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EFE9E" w14:textId="77777777" w:rsidR="003B0653" w:rsidRDefault="00130702" w:rsidP="003B0653">
      <w:pPr>
        <w:spacing w:after="0" w:line="360" w:lineRule="auto"/>
        <w:ind w:firstLine="720"/>
        <w:rPr>
          <w:rFonts w:asciiTheme="majorHAnsi" w:hAnsiTheme="majorHAnsi"/>
        </w:rPr>
      </w:pPr>
      <w:proofErr w:type="spellStart"/>
      <w:r w:rsidRPr="003B0653">
        <w:rPr>
          <w:rFonts w:asciiTheme="majorHAnsi" w:hAnsiTheme="majorHAnsi"/>
        </w:rPr>
        <w:t>Py</w:t>
      </w:r>
      <w:proofErr w:type="spellEnd"/>
      <w:r w:rsidRPr="003B0653">
        <w:rPr>
          <w:rFonts w:asciiTheme="majorHAnsi" w:hAnsiTheme="majorHAnsi"/>
        </w:rPr>
        <w:t xml:space="preserve"> city school analysis gave a very good presentation for the district leaders showing the school performance in Math and reading and even school financial performance.</w:t>
      </w:r>
      <w:r w:rsidR="009A2F1F" w:rsidRPr="003B0653">
        <w:rPr>
          <w:rFonts w:asciiTheme="majorHAnsi" w:hAnsiTheme="majorHAnsi"/>
        </w:rPr>
        <w:t xml:space="preserve"> The educational district can depend on the </w:t>
      </w:r>
      <w:proofErr w:type="spellStart"/>
      <w:r w:rsidR="009A2F1F" w:rsidRPr="003B0653">
        <w:rPr>
          <w:rFonts w:asciiTheme="majorHAnsi" w:hAnsiTheme="majorHAnsi"/>
        </w:rPr>
        <w:t>Py</w:t>
      </w:r>
      <w:proofErr w:type="spellEnd"/>
      <w:r w:rsidR="009A2F1F" w:rsidRPr="003B0653">
        <w:rPr>
          <w:rFonts w:asciiTheme="majorHAnsi" w:hAnsiTheme="majorHAnsi"/>
        </w:rPr>
        <w:t xml:space="preserve"> city school analysis</w:t>
      </w:r>
      <w:r w:rsidR="009A2F1F" w:rsidRPr="003B0653">
        <w:rPr>
          <w:rFonts w:asciiTheme="majorHAnsi" w:hAnsiTheme="majorHAnsi"/>
        </w:rPr>
        <w:t xml:space="preserve"> to figure out school need math and reading levels and which school spend more money and which schools spend less. </w:t>
      </w:r>
    </w:p>
    <w:p w14:paraId="0F4CC172" w14:textId="48992B4D" w:rsidR="003B0653" w:rsidRPr="003B0653" w:rsidRDefault="003B0653" w:rsidP="003B0653">
      <w:pPr>
        <w:spacing w:after="0" w:line="360" w:lineRule="auto"/>
        <w:ind w:firstLine="720"/>
        <w:rPr>
          <w:rFonts w:asciiTheme="majorHAnsi" w:hAnsiTheme="majorHAnsi"/>
          <w:b/>
          <w:bCs/>
        </w:rPr>
      </w:pPr>
      <w:r w:rsidRPr="003B0653">
        <w:rPr>
          <w:rFonts w:asciiTheme="majorHAnsi" w:hAnsiTheme="majorHAnsi"/>
          <w:b/>
          <w:bCs/>
        </w:rPr>
        <w:t xml:space="preserve">Key Findings from the </w:t>
      </w:r>
      <w:proofErr w:type="spellStart"/>
      <w:r w:rsidRPr="003B0653">
        <w:rPr>
          <w:rFonts w:asciiTheme="majorHAnsi" w:hAnsiTheme="majorHAnsi"/>
          <w:b/>
          <w:bCs/>
        </w:rPr>
        <w:t>Py</w:t>
      </w:r>
      <w:proofErr w:type="spellEnd"/>
      <w:r w:rsidRPr="003B0653">
        <w:rPr>
          <w:rFonts w:asciiTheme="majorHAnsi" w:hAnsiTheme="majorHAnsi"/>
          <w:b/>
          <w:bCs/>
        </w:rPr>
        <w:t xml:space="preserve"> City School Analysis</w:t>
      </w:r>
    </w:p>
    <w:p w14:paraId="0EA5EA2A" w14:textId="77777777" w:rsidR="003B0653" w:rsidRPr="003B0653" w:rsidRDefault="003B0653" w:rsidP="003B0653">
      <w:pPr>
        <w:numPr>
          <w:ilvl w:val="0"/>
          <w:numId w:val="2"/>
        </w:numPr>
        <w:spacing w:after="0" w:line="360" w:lineRule="auto"/>
        <w:rPr>
          <w:rFonts w:asciiTheme="majorHAnsi" w:hAnsiTheme="majorHAnsi"/>
        </w:rPr>
      </w:pPr>
      <w:r w:rsidRPr="003B0653">
        <w:rPr>
          <w:rFonts w:asciiTheme="majorHAnsi" w:hAnsiTheme="majorHAnsi"/>
          <w:b/>
          <w:bCs/>
        </w:rPr>
        <w:t>Math Scores:</w:t>
      </w:r>
    </w:p>
    <w:p w14:paraId="0E150622"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Highest Average:</w:t>
      </w:r>
      <w:r w:rsidRPr="003B0653">
        <w:rPr>
          <w:rFonts w:asciiTheme="majorHAnsi" w:hAnsiTheme="majorHAnsi"/>
        </w:rPr>
        <w:t xml:space="preserve"> Pena High School with an average score of </w:t>
      </w:r>
      <w:r w:rsidRPr="003B0653">
        <w:rPr>
          <w:rFonts w:asciiTheme="majorHAnsi" w:hAnsiTheme="majorHAnsi"/>
          <w:b/>
          <w:bCs/>
        </w:rPr>
        <w:t>83.84</w:t>
      </w:r>
      <w:r w:rsidRPr="003B0653">
        <w:rPr>
          <w:rFonts w:asciiTheme="majorHAnsi" w:hAnsiTheme="majorHAnsi"/>
        </w:rPr>
        <w:t>.</w:t>
      </w:r>
    </w:p>
    <w:p w14:paraId="5798F4A8"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Lowest Average:</w:t>
      </w:r>
      <w:r w:rsidRPr="003B0653">
        <w:rPr>
          <w:rFonts w:asciiTheme="majorHAnsi" w:hAnsiTheme="majorHAnsi"/>
        </w:rPr>
        <w:t xml:space="preserve"> Huang High School with an average score of </w:t>
      </w:r>
      <w:r w:rsidRPr="003B0653">
        <w:rPr>
          <w:rFonts w:asciiTheme="majorHAnsi" w:hAnsiTheme="majorHAnsi"/>
          <w:b/>
          <w:bCs/>
        </w:rPr>
        <w:t>76.63</w:t>
      </w:r>
      <w:r w:rsidRPr="003B0653">
        <w:rPr>
          <w:rFonts w:asciiTheme="majorHAnsi" w:hAnsiTheme="majorHAnsi"/>
        </w:rPr>
        <w:t>.</w:t>
      </w:r>
    </w:p>
    <w:p w14:paraId="21EEB49D"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Pass Rates:</w:t>
      </w:r>
    </w:p>
    <w:p w14:paraId="5D93ADDF" w14:textId="77777777" w:rsidR="003B0653" w:rsidRPr="003B0653" w:rsidRDefault="003B0653" w:rsidP="003B0653">
      <w:pPr>
        <w:numPr>
          <w:ilvl w:val="2"/>
          <w:numId w:val="2"/>
        </w:numPr>
        <w:spacing w:after="0" w:line="360" w:lineRule="auto"/>
        <w:rPr>
          <w:rFonts w:asciiTheme="majorHAnsi" w:hAnsiTheme="majorHAnsi"/>
        </w:rPr>
      </w:pPr>
      <w:r w:rsidRPr="003B0653">
        <w:rPr>
          <w:rFonts w:asciiTheme="majorHAnsi" w:hAnsiTheme="majorHAnsi"/>
          <w:b/>
          <w:bCs/>
        </w:rPr>
        <w:t>Highest Pass Rate:</w:t>
      </w:r>
      <w:r w:rsidRPr="003B0653">
        <w:rPr>
          <w:rFonts w:asciiTheme="majorHAnsi" w:hAnsiTheme="majorHAnsi"/>
        </w:rPr>
        <w:t xml:space="preserve"> Pena High School at </w:t>
      </w:r>
      <w:r w:rsidRPr="003B0653">
        <w:rPr>
          <w:rFonts w:asciiTheme="majorHAnsi" w:hAnsiTheme="majorHAnsi"/>
          <w:b/>
          <w:bCs/>
        </w:rPr>
        <w:t>94.59%</w:t>
      </w:r>
      <w:r w:rsidRPr="003B0653">
        <w:rPr>
          <w:rFonts w:asciiTheme="majorHAnsi" w:hAnsiTheme="majorHAnsi"/>
        </w:rPr>
        <w:t xml:space="preserve"> of students passing.</w:t>
      </w:r>
    </w:p>
    <w:p w14:paraId="05821EC1" w14:textId="77777777" w:rsidR="003B0653" w:rsidRPr="003B0653" w:rsidRDefault="003B0653" w:rsidP="003B0653">
      <w:pPr>
        <w:numPr>
          <w:ilvl w:val="2"/>
          <w:numId w:val="2"/>
        </w:numPr>
        <w:spacing w:after="0" w:line="360" w:lineRule="auto"/>
        <w:rPr>
          <w:rFonts w:asciiTheme="majorHAnsi" w:hAnsiTheme="majorHAnsi"/>
        </w:rPr>
      </w:pPr>
      <w:r w:rsidRPr="003B0653">
        <w:rPr>
          <w:rFonts w:asciiTheme="majorHAnsi" w:hAnsiTheme="majorHAnsi"/>
          <w:b/>
          <w:bCs/>
        </w:rPr>
        <w:t>Lowest Pass Rate:</w:t>
      </w:r>
      <w:r w:rsidRPr="003B0653">
        <w:rPr>
          <w:rFonts w:asciiTheme="majorHAnsi" w:hAnsiTheme="majorHAnsi"/>
        </w:rPr>
        <w:t xml:space="preserve"> Figueroa High School at </w:t>
      </w:r>
      <w:r w:rsidRPr="003B0653">
        <w:rPr>
          <w:rFonts w:asciiTheme="majorHAnsi" w:hAnsiTheme="majorHAnsi"/>
          <w:b/>
          <w:bCs/>
        </w:rPr>
        <w:t>65.99%</w:t>
      </w:r>
      <w:r w:rsidRPr="003B0653">
        <w:rPr>
          <w:rFonts w:asciiTheme="majorHAnsi" w:hAnsiTheme="majorHAnsi"/>
        </w:rPr>
        <w:t xml:space="preserve"> of students passing.</w:t>
      </w:r>
    </w:p>
    <w:p w14:paraId="6BE28450" w14:textId="77777777" w:rsidR="003B0653" w:rsidRPr="003B0653" w:rsidRDefault="003B0653" w:rsidP="003B0653">
      <w:pPr>
        <w:numPr>
          <w:ilvl w:val="0"/>
          <w:numId w:val="2"/>
        </w:numPr>
        <w:spacing w:after="0" w:line="360" w:lineRule="auto"/>
        <w:rPr>
          <w:rFonts w:asciiTheme="majorHAnsi" w:hAnsiTheme="majorHAnsi"/>
        </w:rPr>
      </w:pPr>
      <w:r w:rsidRPr="003B0653">
        <w:rPr>
          <w:rFonts w:asciiTheme="majorHAnsi" w:hAnsiTheme="majorHAnsi"/>
          <w:b/>
          <w:bCs/>
        </w:rPr>
        <w:t>Reading Scores:</w:t>
      </w:r>
    </w:p>
    <w:p w14:paraId="6BFAE5B9"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Highest Average:</w:t>
      </w:r>
      <w:r w:rsidRPr="003B0653">
        <w:rPr>
          <w:rFonts w:asciiTheme="majorHAnsi" w:hAnsiTheme="majorHAnsi"/>
        </w:rPr>
        <w:t xml:space="preserve"> Wilson High School with an average score of </w:t>
      </w:r>
      <w:r w:rsidRPr="003B0653">
        <w:rPr>
          <w:rFonts w:asciiTheme="majorHAnsi" w:hAnsiTheme="majorHAnsi"/>
          <w:b/>
          <w:bCs/>
        </w:rPr>
        <w:t>83.99</w:t>
      </w:r>
      <w:r w:rsidRPr="003B0653">
        <w:rPr>
          <w:rFonts w:asciiTheme="majorHAnsi" w:hAnsiTheme="majorHAnsi"/>
        </w:rPr>
        <w:t>.</w:t>
      </w:r>
    </w:p>
    <w:p w14:paraId="134BE35E"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Lowest Average:</w:t>
      </w:r>
      <w:r w:rsidRPr="003B0653">
        <w:rPr>
          <w:rFonts w:asciiTheme="majorHAnsi" w:hAnsiTheme="majorHAnsi"/>
        </w:rPr>
        <w:t xml:space="preserve"> Rodriguez High School with an average score of </w:t>
      </w:r>
      <w:r w:rsidRPr="003B0653">
        <w:rPr>
          <w:rFonts w:asciiTheme="majorHAnsi" w:hAnsiTheme="majorHAnsi"/>
          <w:b/>
          <w:bCs/>
        </w:rPr>
        <w:t>80.74</w:t>
      </w:r>
      <w:r w:rsidRPr="003B0653">
        <w:rPr>
          <w:rFonts w:asciiTheme="majorHAnsi" w:hAnsiTheme="majorHAnsi"/>
        </w:rPr>
        <w:t>.</w:t>
      </w:r>
    </w:p>
    <w:p w14:paraId="615E5C0C"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Pass Rates:</w:t>
      </w:r>
    </w:p>
    <w:p w14:paraId="7BFE1C76" w14:textId="77777777" w:rsidR="003B0653" w:rsidRPr="003B0653" w:rsidRDefault="003B0653" w:rsidP="003B0653">
      <w:pPr>
        <w:numPr>
          <w:ilvl w:val="2"/>
          <w:numId w:val="2"/>
        </w:numPr>
        <w:spacing w:after="0" w:line="360" w:lineRule="auto"/>
        <w:rPr>
          <w:rFonts w:asciiTheme="majorHAnsi" w:hAnsiTheme="majorHAnsi"/>
        </w:rPr>
      </w:pPr>
      <w:r w:rsidRPr="003B0653">
        <w:rPr>
          <w:rFonts w:asciiTheme="majorHAnsi" w:hAnsiTheme="majorHAnsi"/>
          <w:b/>
          <w:bCs/>
        </w:rPr>
        <w:t>Highest Pass Rate:</w:t>
      </w:r>
      <w:r w:rsidRPr="003B0653">
        <w:rPr>
          <w:rFonts w:asciiTheme="majorHAnsi" w:hAnsiTheme="majorHAnsi"/>
        </w:rPr>
        <w:t xml:space="preserve"> Thomas High School at </w:t>
      </w:r>
      <w:r w:rsidRPr="003B0653">
        <w:rPr>
          <w:rFonts w:asciiTheme="majorHAnsi" w:hAnsiTheme="majorHAnsi"/>
          <w:b/>
          <w:bCs/>
        </w:rPr>
        <w:t>97.30%</w:t>
      </w:r>
      <w:r w:rsidRPr="003B0653">
        <w:rPr>
          <w:rFonts w:asciiTheme="majorHAnsi" w:hAnsiTheme="majorHAnsi"/>
        </w:rPr>
        <w:t xml:space="preserve"> of students passing.</w:t>
      </w:r>
    </w:p>
    <w:p w14:paraId="5E96CE7B" w14:textId="77777777" w:rsidR="003B0653" w:rsidRPr="003B0653" w:rsidRDefault="003B0653" w:rsidP="003B0653">
      <w:pPr>
        <w:numPr>
          <w:ilvl w:val="2"/>
          <w:numId w:val="2"/>
        </w:numPr>
        <w:spacing w:after="0" w:line="360" w:lineRule="auto"/>
        <w:rPr>
          <w:rFonts w:asciiTheme="majorHAnsi" w:hAnsiTheme="majorHAnsi"/>
        </w:rPr>
      </w:pPr>
      <w:r w:rsidRPr="003B0653">
        <w:rPr>
          <w:rFonts w:asciiTheme="majorHAnsi" w:hAnsiTheme="majorHAnsi"/>
          <w:b/>
          <w:bCs/>
        </w:rPr>
        <w:t>Lowest Pass Rate:</w:t>
      </w:r>
      <w:r w:rsidRPr="003B0653">
        <w:rPr>
          <w:rFonts w:asciiTheme="majorHAnsi" w:hAnsiTheme="majorHAnsi"/>
        </w:rPr>
        <w:t xml:space="preserve"> Rodriguez High School at </w:t>
      </w:r>
      <w:r w:rsidRPr="003B0653">
        <w:rPr>
          <w:rFonts w:asciiTheme="majorHAnsi" w:hAnsiTheme="majorHAnsi"/>
          <w:b/>
          <w:bCs/>
        </w:rPr>
        <w:t>80.22%</w:t>
      </w:r>
      <w:r w:rsidRPr="003B0653">
        <w:rPr>
          <w:rFonts w:asciiTheme="majorHAnsi" w:hAnsiTheme="majorHAnsi"/>
        </w:rPr>
        <w:t xml:space="preserve"> of students passing.</w:t>
      </w:r>
    </w:p>
    <w:p w14:paraId="5A7C2903" w14:textId="77777777" w:rsidR="003B0653" w:rsidRPr="003B0653" w:rsidRDefault="003B0653" w:rsidP="003B0653">
      <w:pPr>
        <w:numPr>
          <w:ilvl w:val="0"/>
          <w:numId w:val="2"/>
        </w:numPr>
        <w:spacing w:after="0" w:line="360" w:lineRule="auto"/>
        <w:rPr>
          <w:rFonts w:asciiTheme="majorHAnsi" w:hAnsiTheme="majorHAnsi"/>
        </w:rPr>
      </w:pPr>
      <w:r w:rsidRPr="003B0653">
        <w:rPr>
          <w:rFonts w:asciiTheme="majorHAnsi" w:hAnsiTheme="majorHAnsi"/>
          <w:b/>
          <w:bCs/>
        </w:rPr>
        <w:t>Overall Performance:</w:t>
      </w:r>
    </w:p>
    <w:p w14:paraId="683E3A3E"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Highest Overall Passing Percentage:</w:t>
      </w:r>
      <w:r w:rsidRPr="003B0653">
        <w:rPr>
          <w:rFonts w:asciiTheme="majorHAnsi" w:hAnsiTheme="majorHAnsi"/>
        </w:rPr>
        <w:t xml:space="preserve"> Cabrera High School with </w:t>
      </w:r>
      <w:r w:rsidRPr="003B0653">
        <w:rPr>
          <w:rFonts w:asciiTheme="majorHAnsi" w:hAnsiTheme="majorHAnsi"/>
          <w:b/>
          <w:bCs/>
        </w:rPr>
        <w:t>91.33%</w:t>
      </w:r>
      <w:r w:rsidRPr="003B0653">
        <w:rPr>
          <w:rFonts w:asciiTheme="majorHAnsi" w:hAnsiTheme="majorHAnsi"/>
        </w:rPr>
        <w:t>.</w:t>
      </w:r>
    </w:p>
    <w:p w14:paraId="364D5AC7"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Lowest Overall Passing Percentage:</w:t>
      </w:r>
      <w:r w:rsidRPr="003B0653">
        <w:rPr>
          <w:rFonts w:asciiTheme="majorHAnsi" w:hAnsiTheme="majorHAnsi"/>
        </w:rPr>
        <w:t xml:space="preserve"> Rodriguez High School with </w:t>
      </w:r>
      <w:r w:rsidRPr="003B0653">
        <w:rPr>
          <w:rFonts w:asciiTheme="majorHAnsi" w:hAnsiTheme="majorHAnsi"/>
          <w:b/>
          <w:bCs/>
        </w:rPr>
        <w:t>52.99%</w:t>
      </w:r>
      <w:r w:rsidRPr="003B0653">
        <w:rPr>
          <w:rFonts w:asciiTheme="majorHAnsi" w:hAnsiTheme="majorHAnsi"/>
        </w:rPr>
        <w:t>.</w:t>
      </w:r>
    </w:p>
    <w:p w14:paraId="50A0609B" w14:textId="77777777" w:rsidR="003B0653" w:rsidRPr="003B0653" w:rsidRDefault="003B0653" w:rsidP="003B0653">
      <w:pPr>
        <w:numPr>
          <w:ilvl w:val="0"/>
          <w:numId w:val="2"/>
        </w:numPr>
        <w:spacing w:after="0" w:line="360" w:lineRule="auto"/>
        <w:rPr>
          <w:rFonts w:asciiTheme="majorHAnsi" w:hAnsiTheme="majorHAnsi"/>
        </w:rPr>
      </w:pPr>
      <w:r w:rsidRPr="003B0653">
        <w:rPr>
          <w:rFonts w:asciiTheme="majorHAnsi" w:hAnsiTheme="majorHAnsi"/>
          <w:b/>
          <w:bCs/>
        </w:rPr>
        <w:t>Student Demographics and Budget:</w:t>
      </w:r>
    </w:p>
    <w:p w14:paraId="33A6EBC2"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Largest Student Body:</w:t>
      </w:r>
      <w:r w:rsidRPr="003B0653">
        <w:rPr>
          <w:rFonts w:asciiTheme="majorHAnsi" w:hAnsiTheme="majorHAnsi"/>
        </w:rPr>
        <w:t xml:space="preserve"> Bailey High School with </w:t>
      </w:r>
      <w:r w:rsidRPr="003B0653">
        <w:rPr>
          <w:rFonts w:asciiTheme="majorHAnsi" w:hAnsiTheme="majorHAnsi"/>
          <w:b/>
          <w:bCs/>
        </w:rPr>
        <w:t>4,976</w:t>
      </w:r>
      <w:r w:rsidRPr="003B0653">
        <w:rPr>
          <w:rFonts w:asciiTheme="majorHAnsi" w:hAnsiTheme="majorHAnsi"/>
        </w:rPr>
        <w:t xml:space="preserve"> students.</w:t>
      </w:r>
    </w:p>
    <w:p w14:paraId="25AF35F7"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b/>
          <w:bCs/>
        </w:rPr>
        <w:t>Highest Budget:</w:t>
      </w:r>
      <w:r w:rsidRPr="003B0653">
        <w:rPr>
          <w:rFonts w:asciiTheme="majorHAnsi" w:hAnsiTheme="majorHAnsi"/>
        </w:rPr>
        <w:t xml:space="preserve"> Bailey High School with a budget of </w:t>
      </w:r>
      <w:r w:rsidRPr="003B0653">
        <w:rPr>
          <w:rFonts w:asciiTheme="majorHAnsi" w:hAnsiTheme="majorHAnsi"/>
          <w:b/>
          <w:bCs/>
        </w:rPr>
        <w:t>$3,124,928.00</w:t>
      </w:r>
      <w:r w:rsidRPr="003B0653">
        <w:rPr>
          <w:rFonts w:asciiTheme="majorHAnsi" w:hAnsiTheme="majorHAnsi"/>
        </w:rPr>
        <w:t>.</w:t>
      </w:r>
    </w:p>
    <w:p w14:paraId="4DB5F8F4" w14:textId="77777777" w:rsidR="003B0653" w:rsidRPr="003B0653" w:rsidRDefault="003B0653" w:rsidP="003B0653">
      <w:pPr>
        <w:numPr>
          <w:ilvl w:val="0"/>
          <w:numId w:val="2"/>
        </w:numPr>
        <w:spacing w:after="0" w:line="360" w:lineRule="auto"/>
        <w:rPr>
          <w:rFonts w:asciiTheme="majorHAnsi" w:hAnsiTheme="majorHAnsi"/>
        </w:rPr>
      </w:pPr>
      <w:r w:rsidRPr="003B0653">
        <w:rPr>
          <w:rFonts w:asciiTheme="majorHAnsi" w:hAnsiTheme="majorHAnsi"/>
          <w:b/>
          <w:bCs/>
        </w:rPr>
        <w:t>Grade-wise Performance:</w:t>
      </w:r>
    </w:p>
    <w:p w14:paraId="591C99A2" w14:textId="77777777" w:rsidR="003B0653" w:rsidRPr="003B0653" w:rsidRDefault="003B0653" w:rsidP="003B0653">
      <w:pPr>
        <w:numPr>
          <w:ilvl w:val="1"/>
          <w:numId w:val="2"/>
        </w:numPr>
        <w:spacing w:after="0" w:line="360" w:lineRule="auto"/>
        <w:rPr>
          <w:rFonts w:asciiTheme="majorHAnsi" w:hAnsiTheme="majorHAnsi"/>
        </w:rPr>
      </w:pPr>
      <w:r w:rsidRPr="003B0653">
        <w:rPr>
          <w:rFonts w:asciiTheme="majorHAnsi" w:hAnsiTheme="majorHAnsi"/>
        </w:rPr>
        <w:t>The analysis includes average Math and Reading scores segmented by 9th, 10th, 11th, and 12th grades for every school, allowing for a detailed understanding of performance trends over the years.</w:t>
      </w:r>
    </w:p>
    <w:p w14:paraId="7C0F8758" w14:textId="393EB265" w:rsidR="003B0653" w:rsidRPr="003B0653" w:rsidRDefault="003B0653" w:rsidP="003B0653">
      <w:pPr>
        <w:spacing w:after="0" w:line="360" w:lineRule="auto"/>
        <w:ind w:firstLine="720"/>
        <w:rPr>
          <w:rFonts w:asciiTheme="majorHAnsi" w:hAnsiTheme="majorHAnsi"/>
        </w:rPr>
      </w:pPr>
      <w:r w:rsidRPr="003B0653">
        <w:rPr>
          <w:rFonts w:asciiTheme="majorHAnsi" w:hAnsiTheme="majorHAnsi"/>
        </w:rPr>
        <w:t>Implications for the District:</w:t>
      </w:r>
    </w:p>
    <w:p w14:paraId="7AC82F67" w14:textId="77777777" w:rsidR="003B0653" w:rsidRPr="003B0653" w:rsidRDefault="003B0653" w:rsidP="003B0653">
      <w:pPr>
        <w:rPr>
          <w:rFonts w:asciiTheme="majorHAnsi" w:hAnsiTheme="majorHAnsi"/>
        </w:rPr>
      </w:pPr>
      <w:r w:rsidRPr="003B0653">
        <w:rPr>
          <w:rFonts w:asciiTheme="majorHAnsi" w:hAnsiTheme="majorHAnsi"/>
        </w:rPr>
        <w:t>Resource Allocation:</w:t>
      </w:r>
      <w:r w:rsidRPr="003B0653">
        <w:rPr>
          <w:rFonts w:asciiTheme="majorHAnsi" w:hAnsiTheme="majorHAnsi"/>
        </w:rPr>
        <w:t> Understanding which schools are spending more versus less can help in reallocating resources where needed.</w:t>
      </w:r>
    </w:p>
    <w:p w14:paraId="6CCF8D1C" w14:textId="77777777" w:rsidR="003B0653" w:rsidRPr="003B0653" w:rsidRDefault="003B0653" w:rsidP="003B0653">
      <w:pPr>
        <w:rPr>
          <w:rFonts w:asciiTheme="majorHAnsi" w:hAnsiTheme="majorHAnsi"/>
        </w:rPr>
      </w:pPr>
      <w:r w:rsidRPr="003B0653">
        <w:rPr>
          <w:rFonts w:asciiTheme="majorHAnsi" w:hAnsiTheme="majorHAnsi"/>
        </w:rPr>
        <w:lastRenderedPageBreak/>
        <w:t>Targeted Interventions:</w:t>
      </w:r>
      <w:r w:rsidRPr="003B0653">
        <w:rPr>
          <w:rFonts w:asciiTheme="majorHAnsi" w:hAnsiTheme="majorHAnsi"/>
        </w:rPr>
        <w:t> Identifying schools with lower performance in Math and Reading can guide the district in implementing targeted interventions to improve student outcomes.</w:t>
      </w:r>
    </w:p>
    <w:p w14:paraId="71654D66" w14:textId="77777777" w:rsidR="003B0653" w:rsidRPr="003B0653" w:rsidRDefault="003B0653" w:rsidP="003B0653">
      <w:pPr>
        <w:rPr>
          <w:rFonts w:asciiTheme="majorHAnsi" w:hAnsiTheme="majorHAnsi"/>
        </w:rPr>
      </w:pPr>
      <w:r w:rsidRPr="003B0653">
        <w:rPr>
          <w:rFonts w:asciiTheme="majorHAnsi" w:hAnsiTheme="majorHAnsi"/>
        </w:rPr>
        <w:t>Strategic Planning:</w:t>
      </w:r>
      <w:r w:rsidRPr="003B0653">
        <w:rPr>
          <w:rFonts w:asciiTheme="majorHAnsi" w:hAnsiTheme="majorHAnsi"/>
        </w:rPr>
        <w:t> The data can assist in planning professional development for teachers, curriculum enhancements, and identifying schools that may need additional support.</w:t>
      </w:r>
    </w:p>
    <w:p w14:paraId="5657475A" w14:textId="77777777" w:rsidR="003B0653" w:rsidRPr="003B0653" w:rsidRDefault="003B0653" w:rsidP="003B0653">
      <w:pPr>
        <w:rPr>
          <w:rFonts w:asciiTheme="majorHAnsi" w:hAnsiTheme="majorHAnsi"/>
        </w:rPr>
      </w:pPr>
      <w:r w:rsidRPr="003B0653">
        <w:rPr>
          <w:rFonts w:asciiTheme="majorHAnsi" w:hAnsiTheme="majorHAnsi"/>
        </w:rPr>
        <w:t>This thorough analysis provides a valuable insight into the educational landscape in the district, highlighting both strengths and areas needing attention. It may be beneficial to present these findings visually in charts or graphs to make the data more accessible during discussions with district leaders. </w:t>
      </w:r>
    </w:p>
    <w:p w14:paraId="3AE3E11C" w14:textId="77777777" w:rsidR="003B0653" w:rsidRPr="003B0653" w:rsidRDefault="003B0653" w:rsidP="0001639B">
      <w:pPr>
        <w:spacing w:after="240"/>
        <w:rPr>
          <w:rFonts w:asciiTheme="majorHAnsi" w:eastAsia="Times New Roman" w:hAnsiTheme="majorHAnsi"/>
          <w:kern w:val="0"/>
          <w14:ligatures w14:val="none"/>
        </w:rPr>
      </w:pPr>
    </w:p>
    <w:sectPr w:rsidR="003B0653" w:rsidRPr="003B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0144"/>
    <w:multiLevelType w:val="multilevel"/>
    <w:tmpl w:val="919C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33036"/>
    <w:multiLevelType w:val="multilevel"/>
    <w:tmpl w:val="A39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267991">
    <w:abstractNumId w:val="1"/>
  </w:num>
  <w:num w:numId="2" w16cid:durableId="2282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2"/>
    <w:rsid w:val="0001639B"/>
    <w:rsid w:val="00130702"/>
    <w:rsid w:val="0013579B"/>
    <w:rsid w:val="003B0653"/>
    <w:rsid w:val="004336CF"/>
    <w:rsid w:val="009A2F1F"/>
    <w:rsid w:val="00AC0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9125"/>
  <w15:chartTrackingRefBased/>
  <w15:docId w15:val="{6CDB31F2-91D0-4F58-9731-5FFECCA4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702"/>
    <w:rPr>
      <w:rFonts w:eastAsiaTheme="majorEastAsia" w:cstheme="majorBidi"/>
      <w:color w:val="272727" w:themeColor="text1" w:themeTint="D8"/>
    </w:rPr>
  </w:style>
  <w:style w:type="paragraph" w:styleId="Title">
    <w:name w:val="Title"/>
    <w:basedOn w:val="Normal"/>
    <w:next w:val="Normal"/>
    <w:link w:val="TitleChar"/>
    <w:uiPriority w:val="10"/>
    <w:qFormat/>
    <w:rsid w:val="00130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702"/>
    <w:pPr>
      <w:spacing w:before="160"/>
      <w:jc w:val="center"/>
    </w:pPr>
    <w:rPr>
      <w:i/>
      <w:iCs/>
      <w:color w:val="404040" w:themeColor="text1" w:themeTint="BF"/>
    </w:rPr>
  </w:style>
  <w:style w:type="character" w:customStyle="1" w:styleId="QuoteChar">
    <w:name w:val="Quote Char"/>
    <w:basedOn w:val="DefaultParagraphFont"/>
    <w:link w:val="Quote"/>
    <w:uiPriority w:val="29"/>
    <w:rsid w:val="00130702"/>
    <w:rPr>
      <w:i/>
      <w:iCs/>
      <w:color w:val="404040" w:themeColor="text1" w:themeTint="BF"/>
    </w:rPr>
  </w:style>
  <w:style w:type="paragraph" w:styleId="ListParagraph">
    <w:name w:val="List Paragraph"/>
    <w:basedOn w:val="Normal"/>
    <w:uiPriority w:val="34"/>
    <w:qFormat/>
    <w:rsid w:val="00130702"/>
    <w:pPr>
      <w:ind w:left="720"/>
      <w:contextualSpacing/>
    </w:pPr>
  </w:style>
  <w:style w:type="character" w:styleId="IntenseEmphasis">
    <w:name w:val="Intense Emphasis"/>
    <w:basedOn w:val="DefaultParagraphFont"/>
    <w:uiPriority w:val="21"/>
    <w:qFormat/>
    <w:rsid w:val="00130702"/>
    <w:rPr>
      <w:i/>
      <w:iCs/>
      <w:color w:val="0F4761" w:themeColor="accent1" w:themeShade="BF"/>
    </w:rPr>
  </w:style>
  <w:style w:type="paragraph" w:styleId="IntenseQuote">
    <w:name w:val="Intense Quote"/>
    <w:basedOn w:val="Normal"/>
    <w:next w:val="Normal"/>
    <w:link w:val="IntenseQuoteChar"/>
    <w:uiPriority w:val="30"/>
    <w:qFormat/>
    <w:rsid w:val="00130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702"/>
    <w:rPr>
      <w:i/>
      <w:iCs/>
      <w:color w:val="0F4761" w:themeColor="accent1" w:themeShade="BF"/>
    </w:rPr>
  </w:style>
  <w:style w:type="character" w:styleId="IntenseReference">
    <w:name w:val="Intense Reference"/>
    <w:basedOn w:val="DefaultParagraphFont"/>
    <w:uiPriority w:val="32"/>
    <w:qFormat/>
    <w:rsid w:val="0013070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2F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2F1F"/>
    <w:rPr>
      <w:rFonts w:ascii="Consolas" w:hAnsi="Consolas"/>
      <w:sz w:val="20"/>
      <w:szCs w:val="20"/>
    </w:rPr>
  </w:style>
  <w:style w:type="character" w:styleId="Strong">
    <w:name w:val="Strong"/>
    <w:basedOn w:val="DefaultParagraphFont"/>
    <w:uiPriority w:val="22"/>
    <w:qFormat/>
    <w:rsid w:val="003B0653"/>
    <w:rPr>
      <w:b/>
      <w:bCs/>
    </w:rPr>
  </w:style>
  <w:style w:type="paragraph" w:styleId="NormalWeb">
    <w:name w:val="Normal (Web)"/>
    <w:basedOn w:val="Normal"/>
    <w:uiPriority w:val="99"/>
    <w:semiHidden/>
    <w:unhideWhenUsed/>
    <w:rsid w:val="003B065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3B0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053">
      <w:bodyDiv w:val="1"/>
      <w:marLeft w:val="0"/>
      <w:marRight w:val="0"/>
      <w:marTop w:val="0"/>
      <w:marBottom w:val="0"/>
      <w:divBdr>
        <w:top w:val="none" w:sz="0" w:space="0" w:color="auto"/>
        <w:left w:val="none" w:sz="0" w:space="0" w:color="auto"/>
        <w:bottom w:val="none" w:sz="0" w:space="0" w:color="auto"/>
        <w:right w:val="none" w:sz="0" w:space="0" w:color="auto"/>
      </w:divBdr>
    </w:div>
    <w:div w:id="433136355">
      <w:bodyDiv w:val="1"/>
      <w:marLeft w:val="0"/>
      <w:marRight w:val="0"/>
      <w:marTop w:val="0"/>
      <w:marBottom w:val="0"/>
      <w:divBdr>
        <w:top w:val="none" w:sz="0" w:space="0" w:color="auto"/>
        <w:left w:val="none" w:sz="0" w:space="0" w:color="auto"/>
        <w:bottom w:val="none" w:sz="0" w:space="0" w:color="auto"/>
        <w:right w:val="none" w:sz="0" w:space="0" w:color="auto"/>
      </w:divBdr>
    </w:div>
    <w:div w:id="944388217">
      <w:bodyDiv w:val="1"/>
      <w:marLeft w:val="0"/>
      <w:marRight w:val="0"/>
      <w:marTop w:val="0"/>
      <w:marBottom w:val="0"/>
      <w:divBdr>
        <w:top w:val="none" w:sz="0" w:space="0" w:color="auto"/>
        <w:left w:val="none" w:sz="0" w:space="0" w:color="auto"/>
        <w:bottom w:val="none" w:sz="0" w:space="0" w:color="auto"/>
        <w:right w:val="none" w:sz="0" w:space="0" w:color="auto"/>
      </w:divBdr>
    </w:div>
    <w:div w:id="1111826709">
      <w:bodyDiv w:val="1"/>
      <w:marLeft w:val="0"/>
      <w:marRight w:val="0"/>
      <w:marTop w:val="0"/>
      <w:marBottom w:val="0"/>
      <w:divBdr>
        <w:top w:val="none" w:sz="0" w:space="0" w:color="auto"/>
        <w:left w:val="none" w:sz="0" w:space="0" w:color="auto"/>
        <w:bottom w:val="none" w:sz="0" w:space="0" w:color="auto"/>
        <w:right w:val="none" w:sz="0" w:space="0" w:color="auto"/>
      </w:divBdr>
    </w:div>
    <w:div w:id="1230579155">
      <w:bodyDiv w:val="1"/>
      <w:marLeft w:val="0"/>
      <w:marRight w:val="0"/>
      <w:marTop w:val="0"/>
      <w:marBottom w:val="0"/>
      <w:divBdr>
        <w:top w:val="none" w:sz="0" w:space="0" w:color="auto"/>
        <w:left w:val="none" w:sz="0" w:space="0" w:color="auto"/>
        <w:bottom w:val="none" w:sz="0" w:space="0" w:color="auto"/>
        <w:right w:val="none" w:sz="0" w:space="0" w:color="auto"/>
      </w:divBdr>
    </w:div>
    <w:div w:id="1600943154">
      <w:bodyDiv w:val="1"/>
      <w:marLeft w:val="0"/>
      <w:marRight w:val="0"/>
      <w:marTop w:val="0"/>
      <w:marBottom w:val="0"/>
      <w:divBdr>
        <w:top w:val="none" w:sz="0" w:space="0" w:color="auto"/>
        <w:left w:val="none" w:sz="0" w:space="0" w:color="auto"/>
        <w:bottom w:val="none" w:sz="0" w:space="0" w:color="auto"/>
        <w:right w:val="none" w:sz="0" w:space="0" w:color="auto"/>
      </w:divBdr>
    </w:div>
    <w:div w:id="1729642274">
      <w:bodyDiv w:val="1"/>
      <w:marLeft w:val="0"/>
      <w:marRight w:val="0"/>
      <w:marTop w:val="0"/>
      <w:marBottom w:val="0"/>
      <w:divBdr>
        <w:top w:val="none" w:sz="0" w:space="0" w:color="auto"/>
        <w:left w:val="none" w:sz="0" w:space="0" w:color="auto"/>
        <w:bottom w:val="none" w:sz="0" w:space="0" w:color="auto"/>
        <w:right w:val="none" w:sz="0" w:space="0" w:color="auto"/>
      </w:divBdr>
    </w:div>
    <w:div w:id="1771924145">
      <w:bodyDiv w:val="1"/>
      <w:marLeft w:val="0"/>
      <w:marRight w:val="0"/>
      <w:marTop w:val="0"/>
      <w:marBottom w:val="0"/>
      <w:divBdr>
        <w:top w:val="none" w:sz="0" w:space="0" w:color="auto"/>
        <w:left w:val="none" w:sz="0" w:space="0" w:color="auto"/>
        <w:bottom w:val="none" w:sz="0" w:space="0" w:color="auto"/>
        <w:right w:val="none" w:sz="0" w:space="0" w:color="auto"/>
      </w:divBdr>
    </w:div>
    <w:div w:id="1861355143">
      <w:bodyDiv w:val="1"/>
      <w:marLeft w:val="0"/>
      <w:marRight w:val="0"/>
      <w:marTop w:val="0"/>
      <w:marBottom w:val="0"/>
      <w:divBdr>
        <w:top w:val="none" w:sz="0" w:space="0" w:color="auto"/>
        <w:left w:val="none" w:sz="0" w:space="0" w:color="auto"/>
        <w:bottom w:val="none" w:sz="0" w:space="0" w:color="auto"/>
        <w:right w:val="none" w:sz="0" w:space="0" w:color="auto"/>
      </w:divBdr>
    </w:div>
    <w:div w:id="1953433809">
      <w:bodyDiv w:val="1"/>
      <w:marLeft w:val="0"/>
      <w:marRight w:val="0"/>
      <w:marTop w:val="0"/>
      <w:marBottom w:val="0"/>
      <w:divBdr>
        <w:top w:val="none" w:sz="0" w:space="0" w:color="auto"/>
        <w:left w:val="none" w:sz="0" w:space="0" w:color="auto"/>
        <w:bottom w:val="none" w:sz="0" w:space="0" w:color="auto"/>
        <w:right w:val="none" w:sz="0" w:space="0" w:color="auto"/>
      </w:divBdr>
    </w:div>
    <w:div w:id="209836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Ibraam Masoud</dc:creator>
  <cp:keywords/>
  <dc:description/>
  <cp:lastModifiedBy>Ibraam Masoud</cp:lastModifiedBy>
  <cp:revision>1</cp:revision>
  <dcterms:created xsi:type="dcterms:W3CDTF">2024-09-30T01:52:00Z</dcterms:created>
  <dcterms:modified xsi:type="dcterms:W3CDTF">2024-09-30T02:47:00Z</dcterms:modified>
</cp:coreProperties>
</file>