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Zensoft Test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modern Front-End development most use-cases are: fetch data from remote API, filter / sort / aggregate data, build abstraction layers between UI and API handlers. In following test assignment you have opportunity to show this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Build a tool that operates with Post’s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remote API</w:t>
        </w:r>
      </w:hyperlink>
      <w:r w:rsidDel="00000000" w:rsidR="00000000" w:rsidRPr="00000000">
        <w:rPr>
          <w:rtl w:val="0"/>
        </w:rPr>
        <w:t xml:space="preserve"> (https://jsonplaceholder.typicode.com)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Supported functionalities: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Paginated list of Post’s (Title and Author)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by author, title, body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Post page with post, author details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 should be written using ReactJS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 should be able to filter posts “in-memory”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tool must not use any additional dependencies. Use only built-in libraries of the browser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Delete post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post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Deadline: </w:t>
      </w:r>
      <w:r w:rsidDel="00000000" w:rsidR="00000000" w:rsidRPr="00000000">
        <w:rPr>
          <w:rtl w:val="0"/>
        </w:rPr>
        <w:t xml:space="preserve">27\09\18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 we rate your application we evaluate at least the following aspects: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Features completeness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Requirements satisfaction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Clean code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Test design and coverage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you are ready, send the URL of your Github/Bitbucket public repository to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jobs@zensoft.kg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we will get back to you with the feedback and further instructions.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Relationship Id="rId7" Type="http://schemas.openxmlformats.org/officeDocument/2006/relationships/hyperlink" Target="mailto:jobs@zensoft.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