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mc:Ignorable="wp14">
  <w:body>
    <w:p>
      <w:r>
        <w:t xml:space="preserve">Intro </w:t>
      </w:r>
      <w:r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71600" cy="6858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Box one frames a short story.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type="#_x0000_t202" style="position:absolute;margin-left:0;margin-top:0;width:108pt;height:54pt;z-index:1" strokeweight=".5pt">
                <v:textbox>
                  <w:txbxContent>
                    <w:p>
                      <w:r>
                        <w:t xml:space="preserve">Box one frames a short story.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Body text wraps around the framed story on the left while the paragraph keeps going for several more lines of ordinary prose that fill the column.</w:t>
      </w:r>
    </w:p>
    <w:p>
      <w:pPr>
        <w:bidi/>
      </w:pPr>
      <w: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2" name="Text Box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bidi/>
                        </w:pPr>
                        <w:r>
                          <w:t xml:space="preserve">صندوق نص من اليمين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هذا نص عربي يلتف حول صندوق النص على اليمين ويستمر لعدة أسطر أخرى من النثر العادي.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