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bidi/>
        <w:jc w:val="both"/>
        <w:spacing w:after="120"/>
      </w:pPr>
      <w:r>
        <w:t xml:space="preserve">الفقرة رقم 1: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الفقرة رقم 2: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الفقرة رقم 3: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الفقرة رقم 4: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الفقرة رقم 5: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الفقرة رقم 6: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الفقرة رقم 7: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الفقرة رقم 8: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الفقرة رقم 9: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الفقرة رقم 10: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الفقرة رقم 11: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الفقرة رقم 12: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الفقرة رقم 13: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الفقرة رقم 14: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الفقرة رقم 15: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الفقرة رقم 16: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الفقرة رقم 17: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الفقرة رقم 18: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الفقرة رقم 19: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الفقرة رقم 20: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الفقرة رقم 21: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الفقرة رقم 22: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الفقرة رقم 23: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p>
      <w:pPr>
        <w:bidi/>
        <w:jc w:val="both"/>
        <w:spacing w:after="120"/>
      </w:pPr>
      <w:r>
        <w:t xml:space="preserve">الفقرة رقم 24: هذا نص عربي تجريبي لاختبار محاذاة النص وضبط المسافات بين الكلمات. يهدف هذا النص إلى قياس جودة التبرير في الفقرات الطويلة عبر عدة أسطر متتالية. تتكرر بعض الكلمات لضمان وجود فرص كافية لتمديد الحروف المتصلة عند الحاجة إلى الكشيدة. نأمل أن يوفر هذا المحتوى تغطية كافية لاختبار المحرك مقابل ليبر أوفيس.</w:t>
      </w:r>
    </w:p>
    <w:sectPr>
      <w:pgSz w:w="11906" w:h="16838"/>
      <w:pgMar w:top="1440" w:right="1440" w:bottom="1440" w:left="1440" w:header="720" w:footer="720"/>
    </w:sectPr>
  </w:body>
</w:document>
</file>

<file path=word/_rels/document.xml.rels><?xml version="1.0" encoding="UTF-8" standalone="yes"?>
<Relationships xmlns="http://schemas.openxmlformats.org/package/2006/relationships">
</Relationships>
</file>