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592" w:rsidRP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</w:rPr>
      </w:pPr>
      <w:r w:rsidRPr="00346DE2">
        <w:rPr>
          <w:b/>
          <w:bCs/>
          <w:sz w:val="40"/>
          <w:szCs w:val="40"/>
          <w:u w:val="single"/>
        </w:rPr>
        <w:t xml:space="preserve">3- Clinical data </w:t>
      </w: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  <w:r w:rsidRPr="00346DE2">
        <w:rPr>
          <w:b/>
          <w:bCs/>
          <w:sz w:val="40"/>
          <w:szCs w:val="40"/>
          <w:u w:val="single"/>
        </w:rPr>
        <w:t>(</w:t>
      </w:r>
      <w:proofErr w:type="gramStart"/>
      <w:r w:rsidRPr="00346DE2">
        <w:rPr>
          <w:b/>
          <w:bCs/>
          <w:sz w:val="40"/>
          <w:szCs w:val="40"/>
          <w:u w:val="single"/>
        </w:rPr>
        <w:t>staging</w:t>
      </w:r>
      <w:proofErr w:type="gramEnd"/>
      <w:r w:rsidRPr="00346DE2">
        <w:rPr>
          <w:b/>
          <w:bCs/>
          <w:sz w:val="40"/>
          <w:szCs w:val="40"/>
          <w:u w:val="single"/>
        </w:rPr>
        <w:t>)</w:t>
      </w: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8A6546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8587827" wp14:editId="350632EE">
            <wp:extent cx="5274310" cy="313162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Pr="00346DE2" w:rsidRDefault="00346DE2" w:rsidP="00346DE2">
      <w:pPr>
        <w:bidi w:val="0"/>
        <w:jc w:val="center"/>
        <w:rPr>
          <w:b/>
          <w:bCs/>
          <w:color w:val="C00000"/>
          <w:sz w:val="40"/>
          <w:szCs w:val="40"/>
          <w:u w:val="single"/>
          <w:lang w:bidi="ar-EG"/>
        </w:rPr>
      </w:pPr>
      <w:r w:rsidRPr="00346DE2">
        <w:rPr>
          <w:b/>
          <w:bCs/>
          <w:color w:val="C00000"/>
          <w:sz w:val="40"/>
          <w:szCs w:val="40"/>
          <w:u w:val="single"/>
          <w:lang w:bidi="ar-EG"/>
        </w:rPr>
        <w:lastRenderedPageBreak/>
        <w:t>Breast cancer</w:t>
      </w:r>
    </w:p>
    <w:p w:rsidR="00346DE2" w:rsidRDefault="00346DE2" w:rsidP="00346DE2">
      <w:pPr>
        <w:bidi w:val="0"/>
        <w:rPr>
          <w:b/>
          <w:bCs/>
          <w:sz w:val="40"/>
          <w:szCs w:val="40"/>
          <w:u w:val="single"/>
          <w:lang w:bidi="ar-EG"/>
        </w:rPr>
      </w:pPr>
      <w:r w:rsidRPr="00346DE2">
        <w:rPr>
          <w:b/>
          <w:bCs/>
          <w:sz w:val="40"/>
          <w:szCs w:val="40"/>
          <w:u w:val="single"/>
          <w:lang w:bidi="ar-EG"/>
        </w:rPr>
        <w:t>TNM staging:</w:t>
      </w:r>
    </w:p>
    <w:p w:rsidR="00346DE2" w:rsidRPr="00346DE2" w:rsidRDefault="00A97E6A" w:rsidP="00346DE2">
      <w:pPr>
        <w:bidi w:val="0"/>
        <w:contextualSpacing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T: </w:t>
      </w:r>
      <w:r w:rsidR="00346DE2" w:rsidRPr="00346DE2">
        <w:rPr>
          <w:b/>
          <w:bCs/>
          <w:color w:val="C00000"/>
          <w:sz w:val="28"/>
          <w:szCs w:val="28"/>
        </w:rPr>
        <w:t>T</w:t>
      </w:r>
      <w:r>
        <w:rPr>
          <w:b/>
          <w:bCs/>
          <w:color w:val="C00000"/>
          <w:sz w:val="28"/>
          <w:szCs w:val="28"/>
        </w:rPr>
        <w:t>umor size</w:t>
      </w:r>
      <w:r w:rsidR="00346DE2" w:rsidRPr="00346DE2">
        <w:rPr>
          <w:b/>
          <w:bCs/>
          <w:color w:val="C00000"/>
          <w:sz w:val="28"/>
          <w:szCs w:val="28"/>
        </w:rPr>
        <w:t>: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T1: Tumor ≤2 cm in greatest dimension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T2:</w:t>
      </w:r>
      <w:r w:rsidRPr="00346DE2">
        <w:t xml:space="preserve"> </w:t>
      </w:r>
      <w:r w:rsidRPr="00346DE2">
        <w:rPr>
          <w:sz w:val="28"/>
          <w:szCs w:val="28"/>
        </w:rPr>
        <w:t>Tumor 2-5 cm in greatest dimension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T3: Tumor &gt; 5 cm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T4a:</w:t>
      </w:r>
      <w:r w:rsidRPr="00346DE2">
        <w:t xml:space="preserve"> </w:t>
      </w:r>
      <w:r w:rsidRPr="00346DE2">
        <w:rPr>
          <w:sz w:val="28"/>
          <w:szCs w:val="28"/>
        </w:rPr>
        <w:t xml:space="preserve">Any size tumor with direct extension to the chest wall 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T4b: Any size tumor with direct extension to the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T4c: extension to both chest wall and skin</w:t>
      </w:r>
    </w:p>
    <w:p w:rsid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T4d: inflammatory breast cancer</w:t>
      </w:r>
    </w:p>
    <w:p w:rsidR="00346DE2" w:rsidRPr="00346DE2" w:rsidRDefault="00346DE2" w:rsidP="00346DE2">
      <w:pPr>
        <w:bidi w:val="0"/>
        <w:ind w:left="928"/>
        <w:contextualSpacing/>
        <w:rPr>
          <w:sz w:val="28"/>
          <w:szCs w:val="28"/>
        </w:rPr>
      </w:pPr>
    </w:p>
    <w:p w:rsidR="00346DE2" w:rsidRPr="00346DE2" w:rsidRDefault="00346DE2" w:rsidP="00346DE2">
      <w:pPr>
        <w:bidi w:val="0"/>
        <w:contextualSpacing/>
        <w:rPr>
          <w:b/>
          <w:bCs/>
          <w:color w:val="C00000"/>
          <w:sz w:val="28"/>
          <w:szCs w:val="28"/>
        </w:rPr>
      </w:pPr>
      <w:r w:rsidRPr="00346DE2">
        <w:rPr>
          <w:b/>
          <w:bCs/>
          <w:color w:val="C00000"/>
          <w:sz w:val="28"/>
          <w:szCs w:val="28"/>
        </w:rPr>
        <w:t>N:</w:t>
      </w:r>
      <w:r w:rsidR="00A97E6A">
        <w:rPr>
          <w:b/>
          <w:bCs/>
          <w:color w:val="C00000"/>
          <w:sz w:val="28"/>
          <w:szCs w:val="28"/>
        </w:rPr>
        <w:t xml:space="preserve"> Lymph </w:t>
      </w:r>
      <w:proofErr w:type="gramStart"/>
      <w:r w:rsidR="00A97E6A">
        <w:rPr>
          <w:b/>
          <w:bCs/>
          <w:color w:val="C00000"/>
          <w:sz w:val="28"/>
          <w:szCs w:val="28"/>
        </w:rPr>
        <w:t>Node :</w:t>
      </w:r>
      <w:proofErr w:type="gramEnd"/>
      <w:r w:rsidR="00A97E6A">
        <w:rPr>
          <w:b/>
          <w:bCs/>
          <w:color w:val="C00000"/>
          <w:sz w:val="28"/>
          <w:szCs w:val="28"/>
        </w:rPr>
        <w:t xml:space="preserve"> 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N1: 1–3 three positive lymph node metastases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N2: ≥4 axillary lymph node metastases or 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N3: any clinically diagnosed internal mammary or supraclavicular  lymph nodes</w:t>
      </w:r>
    </w:p>
    <w:p w:rsidR="00346DE2" w:rsidRDefault="00346DE2" w:rsidP="00346DE2">
      <w:pPr>
        <w:bidi w:val="0"/>
        <w:contextualSpacing/>
        <w:rPr>
          <w:sz w:val="28"/>
          <w:szCs w:val="28"/>
        </w:rPr>
      </w:pPr>
    </w:p>
    <w:p w:rsidR="00346DE2" w:rsidRPr="00346DE2" w:rsidRDefault="00346DE2" w:rsidP="00346DE2">
      <w:pPr>
        <w:bidi w:val="0"/>
        <w:contextualSpacing/>
        <w:rPr>
          <w:b/>
          <w:bCs/>
          <w:color w:val="C00000"/>
          <w:sz w:val="28"/>
          <w:szCs w:val="28"/>
        </w:rPr>
      </w:pPr>
      <w:r w:rsidRPr="00346DE2">
        <w:rPr>
          <w:b/>
          <w:bCs/>
          <w:color w:val="C00000"/>
          <w:sz w:val="28"/>
          <w:szCs w:val="28"/>
        </w:rPr>
        <w:t>M</w:t>
      </w:r>
      <w:r w:rsidR="00A97E6A">
        <w:rPr>
          <w:b/>
          <w:bCs/>
          <w:color w:val="C00000"/>
          <w:sz w:val="28"/>
          <w:szCs w:val="28"/>
        </w:rPr>
        <w:t xml:space="preserve">: Distant Metastasis: 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M0: No distant metastasis</w:t>
      </w:r>
    </w:p>
    <w:p w:rsid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M1: distant metastasis</w:t>
      </w:r>
    </w:p>
    <w:p w:rsidR="00346DE2" w:rsidRDefault="00346DE2" w:rsidP="00346DE2">
      <w:pPr>
        <w:bidi w:val="0"/>
        <w:contextualSpacing/>
        <w:rPr>
          <w:sz w:val="28"/>
          <w:szCs w:val="28"/>
        </w:rPr>
      </w:pPr>
    </w:p>
    <w:p w:rsidR="00346DE2" w:rsidRPr="00346DE2" w:rsidRDefault="00346DE2" w:rsidP="00346DE2">
      <w:pPr>
        <w:bidi w:val="0"/>
        <w:contextualSpacing/>
        <w:rPr>
          <w:b/>
          <w:bCs/>
          <w:sz w:val="28"/>
          <w:szCs w:val="28"/>
        </w:rPr>
      </w:pPr>
      <w:r w:rsidRPr="00346DE2">
        <w:rPr>
          <w:b/>
          <w:bCs/>
          <w:color w:val="C00000"/>
          <w:sz w:val="28"/>
          <w:szCs w:val="28"/>
        </w:rPr>
        <w:t>Matrix:</w:t>
      </w:r>
    </w:p>
    <w:p w:rsidR="00346DE2" w:rsidRPr="00346DE2" w:rsidRDefault="00346DE2" w:rsidP="00346DE2">
      <w:pPr>
        <w:bidi w:val="0"/>
        <w:rPr>
          <w:sz w:val="28"/>
          <w:szCs w:val="28"/>
        </w:rPr>
      </w:pPr>
    </w:p>
    <w:p w:rsidR="00346DE2" w:rsidRPr="00346DE2" w:rsidRDefault="00346DE2" w:rsidP="00346DE2">
      <w:pPr>
        <w:bidi w:val="0"/>
        <w:rPr>
          <w:sz w:val="28"/>
          <w:szCs w:val="28"/>
        </w:rPr>
      </w:pPr>
      <w:r w:rsidRPr="00346DE2">
        <w:rPr>
          <w:noProof/>
          <w:sz w:val="28"/>
          <w:szCs w:val="28"/>
        </w:rPr>
        <w:drawing>
          <wp:inline distT="0" distB="0" distL="0" distR="0" wp14:anchorId="5DCDB502" wp14:editId="37A5EB03">
            <wp:extent cx="5326567" cy="2303252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52" cy="232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E2" w:rsidRPr="00346DE2" w:rsidRDefault="00346DE2" w:rsidP="00346DE2">
      <w:pPr>
        <w:bidi w:val="0"/>
        <w:jc w:val="center"/>
        <w:rPr>
          <w:b/>
          <w:bCs/>
          <w:sz w:val="40"/>
          <w:szCs w:val="40"/>
        </w:rPr>
      </w:pPr>
    </w:p>
    <w:p w:rsidR="00346DE2" w:rsidRPr="00346DE2" w:rsidRDefault="00346DE2" w:rsidP="00346DE2">
      <w:pPr>
        <w:bidi w:val="0"/>
        <w:jc w:val="center"/>
        <w:rPr>
          <w:b/>
          <w:bCs/>
          <w:color w:val="C00000"/>
          <w:sz w:val="40"/>
          <w:szCs w:val="40"/>
        </w:rPr>
      </w:pPr>
      <w:r w:rsidRPr="00346DE2">
        <w:rPr>
          <w:b/>
          <w:bCs/>
          <w:color w:val="C00000"/>
          <w:sz w:val="40"/>
          <w:szCs w:val="40"/>
        </w:rPr>
        <w:lastRenderedPageBreak/>
        <w:t>Non–Small Cell Lung Cancer</w:t>
      </w:r>
    </w:p>
    <w:p w:rsidR="00346DE2" w:rsidRDefault="00346DE2" w:rsidP="00346DE2">
      <w:pPr>
        <w:bidi w:val="0"/>
        <w:rPr>
          <w:b/>
          <w:bCs/>
          <w:sz w:val="40"/>
          <w:szCs w:val="40"/>
        </w:rPr>
      </w:pPr>
    </w:p>
    <w:p w:rsidR="00346DE2" w:rsidRDefault="00346DE2" w:rsidP="00346DE2">
      <w:pPr>
        <w:bidi w:val="0"/>
        <w:rPr>
          <w:b/>
          <w:bCs/>
          <w:sz w:val="40"/>
          <w:szCs w:val="40"/>
        </w:rPr>
      </w:pPr>
      <w:r w:rsidRPr="00346DE2">
        <w:rPr>
          <w:b/>
          <w:bCs/>
          <w:sz w:val="40"/>
          <w:szCs w:val="40"/>
          <w:u w:val="single"/>
        </w:rPr>
        <w:t>TNM staging:</w:t>
      </w:r>
    </w:p>
    <w:p w:rsidR="00346DE2" w:rsidRPr="00346DE2" w:rsidRDefault="00346DE2" w:rsidP="00346DE2">
      <w:pPr>
        <w:bidi w:val="0"/>
        <w:rPr>
          <w:b/>
          <w:bCs/>
          <w:color w:val="C00000"/>
          <w:sz w:val="28"/>
          <w:szCs w:val="28"/>
        </w:rPr>
      </w:pPr>
      <w:r w:rsidRPr="00346DE2">
        <w:rPr>
          <w:b/>
          <w:bCs/>
          <w:color w:val="C00000"/>
          <w:sz w:val="28"/>
          <w:szCs w:val="28"/>
        </w:rPr>
        <w:t>T: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T1: &lt; 3cm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T2: 3-5 cm or invading main bronchus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T3: 5-7 cm or invading pleura, chest wall</w:t>
      </w:r>
    </w:p>
    <w:p w:rsid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T4: &gt; 7cm or </w:t>
      </w:r>
      <w:proofErr w:type="spellStart"/>
      <w:r w:rsidRPr="00346DE2">
        <w:rPr>
          <w:sz w:val="28"/>
          <w:szCs w:val="28"/>
        </w:rPr>
        <w:t>or</w:t>
      </w:r>
      <w:proofErr w:type="spellEnd"/>
      <w:r w:rsidRPr="00346DE2">
        <w:rPr>
          <w:sz w:val="28"/>
          <w:szCs w:val="28"/>
        </w:rPr>
        <w:t xml:space="preserve"> invades any of the following diaphragm, heart, trachea, great vessels </w:t>
      </w:r>
    </w:p>
    <w:p w:rsidR="00346DE2" w:rsidRDefault="00346DE2" w:rsidP="00346DE2">
      <w:pPr>
        <w:bidi w:val="0"/>
        <w:rPr>
          <w:b/>
          <w:bCs/>
          <w:color w:val="C00000"/>
          <w:sz w:val="28"/>
          <w:szCs w:val="28"/>
        </w:rPr>
      </w:pPr>
    </w:p>
    <w:p w:rsidR="00346DE2" w:rsidRPr="00346DE2" w:rsidRDefault="00346DE2" w:rsidP="00346DE2">
      <w:pPr>
        <w:bidi w:val="0"/>
        <w:rPr>
          <w:b/>
          <w:bCs/>
          <w:color w:val="C00000"/>
          <w:sz w:val="28"/>
          <w:szCs w:val="28"/>
        </w:rPr>
      </w:pPr>
      <w:r w:rsidRPr="00346DE2">
        <w:rPr>
          <w:b/>
          <w:bCs/>
          <w:color w:val="C00000"/>
          <w:sz w:val="28"/>
          <w:szCs w:val="28"/>
        </w:rPr>
        <w:t>N: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N1: lymph nodes within lobe up to and including hilum; 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N2, </w:t>
      </w:r>
      <w:proofErr w:type="spellStart"/>
      <w:r w:rsidRPr="00346DE2">
        <w:rPr>
          <w:sz w:val="28"/>
          <w:szCs w:val="28"/>
        </w:rPr>
        <w:t>ipsilateral</w:t>
      </w:r>
      <w:proofErr w:type="spellEnd"/>
      <w:r w:rsidRPr="00346DE2">
        <w:rPr>
          <w:sz w:val="28"/>
          <w:szCs w:val="28"/>
        </w:rPr>
        <w:t xml:space="preserve"> </w:t>
      </w:r>
      <w:proofErr w:type="spellStart"/>
      <w:r w:rsidRPr="00346DE2">
        <w:rPr>
          <w:sz w:val="28"/>
          <w:szCs w:val="28"/>
        </w:rPr>
        <w:t>mediastinal</w:t>
      </w:r>
      <w:proofErr w:type="spellEnd"/>
      <w:r w:rsidRPr="00346DE2">
        <w:rPr>
          <w:sz w:val="28"/>
          <w:szCs w:val="28"/>
        </w:rPr>
        <w:t>/</w:t>
      </w:r>
      <w:proofErr w:type="spellStart"/>
      <w:r w:rsidRPr="00346DE2">
        <w:rPr>
          <w:sz w:val="28"/>
          <w:szCs w:val="28"/>
        </w:rPr>
        <w:t>subcarinal</w:t>
      </w:r>
      <w:proofErr w:type="spellEnd"/>
      <w:r w:rsidRPr="00346DE2">
        <w:rPr>
          <w:sz w:val="28"/>
          <w:szCs w:val="28"/>
        </w:rPr>
        <w:t xml:space="preserve"> lymph node(s); </w:t>
      </w:r>
    </w:p>
    <w:p w:rsid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N3, contralateral </w:t>
      </w:r>
      <w:proofErr w:type="spellStart"/>
      <w:r w:rsidRPr="00346DE2">
        <w:rPr>
          <w:sz w:val="28"/>
          <w:szCs w:val="28"/>
        </w:rPr>
        <w:t>mediastinal</w:t>
      </w:r>
      <w:proofErr w:type="spellEnd"/>
      <w:r w:rsidRPr="00346DE2">
        <w:rPr>
          <w:sz w:val="28"/>
          <w:szCs w:val="28"/>
        </w:rPr>
        <w:t>/</w:t>
      </w:r>
      <w:proofErr w:type="spellStart"/>
      <w:r w:rsidRPr="00346DE2">
        <w:rPr>
          <w:sz w:val="28"/>
          <w:szCs w:val="28"/>
        </w:rPr>
        <w:t>hilar</w:t>
      </w:r>
      <w:proofErr w:type="spellEnd"/>
      <w:r w:rsidRPr="00346DE2">
        <w:rPr>
          <w:sz w:val="28"/>
          <w:szCs w:val="28"/>
        </w:rPr>
        <w:t xml:space="preserve">, </w:t>
      </w:r>
      <w:proofErr w:type="spellStart"/>
      <w:r w:rsidRPr="00346DE2">
        <w:rPr>
          <w:sz w:val="28"/>
          <w:szCs w:val="28"/>
        </w:rPr>
        <w:t>ipsilateral</w:t>
      </w:r>
      <w:proofErr w:type="spellEnd"/>
      <w:r w:rsidRPr="00346DE2">
        <w:rPr>
          <w:sz w:val="28"/>
          <w:szCs w:val="28"/>
        </w:rPr>
        <w:t xml:space="preserve"> or contralateral scalene, or supraclavicular lymph node(s);</w:t>
      </w:r>
    </w:p>
    <w:p w:rsidR="00346DE2" w:rsidRDefault="00346DE2" w:rsidP="00346DE2">
      <w:pPr>
        <w:bidi w:val="0"/>
        <w:rPr>
          <w:b/>
          <w:bCs/>
          <w:color w:val="C00000"/>
          <w:sz w:val="28"/>
          <w:szCs w:val="28"/>
        </w:rPr>
      </w:pPr>
    </w:p>
    <w:p w:rsidR="00346DE2" w:rsidRPr="00346DE2" w:rsidRDefault="00346DE2" w:rsidP="00346DE2">
      <w:pPr>
        <w:bidi w:val="0"/>
        <w:rPr>
          <w:b/>
          <w:bCs/>
          <w:color w:val="C00000"/>
          <w:sz w:val="28"/>
          <w:szCs w:val="28"/>
        </w:rPr>
      </w:pPr>
      <w:r w:rsidRPr="00346DE2">
        <w:rPr>
          <w:b/>
          <w:bCs/>
          <w:color w:val="C00000"/>
          <w:sz w:val="28"/>
          <w:szCs w:val="28"/>
        </w:rPr>
        <w:t>M: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M1a: pleural effusion, spread to contralateral lung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M1b: single </w:t>
      </w:r>
      <w:proofErr w:type="spellStart"/>
      <w:r w:rsidRPr="00346DE2">
        <w:rPr>
          <w:sz w:val="28"/>
          <w:szCs w:val="28"/>
        </w:rPr>
        <w:t>extrathoracic</w:t>
      </w:r>
      <w:proofErr w:type="spellEnd"/>
      <w:r w:rsidRPr="00346DE2">
        <w:rPr>
          <w:sz w:val="28"/>
          <w:szCs w:val="28"/>
        </w:rPr>
        <w:t xml:space="preserve"> metastasis.</w:t>
      </w:r>
    </w:p>
    <w:p w:rsid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M1c: multiple </w:t>
      </w:r>
      <w:proofErr w:type="spellStart"/>
      <w:r w:rsidRPr="00346DE2">
        <w:rPr>
          <w:sz w:val="28"/>
          <w:szCs w:val="28"/>
        </w:rPr>
        <w:t>extratoracic</w:t>
      </w:r>
      <w:proofErr w:type="spellEnd"/>
      <w:r w:rsidRPr="00346DE2">
        <w:rPr>
          <w:sz w:val="28"/>
          <w:szCs w:val="28"/>
        </w:rPr>
        <w:t xml:space="preserve"> metastases.</w:t>
      </w:r>
    </w:p>
    <w:p w:rsidR="00346DE2" w:rsidRDefault="00346DE2" w:rsidP="00346DE2">
      <w:pPr>
        <w:bidi w:val="0"/>
        <w:contextualSpacing/>
        <w:rPr>
          <w:sz w:val="28"/>
          <w:szCs w:val="28"/>
        </w:rPr>
      </w:pPr>
    </w:p>
    <w:p w:rsidR="00346DE2" w:rsidRDefault="00346DE2" w:rsidP="00346DE2">
      <w:pPr>
        <w:bidi w:val="0"/>
        <w:contextualSpacing/>
        <w:rPr>
          <w:sz w:val="28"/>
          <w:szCs w:val="28"/>
        </w:rPr>
      </w:pPr>
    </w:p>
    <w:p w:rsidR="00346DE2" w:rsidRPr="00346DE2" w:rsidRDefault="00346DE2" w:rsidP="00346DE2">
      <w:pPr>
        <w:bidi w:val="0"/>
        <w:rPr>
          <w:b/>
          <w:bCs/>
          <w:color w:val="C00000"/>
          <w:sz w:val="28"/>
          <w:szCs w:val="28"/>
        </w:rPr>
      </w:pPr>
      <w:r w:rsidRPr="00346DE2">
        <w:rPr>
          <w:b/>
          <w:bCs/>
          <w:color w:val="C00000"/>
          <w:sz w:val="28"/>
          <w:szCs w:val="28"/>
        </w:rPr>
        <w:t>Matrix:</w:t>
      </w:r>
    </w:p>
    <w:p w:rsidR="00346DE2" w:rsidRPr="00346DE2" w:rsidRDefault="00346DE2" w:rsidP="00346DE2">
      <w:pPr>
        <w:bidi w:val="0"/>
        <w:jc w:val="center"/>
        <w:rPr>
          <w:sz w:val="28"/>
          <w:szCs w:val="28"/>
        </w:rPr>
      </w:pPr>
      <w:r w:rsidRPr="00346DE2">
        <w:rPr>
          <w:noProof/>
          <w:sz w:val="28"/>
          <w:szCs w:val="28"/>
        </w:rPr>
        <w:lastRenderedPageBreak/>
        <w:drawing>
          <wp:inline distT="0" distB="0" distL="0" distR="0" wp14:anchorId="5DBB964D" wp14:editId="0081F273">
            <wp:extent cx="4184015" cy="43745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E2" w:rsidRPr="00346DE2" w:rsidRDefault="00346DE2" w:rsidP="00346DE2">
      <w:pPr>
        <w:bidi w:val="0"/>
        <w:rPr>
          <w:sz w:val="28"/>
          <w:szCs w:val="28"/>
        </w:rPr>
      </w:pPr>
    </w:p>
    <w:p w:rsidR="00346DE2" w:rsidRPr="00346DE2" w:rsidRDefault="00346DE2" w:rsidP="00346DE2">
      <w:pPr>
        <w:bidi w:val="0"/>
        <w:rPr>
          <w:sz w:val="28"/>
          <w:szCs w:val="28"/>
        </w:rPr>
      </w:pPr>
    </w:p>
    <w:p w:rsidR="00346DE2" w:rsidRPr="00346DE2" w:rsidRDefault="00346DE2" w:rsidP="00346DE2">
      <w:pPr>
        <w:bidi w:val="0"/>
        <w:rPr>
          <w:sz w:val="28"/>
          <w:szCs w:val="28"/>
        </w:rPr>
      </w:pPr>
    </w:p>
    <w:p w:rsidR="00346DE2" w:rsidRPr="00346DE2" w:rsidRDefault="00346DE2" w:rsidP="00346DE2">
      <w:pPr>
        <w:bidi w:val="0"/>
        <w:rPr>
          <w:sz w:val="28"/>
          <w:szCs w:val="28"/>
        </w:rPr>
      </w:pPr>
    </w:p>
    <w:p w:rsidR="00346DE2" w:rsidRPr="00346DE2" w:rsidRDefault="00346DE2" w:rsidP="00346DE2">
      <w:pPr>
        <w:bidi w:val="0"/>
        <w:rPr>
          <w:sz w:val="28"/>
          <w:szCs w:val="28"/>
        </w:rPr>
      </w:pPr>
    </w:p>
    <w:p w:rsidR="00346DE2" w:rsidRPr="00346DE2" w:rsidRDefault="00346DE2" w:rsidP="00346DE2">
      <w:pPr>
        <w:bidi w:val="0"/>
        <w:jc w:val="center"/>
        <w:rPr>
          <w:b/>
          <w:bCs/>
          <w:sz w:val="40"/>
          <w:szCs w:val="40"/>
        </w:rPr>
      </w:pPr>
    </w:p>
    <w:p w:rsidR="00346DE2" w:rsidRPr="00346DE2" w:rsidRDefault="00346DE2" w:rsidP="00346DE2">
      <w:pPr>
        <w:bidi w:val="0"/>
        <w:jc w:val="center"/>
        <w:rPr>
          <w:b/>
          <w:bCs/>
          <w:sz w:val="40"/>
          <w:szCs w:val="40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Pr="00346DE2" w:rsidRDefault="00346DE2" w:rsidP="00346DE2">
      <w:pPr>
        <w:bidi w:val="0"/>
        <w:jc w:val="center"/>
        <w:rPr>
          <w:b/>
          <w:bCs/>
          <w:color w:val="C00000"/>
          <w:sz w:val="40"/>
          <w:szCs w:val="40"/>
        </w:rPr>
      </w:pPr>
      <w:r w:rsidRPr="00346DE2">
        <w:rPr>
          <w:b/>
          <w:bCs/>
          <w:color w:val="C00000"/>
          <w:sz w:val="40"/>
          <w:szCs w:val="40"/>
        </w:rPr>
        <w:lastRenderedPageBreak/>
        <w:t>Small cell lung cancer</w:t>
      </w: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Pr="00346DE2" w:rsidRDefault="00346DE2" w:rsidP="00346DE2">
      <w:pPr>
        <w:bidi w:val="0"/>
        <w:rPr>
          <w:b/>
          <w:bCs/>
          <w:sz w:val="40"/>
          <w:szCs w:val="40"/>
          <w:u w:val="single"/>
          <w:lang w:bidi="ar-EG"/>
        </w:rPr>
      </w:pPr>
      <w:r w:rsidRPr="00346DE2">
        <w:rPr>
          <w:b/>
          <w:bCs/>
          <w:sz w:val="40"/>
          <w:szCs w:val="40"/>
          <w:u w:val="single"/>
          <w:lang w:bidi="ar-EG"/>
        </w:rPr>
        <w:t xml:space="preserve">Limited </w:t>
      </w:r>
      <w:r>
        <w:rPr>
          <w:b/>
          <w:bCs/>
          <w:sz w:val="40"/>
          <w:szCs w:val="40"/>
          <w:u w:val="single"/>
          <w:lang w:bidi="ar-EG"/>
        </w:rPr>
        <w:t>x E</w:t>
      </w:r>
      <w:r w:rsidRPr="00346DE2">
        <w:rPr>
          <w:b/>
          <w:bCs/>
          <w:sz w:val="40"/>
          <w:szCs w:val="40"/>
          <w:u w:val="single"/>
          <w:lang w:bidi="ar-EG"/>
        </w:rPr>
        <w:t xml:space="preserve">xtensive Staging:  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b/>
          <w:bCs/>
          <w:color w:val="C00000"/>
          <w:sz w:val="28"/>
          <w:szCs w:val="28"/>
        </w:rPr>
      </w:pPr>
      <w:r w:rsidRPr="00346DE2">
        <w:rPr>
          <w:b/>
          <w:bCs/>
          <w:color w:val="C00000"/>
          <w:sz w:val="28"/>
          <w:szCs w:val="28"/>
        </w:rPr>
        <w:t>Limited stage:</w:t>
      </w:r>
    </w:p>
    <w:p w:rsidR="00346DE2" w:rsidRPr="00346DE2" w:rsidRDefault="00346DE2" w:rsidP="00346DE2">
      <w:pPr>
        <w:bidi w:val="0"/>
        <w:rPr>
          <w:sz w:val="28"/>
          <w:szCs w:val="28"/>
        </w:rPr>
      </w:pPr>
      <w:r w:rsidRPr="00346DE2">
        <w:rPr>
          <w:sz w:val="28"/>
          <w:szCs w:val="28"/>
        </w:rPr>
        <w:t xml:space="preserve">Disease confined to </w:t>
      </w:r>
      <w:proofErr w:type="spellStart"/>
      <w:r w:rsidRPr="00346DE2">
        <w:rPr>
          <w:sz w:val="28"/>
          <w:szCs w:val="28"/>
        </w:rPr>
        <w:t>ipsilateral</w:t>
      </w:r>
      <w:proofErr w:type="spellEnd"/>
      <w:r w:rsidRPr="00346DE2">
        <w:rPr>
          <w:sz w:val="28"/>
          <w:szCs w:val="28"/>
        </w:rPr>
        <w:t xml:space="preserve"> </w:t>
      </w:r>
      <w:proofErr w:type="spellStart"/>
      <w:r w:rsidRPr="00346DE2">
        <w:rPr>
          <w:sz w:val="28"/>
          <w:szCs w:val="28"/>
        </w:rPr>
        <w:t>hemithorax</w:t>
      </w:r>
      <w:proofErr w:type="spellEnd"/>
      <w:r w:rsidRPr="00346DE2">
        <w:rPr>
          <w:sz w:val="28"/>
          <w:szCs w:val="28"/>
        </w:rPr>
        <w:t xml:space="preserve"> within a single radiation port</w:t>
      </w:r>
    </w:p>
    <w:p w:rsidR="00346DE2" w:rsidRPr="00346DE2" w:rsidRDefault="00346DE2" w:rsidP="00346DE2">
      <w:pPr>
        <w:bidi w:val="0"/>
        <w:rPr>
          <w:sz w:val="28"/>
          <w:szCs w:val="28"/>
        </w:rPr>
      </w:pP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b/>
          <w:bCs/>
          <w:color w:val="C00000"/>
          <w:sz w:val="28"/>
          <w:szCs w:val="28"/>
        </w:rPr>
      </w:pPr>
      <w:r w:rsidRPr="00346DE2">
        <w:rPr>
          <w:b/>
          <w:bCs/>
          <w:color w:val="C00000"/>
          <w:sz w:val="28"/>
          <w:szCs w:val="28"/>
        </w:rPr>
        <w:t>Extensive stage:</w:t>
      </w:r>
    </w:p>
    <w:p w:rsidR="00346DE2" w:rsidRPr="00346DE2" w:rsidRDefault="00346DE2" w:rsidP="00346DE2">
      <w:pPr>
        <w:bidi w:val="0"/>
        <w:rPr>
          <w:sz w:val="28"/>
          <w:szCs w:val="28"/>
        </w:rPr>
      </w:pPr>
      <w:r w:rsidRPr="00346DE2">
        <w:rPr>
          <w:sz w:val="28"/>
          <w:szCs w:val="28"/>
        </w:rPr>
        <w:t xml:space="preserve">Disease beyond </w:t>
      </w:r>
      <w:proofErr w:type="spellStart"/>
      <w:r w:rsidRPr="00346DE2">
        <w:rPr>
          <w:sz w:val="28"/>
          <w:szCs w:val="28"/>
        </w:rPr>
        <w:t>ipsilateral</w:t>
      </w:r>
      <w:proofErr w:type="spellEnd"/>
      <w:r w:rsidRPr="00346DE2">
        <w:rPr>
          <w:sz w:val="28"/>
          <w:szCs w:val="28"/>
        </w:rPr>
        <w:t xml:space="preserve"> </w:t>
      </w:r>
      <w:proofErr w:type="spellStart"/>
      <w:r w:rsidRPr="00346DE2">
        <w:rPr>
          <w:sz w:val="28"/>
          <w:szCs w:val="28"/>
        </w:rPr>
        <w:t>hemithorax</w:t>
      </w:r>
      <w:proofErr w:type="spellEnd"/>
      <w:r w:rsidRPr="00346DE2">
        <w:rPr>
          <w:sz w:val="28"/>
          <w:szCs w:val="28"/>
        </w:rPr>
        <w:t xml:space="preserve"> or obvious metastatic disease</w:t>
      </w:r>
    </w:p>
    <w:p w:rsidR="00346DE2" w:rsidRPr="00346DE2" w:rsidRDefault="00346DE2" w:rsidP="00346DE2">
      <w:pPr>
        <w:bidi w:val="0"/>
        <w:rPr>
          <w:sz w:val="28"/>
          <w:szCs w:val="28"/>
        </w:rPr>
      </w:pPr>
    </w:p>
    <w:p w:rsidR="00346DE2" w:rsidRPr="00346DE2" w:rsidRDefault="00346DE2" w:rsidP="00346DE2">
      <w:pPr>
        <w:bidi w:val="0"/>
        <w:rPr>
          <w:b/>
          <w:bCs/>
          <w:sz w:val="40"/>
          <w:szCs w:val="40"/>
          <w:u w:val="single"/>
          <w:lang w:bidi="ar-EG"/>
        </w:rPr>
      </w:pPr>
      <w:r w:rsidRPr="00346DE2">
        <w:rPr>
          <w:b/>
          <w:bCs/>
          <w:sz w:val="40"/>
          <w:szCs w:val="40"/>
          <w:u w:val="single"/>
          <w:lang w:bidi="ar-EG"/>
        </w:rPr>
        <w:t xml:space="preserve">TNM staging: </w:t>
      </w:r>
    </w:p>
    <w:p w:rsidR="00433DAF" w:rsidRPr="00433DAF" w:rsidRDefault="00433DAF" w:rsidP="00433DAF">
      <w:pPr>
        <w:bidi w:val="0"/>
        <w:rPr>
          <w:b/>
          <w:bCs/>
          <w:color w:val="C00000"/>
          <w:sz w:val="28"/>
          <w:szCs w:val="28"/>
        </w:rPr>
      </w:pPr>
      <w:r w:rsidRPr="00433DAF">
        <w:rPr>
          <w:b/>
          <w:bCs/>
          <w:color w:val="C00000"/>
          <w:sz w:val="28"/>
          <w:szCs w:val="28"/>
        </w:rPr>
        <w:t>Primary Tumor (T)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T1: &lt; 3cm 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T2: 3-5 cm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T3: 5-7 cm or directly invade pleura, chest wall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T4: &gt;7 cm or invades any of the following diaphragm, heart, trachea, great vessels</w:t>
      </w:r>
    </w:p>
    <w:p w:rsidR="00346DE2" w:rsidRDefault="00346DE2" w:rsidP="00346DE2">
      <w:pPr>
        <w:bidi w:val="0"/>
        <w:ind w:left="720"/>
        <w:contextualSpacing/>
        <w:rPr>
          <w:sz w:val="28"/>
          <w:szCs w:val="28"/>
        </w:rPr>
      </w:pPr>
    </w:p>
    <w:p w:rsidR="00346DE2" w:rsidRDefault="00346DE2" w:rsidP="00346DE2">
      <w:pPr>
        <w:bidi w:val="0"/>
        <w:ind w:left="720"/>
        <w:contextualSpacing/>
        <w:rPr>
          <w:sz w:val="28"/>
          <w:szCs w:val="28"/>
        </w:rPr>
      </w:pPr>
    </w:p>
    <w:p w:rsidR="00346DE2" w:rsidRPr="00346DE2" w:rsidRDefault="00433DAF" w:rsidP="00346DE2">
      <w:pPr>
        <w:bidi w:val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Regional Lymph node (N)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N1: lymph nodes within lobe up to and including hilum; 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N2: </w:t>
      </w:r>
      <w:proofErr w:type="spellStart"/>
      <w:r w:rsidRPr="00346DE2">
        <w:rPr>
          <w:sz w:val="28"/>
          <w:szCs w:val="28"/>
        </w:rPr>
        <w:t>ipsilateral</w:t>
      </w:r>
      <w:proofErr w:type="spellEnd"/>
      <w:r w:rsidRPr="00346DE2">
        <w:rPr>
          <w:sz w:val="28"/>
          <w:szCs w:val="28"/>
        </w:rPr>
        <w:t xml:space="preserve"> </w:t>
      </w:r>
      <w:proofErr w:type="spellStart"/>
      <w:r w:rsidRPr="00346DE2">
        <w:rPr>
          <w:sz w:val="28"/>
          <w:szCs w:val="28"/>
        </w:rPr>
        <w:t>mediastinal</w:t>
      </w:r>
      <w:proofErr w:type="spellEnd"/>
      <w:r w:rsidRPr="00346DE2">
        <w:rPr>
          <w:sz w:val="28"/>
          <w:szCs w:val="28"/>
        </w:rPr>
        <w:t>/</w:t>
      </w:r>
      <w:proofErr w:type="spellStart"/>
      <w:r w:rsidRPr="00346DE2">
        <w:rPr>
          <w:sz w:val="28"/>
          <w:szCs w:val="28"/>
        </w:rPr>
        <w:t>subcarinal</w:t>
      </w:r>
      <w:proofErr w:type="spellEnd"/>
      <w:r w:rsidRPr="00346DE2">
        <w:rPr>
          <w:sz w:val="28"/>
          <w:szCs w:val="28"/>
        </w:rPr>
        <w:t xml:space="preserve"> lymph node(s); 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N3: contralateral </w:t>
      </w:r>
      <w:proofErr w:type="spellStart"/>
      <w:r w:rsidRPr="00346DE2">
        <w:rPr>
          <w:sz w:val="28"/>
          <w:szCs w:val="28"/>
        </w:rPr>
        <w:t>mediastinal</w:t>
      </w:r>
      <w:proofErr w:type="spellEnd"/>
      <w:r w:rsidRPr="00346DE2">
        <w:rPr>
          <w:sz w:val="28"/>
          <w:szCs w:val="28"/>
        </w:rPr>
        <w:t>/</w:t>
      </w:r>
      <w:proofErr w:type="spellStart"/>
      <w:r w:rsidRPr="00346DE2">
        <w:rPr>
          <w:sz w:val="28"/>
          <w:szCs w:val="28"/>
        </w:rPr>
        <w:t>hilar</w:t>
      </w:r>
      <w:proofErr w:type="spellEnd"/>
      <w:r w:rsidRPr="00346DE2">
        <w:rPr>
          <w:sz w:val="28"/>
          <w:szCs w:val="28"/>
        </w:rPr>
        <w:t xml:space="preserve">, </w:t>
      </w:r>
      <w:proofErr w:type="spellStart"/>
      <w:r w:rsidRPr="00346DE2">
        <w:rPr>
          <w:sz w:val="28"/>
          <w:szCs w:val="28"/>
        </w:rPr>
        <w:t>ipsilateral</w:t>
      </w:r>
      <w:proofErr w:type="spellEnd"/>
      <w:r w:rsidRPr="00346DE2">
        <w:rPr>
          <w:sz w:val="28"/>
          <w:szCs w:val="28"/>
        </w:rPr>
        <w:t xml:space="preserve"> or contralateral scalene, or supraclavicular lymph node(s);</w:t>
      </w:r>
    </w:p>
    <w:p w:rsidR="00346DE2" w:rsidRPr="00346DE2" w:rsidRDefault="00346DE2" w:rsidP="00346DE2">
      <w:pPr>
        <w:bidi w:val="0"/>
        <w:ind w:left="720"/>
        <w:contextualSpacing/>
        <w:rPr>
          <w:sz w:val="28"/>
          <w:szCs w:val="28"/>
        </w:rPr>
      </w:pPr>
    </w:p>
    <w:p w:rsidR="00346DE2" w:rsidRPr="00346DE2" w:rsidRDefault="00433DAF" w:rsidP="00346DE2">
      <w:pPr>
        <w:bidi w:val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Distant Metastasis (</w:t>
      </w:r>
      <w:r w:rsidR="00346DE2" w:rsidRPr="00346DE2">
        <w:rPr>
          <w:b/>
          <w:bCs/>
          <w:color w:val="C00000"/>
          <w:sz w:val="28"/>
          <w:szCs w:val="28"/>
        </w:rPr>
        <w:t>M</w:t>
      </w:r>
      <w:r>
        <w:rPr>
          <w:b/>
          <w:bCs/>
          <w:color w:val="C00000"/>
          <w:sz w:val="28"/>
          <w:szCs w:val="28"/>
        </w:rPr>
        <w:t>)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M0: No distant metastasis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>M1a:tumor wit pleural nodules or malignant pleural effusion</w:t>
      </w:r>
    </w:p>
    <w:p w:rsidR="00346DE2" w:rsidRP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M1b: single </w:t>
      </w:r>
      <w:proofErr w:type="spellStart"/>
      <w:r w:rsidRPr="00346DE2">
        <w:rPr>
          <w:sz w:val="28"/>
          <w:szCs w:val="28"/>
        </w:rPr>
        <w:t>extrathoracic</w:t>
      </w:r>
      <w:proofErr w:type="spellEnd"/>
      <w:r w:rsidRPr="00346DE2">
        <w:rPr>
          <w:sz w:val="28"/>
          <w:szCs w:val="28"/>
        </w:rPr>
        <w:t xml:space="preserve"> metastasis</w:t>
      </w:r>
    </w:p>
    <w:p w:rsidR="00346DE2" w:rsidRDefault="00346DE2" w:rsidP="00346DE2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346DE2">
        <w:rPr>
          <w:sz w:val="28"/>
          <w:szCs w:val="28"/>
        </w:rPr>
        <w:t xml:space="preserve">M1c: multiple </w:t>
      </w:r>
      <w:proofErr w:type="spellStart"/>
      <w:r w:rsidRPr="00346DE2">
        <w:rPr>
          <w:sz w:val="28"/>
          <w:szCs w:val="28"/>
        </w:rPr>
        <w:t>extrathoracic</w:t>
      </w:r>
      <w:proofErr w:type="spellEnd"/>
      <w:r w:rsidRPr="00346DE2">
        <w:rPr>
          <w:sz w:val="28"/>
          <w:szCs w:val="28"/>
        </w:rPr>
        <w:t xml:space="preserve"> metastases</w:t>
      </w:r>
    </w:p>
    <w:p w:rsidR="00346DE2" w:rsidRDefault="00346DE2" w:rsidP="00346DE2">
      <w:pPr>
        <w:bidi w:val="0"/>
        <w:contextualSpacing/>
        <w:rPr>
          <w:sz w:val="28"/>
          <w:szCs w:val="28"/>
        </w:rPr>
      </w:pPr>
    </w:p>
    <w:p w:rsidR="00346DE2" w:rsidRDefault="00346DE2" w:rsidP="00346DE2">
      <w:pPr>
        <w:bidi w:val="0"/>
        <w:contextualSpacing/>
        <w:rPr>
          <w:sz w:val="28"/>
          <w:szCs w:val="28"/>
        </w:rPr>
      </w:pPr>
    </w:p>
    <w:p w:rsidR="00346DE2" w:rsidRPr="00346DE2" w:rsidRDefault="00346DE2" w:rsidP="00346DE2">
      <w:pPr>
        <w:bidi w:val="0"/>
        <w:contextualSpacing/>
        <w:rPr>
          <w:b/>
          <w:bCs/>
          <w:color w:val="C00000"/>
          <w:sz w:val="28"/>
          <w:szCs w:val="28"/>
        </w:rPr>
      </w:pPr>
      <w:r w:rsidRPr="00346DE2">
        <w:rPr>
          <w:b/>
          <w:bCs/>
          <w:color w:val="C00000"/>
          <w:sz w:val="28"/>
          <w:szCs w:val="28"/>
        </w:rPr>
        <w:lastRenderedPageBreak/>
        <w:t>Matrix</w:t>
      </w:r>
    </w:p>
    <w:p w:rsidR="00346DE2" w:rsidRPr="00346DE2" w:rsidRDefault="00346DE2" w:rsidP="00346DE2">
      <w:pPr>
        <w:bidi w:val="0"/>
        <w:contextualSpacing/>
        <w:rPr>
          <w:sz w:val="28"/>
          <w:szCs w:val="28"/>
        </w:rPr>
      </w:pPr>
    </w:p>
    <w:p w:rsidR="00346DE2" w:rsidRPr="00346DE2" w:rsidRDefault="00346DE2" w:rsidP="00346DE2">
      <w:pPr>
        <w:bidi w:val="0"/>
        <w:rPr>
          <w:b/>
          <w:bCs/>
          <w:sz w:val="28"/>
          <w:szCs w:val="28"/>
          <w:u w:val="single"/>
        </w:rPr>
      </w:pPr>
    </w:p>
    <w:p w:rsidR="00346DE2" w:rsidRPr="00346DE2" w:rsidRDefault="00346DE2" w:rsidP="00346DE2">
      <w:pPr>
        <w:bidi w:val="0"/>
        <w:jc w:val="center"/>
        <w:rPr>
          <w:b/>
          <w:bCs/>
          <w:sz w:val="28"/>
          <w:szCs w:val="28"/>
          <w:u w:val="single"/>
        </w:rPr>
      </w:pPr>
      <w:r w:rsidRPr="00346DE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AE5CD5F" wp14:editId="6D048169">
            <wp:extent cx="3569970" cy="428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E2" w:rsidRPr="00346DE2" w:rsidRDefault="00346DE2" w:rsidP="00346DE2">
      <w:pPr>
        <w:bidi w:val="0"/>
        <w:rPr>
          <w:b/>
          <w:bCs/>
          <w:sz w:val="28"/>
          <w:szCs w:val="28"/>
          <w:u w:val="single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46DE2" w:rsidRDefault="00346DE2" w:rsidP="00346DE2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047D75" w:rsidRPr="00047D75" w:rsidRDefault="00047D75" w:rsidP="00047D75">
      <w:pPr>
        <w:bidi w:val="0"/>
        <w:jc w:val="center"/>
        <w:rPr>
          <w:b/>
          <w:bCs/>
          <w:color w:val="C00000"/>
          <w:sz w:val="40"/>
          <w:szCs w:val="40"/>
        </w:rPr>
      </w:pPr>
      <w:r w:rsidRPr="00047D75">
        <w:rPr>
          <w:b/>
          <w:bCs/>
          <w:color w:val="C00000"/>
          <w:sz w:val="40"/>
          <w:szCs w:val="40"/>
        </w:rPr>
        <w:lastRenderedPageBreak/>
        <w:t xml:space="preserve">Malignant Pleural </w:t>
      </w:r>
      <w:proofErr w:type="spellStart"/>
      <w:r w:rsidRPr="00047D75">
        <w:rPr>
          <w:b/>
          <w:bCs/>
          <w:color w:val="C00000"/>
          <w:sz w:val="40"/>
          <w:szCs w:val="40"/>
        </w:rPr>
        <w:t>Mesothlioma</w:t>
      </w:r>
      <w:proofErr w:type="spellEnd"/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047D75" w:rsidRPr="00047D75" w:rsidRDefault="00047D75" w:rsidP="00047D75">
      <w:pPr>
        <w:bidi w:val="0"/>
        <w:jc w:val="center"/>
        <w:rPr>
          <w:b/>
          <w:bCs/>
          <w:sz w:val="32"/>
          <w:szCs w:val="32"/>
          <w:u w:val="single"/>
          <w:lang w:bidi="ar-EG"/>
        </w:rPr>
      </w:pPr>
    </w:p>
    <w:p w:rsidR="00047D75" w:rsidRPr="00047D75" w:rsidRDefault="00047D75" w:rsidP="00047D75">
      <w:pPr>
        <w:bidi w:val="0"/>
        <w:rPr>
          <w:b/>
          <w:bCs/>
          <w:sz w:val="32"/>
          <w:szCs w:val="32"/>
          <w:u w:val="single"/>
        </w:rPr>
      </w:pPr>
      <w:r w:rsidRPr="00047D75">
        <w:rPr>
          <w:b/>
          <w:bCs/>
          <w:sz w:val="32"/>
          <w:szCs w:val="32"/>
          <w:u w:val="single"/>
        </w:rPr>
        <w:t xml:space="preserve">TNM Staging: </w:t>
      </w:r>
    </w:p>
    <w:p w:rsidR="00047D75" w:rsidRDefault="00047D75" w:rsidP="00047D75">
      <w:pPr>
        <w:bidi w:val="0"/>
        <w:contextualSpacing/>
        <w:rPr>
          <w:b/>
          <w:bCs/>
          <w:sz w:val="28"/>
          <w:szCs w:val="28"/>
          <w:u w:val="single"/>
        </w:rPr>
      </w:pPr>
    </w:p>
    <w:p w:rsidR="00433DAF" w:rsidRPr="00433DAF" w:rsidRDefault="00433DAF" w:rsidP="00433DAF">
      <w:pPr>
        <w:bidi w:val="0"/>
        <w:rPr>
          <w:b/>
          <w:bCs/>
          <w:color w:val="C00000"/>
          <w:sz w:val="28"/>
          <w:szCs w:val="28"/>
        </w:rPr>
      </w:pPr>
      <w:r w:rsidRPr="00433DAF">
        <w:rPr>
          <w:b/>
          <w:bCs/>
          <w:color w:val="C00000"/>
          <w:sz w:val="28"/>
          <w:szCs w:val="28"/>
        </w:rPr>
        <w:t>Primary Tumor (T)</w:t>
      </w:r>
    </w:p>
    <w:p w:rsidR="00047D75" w:rsidRPr="00047D75" w:rsidRDefault="00047D75" w:rsidP="00047D75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047D75">
        <w:rPr>
          <w:sz w:val="28"/>
          <w:szCs w:val="28"/>
        </w:rPr>
        <w:t xml:space="preserve">T1: tumor limited to </w:t>
      </w:r>
      <w:proofErr w:type="spellStart"/>
      <w:r w:rsidRPr="00047D75">
        <w:rPr>
          <w:sz w:val="28"/>
          <w:szCs w:val="28"/>
        </w:rPr>
        <w:t>ipsilateral</w:t>
      </w:r>
      <w:proofErr w:type="spellEnd"/>
      <w:r w:rsidRPr="00047D75">
        <w:rPr>
          <w:sz w:val="28"/>
          <w:szCs w:val="28"/>
        </w:rPr>
        <w:t xml:space="preserve"> parietal pleura</w:t>
      </w:r>
    </w:p>
    <w:p w:rsidR="00047D75" w:rsidRPr="00047D75" w:rsidRDefault="00047D75" w:rsidP="00047D75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047D75">
        <w:rPr>
          <w:sz w:val="28"/>
          <w:szCs w:val="28"/>
        </w:rPr>
        <w:t>T2: tumor extending to underlying pulmonary parenchyma or diaphragm</w:t>
      </w:r>
    </w:p>
    <w:p w:rsidR="00047D75" w:rsidRPr="00047D75" w:rsidRDefault="00047D75" w:rsidP="00047D75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047D75">
        <w:rPr>
          <w:sz w:val="28"/>
          <w:szCs w:val="28"/>
        </w:rPr>
        <w:t xml:space="preserve">T3: (locally advanced potentially </w:t>
      </w:r>
      <w:proofErr w:type="spellStart"/>
      <w:r w:rsidRPr="00047D75">
        <w:rPr>
          <w:sz w:val="28"/>
          <w:szCs w:val="28"/>
        </w:rPr>
        <w:t>resectable</w:t>
      </w:r>
      <w:proofErr w:type="spellEnd"/>
      <w:r w:rsidRPr="00047D75">
        <w:rPr>
          <w:sz w:val="28"/>
          <w:szCs w:val="28"/>
        </w:rPr>
        <w:t xml:space="preserve">) tumor extending to </w:t>
      </w:r>
      <w:proofErr w:type="spellStart"/>
      <w:r w:rsidRPr="00047D75">
        <w:rPr>
          <w:sz w:val="28"/>
          <w:szCs w:val="28"/>
        </w:rPr>
        <w:t>mediastinal</w:t>
      </w:r>
      <w:proofErr w:type="spellEnd"/>
      <w:r w:rsidRPr="00047D75">
        <w:rPr>
          <w:sz w:val="28"/>
          <w:szCs w:val="28"/>
        </w:rPr>
        <w:t xml:space="preserve"> fat or solitary soft tissue of chest wall </w:t>
      </w:r>
    </w:p>
    <w:p w:rsidR="00047D75" w:rsidRPr="00047D75" w:rsidRDefault="00047D75" w:rsidP="00047D75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047D75">
        <w:rPr>
          <w:sz w:val="28"/>
          <w:szCs w:val="28"/>
        </w:rPr>
        <w:t>T4: (locally advanced un-</w:t>
      </w:r>
      <w:proofErr w:type="spellStart"/>
      <w:r w:rsidRPr="00047D75">
        <w:rPr>
          <w:sz w:val="28"/>
          <w:szCs w:val="28"/>
        </w:rPr>
        <w:t>resectable</w:t>
      </w:r>
      <w:proofErr w:type="spellEnd"/>
      <w:r w:rsidRPr="00047D75">
        <w:rPr>
          <w:sz w:val="28"/>
          <w:szCs w:val="28"/>
        </w:rPr>
        <w:t xml:space="preserve">) tumor extending to contralateral pleura or </w:t>
      </w:r>
      <w:proofErr w:type="spellStart"/>
      <w:r w:rsidRPr="00047D75">
        <w:rPr>
          <w:sz w:val="28"/>
          <w:szCs w:val="28"/>
        </w:rPr>
        <w:t>mediastinal</w:t>
      </w:r>
      <w:proofErr w:type="spellEnd"/>
      <w:r w:rsidRPr="00047D75">
        <w:rPr>
          <w:sz w:val="28"/>
          <w:szCs w:val="28"/>
        </w:rPr>
        <w:t xml:space="preserve"> organs or spine or multiple soft tissue organs of chest wall</w:t>
      </w:r>
    </w:p>
    <w:p w:rsidR="00047D75" w:rsidRPr="00047D75" w:rsidRDefault="00047D75" w:rsidP="00047D75">
      <w:pPr>
        <w:bidi w:val="0"/>
        <w:ind w:left="720"/>
        <w:contextualSpacing/>
        <w:rPr>
          <w:sz w:val="28"/>
          <w:szCs w:val="28"/>
        </w:rPr>
      </w:pPr>
    </w:p>
    <w:p w:rsidR="00047D75" w:rsidRDefault="00047D75" w:rsidP="00047D75">
      <w:pPr>
        <w:bidi w:val="0"/>
        <w:ind w:left="720"/>
        <w:contextualSpacing/>
        <w:rPr>
          <w:sz w:val="28"/>
          <w:szCs w:val="28"/>
        </w:rPr>
      </w:pPr>
    </w:p>
    <w:p w:rsidR="00433DAF" w:rsidRPr="00346DE2" w:rsidRDefault="00433DAF" w:rsidP="00433DAF">
      <w:pPr>
        <w:bidi w:val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Regional Lymph node (N)</w:t>
      </w:r>
    </w:p>
    <w:p w:rsidR="00047D75" w:rsidRPr="00047D75" w:rsidRDefault="00047D75" w:rsidP="00047D75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047D75">
        <w:rPr>
          <w:sz w:val="28"/>
          <w:szCs w:val="28"/>
        </w:rPr>
        <w:t>N0: No lymph node involvement</w:t>
      </w:r>
    </w:p>
    <w:p w:rsidR="00047D75" w:rsidRPr="00047D75" w:rsidRDefault="00047D75" w:rsidP="00047D75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047D75">
        <w:rPr>
          <w:sz w:val="28"/>
          <w:szCs w:val="28"/>
        </w:rPr>
        <w:t xml:space="preserve">N1: involvement of </w:t>
      </w:r>
      <w:proofErr w:type="spellStart"/>
      <w:r w:rsidRPr="00047D75">
        <w:rPr>
          <w:sz w:val="28"/>
          <w:szCs w:val="28"/>
        </w:rPr>
        <w:t>ipsilateral</w:t>
      </w:r>
      <w:proofErr w:type="spellEnd"/>
      <w:r w:rsidRPr="00047D75">
        <w:rPr>
          <w:sz w:val="28"/>
          <w:szCs w:val="28"/>
        </w:rPr>
        <w:t xml:space="preserve"> bronchial, or </w:t>
      </w:r>
      <w:proofErr w:type="spellStart"/>
      <w:r w:rsidRPr="00047D75">
        <w:rPr>
          <w:sz w:val="28"/>
          <w:szCs w:val="28"/>
        </w:rPr>
        <w:t>hilar</w:t>
      </w:r>
      <w:proofErr w:type="spellEnd"/>
      <w:r w:rsidRPr="00047D75">
        <w:rPr>
          <w:sz w:val="28"/>
          <w:szCs w:val="28"/>
        </w:rPr>
        <w:t xml:space="preserve"> or </w:t>
      </w:r>
      <w:proofErr w:type="spellStart"/>
      <w:r w:rsidRPr="00047D75">
        <w:rPr>
          <w:sz w:val="28"/>
          <w:szCs w:val="28"/>
        </w:rPr>
        <w:t>mediastinal</w:t>
      </w:r>
      <w:proofErr w:type="spellEnd"/>
      <w:r w:rsidRPr="00047D75">
        <w:rPr>
          <w:sz w:val="28"/>
          <w:szCs w:val="28"/>
        </w:rPr>
        <w:t xml:space="preserve"> LNs</w:t>
      </w:r>
    </w:p>
    <w:p w:rsidR="00047D75" w:rsidRDefault="00047D75" w:rsidP="00047D75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047D75">
        <w:rPr>
          <w:sz w:val="28"/>
          <w:szCs w:val="28"/>
        </w:rPr>
        <w:t xml:space="preserve">N2: involvement of contralateral </w:t>
      </w:r>
      <w:proofErr w:type="spellStart"/>
      <w:r w:rsidRPr="00047D75">
        <w:rPr>
          <w:sz w:val="28"/>
          <w:szCs w:val="28"/>
        </w:rPr>
        <w:t>mediastinal</w:t>
      </w:r>
      <w:proofErr w:type="spellEnd"/>
      <w:r w:rsidRPr="00047D75">
        <w:rPr>
          <w:sz w:val="28"/>
          <w:szCs w:val="28"/>
        </w:rPr>
        <w:t xml:space="preserve"> or involvement of supraclavicular LNs</w:t>
      </w:r>
    </w:p>
    <w:p w:rsidR="00047D75" w:rsidRPr="00047D75" w:rsidRDefault="00047D75" w:rsidP="00047D75">
      <w:pPr>
        <w:bidi w:val="0"/>
        <w:ind w:left="928"/>
        <w:contextualSpacing/>
        <w:rPr>
          <w:sz w:val="28"/>
          <w:szCs w:val="28"/>
        </w:rPr>
      </w:pPr>
    </w:p>
    <w:p w:rsidR="00433DAF" w:rsidRPr="00346DE2" w:rsidRDefault="00433DAF" w:rsidP="00433DAF">
      <w:pPr>
        <w:bidi w:val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Distant Metastasis (</w:t>
      </w:r>
      <w:r w:rsidRPr="00346DE2">
        <w:rPr>
          <w:b/>
          <w:bCs/>
          <w:color w:val="C00000"/>
          <w:sz w:val="28"/>
          <w:szCs w:val="28"/>
        </w:rPr>
        <w:t>M</w:t>
      </w:r>
      <w:r>
        <w:rPr>
          <w:b/>
          <w:bCs/>
          <w:color w:val="C00000"/>
          <w:sz w:val="28"/>
          <w:szCs w:val="28"/>
        </w:rPr>
        <w:t>)</w:t>
      </w:r>
    </w:p>
    <w:p w:rsidR="00047D75" w:rsidRPr="00047D75" w:rsidRDefault="00047D75" w:rsidP="00047D75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047D75">
        <w:rPr>
          <w:sz w:val="28"/>
          <w:szCs w:val="28"/>
        </w:rPr>
        <w:t>M0: No distant metastasis</w:t>
      </w:r>
    </w:p>
    <w:p w:rsidR="00047D75" w:rsidRPr="00047D75" w:rsidRDefault="00047D75" w:rsidP="00047D75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047D75">
        <w:rPr>
          <w:sz w:val="28"/>
          <w:szCs w:val="28"/>
        </w:rPr>
        <w:t xml:space="preserve">M1: distant </w:t>
      </w:r>
      <w:proofErr w:type="spellStart"/>
      <w:r w:rsidRPr="00047D75">
        <w:rPr>
          <w:sz w:val="28"/>
          <w:szCs w:val="28"/>
        </w:rPr>
        <w:t>metastsis</w:t>
      </w:r>
      <w:proofErr w:type="spellEnd"/>
    </w:p>
    <w:p w:rsidR="00433DAF" w:rsidRDefault="00433DAF" w:rsidP="00047D75">
      <w:pPr>
        <w:bidi w:val="0"/>
        <w:rPr>
          <w:sz w:val="28"/>
          <w:szCs w:val="28"/>
        </w:rPr>
      </w:pPr>
    </w:p>
    <w:p w:rsidR="00433DAF" w:rsidRDefault="00433DAF" w:rsidP="00433DAF">
      <w:pPr>
        <w:bidi w:val="0"/>
        <w:rPr>
          <w:sz w:val="28"/>
          <w:szCs w:val="28"/>
        </w:rPr>
      </w:pPr>
    </w:p>
    <w:p w:rsidR="00433DAF" w:rsidRDefault="00433DAF" w:rsidP="00433DAF">
      <w:pPr>
        <w:bidi w:val="0"/>
        <w:rPr>
          <w:sz w:val="28"/>
          <w:szCs w:val="28"/>
        </w:rPr>
      </w:pPr>
    </w:p>
    <w:p w:rsidR="00433DAF" w:rsidRDefault="00433DAF" w:rsidP="00433DAF">
      <w:pPr>
        <w:bidi w:val="0"/>
        <w:rPr>
          <w:sz w:val="28"/>
          <w:szCs w:val="28"/>
        </w:rPr>
      </w:pPr>
    </w:p>
    <w:p w:rsidR="00433DAF" w:rsidRDefault="00433DAF" w:rsidP="00433DAF">
      <w:pPr>
        <w:bidi w:val="0"/>
        <w:rPr>
          <w:sz w:val="28"/>
          <w:szCs w:val="28"/>
        </w:rPr>
      </w:pPr>
    </w:p>
    <w:p w:rsidR="00047D75" w:rsidRPr="00047D75" w:rsidRDefault="00047D75" w:rsidP="00433DAF">
      <w:pPr>
        <w:bidi w:val="0"/>
        <w:rPr>
          <w:b/>
          <w:bCs/>
          <w:color w:val="C00000"/>
          <w:sz w:val="28"/>
          <w:szCs w:val="28"/>
        </w:rPr>
      </w:pPr>
      <w:r w:rsidRPr="00047D75">
        <w:rPr>
          <w:b/>
          <w:bCs/>
          <w:color w:val="C00000"/>
          <w:sz w:val="28"/>
          <w:szCs w:val="28"/>
        </w:rPr>
        <w:lastRenderedPageBreak/>
        <w:t>Matrix</w:t>
      </w:r>
    </w:p>
    <w:p w:rsidR="00047D75" w:rsidRPr="00047D75" w:rsidRDefault="00047D75" w:rsidP="00047D75">
      <w:pPr>
        <w:bidi w:val="0"/>
        <w:rPr>
          <w:b/>
          <w:bCs/>
          <w:sz w:val="28"/>
          <w:szCs w:val="28"/>
          <w:u w:val="single"/>
        </w:rPr>
      </w:pPr>
      <w:r w:rsidRPr="00047D7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81C6C3A" wp14:editId="6570AFC1">
            <wp:extent cx="3803650" cy="176276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75" w:rsidRPr="00047D75" w:rsidRDefault="00047D75" w:rsidP="00047D75">
      <w:pPr>
        <w:bidi w:val="0"/>
        <w:rPr>
          <w:b/>
          <w:bCs/>
          <w:sz w:val="28"/>
          <w:szCs w:val="28"/>
          <w:u w:val="single"/>
        </w:rPr>
      </w:pPr>
    </w:p>
    <w:p w:rsidR="00047D75" w:rsidRPr="00047D75" w:rsidRDefault="00047D75" w:rsidP="00047D75">
      <w:pPr>
        <w:bidi w:val="0"/>
        <w:rPr>
          <w:b/>
          <w:bCs/>
          <w:sz w:val="28"/>
          <w:szCs w:val="28"/>
          <w:u w:val="single"/>
        </w:rPr>
      </w:pPr>
    </w:p>
    <w:p w:rsidR="00047D75" w:rsidRPr="00047D75" w:rsidRDefault="00047D75" w:rsidP="00047D75">
      <w:pPr>
        <w:bidi w:val="0"/>
        <w:rPr>
          <w:b/>
          <w:bCs/>
          <w:sz w:val="28"/>
          <w:szCs w:val="28"/>
          <w:u w:val="single"/>
        </w:rPr>
      </w:pPr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Default="007B402B" w:rsidP="007B402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7B402B" w:rsidRPr="008A6546" w:rsidRDefault="007B402B" w:rsidP="007B402B">
      <w:pPr>
        <w:bidi w:val="0"/>
        <w:jc w:val="center"/>
        <w:rPr>
          <w:b/>
          <w:bCs/>
          <w:color w:val="C00000"/>
          <w:sz w:val="40"/>
          <w:szCs w:val="40"/>
          <w:u w:val="single"/>
          <w:lang w:bidi="ar-EG"/>
        </w:rPr>
      </w:pPr>
      <w:proofErr w:type="spellStart"/>
      <w:r w:rsidRPr="008A6546">
        <w:rPr>
          <w:b/>
          <w:bCs/>
          <w:color w:val="C00000"/>
          <w:sz w:val="40"/>
          <w:szCs w:val="40"/>
          <w:u w:val="single"/>
          <w:lang w:bidi="ar-EG"/>
        </w:rPr>
        <w:lastRenderedPageBreak/>
        <w:t>Thymoma</w:t>
      </w:r>
      <w:proofErr w:type="spellEnd"/>
    </w:p>
    <w:p w:rsidR="007B402B" w:rsidRDefault="007B402B" w:rsidP="007B402B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7B402B" w:rsidRPr="007B402B" w:rsidRDefault="007B402B" w:rsidP="007B402B">
      <w:pPr>
        <w:bidi w:val="0"/>
        <w:rPr>
          <w:b/>
          <w:bCs/>
          <w:sz w:val="28"/>
          <w:szCs w:val="28"/>
          <w:u w:val="single"/>
        </w:rPr>
      </w:pPr>
      <w:r w:rsidRPr="007B402B">
        <w:rPr>
          <w:b/>
          <w:bCs/>
          <w:sz w:val="28"/>
          <w:szCs w:val="28"/>
          <w:u w:val="single"/>
        </w:rPr>
        <w:t xml:space="preserve">Staging: </w:t>
      </w:r>
    </w:p>
    <w:p w:rsidR="007B402B" w:rsidRPr="00433DAF" w:rsidRDefault="007B402B" w:rsidP="007B402B">
      <w:pPr>
        <w:bidi w:val="0"/>
        <w:rPr>
          <w:b/>
          <w:bCs/>
          <w:color w:val="C00000"/>
          <w:sz w:val="28"/>
          <w:szCs w:val="28"/>
        </w:rPr>
      </w:pPr>
      <w:r w:rsidRPr="00433DAF">
        <w:rPr>
          <w:b/>
          <w:bCs/>
          <w:color w:val="C00000"/>
          <w:sz w:val="28"/>
          <w:szCs w:val="28"/>
        </w:rPr>
        <w:t xml:space="preserve">Modified </w:t>
      </w:r>
      <w:proofErr w:type="spellStart"/>
      <w:r w:rsidRPr="00433DAF">
        <w:rPr>
          <w:b/>
          <w:bCs/>
          <w:color w:val="C00000"/>
          <w:sz w:val="28"/>
          <w:szCs w:val="28"/>
        </w:rPr>
        <w:t>Masaoka</w:t>
      </w:r>
      <w:proofErr w:type="spellEnd"/>
      <w:r w:rsidRPr="00433DAF">
        <w:rPr>
          <w:b/>
          <w:bCs/>
          <w:color w:val="C00000"/>
          <w:sz w:val="28"/>
          <w:szCs w:val="28"/>
        </w:rPr>
        <w:t xml:space="preserve"> clinical staging of </w:t>
      </w:r>
      <w:proofErr w:type="spellStart"/>
      <w:r w:rsidRPr="00433DAF">
        <w:rPr>
          <w:b/>
          <w:bCs/>
          <w:color w:val="C00000"/>
          <w:sz w:val="28"/>
          <w:szCs w:val="28"/>
        </w:rPr>
        <w:t>thymoma</w:t>
      </w:r>
      <w:proofErr w:type="spellEnd"/>
    </w:p>
    <w:p w:rsidR="007B402B" w:rsidRPr="007B402B" w:rsidRDefault="007B402B" w:rsidP="007B402B">
      <w:pPr>
        <w:bidi w:val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6801"/>
      </w:tblGrid>
      <w:tr w:rsidR="007B402B" w:rsidRPr="007B402B" w:rsidTr="00EA04FB">
        <w:tc>
          <w:tcPr>
            <w:tcW w:w="1555" w:type="dxa"/>
          </w:tcPr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7B402B">
              <w:rPr>
                <w:b/>
                <w:bCs/>
                <w:sz w:val="28"/>
                <w:szCs w:val="28"/>
                <w:u w:val="single"/>
              </w:rPr>
              <w:t>I</w:t>
            </w:r>
          </w:p>
        </w:tc>
        <w:tc>
          <w:tcPr>
            <w:tcW w:w="7075" w:type="dxa"/>
          </w:tcPr>
          <w:p w:rsidR="007B402B" w:rsidRPr="007B402B" w:rsidRDefault="007B402B" w:rsidP="007B402B">
            <w:pPr>
              <w:bidi w:val="0"/>
              <w:rPr>
                <w:sz w:val="28"/>
                <w:szCs w:val="28"/>
              </w:rPr>
            </w:pPr>
            <w:r w:rsidRPr="007B402B">
              <w:rPr>
                <w:sz w:val="28"/>
                <w:szCs w:val="28"/>
              </w:rPr>
              <w:t>Completely encapsulated, both macroscopically and microscopically</w:t>
            </w:r>
          </w:p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7B402B" w:rsidRPr="007B402B" w:rsidTr="00EA04FB">
        <w:tc>
          <w:tcPr>
            <w:tcW w:w="1555" w:type="dxa"/>
          </w:tcPr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7B402B">
              <w:rPr>
                <w:b/>
                <w:bCs/>
                <w:sz w:val="28"/>
                <w:szCs w:val="28"/>
                <w:u w:val="single"/>
              </w:rPr>
              <w:t>II</w:t>
            </w:r>
          </w:p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075" w:type="dxa"/>
          </w:tcPr>
          <w:p w:rsidR="007B402B" w:rsidRPr="007B402B" w:rsidRDefault="007B402B" w:rsidP="007B402B">
            <w:pPr>
              <w:bidi w:val="0"/>
              <w:rPr>
                <w:sz w:val="28"/>
                <w:szCs w:val="28"/>
              </w:rPr>
            </w:pPr>
            <w:r w:rsidRPr="007B402B">
              <w:rPr>
                <w:sz w:val="28"/>
                <w:szCs w:val="28"/>
              </w:rPr>
              <w:t xml:space="preserve">Macroscopic invasion into adjacent fat or </w:t>
            </w:r>
            <w:proofErr w:type="spellStart"/>
            <w:r w:rsidRPr="007B402B">
              <w:rPr>
                <w:sz w:val="28"/>
                <w:szCs w:val="28"/>
              </w:rPr>
              <w:t>mediastinal</w:t>
            </w:r>
            <w:proofErr w:type="spellEnd"/>
            <w:r w:rsidRPr="007B402B">
              <w:rPr>
                <w:sz w:val="28"/>
                <w:szCs w:val="28"/>
              </w:rPr>
              <w:t xml:space="preserve"> pleura; or microscopic </w:t>
            </w:r>
            <w:proofErr w:type="spellStart"/>
            <w:r w:rsidRPr="007B402B">
              <w:rPr>
                <w:sz w:val="28"/>
                <w:szCs w:val="28"/>
              </w:rPr>
              <w:t>transcapsular</w:t>
            </w:r>
            <w:proofErr w:type="spellEnd"/>
            <w:r w:rsidRPr="007B402B">
              <w:rPr>
                <w:sz w:val="28"/>
                <w:szCs w:val="28"/>
              </w:rPr>
              <w:t xml:space="preserve"> invasion</w:t>
            </w:r>
          </w:p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7B402B" w:rsidRPr="007B402B" w:rsidTr="00EA04FB">
        <w:tc>
          <w:tcPr>
            <w:tcW w:w="1555" w:type="dxa"/>
          </w:tcPr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7B402B">
              <w:rPr>
                <w:b/>
                <w:bCs/>
                <w:sz w:val="28"/>
                <w:szCs w:val="28"/>
                <w:u w:val="single"/>
              </w:rPr>
              <w:t>III</w:t>
            </w:r>
          </w:p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075" w:type="dxa"/>
          </w:tcPr>
          <w:p w:rsidR="007B402B" w:rsidRPr="007B402B" w:rsidRDefault="007B402B" w:rsidP="007B402B">
            <w:pPr>
              <w:bidi w:val="0"/>
              <w:rPr>
                <w:sz w:val="28"/>
                <w:szCs w:val="28"/>
              </w:rPr>
            </w:pPr>
            <w:r w:rsidRPr="007B402B">
              <w:rPr>
                <w:sz w:val="28"/>
                <w:szCs w:val="28"/>
              </w:rPr>
              <w:t>Macroscopic invasion into adjacent structures (pericardium, great vessels, lung)</w:t>
            </w:r>
          </w:p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7B402B" w:rsidRPr="007B402B" w:rsidTr="00EA04FB">
        <w:tc>
          <w:tcPr>
            <w:tcW w:w="1555" w:type="dxa"/>
          </w:tcPr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7B402B">
              <w:rPr>
                <w:b/>
                <w:bCs/>
                <w:sz w:val="28"/>
                <w:szCs w:val="28"/>
                <w:u w:val="single"/>
              </w:rPr>
              <w:t>IV</w:t>
            </w:r>
          </w:p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075" w:type="dxa"/>
          </w:tcPr>
          <w:p w:rsidR="007B402B" w:rsidRPr="007B402B" w:rsidRDefault="007B402B" w:rsidP="007B402B">
            <w:pPr>
              <w:bidi w:val="0"/>
              <w:rPr>
                <w:sz w:val="28"/>
                <w:szCs w:val="28"/>
              </w:rPr>
            </w:pPr>
            <w:r w:rsidRPr="007B402B">
              <w:rPr>
                <w:sz w:val="28"/>
                <w:szCs w:val="28"/>
              </w:rPr>
              <w:t>Spread to pleura or pericardium; or lymph node involvement or distant metastatic disease</w:t>
            </w:r>
          </w:p>
          <w:p w:rsidR="007B402B" w:rsidRPr="007B402B" w:rsidRDefault="007B402B" w:rsidP="007B402B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7B402B" w:rsidRPr="007B402B" w:rsidRDefault="007B402B" w:rsidP="007B402B">
      <w:pPr>
        <w:bidi w:val="0"/>
        <w:rPr>
          <w:sz w:val="28"/>
          <w:szCs w:val="28"/>
        </w:rPr>
      </w:pPr>
    </w:p>
    <w:p w:rsidR="007B402B" w:rsidRPr="007B402B" w:rsidRDefault="007B402B" w:rsidP="007B402B">
      <w:pPr>
        <w:bidi w:val="0"/>
        <w:rPr>
          <w:b/>
          <w:bCs/>
          <w:sz w:val="28"/>
          <w:szCs w:val="28"/>
          <w:u w:val="single"/>
        </w:rPr>
      </w:pPr>
    </w:p>
    <w:p w:rsidR="007B402B" w:rsidRDefault="007B402B" w:rsidP="007B402B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jc w:val="center"/>
        <w:rPr>
          <w:b/>
          <w:bCs/>
          <w:color w:val="C00000"/>
          <w:sz w:val="40"/>
          <w:szCs w:val="40"/>
          <w:u w:val="single"/>
          <w:lang w:bidi="ar-EG"/>
        </w:rPr>
      </w:pPr>
      <w:r w:rsidRPr="008A6546">
        <w:rPr>
          <w:b/>
          <w:bCs/>
          <w:color w:val="C00000"/>
          <w:sz w:val="40"/>
          <w:szCs w:val="40"/>
          <w:u w:val="single"/>
          <w:lang w:bidi="ar-EG"/>
        </w:rPr>
        <w:lastRenderedPageBreak/>
        <w:t xml:space="preserve">Thyroid Cancer </w:t>
      </w:r>
    </w:p>
    <w:p w:rsidR="008A6546" w:rsidRPr="008A6546" w:rsidRDefault="00433DAF" w:rsidP="008A6546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TNM </w:t>
      </w:r>
      <w:r w:rsidR="008A6546" w:rsidRPr="008A6546">
        <w:rPr>
          <w:b/>
          <w:bCs/>
          <w:sz w:val="28"/>
          <w:szCs w:val="28"/>
          <w:u w:val="single"/>
        </w:rPr>
        <w:t xml:space="preserve">Staging: </w:t>
      </w:r>
    </w:p>
    <w:p w:rsidR="008A6546" w:rsidRPr="008A6546" w:rsidRDefault="008A6546" w:rsidP="008A6546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A6546">
        <w:rPr>
          <w:b/>
          <w:bCs/>
          <w:sz w:val="28"/>
          <w:szCs w:val="28"/>
          <w:u w:val="single"/>
        </w:rPr>
        <w:t xml:space="preserve">Age :  </w:t>
      </w:r>
      <w:r w:rsidRPr="008A6546">
        <w:rPr>
          <w:sz w:val="28"/>
          <w:szCs w:val="28"/>
        </w:rPr>
        <w:t>&lt;45  or  &gt;45</w:t>
      </w:r>
    </w:p>
    <w:p w:rsidR="008A6546" w:rsidRPr="008A6546" w:rsidRDefault="008A6546" w:rsidP="008A6546">
      <w:pPr>
        <w:numPr>
          <w:ilvl w:val="0"/>
          <w:numId w:val="1"/>
        </w:numPr>
        <w:bidi w:val="0"/>
        <w:contextualSpacing/>
        <w:rPr>
          <w:b/>
          <w:bCs/>
          <w:sz w:val="28"/>
          <w:szCs w:val="28"/>
          <w:u w:val="single"/>
        </w:rPr>
      </w:pPr>
      <w:r w:rsidRPr="008A6546">
        <w:rPr>
          <w:b/>
          <w:bCs/>
          <w:sz w:val="28"/>
          <w:szCs w:val="28"/>
          <w:u w:val="single"/>
        </w:rPr>
        <w:t xml:space="preserve">Histologic </w:t>
      </w:r>
      <w:proofErr w:type="spellStart"/>
      <w:r w:rsidRPr="008A6546">
        <w:rPr>
          <w:b/>
          <w:bCs/>
          <w:sz w:val="28"/>
          <w:szCs w:val="28"/>
          <w:u w:val="single"/>
        </w:rPr>
        <w:t>sutype</w:t>
      </w:r>
      <w:proofErr w:type="spellEnd"/>
      <w:r w:rsidRPr="008A6546">
        <w:rPr>
          <w:b/>
          <w:bCs/>
          <w:sz w:val="28"/>
          <w:szCs w:val="28"/>
          <w:u w:val="single"/>
        </w:rPr>
        <w:t xml:space="preserve">: </w:t>
      </w:r>
      <w:r w:rsidRPr="008A6546">
        <w:rPr>
          <w:sz w:val="28"/>
          <w:szCs w:val="28"/>
        </w:rPr>
        <w:t>Follicular or medullary or Anaplastic</w:t>
      </w:r>
    </w:p>
    <w:p w:rsidR="008A6546" w:rsidRPr="008A6546" w:rsidRDefault="008A6546" w:rsidP="008A6546">
      <w:pPr>
        <w:numPr>
          <w:ilvl w:val="0"/>
          <w:numId w:val="1"/>
        </w:numPr>
        <w:bidi w:val="0"/>
        <w:contextualSpacing/>
        <w:rPr>
          <w:b/>
          <w:bCs/>
          <w:sz w:val="28"/>
          <w:szCs w:val="28"/>
          <w:u w:val="single"/>
        </w:rPr>
      </w:pPr>
      <w:r w:rsidRPr="008A6546">
        <w:rPr>
          <w:b/>
          <w:bCs/>
          <w:sz w:val="28"/>
          <w:szCs w:val="28"/>
          <w:u w:val="single"/>
        </w:rPr>
        <w:t>T</w:t>
      </w:r>
    </w:p>
    <w:p w:rsidR="008A6546" w:rsidRPr="008A6546" w:rsidRDefault="008A6546" w:rsidP="008A6546">
      <w:pPr>
        <w:numPr>
          <w:ilvl w:val="0"/>
          <w:numId w:val="1"/>
        </w:numPr>
        <w:bidi w:val="0"/>
        <w:contextualSpacing/>
        <w:rPr>
          <w:b/>
          <w:bCs/>
          <w:sz w:val="28"/>
          <w:szCs w:val="28"/>
          <w:u w:val="single"/>
        </w:rPr>
      </w:pPr>
      <w:r w:rsidRPr="008A6546">
        <w:rPr>
          <w:b/>
          <w:bCs/>
          <w:sz w:val="28"/>
          <w:szCs w:val="28"/>
          <w:u w:val="single"/>
        </w:rPr>
        <w:t>N</w:t>
      </w:r>
    </w:p>
    <w:p w:rsidR="008A6546" w:rsidRPr="008A6546" w:rsidRDefault="008A6546" w:rsidP="008A6546">
      <w:pPr>
        <w:numPr>
          <w:ilvl w:val="0"/>
          <w:numId w:val="1"/>
        </w:numPr>
        <w:bidi w:val="0"/>
        <w:contextualSpacing/>
        <w:rPr>
          <w:b/>
          <w:bCs/>
          <w:sz w:val="28"/>
          <w:szCs w:val="28"/>
          <w:u w:val="single"/>
        </w:rPr>
      </w:pPr>
      <w:r w:rsidRPr="008A6546">
        <w:rPr>
          <w:b/>
          <w:bCs/>
          <w:sz w:val="28"/>
          <w:szCs w:val="28"/>
          <w:u w:val="single"/>
        </w:rPr>
        <w:t>M</w:t>
      </w: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  <w:r w:rsidRPr="008A6546">
        <w:rPr>
          <w:b/>
          <w:bCs/>
          <w:sz w:val="28"/>
          <w:szCs w:val="28"/>
          <w:u w:val="single"/>
        </w:rPr>
        <w:t xml:space="preserve"> </w:t>
      </w:r>
      <w:r w:rsidRPr="008A654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E4A9E9D" wp14:editId="2FB3B365">
            <wp:extent cx="5486400" cy="183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  <w:r w:rsidRPr="008A654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BF5F2AD" wp14:editId="456B872D">
            <wp:extent cx="5486400" cy="1355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rPr>
          <w:b/>
          <w:bCs/>
          <w:noProof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  <w:r w:rsidRPr="008A654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92DA941" wp14:editId="77C30FA2">
            <wp:extent cx="5486400" cy="86815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jc w:val="center"/>
        <w:rPr>
          <w:b/>
          <w:bCs/>
          <w:sz w:val="40"/>
          <w:szCs w:val="40"/>
        </w:rPr>
      </w:pPr>
      <w:r w:rsidRPr="008A6546">
        <w:rPr>
          <w:b/>
          <w:bCs/>
          <w:sz w:val="40"/>
          <w:szCs w:val="40"/>
        </w:rPr>
        <w:lastRenderedPageBreak/>
        <w:t>Adrenocortical Carcinoma</w:t>
      </w: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  <w:r w:rsidRPr="008A6546">
        <w:rPr>
          <w:b/>
          <w:bCs/>
          <w:sz w:val="28"/>
          <w:szCs w:val="28"/>
          <w:u w:val="single"/>
        </w:rPr>
        <w:t>Staging:</w:t>
      </w:r>
    </w:p>
    <w:p w:rsidR="008A6546" w:rsidRPr="008A6546" w:rsidRDefault="008A6546" w:rsidP="008A6546">
      <w:pPr>
        <w:numPr>
          <w:ilvl w:val="0"/>
          <w:numId w:val="1"/>
        </w:numPr>
        <w:bidi w:val="0"/>
        <w:contextualSpacing/>
        <w:rPr>
          <w:b/>
          <w:bCs/>
          <w:sz w:val="28"/>
          <w:szCs w:val="28"/>
          <w:u w:val="single"/>
        </w:rPr>
      </w:pPr>
      <w:r w:rsidRPr="008A6546">
        <w:rPr>
          <w:b/>
          <w:bCs/>
          <w:sz w:val="28"/>
          <w:szCs w:val="28"/>
          <w:u w:val="single"/>
        </w:rPr>
        <w:t>T</w:t>
      </w:r>
    </w:p>
    <w:p w:rsidR="008A6546" w:rsidRPr="008A6546" w:rsidRDefault="008A6546" w:rsidP="008A6546">
      <w:pPr>
        <w:numPr>
          <w:ilvl w:val="0"/>
          <w:numId w:val="1"/>
        </w:numPr>
        <w:bidi w:val="0"/>
        <w:contextualSpacing/>
        <w:rPr>
          <w:b/>
          <w:bCs/>
          <w:sz w:val="28"/>
          <w:szCs w:val="28"/>
          <w:u w:val="single"/>
        </w:rPr>
      </w:pPr>
      <w:r w:rsidRPr="008A6546">
        <w:rPr>
          <w:b/>
          <w:bCs/>
          <w:sz w:val="28"/>
          <w:szCs w:val="28"/>
          <w:u w:val="single"/>
        </w:rPr>
        <w:t>N</w:t>
      </w:r>
    </w:p>
    <w:p w:rsidR="008A6546" w:rsidRDefault="008A6546" w:rsidP="008A6546">
      <w:pPr>
        <w:numPr>
          <w:ilvl w:val="0"/>
          <w:numId w:val="1"/>
        </w:numPr>
        <w:bidi w:val="0"/>
        <w:contextualSpacing/>
        <w:rPr>
          <w:b/>
          <w:bCs/>
          <w:sz w:val="28"/>
          <w:szCs w:val="28"/>
          <w:u w:val="single"/>
        </w:rPr>
      </w:pPr>
      <w:r w:rsidRPr="008A6546">
        <w:rPr>
          <w:b/>
          <w:bCs/>
          <w:sz w:val="28"/>
          <w:szCs w:val="28"/>
          <w:u w:val="single"/>
        </w:rPr>
        <w:t xml:space="preserve">M </w:t>
      </w:r>
    </w:p>
    <w:p w:rsidR="008A6546" w:rsidRDefault="008A6546" w:rsidP="008A6546">
      <w:pPr>
        <w:bidi w:val="0"/>
        <w:contextualSpacing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contextualSpacing/>
        <w:rPr>
          <w:b/>
          <w:bCs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contextualSpacing/>
        <w:rPr>
          <w:b/>
          <w:bCs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  <w:r w:rsidRPr="008A654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F3F2354" wp14:editId="243B1EAA">
            <wp:extent cx="5486400" cy="1086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P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8A6546" w:rsidRPr="007B402B" w:rsidRDefault="008A6546" w:rsidP="008A6546">
      <w:pPr>
        <w:bidi w:val="0"/>
        <w:rPr>
          <w:b/>
          <w:bCs/>
          <w:sz w:val="28"/>
          <w:szCs w:val="28"/>
          <w:u w:val="single"/>
        </w:rPr>
      </w:pPr>
    </w:p>
    <w:p w:rsidR="007B402B" w:rsidRDefault="007B402B" w:rsidP="007B402B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047D75" w:rsidRDefault="00047D75" w:rsidP="00047D75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8911FB" w:rsidRDefault="008911FB" w:rsidP="008911F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8911FB" w:rsidRDefault="008911FB" w:rsidP="008911F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8911FB" w:rsidRDefault="008911FB" w:rsidP="008911F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8911FB" w:rsidRDefault="008911FB" w:rsidP="008911F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>Bladder Cancer</w:t>
      </w:r>
    </w:p>
    <w:p w:rsidR="008911FB" w:rsidRDefault="008911FB" w:rsidP="008911F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8911FB" w:rsidRPr="008911FB" w:rsidRDefault="008911FB" w:rsidP="008911FB">
      <w:pPr>
        <w:bidi w:val="0"/>
        <w:rPr>
          <w:b/>
          <w:bCs/>
          <w:sz w:val="28"/>
          <w:szCs w:val="28"/>
          <w:u w:val="single"/>
        </w:rPr>
      </w:pPr>
      <w:r w:rsidRPr="008911FB">
        <w:rPr>
          <w:b/>
          <w:bCs/>
          <w:sz w:val="28"/>
          <w:szCs w:val="28"/>
          <w:u w:val="single"/>
        </w:rPr>
        <w:t>Staging:</w:t>
      </w:r>
    </w:p>
    <w:p w:rsidR="008911FB" w:rsidRPr="008911FB" w:rsidRDefault="007A2CC9" w:rsidP="007A2CC9">
      <w:pPr>
        <w:bidi w:val="0"/>
        <w:rPr>
          <w:b/>
          <w:bCs/>
          <w:color w:val="C00000"/>
          <w:sz w:val="28"/>
          <w:szCs w:val="28"/>
        </w:rPr>
      </w:pPr>
      <w:r w:rsidRPr="00433DAF">
        <w:rPr>
          <w:b/>
          <w:bCs/>
          <w:color w:val="C00000"/>
          <w:sz w:val="28"/>
          <w:szCs w:val="28"/>
        </w:rPr>
        <w:t>Primary Tumor (T)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Ta: noninvasive papillary lesion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Tis: carcinoma in situ (CIS)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 xml:space="preserve">T1: invasion into the </w:t>
      </w:r>
      <w:proofErr w:type="spellStart"/>
      <w:r w:rsidRPr="008911FB">
        <w:rPr>
          <w:sz w:val="28"/>
          <w:szCs w:val="28"/>
        </w:rPr>
        <w:t>subepithelial</w:t>
      </w:r>
      <w:proofErr w:type="spellEnd"/>
      <w:r w:rsidRPr="008911FB">
        <w:rPr>
          <w:sz w:val="28"/>
          <w:szCs w:val="28"/>
        </w:rPr>
        <w:t xml:space="preserve"> connective tissue (lamina </w:t>
      </w:r>
      <w:proofErr w:type="spellStart"/>
      <w:r w:rsidRPr="008911FB">
        <w:rPr>
          <w:sz w:val="28"/>
          <w:szCs w:val="28"/>
        </w:rPr>
        <w:t>propria</w:t>
      </w:r>
      <w:proofErr w:type="spellEnd"/>
      <w:r w:rsidRPr="008911FB">
        <w:rPr>
          <w:sz w:val="28"/>
          <w:szCs w:val="28"/>
        </w:rPr>
        <w:t xml:space="preserve">, </w:t>
      </w:r>
      <w:proofErr w:type="spellStart"/>
      <w:r w:rsidRPr="008911FB">
        <w:rPr>
          <w:sz w:val="28"/>
          <w:szCs w:val="28"/>
        </w:rPr>
        <w:t>muscularis</w:t>
      </w:r>
      <w:proofErr w:type="spellEnd"/>
      <w:r w:rsidRPr="008911FB">
        <w:rPr>
          <w:sz w:val="28"/>
          <w:szCs w:val="28"/>
        </w:rPr>
        <w:t xml:space="preserve"> mucosa, </w:t>
      </w:r>
      <w:proofErr w:type="spellStart"/>
      <w:r w:rsidRPr="008911FB">
        <w:rPr>
          <w:sz w:val="28"/>
          <w:szCs w:val="28"/>
        </w:rPr>
        <w:t>submucosa</w:t>
      </w:r>
      <w:proofErr w:type="spellEnd"/>
      <w:r w:rsidRPr="008911FB">
        <w:rPr>
          <w:sz w:val="28"/>
          <w:szCs w:val="28"/>
        </w:rPr>
        <w:t>)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T2a: invasion into the muscle (superficial)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T2b: invasion into the muscle (deep)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 xml:space="preserve">T3a: invasion into </w:t>
      </w:r>
      <w:proofErr w:type="spellStart"/>
      <w:r w:rsidRPr="008911FB">
        <w:rPr>
          <w:sz w:val="28"/>
          <w:szCs w:val="28"/>
        </w:rPr>
        <w:t>perivesical</w:t>
      </w:r>
      <w:proofErr w:type="spellEnd"/>
      <w:r w:rsidRPr="008911FB">
        <w:rPr>
          <w:sz w:val="28"/>
          <w:szCs w:val="28"/>
        </w:rPr>
        <w:t xml:space="preserve"> tissue (microscopic)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 xml:space="preserve">T3b: invasion into </w:t>
      </w:r>
      <w:proofErr w:type="spellStart"/>
      <w:r w:rsidRPr="008911FB">
        <w:rPr>
          <w:sz w:val="28"/>
          <w:szCs w:val="28"/>
        </w:rPr>
        <w:t>perivesical</w:t>
      </w:r>
      <w:proofErr w:type="spellEnd"/>
      <w:r w:rsidRPr="008911FB">
        <w:rPr>
          <w:sz w:val="28"/>
          <w:szCs w:val="28"/>
        </w:rPr>
        <w:t xml:space="preserve"> tissue (macroscopic)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 xml:space="preserve">T4a: invasion to prostate </w:t>
      </w:r>
      <w:proofErr w:type="spellStart"/>
      <w:r w:rsidRPr="008911FB">
        <w:rPr>
          <w:sz w:val="28"/>
          <w:szCs w:val="28"/>
        </w:rPr>
        <w:t>stroma</w:t>
      </w:r>
      <w:proofErr w:type="spellEnd"/>
      <w:r w:rsidRPr="008911FB">
        <w:rPr>
          <w:sz w:val="28"/>
          <w:szCs w:val="28"/>
        </w:rPr>
        <w:t>, uterus, and vagina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T4b: invasion to pelvic/abdominal wall</w:t>
      </w:r>
    </w:p>
    <w:p w:rsidR="008911FB" w:rsidRPr="008911FB" w:rsidRDefault="008911FB" w:rsidP="008911FB">
      <w:pPr>
        <w:bidi w:val="0"/>
        <w:ind w:left="568"/>
        <w:rPr>
          <w:sz w:val="28"/>
          <w:szCs w:val="28"/>
        </w:rPr>
      </w:pPr>
    </w:p>
    <w:p w:rsidR="008911FB" w:rsidRPr="008911FB" w:rsidRDefault="007A2CC9" w:rsidP="008911FB">
      <w:pPr>
        <w:bidi w:val="0"/>
        <w:ind w:left="568"/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Regional Lymph </w:t>
      </w:r>
      <w:proofErr w:type="gramStart"/>
      <w:r>
        <w:rPr>
          <w:b/>
          <w:bCs/>
          <w:color w:val="C00000"/>
          <w:sz w:val="28"/>
          <w:szCs w:val="28"/>
        </w:rPr>
        <w:t>Node  (</w:t>
      </w:r>
      <w:proofErr w:type="gramEnd"/>
      <w:r>
        <w:rPr>
          <w:b/>
          <w:bCs/>
          <w:color w:val="C00000"/>
          <w:sz w:val="28"/>
          <w:szCs w:val="28"/>
        </w:rPr>
        <w:t>N</w:t>
      </w:r>
      <w:r w:rsidRPr="00433DAF">
        <w:rPr>
          <w:b/>
          <w:bCs/>
          <w:color w:val="C00000"/>
          <w:sz w:val="28"/>
          <w:szCs w:val="28"/>
        </w:rPr>
        <w:t>)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N0: no lymph nodes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N1: single lymph node in the true pelvis (</w:t>
      </w:r>
      <w:proofErr w:type="spellStart"/>
      <w:r w:rsidRPr="008911FB">
        <w:rPr>
          <w:sz w:val="28"/>
          <w:szCs w:val="28"/>
        </w:rPr>
        <w:t>hypogastric</w:t>
      </w:r>
      <w:proofErr w:type="spellEnd"/>
      <w:r w:rsidRPr="008911FB">
        <w:rPr>
          <w:sz w:val="28"/>
          <w:szCs w:val="28"/>
        </w:rPr>
        <w:t xml:space="preserve">, </w:t>
      </w:r>
      <w:proofErr w:type="spellStart"/>
      <w:r w:rsidRPr="008911FB">
        <w:rPr>
          <w:sz w:val="28"/>
          <w:szCs w:val="28"/>
        </w:rPr>
        <w:t>obturator</w:t>
      </w:r>
      <w:proofErr w:type="spellEnd"/>
      <w:r w:rsidRPr="008911FB">
        <w:rPr>
          <w:sz w:val="28"/>
          <w:szCs w:val="28"/>
        </w:rPr>
        <w:t xml:space="preserve">, external iliac, or </w:t>
      </w:r>
      <w:proofErr w:type="spellStart"/>
      <w:r w:rsidRPr="008911FB">
        <w:rPr>
          <w:sz w:val="28"/>
          <w:szCs w:val="28"/>
        </w:rPr>
        <w:t>presacral</w:t>
      </w:r>
      <w:proofErr w:type="spellEnd"/>
      <w:r w:rsidRPr="008911FB">
        <w:rPr>
          <w:sz w:val="28"/>
          <w:szCs w:val="28"/>
        </w:rPr>
        <w:t xml:space="preserve"> node)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N2: multiple lymph nodes in the true pelvis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N3: common iliac lymph node</w:t>
      </w:r>
    </w:p>
    <w:p w:rsidR="008911FB" w:rsidRDefault="008911FB" w:rsidP="008911FB">
      <w:pPr>
        <w:bidi w:val="0"/>
        <w:rPr>
          <w:sz w:val="28"/>
          <w:szCs w:val="28"/>
        </w:rPr>
      </w:pPr>
    </w:p>
    <w:p w:rsidR="007A2CC9" w:rsidRPr="008911FB" w:rsidRDefault="007A2CC9" w:rsidP="007A2CC9">
      <w:pPr>
        <w:bidi w:val="0"/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         Distant </w:t>
      </w:r>
      <w:proofErr w:type="spellStart"/>
      <w:r>
        <w:rPr>
          <w:b/>
          <w:bCs/>
          <w:color w:val="C00000"/>
          <w:sz w:val="28"/>
          <w:szCs w:val="28"/>
        </w:rPr>
        <w:t>Metstasis</w:t>
      </w:r>
      <w:proofErr w:type="spellEnd"/>
      <w:r>
        <w:rPr>
          <w:b/>
          <w:bCs/>
          <w:color w:val="C00000"/>
          <w:sz w:val="28"/>
          <w:szCs w:val="28"/>
        </w:rPr>
        <w:t xml:space="preserve"> (M</w:t>
      </w:r>
      <w:r w:rsidRPr="00433DAF">
        <w:rPr>
          <w:b/>
          <w:bCs/>
          <w:color w:val="C00000"/>
          <w:sz w:val="28"/>
          <w:szCs w:val="28"/>
        </w:rPr>
        <w:t>)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M0: No distant metastasis</w:t>
      </w: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M1: Distant metastasis</w:t>
      </w:r>
    </w:p>
    <w:p w:rsidR="007A2CC9" w:rsidRDefault="007A2CC9" w:rsidP="007A2CC9">
      <w:pPr>
        <w:bidi w:val="0"/>
        <w:ind w:left="568"/>
        <w:contextualSpacing/>
        <w:rPr>
          <w:sz w:val="28"/>
          <w:szCs w:val="28"/>
        </w:rPr>
      </w:pPr>
    </w:p>
    <w:p w:rsidR="007A2CC9" w:rsidRDefault="007A2CC9" w:rsidP="007A2CC9">
      <w:pPr>
        <w:bidi w:val="0"/>
        <w:ind w:left="568"/>
        <w:contextualSpacing/>
        <w:rPr>
          <w:sz w:val="28"/>
          <w:szCs w:val="28"/>
        </w:rPr>
      </w:pPr>
    </w:p>
    <w:p w:rsidR="007A2CC9" w:rsidRDefault="007A2CC9" w:rsidP="007A2CC9">
      <w:pPr>
        <w:bidi w:val="0"/>
        <w:ind w:left="568"/>
        <w:contextualSpacing/>
        <w:rPr>
          <w:sz w:val="28"/>
          <w:szCs w:val="28"/>
        </w:rPr>
      </w:pPr>
    </w:p>
    <w:p w:rsidR="007A2CC9" w:rsidRDefault="007A2CC9" w:rsidP="007A2CC9">
      <w:pPr>
        <w:bidi w:val="0"/>
        <w:ind w:left="568"/>
        <w:contextualSpacing/>
        <w:rPr>
          <w:sz w:val="28"/>
          <w:szCs w:val="28"/>
        </w:rPr>
      </w:pPr>
    </w:p>
    <w:p w:rsidR="007A2CC9" w:rsidRPr="007A2CC9" w:rsidRDefault="007A2CC9" w:rsidP="007A2CC9">
      <w:pPr>
        <w:bidi w:val="0"/>
        <w:ind w:left="568"/>
        <w:contextualSpacing/>
        <w:rPr>
          <w:sz w:val="28"/>
          <w:szCs w:val="28"/>
        </w:rPr>
      </w:pPr>
    </w:p>
    <w:p w:rsidR="007A2CC9" w:rsidRDefault="007A2CC9" w:rsidP="007A2CC9">
      <w:pPr>
        <w:bidi w:val="0"/>
        <w:contextualSpacing/>
        <w:rPr>
          <w:sz w:val="28"/>
          <w:szCs w:val="28"/>
        </w:rPr>
      </w:pP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t>Non muscle Invasive Bladder cancer: T1</w:t>
      </w:r>
    </w:p>
    <w:p w:rsidR="008911FB" w:rsidRPr="008911FB" w:rsidRDefault="008911FB" w:rsidP="008911FB">
      <w:pPr>
        <w:bidi w:val="0"/>
        <w:ind w:left="720"/>
        <w:contextualSpacing/>
        <w:rPr>
          <w:sz w:val="28"/>
          <w:szCs w:val="28"/>
        </w:rPr>
      </w:pPr>
    </w:p>
    <w:p w:rsidR="008911FB" w:rsidRPr="008911FB" w:rsidRDefault="008911FB" w:rsidP="008911FB">
      <w:pPr>
        <w:numPr>
          <w:ilvl w:val="0"/>
          <w:numId w:val="1"/>
        </w:numPr>
        <w:bidi w:val="0"/>
        <w:contextualSpacing/>
        <w:rPr>
          <w:sz w:val="28"/>
          <w:szCs w:val="28"/>
        </w:rPr>
      </w:pPr>
      <w:r w:rsidRPr="008911FB">
        <w:rPr>
          <w:sz w:val="28"/>
          <w:szCs w:val="28"/>
        </w:rPr>
        <w:lastRenderedPageBreak/>
        <w:t>Muscle Invasive Bladder cancer: &gt;T1</w:t>
      </w:r>
    </w:p>
    <w:p w:rsidR="008911FB" w:rsidRPr="008911FB" w:rsidRDefault="008911FB" w:rsidP="008911FB">
      <w:pPr>
        <w:bidi w:val="0"/>
        <w:rPr>
          <w:sz w:val="28"/>
          <w:szCs w:val="28"/>
        </w:rPr>
      </w:pPr>
    </w:p>
    <w:p w:rsidR="008911FB" w:rsidRPr="008911FB" w:rsidRDefault="008911FB" w:rsidP="008911FB">
      <w:pPr>
        <w:bidi w:val="0"/>
        <w:rPr>
          <w:sz w:val="28"/>
          <w:szCs w:val="28"/>
        </w:rPr>
      </w:pPr>
      <w:r w:rsidRPr="008911FB">
        <w:rPr>
          <w:sz w:val="28"/>
          <w:szCs w:val="28"/>
        </w:rPr>
        <w:t>• Stage 0a = TaN0M0</w:t>
      </w:r>
    </w:p>
    <w:p w:rsidR="008911FB" w:rsidRPr="008911FB" w:rsidRDefault="008911FB" w:rsidP="008911FB">
      <w:pPr>
        <w:bidi w:val="0"/>
        <w:rPr>
          <w:sz w:val="28"/>
          <w:szCs w:val="28"/>
        </w:rPr>
      </w:pPr>
      <w:r w:rsidRPr="008911FB">
        <w:rPr>
          <w:sz w:val="28"/>
          <w:szCs w:val="28"/>
        </w:rPr>
        <w:t>• Stage 0is = TisN0M0</w:t>
      </w:r>
    </w:p>
    <w:p w:rsidR="008911FB" w:rsidRPr="008911FB" w:rsidRDefault="008911FB" w:rsidP="008911FB">
      <w:pPr>
        <w:bidi w:val="0"/>
        <w:rPr>
          <w:sz w:val="28"/>
          <w:szCs w:val="28"/>
        </w:rPr>
      </w:pPr>
      <w:r w:rsidRPr="008911FB">
        <w:rPr>
          <w:sz w:val="28"/>
          <w:szCs w:val="28"/>
        </w:rPr>
        <w:t>• Stage I = T1N0M0</w:t>
      </w:r>
    </w:p>
    <w:p w:rsidR="008911FB" w:rsidRPr="008911FB" w:rsidRDefault="008911FB" w:rsidP="008911FB">
      <w:pPr>
        <w:bidi w:val="0"/>
        <w:rPr>
          <w:sz w:val="28"/>
          <w:szCs w:val="28"/>
        </w:rPr>
      </w:pPr>
      <w:r w:rsidRPr="008911FB">
        <w:rPr>
          <w:sz w:val="28"/>
          <w:szCs w:val="28"/>
        </w:rPr>
        <w:t>• Stage II = T2N0M0</w:t>
      </w:r>
    </w:p>
    <w:p w:rsidR="008911FB" w:rsidRPr="008911FB" w:rsidRDefault="008911FB" w:rsidP="008911FB">
      <w:pPr>
        <w:bidi w:val="0"/>
        <w:rPr>
          <w:sz w:val="28"/>
          <w:szCs w:val="28"/>
        </w:rPr>
      </w:pPr>
      <w:r w:rsidRPr="008911FB">
        <w:rPr>
          <w:sz w:val="28"/>
          <w:szCs w:val="28"/>
        </w:rPr>
        <w:t>• Stage IIIA = T3 or T4a/N0/M0 OR T1-T4a/N1/M0</w:t>
      </w:r>
    </w:p>
    <w:p w:rsidR="008911FB" w:rsidRPr="008911FB" w:rsidRDefault="008911FB" w:rsidP="008911FB">
      <w:pPr>
        <w:bidi w:val="0"/>
        <w:rPr>
          <w:sz w:val="28"/>
          <w:szCs w:val="28"/>
        </w:rPr>
      </w:pPr>
      <w:r w:rsidRPr="008911FB">
        <w:rPr>
          <w:sz w:val="28"/>
          <w:szCs w:val="28"/>
        </w:rPr>
        <w:t>• Stage IIIB = T1-T4a/N2-or-N3/M0</w:t>
      </w:r>
    </w:p>
    <w:p w:rsidR="008911FB" w:rsidRPr="008911FB" w:rsidRDefault="008911FB" w:rsidP="008911FB">
      <w:pPr>
        <w:bidi w:val="0"/>
        <w:rPr>
          <w:sz w:val="28"/>
          <w:szCs w:val="28"/>
        </w:rPr>
      </w:pPr>
      <w:r w:rsidRPr="008911FB">
        <w:rPr>
          <w:sz w:val="28"/>
          <w:szCs w:val="28"/>
        </w:rPr>
        <w:t>• Stage IVA = T4b/any N/M0 OR Any T/Any N/M1a (Distant metastasis</w:t>
      </w:r>
    </w:p>
    <w:p w:rsidR="008911FB" w:rsidRPr="008911FB" w:rsidRDefault="008911FB" w:rsidP="008911FB">
      <w:pPr>
        <w:bidi w:val="0"/>
        <w:rPr>
          <w:sz w:val="28"/>
          <w:szCs w:val="28"/>
        </w:rPr>
      </w:pPr>
      <w:proofErr w:type="gramStart"/>
      <w:r w:rsidRPr="008911FB">
        <w:rPr>
          <w:sz w:val="28"/>
          <w:szCs w:val="28"/>
        </w:rPr>
        <w:t>limited</w:t>
      </w:r>
      <w:proofErr w:type="gramEnd"/>
      <w:r w:rsidRPr="008911FB">
        <w:rPr>
          <w:sz w:val="28"/>
          <w:szCs w:val="28"/>
        </w:rPr>
        <w:t xml:space="preserve"> to lymph nodes beyond the common </w:t>
      </w:r>
      <w:proofErr w:type="spellStart"/>
      <w:r w:rsidRPr="008911FB">
        <w:rPr>
          <w:sz w:val="28"/>
          <w:szCs w:val="28"/>
        </w:rPr>
        <w:t>iliacs</w:t>
      </w:r>
      <w:proofErr w:type="spellEnd"/>
      <w:r w:rsidRPr="008911FB">
        <w:rPr>
          <w:sz w:val="28"/>
          <w:szCs w:val="28"/>
        </w:rPr>
        <w:t>)</w:t>
      </w:r>
    </w:p>
    <w:p w:rsidR="008911FB" w:rsidRPr="008911FB" w:rsidRDefault="008911FB" w:rsidP="008911FB">
      <w:pPr>
        <w:bidi w:val="0"/>
        <w:rPr>
          <w:sz w:val="28"/>
          <w:szCs w:val="28"/>
        </w:rPr>
      </w:pPr>
      <w:r w:rsidRPr="008911FB">
        <w:rPr>
          <w:sz w:val="28"/>
          <w:szCs w:val="28"/>
        </w:rPr>
        <w:t>• Stage IVB = Any T/Any N/M1b (Non-lymph-node distant metastases)</w:t>
      </w:r>
    </w:p>
    <w:p w:rsidR="008911FB" w:rsidRDefault="008911FB" w:rsidP="008911F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7A2CC9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Cancer Prostate</w:t>
      </w:r>
    </w:p>
    <w:p w:rsidR="003252B3" w:rsidRDefault="003252B3" w:rsidP="003252B3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T1: tumor is not palpable or visible by imaging, usually detected by an elevated PSA or an incidental finding on transurethral resection of prostate (TURP) for BPH.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T1a: incidental finding in 5% or less of resected prostate tissue TURP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 xml:space="preserve">T1b: incidental finding in &gt;5% of resected prostate tissue </w:t>
      </w:r>
      <w:proofErr w:type="spellStart"/>
      <w:r w:rsidRPr="002A6CF6">
        <w:rPr>
          <w:rFonts w:ascii="Calibri" w:hAnsi="Calibri" w:cs="Calibri"/>
          <w:sz w:val="28"/>
          <w:szCs w:val="28"/>
        </w:rPr>
        <w:t>fromTURP</w:t>
      </w:r>
      <w:proofErr w:type="spellEnd"/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T1c: detected by biopsy for an elevated PSA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T2: tumor confined to the prostate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T2a: involves half of one lobe or less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T2b: involves majority of one lobe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T2c: involves both lobes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T3: tumor extends through the prostatic capsule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 xml:space="preserve">T3a: </w:t>
      </w:r>
      <w:proofErr w:type="spellStart"/>
      <w:r w:rsidRPr="002A6CF6">
        <w:rPr>
          <w:rFonts w:ascii="Calibri" w:hAnsi="Calibri" w:cs="Calibri"/>
          <w:sz w:val="28"/>
          <w:szCs w:val="28"/>
        </w:rPr>
        <w:t>extracapsular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 extension (unilateral or bilateral)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T3b: invasion of a seminal vesicle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T4: tumor is fixed or invades adjacent structures other than the seminal vesicle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N0: no lymph nodes involved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N1: regional lymph nodes involved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M0: no evidence of metastatic disease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M1: distant metastatic disease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 xml:space="preserve">M1a: </w:t>
      </w:r>
      <w:proofErr w:type="spellStart"/>
      <w:r w:rsidRPr="002A6CF6">
        <w:rPr>
          <w:rFonts w:ascii="Calibri" w:hAnsi="Calibri" w:cs="Calibri"/>
          <w:sz w:val="28"/>
          <w:szCs w:val="28"/>
        </w:rPr>
        <w:t>nonregional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 lymph nodes</w:t>
      </w:r>
    </w:p>
    <w:p w:rsidR="003252B3" w:rsidRPr="002A6CF6" w:rsidRDefault="003252B3" w:rsidP="003252B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M1b: bone involvement</w:t>
      </w:r>
    </w:p>
    <w:p w:rsidR="003252B3" w:rsidRPr="002A6CF6" w:rsidRDefault="003252B3" w:rsidP="003252B3">
      <w:pPr>
        <w:bidi w:val="0"/>
        <w:rPr>
          <w:b/>
          <w:bCs/>
          <w:sz w:val="28"/>
          <w:szCs w:val="28"/>
          <w:u w:val="single"/>
          <w:lang w:bidi="ar-EG"/>
        </w:rPr>
      </w:pPr>
      <w:r w:rsidRPr="002A6CF6">
        <w:rPr>
          <w:rFonts w:ascii="Calibri" w:hAnsi="Calibri" w:cs="Calibri"/>
          <w:sz w:val="28"/>
          <w:szCs w:val="28"/>
        </w:rPr>
        <w:t>M1c: other</w:t>
      </w:r>
    </w:p>
    <w:p w:rsidR="003252B3" w:rsidRDefault="003252B3" w:rsidP="003252B3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3252B3" w:rsidRDefault="003252B3" w:rsidP="003252B3">
      <w:pPr>
        <w:bidi w:val="0"/>
        <w:rPr>
          <w:b/>
          <w:bCs/>
          <w:sz w:val="40"/>
          <w:szCs w:val="40"/>
          <w:u w:val="single"/>
          <w:lang w:bidi="ar-EG"/>
        </w:rPr>
      </w:pPr>
      <w:r w:rsidRPr="003252B3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274310" cy="283687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>Testicular tumors</w:t>
      </w:r>
    </w:p>
    <w:p w:rsidR="002A6CF6" w:rsidRDefault="002A6CF6" w:rsidP="002A6CF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A6CF6">
        <w:rPr>
          <w:rFonts w:ascii="Calibri" w:hAnsi="Calibri" w:cs="Calibri"/>
          <w:sz w:val="28"/>
          <w:szCs w:val="28"/>
        </w:rPr>
        <w:t>pT0</w:t>
      </w:r>
      <w:proofErr w:type="gramEnd"/>
      <w:r w:rsidRPr="002A6CF6">
        <w:rPr>
          <w:rFonts w:ascii="Calibri" w:hAnsi="Calibri" w:cs="Calibri"/>
          <w:sz w:val="28"/>
          <w:szCs w:val="28"/>
        </w:rPr>
        <w:t xml:space="preserve"> No evidence of primary tumor (</w:t>
      </w:r>
      <w:proofErr w:type="spellStart"/>
      <w:r w:rsidRPr="002A6CF6">
        <w:rPr>
          <w:rFonts w:ascii="Calibri" w:hAnsi="Calibri" w:cs="Calibri"/>
          <w:sz w:val="28"/>
          <w:szCs w:val="28"/>
        </w:rPr>
        <w:t>eg</w:t>
      </w:r>
      <w:proofErr w:type="spellEnd"/>
      <w:r w:rsidRPr="002A6CF6">
        <w:rPr>
          <w:rFonts w:ascii="Calibri" w:hAnsi="Calibri" w:cs="Calibri"/>
          <w:sz w:val="28"/>
          <w:szCs w:val="28"/>
        </w:rPr>
        <w:t>, histologic scar in testis)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2A6CF6">
        <w:rPr>
          <w:rFonts w:ascii="Calibri" w:hAnsi="Calibri" w:cs="Calibri"/>
          <w:sz w:val="28"/>
          <w:szCs w:val="28"/>
        </w:rPr>
        <w:t>pTis</w:t>
      </w:r>
      <w:proofErr w:type="spellEnd"/>
      <w:proofErr w:type="gramEnd"/>
      <w:r w:rsidRPr="002A6CF6">
        <w:rPr>
          <w:rFonts w:ascii="Calibri" w:hAnsi="Calibri" w:cs="Calibri"/>
          <w:sz w:val="28"/>
          <w:szCs w:val="28"/>
        </w:rPr>
        <w:t xml:space="preserve"> Germ-cell </w:t>
      </w:r>
      <w:proofErr w:type="spellStart"/>
      <w:r w:rsidRPr="002A6CF6">
        <w:rPr>
          <w:rFonts w:ascii="Calibri" w:hAnsi="Calibri" w:cs="Calibri"/>
          <w:sz w:val="28"/>
          <w:szCs w:val="28"/>
        </w:rPr>
        <w:t>neoplasia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 in situ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A6CF6">
        <w:rPr>
          <w:rFonts w:ascii="Calibri" w:hAnsi="Calibri" w:cs="Calibri"/>
          <w:sz w:val="28"/>
          <w:szCs w:val="28"/>
        </w:rPr>
        <w:t>pT1</w:t>
      </w:r>
      <w:proofErr w:type="gramEnd"/>
      <w:r w:rsidRPr="002A6CF6">
        <w:rPr>
          <w:rFonts w:ascii="Calibri" w:hAnsi="Calibri" w:cs="Calibri"/>
          <w:sz w:val="28"/>
          <w:szCs w:val="28"/>
        </w:rPr>
        <w:t xml:space="preserve"> Tumor limited to the testis and epididymis without vascular/lymphatic invasion; tumor may invade into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A6CF6">
        <w:rPr>
          <w:rFonts w:ascii="Calibri" w:hAnsi="Calibri" w:cs="Calibri"/>
          <w:sz w:val="28"/>
          <w:szCs w:val="28"/>
        </w:rPr>
        <w:t>tunica</w:t>
      </w:r>
      <w:proofErr w:type="gramEnd"/>
      <w:r w:rsidRPr="002A6CF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A6CF6">
        <w:rPr>
          <w:rFonts w:ascii="Calibri" w:hAnsi="Calibri" w:cs="Calibri"/>
          <w:sz w:val="28"/>
          <w:szCs w:val="28"/>
        </w:rPr>
        <w:t>albuginea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, but not the tunica </w:t>
      </w:r>
      <w:proofErr w:type="spellStart"/>
      <w:r w:rsidRPr="002A6CF6">
        <w:rPr>
          <w:rFonts w:ascii="Calibri" w:hAnsi="Calibri" w:cs="Calibri"/>
          <w:sz w:val="28"/>
          <w:szCs w:val="28"/>
        </w:rPr>
        <w:t>vaginalis</w:t>
      </w:r>
      <w:proofErr w:type="spellEnd"/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A6CF6">
        <w:rPr>
          <w:rFonts w:ascii="Calibri" w:hAnsi="Calibri" w:cs="Calibri"/>
          <w:sz w:val="28"/>
          <w:szCs w:val="28"/>
        </w:rPr>
        <w:t>pT2</w:t>
      </w:r>
      <w:proofErr w:type="gramEnd"/>
      <w:r w:rsidRPr="002A6CF6">
        <w:rPr>
          <w:rFonts w:ascii="Calibri" w:hAnsi="Calibri" w:cs="Calibri"/>
          <w:sz w:val="28"/>
          <w:szCs w:val="28"/>
        </w:rPr>
        <w:t xml:space="preserve"> Tumor limited to the testis and epididymis with vascular/lymphatic invasion, or tumor extending through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A6CF6">
        <w:rPr>
          <w:rFonts w:ascii="Calibri" w:hAnsi="Calibri" w:cs="Calibri"/>
          <w:sz w:val="28"/>
          <w:szCs w:val="28"/>
        </w:rPr>
        <w:t>tunica</w:t>
      </w:r>
      <w:proofErr w:type="gramEnd"/>
      <w:r w:rsidRPr="002A6CF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A6CF6">
        <w:rPr>
          <w:rFonts w:ascii="Calibri" w:hAnsi="Calibri" w:cs="Calibri"/>
          <w:sz w:val="28"/>
          <w:szCs w:val="28"/>
        </w:rPr>
        <w:t>albuginea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 involving the tunica </w:t>
      </w:r>
      <w:proofErr w:type="spellStart"/>
      <w:r w:rsidRPr="002A6CF6">
        <w:rPr>
          <w:rFonts w:ascii="Calibri" w:hAnsi="Calibri" w:cs="Calibri"/>
          <w:sz w:val="28"/>
          <w:szCs w:val="28"/>
        </w:rPr>
        <w:t>vaginalis</w:t>
      </w:r>
      <w:proofErr w:type="spellEnd"/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A6CF6">
        <w:rPr>
          <w:rFonts w:ascii="Calibri" w:hAnsi="Calibri" w:cs="Calibri"/>
          <w:sz w:val="28"/>
          <w:szCs w:val="28"/>
        </w:rPr>
        <w:t>pT3</w:t>
      </w:r>
      <w:proofErr w:type="gramEnd"/>
      <w:r w:rsidRPr="002A6CF6">
        <w:rPr>
          <w:rFonts w:ascii="Calibri" w:hAnsi="Calibri" w:cs="Calibri"/>
          <w:sz w:val="28"/>
          <w:szCs w:val="28"/>
        </w:rPr>
        <w:t xml:space="preserve"> Tumor invades the spermatic cord with or without vascular/lymphatic invasion</w:t>
      </w:r>
    </w:p>
    <w:p w:rsid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A6CF6">
        <w:rPr>
          <w:rFonts w:ascii="Calibri" w:hAnsi="Calibri" w:cs="Calibri"/>
          <w:sz w:val="28"/>
          <w:szCs w:val="28"/>
        </w:rPr>
        <w:t>pT4</w:t>
      </w:r>
      <w:proofErr w:type="gramEnd"/>
      <w:r w:rsidRPr="002A6CF6">
        <w:rPr>
          <w:rFonts w:ascii="Calibri" w:hAnsi="Calibri" w:cs="Calibri"/>
          <w:sz w:val="28"/>
          <w:szCs w:val="28"/>
        </w:rPr>
        <w:t xml:space="preserve"> Tumor invades the scrotum with or without vascular/lymphatic invasion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N0 No regional LN metastasis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N1, pN1 ≤5 LN and all LNs ≤2 cm in greatest dimension on imaging and measured on pathology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N2, pN2 &gt;5 LN or any LN between 2–5 cm in greatest dimension on imaging or measured on pathology</w:t>
      </w:r>
    </w:p>
    <w:p w:rsid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N3, pN3 LN &gt;5 cm in greatest dimension on imaging or pathology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M0 No distant metastasis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 xml:space="preserve">M1a </w:t>
      </w:r>
      <w:proofErr w:type="spellStart"/>
      <w:r w:rsidRPr="002A6CF6">
        <w:rPr>
          <w:rFonts w:ascii="Calibri" w:hAnsi="Calibri" w:cs="Calibri"/>
          <w:sz w:val="28"/>
          <w:szCs w:val="28"/>
        </w:rPr>
        <w:t>Nonregional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 nodal or lung metastasis</w:t>
      </w:r>
    </w:p>
    <w:p w:rsid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 xml:space="preserve">M1b Distant metastasis other than </w:t>
      </w:r>
      <w:proofErr w:type="spellStart"/>
      <w:r w:rsidRPr="002A6CF6">
        <w:rPr>
          <w:rFonts w:ascii="Calibri" w:hAnsi="Calibri" w:cs="Calibri"/>
          <w:sz w:val="28"/>
          <w:szCs w:val="28"/>
        </w:rPr>
        <w:t>nonregional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 nodal/lung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>S0 LDH beta-human chorionic gonadotropin (</w:t>
      </w:r>
      <w:proofErr w:type="spellStart"/>
      <w:r w:rsidRPr="002A6CF6">
        <w:rPr>
          <w:rFonts w:ascii="Calibri" w:hAnsi="Calibri" w:cs="Calibri"/>
          <w:sz w:val="28"/>
          <w:szCs w:val="28"/>
        </w:rPr>
        <w:t>bHCG</w:t>
      </w:r>
      <w:proofErr w:type="spellEnd"/>
      <w:r w:rsidRPr="002A6CF6">
        <w:rPr>
          <w:rFonts w:ascii="Calibri" w:hAnsi="Calibri" w:cs="Calibri"/>
          <w:sz w:val="28"/>
          <w:szCs w:val="28"/>
        </w:rPr>
        <w:t>), alpha-fetoprotein (AFP) within normal limits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 xml:space="preserve">S1 LDH &lt;1.5 × normal, and </w:t>
      </w:r>
      <w:proofErr w:type="spellStart"/>
      <w:r w:rsidRPr="002A6CF6">
        <w:rPr>
          <w:rFonts w:ascii="Calibri" w:hAnsi="Calibri" w:cs="Calibri"/>
          <w:sz w:val="28"/>
          <w:szCs w:val="28"/>
        </w:rPr>
        <w:t>bHCG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 &lt;5,000 </w:t>
      </w:r>
      <w:proofErr w:type="spellStart"/>
      <w:r w:rsidRPr="002A6CF6">
        <w:rPr>
          <w:rFonts w:ascii="Calibri" w:hAnsi="Calibri" w:cs="Calibri"/>
          <w:sz w:val="28"/>
          <w:szCs w:val="28"/>
        </w:rPr>
        <w:t>mIU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/mL and AFP &lt;1,000 </w:t>
      </w:r>
      <w:proofErr w:type="spellStart"/>
      <w:r w:rsidRPr="002A6CF6">
        <w:rPr>
          <w:rFonts w:ascii="Calibri" w:hAnsi="Calibri" w:cs="Calibri"/>
          <w:sz w:val="28"/>
          <w:szCs w:val="28"/>
        </w:rPr>
        <w:t>ng</w:t>
      </w:r>
      <w:proofErr w:type="spellEnd"/>
      <w:r w:rsidRPr="002A6CF6">
        <w:rPr>
          <w:rFonts w:ascii="Calibri" w:hAnsi="Calibri" w:cs="Calibri"/>
          <w:sz w:val="28"/>
          <w:szCs w:val="28"/>
        </w:rPr>
        <w:t>/mL</w:t>
      </w:r>
    </w:p>
    <w:p w:rsidR="002A6CF6" w:rsidRPr="002A6CF6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A6CF6">
        <w:rPr>
          <w:rFonts w:ascii="Calibri" w:hAnsi="Calibri" w:cs="Calibri"/>
          <w:sz w:val="28"/>
          <w:szCs w:val="28"/>
        </w:rPr>
        <w:t xml:space="preserve">S2 LDH 1.5–10 × normal, or </w:t>
      </w:r>
      <w:proofErr w:type="spellStart"/>
      <w:r w:rsidRPr="002A6CF6">
        <w:rPr>
          <w:rFonts w:ascii="Calibri" w:hAnsi="Calibri" w:cs="Calibri"/>
          <w:sz w:val="28"/>
          <w:szCs w:val="28"/>
        </w:rPr>
        <w:t>bHCG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 5,000–50,000 </w:t>
      </w:r>
      <w:proofErr w:type="spellStart"/>
      <w:r w:rsidRPr="002A6CF6">
        <w:rPr>
          <w:rFonts w:ascii="Calibri" w:hAnsi="Calibri" w:cs="Calibri"/>
          <w:sz w:val="28"/>
          <w:szCs w:val="28"/>
        </w:rPr>
        <w:t>mIU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/mL or AFP 1,000–10,000 </w:t>
      </w:r>
      <w:proofErr w:type="spellStart"/>
      <w:r w:rsidRPr="002A6CF6">
        <w:rPr>
          <w:rFonts w:ascii="Calibri" w:hAnsi="Calibri" w:cs="Calibri"/>
          <w:sz w:val="28"/>
          <w:szCs w:val="28"/>
        </w:rPr>
        <w:t>ng</w:t>
      </w:r>
      <w:proofErr w:type="spellEnd"/>
      <w:r w:rsidRPr="002A6CF6">
        <w:rPr>
          <w:rFonts w:ascii="Calibri" w:hAnsi="Calibri" w:cs="Calibri"/>
          <w:sz w:val="28"/>
          <w:szCs w:val="28"/>
        </w:rPr>
        <w:t>/mL</w:t>
      </w:r>
    </w:p>
    <w:p w:rsidR="002A6CF6" w:rsidRPr="002A6CF6" w:rsidRDefault="002A6CF6" w:rsidP="002A6CF6">
      <w:pPr>
        <w:bidi w:val="0"/>
        <w:rPr>
          <w:b/>
          <w:bCs/>
          <w:sz w:val="28"/>
          <w:szCs w:val="28"/>
          <w:u w:val="single"/>
          <w:lang w:bidi="ar-EG"/>
        </w:rPr>
      </w:pPr>
      <w:r w:rsidRPr="002A6CF6">
        <w:rPr>
          <w:rFonts w:ascii="Calibri" w:hAnsi="Calibri" w:cs="Calibri"/>
          <w:sz w:val="28"/>
          <w:szCs w:val="28"/>
        </w:rPr>
        <w:t xml:space="preserve">S3 LDH &gt;10 × normal, or </w:t>
      </w:r>
      <w:proofErr w:type="spellStart"/>
      <w:r w:rsidRPr="002A6CF6">
        <w:rPr>
          <w:rFonts w:ascii="Calibri" w:hAnsi="Calibri" w:cs="Calibri"/>
          <w:sz w:val="28"/>
          <w:szCs w:val="28"/>
        </w:rPr>
        <w:t>bHCG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 &gt;50,000 </w:t>
      </w:r>
      <w:proofErr w:type="spellStart"/>
      <w:r w:rsidRPr="002A6CF6">
        <w:rPr>
          <w:rFonts w:ascii="Calibri" w:hAnsi="Calibri" w:cs="Calibri"/>
          <w:sz w:val="28"/>
          <w:szCs w:val="28"/>
        </w:rPr>
        <w:t>mIU</w:t>
      </w:r>
      <w:proofErr w:type="spellEnd"/>
      <w:r w:rsidRPr="002A6CF6">
        <w:rPr>
          <w:rFonts w:ascii="Calibri" w:hAnsi="Calibri" w:cs="Calibri"/>
          <w:sz w:val="28"/>
          <w:szCs w:val="28"/>
        </w:rPr>
        <w:t xml:space="preserve">/mL, or AFP &gt;10,000 </w:t>
      </w:r>
      <w:proofErr w:type="spellStart"/>
      <w:r w:rsidRPr="002A6CF6">
        <w:rPr>
          <w:rFonts w:ascii="Calibri" w:hAnsi="Calibri" w:cs="Calibri"/>
          <w:sz w:val="28"/>
          <w:szCs w:val="28"/>
        </w:rPr>
        <w:t>ng</w:t>
      </w:r>
      <w:proofErr w:type="spellEnd"/>
      <w:r w:rsidRPr="002A6CF6">
        <w:rPr>
          <w:rFonts w:ascii="Calibri" w:hAnsi="Calibri" w:cs="Calibri"/>
          <w:sz w:val="28"/>
          <w:szCs w:val="28"/>
        </w:rPr>
        <w:t>/mL</w:t>
      </w:r>
    </w:p>
    <w:p w:rsidR="003252B3" w:rsidRDefault="003252B3" w:rsidP="003252B3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8911FB" w:rsidRDefault="008911FB" w:rsidP="008911F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2A6CF6" w:rsidRDefault="002A6CF6" w:rsidP="002A6CF6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 xml:space="preserve">Renal Cell carcinoma </w:t>
      </w:r>
    </w:p>
    <w:p w:rsidR="002A6CF6" w:rsidRDefault="002A6CF6" w:rsidP="002A6CF6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2A6CF6" w:rsidRPr="00525EE9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25EE9">
        <w:rPr>
          <w:rFonts w:ascii="Calibri" w:hAnsi="Calibri" w:cs="Calibri"/>
          <w:sz w:val="28"/>
          <w:szCs w:val="28"/>
        </w:rPr>
        <w:t xml:space="preserve">I </w:t>
      </w:r>
      <w:r w:rsidR="00525EE9">
        <w:rPr>
          <w:rFonts w:ascii="Calibri" w:hAnsi="Calibri" w:cs="Calibri"/>
          <w:sz w:val="28"/>
          <w:szCs w:val="28"/>
        </w:rPr>
        <w:t xml:space="preserve">                </w:t>
      </w:r>
      <w:r w:rsidRPr="00525EE9">
        <w:rPr>
          <w:rFonts w:ascii="Calibri" w:hAnsi="Calibri" w:cs="Calibri"/>
          <w:sz w:val="28"/>
          <w:szCs w:val="28"/>
        </w:rPr>
        <w:t>Tumor &lt;7 cm in greatest dimension, limited to the kidney</w:t>
      </w:r>
    </w:p>
    <w:p w:rsidR="002A6CF6" w:rsidRPr="00525EE9" w:rsidRDefault="002A6CF6" w:rsidP="002A6CF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25EE9">
        <w:rPr>
          <w:rFonts w:ascii="Calibri" w:hAnsi="Calibri" w:cs="Calibri"/>
          <w:sz w:val="28"/>
          <w:szCs w:val="28"/>
        </w:rPr>
        <w:t xml:space="preserve">II </w:t>
      </w:r>
      <w:r w:rsidR="00525EE9">
        <w:rPr>
          <w:rFonts w:ascii="Calibri" w:hAnsi="Calibri" w:cs="Calibri"/>
          <w:sz w:val="28"/>
          <w:szCs w:val="28"/>
        </w:rPr>
        <w:t xml:space="preserve">               </w:t>
      </w:r>
      <w:r w:rsidRPr="00525EE9">
        <w:rPr>
          <w:rFonts w:ascii="Calibri" w:hAnsi="Calibri" w:cs="Calibri"/>
          <w:sz w:val="28"/>
          <w:szCs w:val="28"/>
        </w:rPr>
        <w:t>Tumor &gt;7 cm in greatest dimension, limited to the kidney</w:t>
      </w:r>
    </w:p>
    <w:p w:rsidR="002A6CF6" w:rsidRDefault="002A6CF6" w:rsidP="00525EE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25EE9">
        <w:rPr>
          <w:rFonts w:ascii="Calibri" w:hAnsi="Calibri" w:cs="Calibri"/>
          <w:sz w:val="28"/>
          <w:szCs w:val="28"/>
        </w:rPr>
        <w:t xml:space="preserve">III </w:t>
      </w:r>
      <w:r w:rsidR="00525EE9">
        <w:rPr>
          <w:rFonts w:ascii="Calibri" w:hAnsi="Calibri" w:cs="Calibri"/>
          <w:sz w:val="28"/>
          <w:szCs w:val="28"/>
        </w:rPr>
        <w:t xml:space="preserve">              </w:t>
      </w:r>
      <w:r w:rsidRPr="00525EE9">
        <w:rPr>
          <w:rFonts w:ascii="Calibri" w:hAnsi="Calibri" w:cs="Calibri"/>
          <w:sz w:val="28"/>
          <w:szCs w:val="28"/>
        </w:rPr>
        <w:t xml:space="preserve">Tumor limited to </w:t>
      </w:r>
      <w:r w:rsidR="00525EE9">
        <w:rPr>
          <w:rFonts w:ascii="Calibri" w:hAnsi="Calibri" w:cs="Calibri"/>
          <w:sz w:val="28"/>
          <w:szCs w:val="28"/>
        </w:rPr>
        <w:t xml:space="preserve">kidney with regional lymph node </w:t>
      </w:r>
      <w:proofErr w:type="gramStart"/>
      <w:r w:rsidR="00525EE9">
        <w:rPr>
          <w:rFonts w:ascii="Calibri" w:hAnsi="Calibri" w:cs="Calibri"/>
          <w:sz w:val="28"/>
          <w:szCs w:val="28"/>
        </w:rPr>
        <w:t>involvement  or</w:t>
      </w:r>
      <w:proofErr w:type="gramEnd"/>
      <w:r w:rsidR="00525EE9">
        <w:rPr>
          <w:rFonts w:ascii="Calibri" w:hAnsi="Calibri" w:cs="Calibri"/>
          <w:sz w:val="28"/>
          <w:szCs w:val="28"/>
        </w:rPr>
        <w:t xml:space="preserve"> </w:t>
      </w:r>
      <w:r w:rsidRPr="00525EE9">
        <w:rPr>
          <w:rFonts w:ascii="Calibri" w:hAnsi="Calibri" w:cs="Calibri"/>
          <w:sz w:val="28"/>
          <w:szCs w:val="28"/>
        </w:rPr>
        <w:t xml:space="preserve">Tumor extends into major veins or </w:t>
      </w:r>
      <w:proofErr w:type="spellStart"/>
      <w:r w:rsidRPr="00525EE9">
        <w:rPr>
          <w:rFonts w:ascii="Calibri" w:hAnsi="Calibri" w:cs="Calibri"/>
          <w:sz w:val="28"/>
          <w:szCs w:val="28"/>
        </w:rPr>
        <w:t>perinephric</w:t>
      </w:r>
      <w:proofErr w:type="spellEnd"/>
      <w:r w:rsidRPr="00525EE9">
        <w:rPr>
          <w:rFonts w:ascii="Calibri" w:hAnsi="Calibri" w:cs="Calibri"/>
          <w:sz w:val="28"/>
          <w:szCs w:val="28"/>
        </w:rPr>
        <w:t xml:space="preserve"> tissues but not into the </w:t>
      </w:r>
      <w:proofErr w:type="spellStart"/>
      <w:r w:rsidRPr="00525EE9">
        <w:rPr>
          <w:rFonts w:ascii="Calibri" w:hAnsi="Calibri" w:cs="Calibri"/>
          <w:sz w:val="28"/>
          <w:szCs w:val="28"/>
        </w:rPr>
        <w:t>ip</w:t>
      </w:r>
      <w:r w:rsidR="00525EE9">
        <w:rPr>
          <w:rFonts w:ascii="Calibri" w:hAnsi="Calibri" w:cs="Calibri"/>
          <w:sz w:val="28"/>
          <w:szCs w:val="28"/>
        </w:rPr>
        <w:t>silateral</w:t>
      </w:r>
      <w:proofErr w:type="spellEnd"/>
      <w:r w:rsidR="00525EE9">
        <w:rPr>
          <w:rFonts w:ascii="Calibri" w:hAnsi="Calibri" w:cs="Calibri"/>
          <w:sz w:val="28"/>
          <w:szCs w:val="28"/>
        </w:rPr>
        <w:t xml:space="preserve"> adrenal gland and not </w:t>
      </w:r>
      <w:r w:rsidRPr="00525EE9">
        <w:rPr>
          <w:rFonts w:ascii="Calibri" w:hAnsi="Calibri" w:cs="Calibri"/>
          <w:sz w:val="28"/>
          <w:szCs w:val="28"/>
        </w:rPr>
        <w:t xml:space="preserve">beyond the </w:t>
      </w:r>
      <w:proofErr w:type="spellStart"/>
      <w:r w:rsidRPr="00525EE9">
        <w:rPr>
          <w:rFonts w:ascii="Calibri" w:hAnsi="Calibri" w:cs="Calibri"/>
          <w:sz w:val="28"/>
          <w:szCs w:val="28"/>
        </w:rPr>
        <w:t>Gerota’s</w:t>
      </w:r>
      <w:proofErr w:type="spellEnd"/>
      <w:r w:rsidRPr="00525EE9">
        <w:rPr>
          <w:rFonts w:ascii="Calibri" w:hAnsi="Calibri" w:cs="Calibri"/>
          <w:sz w:val="28"/>
          <w:szCs w:val="28"/>
        </w:rPr>
        <w:t xml:space="preserve"> fascia with or without regional lymph node involvement</w:t>
      </w:r>
    </w:p>
    <w:p w:rsidR="00525EE9" w:rsidRPr="00525EE9" w:rsidRDefault="00525EE9" w:rsidP="00525EE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A6CF6" w:rsidRDefault="002A6CF6" w:rsidP="00525EE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25EE9">
        <w:rPr>
          <w:rFonts w:ascii="Calibri" w:hAnsi="Calibri" w:cs="Calibri"/>
          <w:sz w:val="28"/>
          <w:szCs w:val="28"/>
        </w:rPr>
        <w:t xml:space="preserve">IV </w:t>
      </w:r>
      <w:r w:rsidR="00525EE9">
        <w:rPr>
          <w:rFonts w:ascii="Calibri" w:hAnsi="Calibri" w:cs="Calibri"/>
          <w:sz w:val="28"/>
          <w:szCs w:val="28"/>
        </w:rPr>
        <w:t xml:space="preserve">             </w:t>
      </w:r>
      <w:r w:rsidRPr="00525EE9">
        <w:rPr>
          <w:rFonts w:ascii="Calibri" w:hAnsi="Calibri" w:cs="Calibri"/>
          <w:sz w:val="28"/>
          <w:szCs w:val="28"/>
        </w:rPr>
        <w:t xml:space="preserve">Tumor involves </w:t>
      </w:r>
      <w:proofErr w:type="spellStart"/>
      <w:r w:rsidRPr="00525EE9">
        <w:rPr>
          <w:rFonts w:ascii="Calibri" w:hAnsi="Calibri" w:cs="Calibri"/>
          <w:sz w:val="28"/>
          <w:szCs w:val="28"/>
        </w:rPr>
        <w:t>ipsilateral</w:t>
      </w:r>
      <w:proofErr w:type="spellEnd"/>
      <w:r w:rsidRPr="00525EE9">
        <w:rPr>
          <w:rFonts w:ascii="Calibri" w:hAnsi="Calibri" w:cs="Calibri"/>
          <w:sz w:val="28"/>
          <w:szCs w:val="28"/>
        </w:rPr>
        <w:t xml:space="preserve"> adrenal gland and/or extends beyond </w:t>
      </w:r>
      <w:proofErr w:type="spellStart"/>
      <w:r w:rsidRPr="00525EE9">
        <w:rPr>
          <w:rFonts w:ascii="Calibri" w:hAnsi="Calibri" w:cs="Calibri"/>
          <w:sz w:val="28"/>
          <w:szCs w:val="28"/>
        </w:rPr>
        <w:t>Gerota’</w:t>
      </w:r>
      <w:r w:rsidR="00525EE9">
        <w:rPr>
          <w:rFonts w:ascii="Calibri" w:hAnsi="Calibri" w:cs="Calibri"/>
          <w:sz w:val="28"/>
          <w:szCs w:val="28"/>
        </w:rPr>
        <w:t>s</w:t>
      </w:r>
      <w:proofErr w:type="spellEnd"/>
      <w:r w:rsidR="00525EE9">
        <w:rPr>
          <w:rFonts w:ascii="Calibri" w:hAnsi="Calibri" w:cs="Calibri"/>
          <w:sz w:val="28"/>
          <w:szCs w:val="28"/>
        </w:rPr>
        <w:t xml:space="preserve"> fascia or </w:t>
      </w:r>
      <w:r w:rsidRPr="00525EE9">
        <w:rPr>
          <w:rFonts w:ascii="Calibri" w:hAnsi="Calibri" w:cs="Calibri"/>
          <w:sz w:val="28"/>
          <w:szCs w:val="28"/>
        </w:rPr>
        <w:t>Presence of distant metastasis</w:t>
      </w: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Pr="00C9369B" w:rsidRDefault="00C9369B" w:rsidP="00C9369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  <w:r w:rsidRPr="00C9369B">
        <w:rPr>
          <w:b/>
          <w:bCs/>
          <w:sz w:val="40"/>
          <w:szCs w:val="40"/>
          <w:u w:val="single"/>
          <w:lang w:bidi="ar-EG"/>
        </w:rPr>
        <w:lastRenderedPageBreak/>
        <w:t>Esophageal cancer</w:t>
      </w:r>
    </w:p>
    <w:p w:rsidR="00C9369B" w:rsidRPr="00C9369B" w:rsidRDefault="00C9369B" w:rsidP="00C9369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Pr="00C9369B" w:rsidRDefault="00C9369B" w:rsidP="00C9369B">
      <w:pPr>
        <w:bidi w:val="0"/>
        <w:jc w:val="center"/>
        <w:rPr>
          <w:b/>
          <w:bCs/>
          <w:sz w:val="40"/>
          <w:szCs w:val="40"/>
          <w:u w:val="single"/>
          <w:lang w:bidi="ar-EG"/>
        </w:rPr>
      </w:pPr>
      <w:r w:rsidRPr="00C9369B">
        <w:rPr>
          <w:b/>
          <w:bCs/>
          <w:sz w:val="40"/>
          <w:szCs w:val="40"/>
          <w:u w:val="single"/>
          <w:lang w:bidi="ar-EG"/>
        </w:rPr>
        <w:t>Gastric cancer</w:t>
      </w: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Pr="007A2CC9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7A2CC9">
        <w:rPr>
          <w:rFonts w:ascii="Calibri" w:hAnsi="Calibri" w:cs="Calibri"/>
          <w:b/>
          <w:bCs/>
          <w:color w:val="C00000"/>
          <w:sz w:val="28"/>
          <w:szCs w:val="28"/>
        </w:rPr>
        <w:t>Primary Tumor (T)</w:t>
      </w:r>
    </w:p>
    <w:p w:rsidR="00C9369B" w:rsidRP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69B">
        <w:rPr>
          <w:rFonts w:ascii="Calibri" w:hAnsi="Calibri" w:cs="Calibri"/>
          <w:sz w:val="28"/>
          <w:szCs w:val="28"/>
        </w:rPr>
        <w:t xml:space="preserve">Tis Carcinoma in situ: intraepithelial tumor without invasion of the lamina </w:t>
      </w:r>
      <w:proofErr w:type="spellStart"/>
      <w:r w:rsidRPr="00C9369B">
        <w:rPr>
          <w:rFonts w:ascii="Calibri" w:hAnsi="Calibri" w:cs="Calibri"/>
          <w:sz w:val="28"/>
          <w:szCs w:val="28"/>
        </w:rPr>
        <w:t>propria</w:t>
      </w:r>
      <w:proofErr w:type="spellEnd"/>
    </w:p>
    <w:p w:rsidR="00C9369B" w:rsidRP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69B">
        <w:rPr>
          <w:rFonts w:ascii="Calibri" w:hAnsi="Calibri" w:cs="Calibri"/>
          <w:sz w:val="28"/>
          <w:szCs w:val="28"/>
        </w:rPr>
        <w:t xml:space="preserve">T1 Tumor invades lamina </w:t>
      </w:r>
      <w:proofErr w:type="spellStart"/>
      <w:r w:rsidRPr="00C9369B">
        <w:rPr>
          <w:rFonts w:ascii="Calibri" w:hAnsi="Calibri" w:cs="Calibri"/>
          <w:sz w:val="28"/>
          <w:szCs w:val="28"/>
        </w:rPr>
        <w:t>propria</w:t>
      </w:r>
      <w:proofErr w:type="spellEnd"/>
      <w:r w:rsidRPr="00C9369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C9369B">
        <w:rPr>
          <w:rFonts w:ascii="Calibri" w:hAnsi="Calibri" w:cs="Calibri"/>
          <w:sz w:val="28"/>
          <w:szCs w:val="28"/>
        </w:rPr>
        <w:t>muscularis</w:t>
      </w:r>
      <w:proofErr w:type="spellEnd"/>
      <w:r w:rsidRPr="00C9369B">
        <w:rPr>
          <w:rFonts w:ascii="Calibri" w:hAnsi="Calibri" w:cs="Calibri"/>
          <w:sz w:val="28"/>
          <w:szCs w:val="28"/>
        </w:rPr>
        <w:t xml:space="preserve"> mucosae, or </w:t>
      </w:r>
      <w:proofErr w:type="spellStart"/>
      <w:r w:rsidRPr="00C9369B">
        <w:rPr>
          <w:rFonts w:ascii="Calibri" w:hAnsi="Calibri" w:cs="Calibri"/>
          <w:sz w:val="28"/>
          <w:szCs w:val="28"/>
        </w:rPr>
        <w:t>submucosa</w:t>
      </w:r>
      <w:proofErr w:type="spellEnd"/>
    </w:p>
    <w:p w:rsidR="00C9369B" w:rsidRP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69B">
        <w:rPr>
          <w:rFonts w:ascii="Calibri" w:hAnsi="Calibri" w:cs="Calibri"/>
          <w:sz w:val="28"/>
          <w:szCs w:val="28"/>
        </w:rPr>
        <w:t xml:space="preserve">T2 Tumor invades </w:t>
      </w:r>
      <w:proofErr w:type="spellStart"/>
      <w:r w:rsidRPr="00C9369B">
        <w:rPr>
          <w:rFonts w:ascii="Calibri" w:hAnsi="Calibri" w:cs="Calibri"/>
          <w:sz w:val="28"/>
          <w:szCs w:val="28"/>
        </w:rPr>
        <w:t>muscularis</w:t>
      </w:r>
      <w:proofErr w:type="spellEnd"/>
      <w:r w:rsidRPr="00C9369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9369B">
        <w:rPr>
          <w:rFonts w:ascii="Calibri" w:hAnsi="Calibri" w:cs="Calibri"/>
          <w:sz w:val="28"/>
          <w:szCs w:val="28"/>
        </w:rPr>
        <w:t>propria</w:t>
      </w:r>
      <w:proofErr w:type="spellEnd"/>
    </w:p>
    <w:p w:rsidR="00C9369B" w:rsidRP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69B">
        <w:rPr>
          <w:rFonts w:ascii="Calibri" w:hAnsi="Calibri" w:cs="Calibri"/>
          <w:sz w:val="28"/>
          <w:szCs w:val="28"/>
        </w:rPr>
        <w:t xml:space="preserve">T3 Tumor penetrates </w:t>
      </w:r>
      <w:proofErr w:type="spellStart"/>
      <w:r w:rsidRPr="00C9369B">
        <w:rPr>
          <w:rFonts w:ascii="Calibri" w:hAnsi="Calibri" w:cs="Calibri"/>
          <w:sz w:val="28"/>
          <w:szCs w:val="28"/>
        </w:rPr>
        <w:t>subserosal</w:t>
      </w:r>
      <w:proofErr w:type="spellEnd"/>
      <w:r w:rsidRPr="00C9369B">
        <w:rPr>
          <w:rFonts w:ascii="Calibri" w:hAnsi="Calibri" w:cs="Calibri"/>
          <w:sz w:val="28"/>
          <w:szCs w:val="28"/>
        </w:rPr>
        <w:t xml:space="preserve"> connective tissue without invasion of visceral peritoneum or adjacent</w:t>
      </w:r>
    </w:p>
    <w:p w:rsidR="00C9369B" w:rsidRP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C9369B">
        <w:rPr>
          <w:rFonts w:ascii="Calibri" w:hAnsi="Calibri" w:cs="Calibri"/>
          <w:sz w:val="28"/>
          <w:szCs w:val="28"/>
        </w:rPr>
        <w:t>structures</w:t>
      </w:r>
      <w:proofErr w:type="gramEnd"/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69B">
        <w:rPr>
          <w:rFonts w:ascii="Calibri" w:hAnsi="Calibri" w:cs="Calibri"/>
          <w:sz w:val="28"/>
          <w:szCs w:val="28"/>
        </w:rPr>
        <w:t>T4 Tumor invades serosa (visceral peritoneum) or adjacent structures</w:t>
      </w:r>
    </w:p>
    <w:p w:rsidR="00433DAF" w:rsidRPr="00C9369B" w:rsidRDefault="00433DAF" w:rsidP="00433DA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Pr="007A2CC9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7A2CC9">
        <w:rPr>
          <w:rFonts w:ascii="Calibri" w:hAnsi="Calibri" w:cs="Calibri"/>
          <w:b/>
          <w:bCs/>
          <w:color w:val="C00000"/>
          <w:sz w:val="28"/>
          <w:szCs w:val="28"/>
        </w:rPr>
        <w:t>Regional Lymph Nodes (N)</w:t>
      </w:r>
    </w:p>
    <w:p w:rsidR="00C9369B" w:rsidRP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69B">
        <w:rPr>
          <w:rFonts w:ascii="Calibri" w:hAnsi="Calibri" w:cs="Calibri"/>
          <w:sz w:val="28"/>
          <w:szCs w:val="28"/>
        </w:rPr>
        <w:t>N1 Metastasis in one to two regional lymph nodes</w:t>
      </w:r>
    </w:p>
    <w:p w:rsidR="00C9369B" w:rsidRP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69B">
        <w:rPr>
          <w:rFonts w:ascii="Calibri" w:hAnsi="Calibri" w:cs="Calibri"/>
          <w:sz w:val="28"/>
          <w:szCs w:val="28"/>
        </w:rPr>
        <w:t>N2 Metastasis in three to six regional lymph nodes</w:t>
      </w: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69B">
        <w:rPr>
          <w:rFonts w:ascii="Calibri" w:hAnsi="Calibri" w:cs="Calibri"/>
          <w:sz w:val="28"/>
          <w:szCs w:val="28"/>
        </w:rPr>
        <w:t>N3 Metastasis in seven or more regional lymph nodes</w:t>
      </w:r>
    </w:p>
    <w:p w:rsidR="00433DAF" w:rsidRPr="00C9369B" w:rsidRDefault="00433DAF" w:rsidP="00433DA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9369B" w:rsidRPr="007A2CC9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7A2CC9">
        <w:rPr>
          <w:rFonts w:ascii="Calibri" w:hAnsi="Calibri" w:cs="Calibri"/>
          <w:b/>
          <w:bCs/>
          <w:color w:val="C00000"/>
          <w:sz w:val="28"/>
          <w:szCs w:val="28"/>
        </w:rPr>
        <w:t>Distant Metastasis (M)</w:t>
      </w:r>
    </w:p>
    <w:p w:rsidR="00C9369B" w:rsidRP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69B">
        <w:rPr>
          <w:rFonts w:ascii="Calibri" w:hAnsi="Calibri" w:cs="Calibri"/>
          <w:sz w:val="28"/>
          <w:szCs w:val="28"/>
        </w:rPr>
        <w:t>M0 No distant metastasis</w:t>
      </w:r>
    </w:p>
    <w:p w:rsidR="00C9369B" w:rsidRDefault="00C9369B" w:rsidP="00C936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69B">
        <w:rPr>
          <w:rFonts w:ascii="Calibri" w:hAnsi="Calibri" w:cs="Calibri"/>
          <w:sz w:val="28"/>
          <w:szCs w:val="28"/>
        </w:rPr>
        <w:t>M1 Distant metastasis</w:t>
      </w:r>
    </w:p>
    <w:p w:rsidR="007A2CC9" w:rsidRDefault="007A2CC9" w:rsidP="007A2CC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A2CC9" w:rsidRDefault="007A2CC9" w:rsidP="007A2CC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A2CC9" w:rsidRDefault="007A2CC9" w:rsidP="007A2CC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A2CC9" w:rsidRDefault="007A2CC9" w:rsidP="007A2CC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A2CC9" w:rsidRPr="00354B42" w:rsidRDefault="00FA0C32" w:rsidP="00354B42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  <w:bCs/>
          <w:sz w:val="40"/>
          <w:szCs w:val="40"/>
          <w:u w:val="single"/>
          <w:lang w:bidi="ar-EG"/>
        </w:rPr>
      </w:pPr>
      <w:r w:rsidRPr="00354B42">
        <w:rPr>
          <w:b/>
          <w:bCs/>
          <w:sz w:val="40"/>
          <w:szCs w:val="40"/>
          <w:u w:val="single"/>
          <w:lang w:bidi="ar-EG"/>
        </w:rPr>
        <w:t>Cancer Colon</w:t>
      </w:r>
    </w:p>
    <w:p w:rsidR="00FA0C32" w:rsidRPr="00354B42" w:rsidRDefault="00FA0C32" w:rsidP="00354B42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  <w:bCs/>
          <w:sz w:val="40"/>
          <w:szCs w:val="40"/>
          <w:u w:val="single"/>
          <w:lang w:bidi="ar-EG"/>
        </w:rPr>
      </w:pPr>
    </w:p>
    <w:p w:rsidR="00FA0C32" w:rsidRDefault="00FA0C32" w:rsidP="00FA0C3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0C32" w:rsidRPr="00FA0C32" w:rsidRDefault="00FA0C32" w:rsidP="00FA0C3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0C32">
        <w:rPr>
          <w:rFonts w:ascii="Calibri" w:hAnsi="Calibri" w:cs="Calibri"/>
          <w:sz w:val="28"/>
          <w:szCs w:val="28"/>
        </w:rPr>
        <w:t xml:space="preserve">0 </w:t>
      </w:r>
      <w:r w:rsidR="00354B42">
        <w:rPr>
          <w:rFonts w:ascii="Calibri" w:hAnsi="Calibri" w:cs="Calibri"/>
          <w:sz w:val="28"/>
          <w:szCs w:val="28"/>
        </w:rPr>
        <w:t xml:space="preserve">     </w:t>
      </w:r>
      <w:r w:rsidRPr="00FA0C32">
        <w:rPr>
          <w:rFonts w:ascii="Calibri" w:hAnsi="Calibri" w:cs="Calibri"/>
          <w:sz w:val="28"/>
          <w:szCs w:val="28"/>
        </w:rPr>
        <w:t>Carcinoma in situ; disease restricted to the intraepithelial glandular basement membrane or the</w:t>
      </w:r>
    </w:p>
    <w:p w:rsidR="00FA0C32" w:rsidRPr="00FA0C32" w:rsidRDefault="00FA0C32" w:rsidP="00FA0C3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FA0C32">
        <w:rPr>
          <w:rFonts w:ascii="Calibri" w:hAnsi="Calibri" w:cs="Calibri"/>
          <w:sz w:val="28"/>
          <w:szCs w:val="28"/>
        </w:rPr>
        <w:t>intramucosal</w:t>
      </w:r>
      <w:proofErr w:type="spellEnd"/>
      <w:proofErr w:type="gramEnd"/>
      <w:r w:rsidRPr="00FA0C32">
        <w:rPr>
          <w:rFonts w:ascii="Calibri" w:hAnsi="Calibri" w:cs="Calibri"/>
          <w:sz w:val="28"/>
          <w:szCs w:val="28"/>
        </w:rPr>
        <w:t xml:space="preserve"> lamina </w:t>
      </w:r>
      <w:proofErr w:type="spellStart"/>
      <w:r w:rsidRPr="00FA0C32">
        <w:rPr>
          <w:rFonts w:ascii="Calibri" w:hAnsi="Calibri" w:cs="Calibri"/>
          <w:sz w:val="28"/>
          <w:szCs w:val="28"/>
        </w:rPr>
        <w:t>propria</w:t>
      </w:r>
      <w:proofErr w:type="spellEnd"/>
      <w:r w:rsidRPr="00FA0C32">
        <w:rPr>
          <w:rFonts w:ascii="Calibri" w:hAnsi="Calibri" w:cs="Calibri"/>
          <w:sz w:val="28"/>
          <w:szCs w:val="28"/>
        </w:rPr>
        <w:t xml:space="preserve"> without nodal or distal metastases</w:t>
      </w:r>
    </w:p>
    <w:p w:rsidR="00FA0C32" w:rsidRPr="00FA0C32" w:rsidRDefault="00FA0C32" w:rsidP="00FA0C3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0C32">
        <w:rPr>
          <w:rFonts w:ascii="Calibri" w:hAnsi="Calibri" w:cs="Calibri"/>
          <w:sz w:val="28"/>
          <w:szCs w:val="28"/>
        </w:rPr>
        <w:t xml:space="preserve">I </w:t>
      </w:r>
      <w:r w:rsidR="00354B42">
        <w:rPr>
          <w:rFonts w:ascii="Calibri" w:hAnsi="Calibri" w:cs="Calibri"/>
          <w:sz w:val="28"/>
          <w:szCs w:val="28"/>
        </w:rPr>
        <w:t xml:space="preserve">    </w:t>
      </w:r>
      <w:r w:rsidRPr="00FA0C32">
        <w:rPr>
          <w:rFonts w:ascii="Calibri" w:hAnsi="Calibri" w:cs="Calibri"/>
          <w:sz w:val="28"/>
          <w:szCs w:val="28"/>
        </w:rPr>
        <w:t xml:space="preserve">Tumor restricted to the </w:t>
      </w:r>
      <w:proofErr w:type="spellStart"/>
      <w:r w:rsidRPr="00FA0C32">
        <w:rPr>
          <w:rFonts w:ascii="Calibri" w:hAnsi="Calibri" w:cs="Calibri"/>
          <w:sz w:val="28"/>
          <w:szCs w:val="28"/>
        </w:rPr>
        <w:t>submucosa</w:t>
      </w:r>
      <w:proofErr w:type="spellEnd"/>
      <w:r w:rsidRPr="00FA0C32">
        <w:rPr>
          <w:rFonts w:ascii="Calibri" w:hAnsi="Calibri" w:cs="Calibri"/>
          <w:sz w:val="28"/>
          <w:szCs w:val="28"/>
        </w:rPr>
        <w:t xml:space="preserve"> or </w:t>
      </w:r>
      <w:proofErr w:type="spellStart"/>
      <w:r w:rsidRPr="00FA0C32">
        <w:rPr>
          <w:rFonts w:ascii="Calibri" w:hAnsi="Calibri" w:cs="Calibri"/>
          <w:sz w:val="28"/>
          <w:szCs w:val="28"/>
        </w:rPr>
        <w:t>muscularis</w:t>
      </w:r>
      <w:proofErr w:type="spellEnd"/>
      <w:r w:rsidRPr="00FA0C3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A0C32">
        <w:rPr>
          <w:rFonts w:ascii="Calibri" w:hAnsi="Calibri" w:cs="Calibri"/>
          <w:sz w:val="28"/>
          <w:szCs w:val="28"/>
        </w:rPr>
        <w:t>propria</w:t>
      </w:r>
      <w:proofErr w:type="spellEnd"/>
      <w:r w:rsidRPr="00FA0C32">
        <w:rPr>
          <w:rFonts w:ascii="Calibri" w:hAnsi="Calibri" w:cs="Calibri"/>
          <w:sz w:val="28"/>
          <w:szCs w:val="28"/>
        </w:rPr>
        <w:t xml:space="preserve"> without nodal or distal metastases</w:t>
      </w:r>
    </w:p>
    <w:p w:rsidR="00FA0C32" w:rsidRPr="00FA0C32" w:rsidRDefault="00FA0C32" w:rsidP="00FA0C3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0C32">
        <w:rPr>
          <w:rFonts w:ascii="Calibri" w:hAnsi="Calibri" w:cs="Calibri"/>
          <w:sz w:val="28"/>
          <w:szCs w:val="28"/>
        </w:rPr>
        <w:t xml:space="preserve">II </w:t>
      </w:r>
      <w:r w:rsidR="00354B42">
        <w:rPr>
          <w:rFonts w:ascii="Calibri" w:hAnsi="Calibri" w:cs="Calibri"/>
          <w:sz w:val="28"/>
          <w:szCs w:val="28"/>
        </w:rPr>
        <w:t xml:space="preserve">    </w:t>
      </w:r>
      <w:r w:rsidRPr="00FA0C32">
        <w:rPr>
          <w:rFonts w:ascii="Calibri" w:hAnsi="Calibri" w:cs="Calibri"/>
          <w:sz w:val="28"/>
          <w:szCs w:val="28"/>
        </w:rPr>
        <w:t xml:space="preserve">Tumor penetrates beyond the </w:t>
      </w:r>
      <w:proofErr w:type="spellStart"/>
      <w:r w:rsidRPr="00FA0C32">
        <w:rPr>
          <w:rFonts w:ascii="Calibri" w:hAnsi="Calibri" w:cs="Calibri"/>
          <w:sz w:val="28"/>
          <w:szCs w:val="28"/>
        </w:rPr>
        <w:t>muscularis</w:t>
      </w:r>
      <w:proofErr w:type="spellEnd"/>
      <w:r w:rsidRPr="00FA0C3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A0C32">
        <w:rPr>
          <w:rFonts w:ascii="Calibri" w:hAnsi="Calibri" w:cs="Calibri"/>
          <w:sz w:val="28"/>
          <w:szCs w:val="28"/>
        </w:rPr>
        <w:t>propria</w:t>
      </w:r>
      <w:proofErr w:type="spellEnd"/>
      <w:r w:rsidRPr="00FA0C32">
        <w:rPr>
          <w:rFonts w:ascii="Calibri" w:hAnsi="Calibri" w:cs="Calibri"/>
          <w:sz w:val="28"/>
          <w:szCs w:val="28"/>
        </w:rPr>
        <w:t xml:space="preserve"> to the </w:t>
      </w:r>
      <w:proofErr w:type="spellStart"/>
      <w:r w:rsidRPr="00FA0C32">
        <w:rPr>
          <w:rFonts w:ascii="Calibri" w:hAnsi="Calibri" w:cs="Calibri"/>
          <w:sz w:val="28"/>
          <w:szCs w:val="28"/>
        </w:rPr>
        <w:t>pericolorectal</w:t>
      </w:r>
      <w:proofErr w:type="spellEnd"/>
      <w:r w:rsidRPr="00FA0C32">
        <w:rPr>
          <w:rFonts w:ascii="Calibri" w:hAnsi="Calibri" w:cs="Calibri"/>
          <w:sz w:val="28"/>
          <w:szCs w:val="28"/>
        </w:rPr>
        <w:t xml:space="preserve"> tissue, to the surface of the visceral</w:t>
      </w:r>
    </w:p>
    <w:p w:rsidR="00FA0C32" w:rsidRPr="00FA0C32" w:rsidRDefault="00FA0C32" w:rsidP="00FA0C3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0C32">
        <w:rPr>
          <w:rFonts w:ascii="Calibri" w:hAnsi="Calibri" w:cs="Calibri"/>
          <w:sz w:val="28"/>
          <w:szCs w:val="28"/>
        </w:rPr>
        <w:t>peritoneum</w:t>
      </w:r>
      <w:proofErr w:type="gramEnd"/>
      <w:r w:rsidRPr="00FA0C32">
        <w:rPr>
          <w:rFonts w:ascii="Calibri" w:hAnsi="Calibri" w:cs="Calibri"/>
          <w:sz w:val="28"/>
          <w:szCs w:val="28"/>
        </w:rPr>
        <w:t xml:space="preserve"> or directly to other organs or structures without nodal or distal metastases</w:t>
      </w:r>
    </w:p>
    <w:p w:rsidR="00FA0C32" w:rsidRPr="00FA0C32" w:rsidRDefault="00FA0C32" w:rsidP="00FA0C3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0C32">
        <w:rPr>
          <w:rFonts w:ascii="Calibri" w:hAnsi="Calibri" w:cs="Calibri"/>
          <w:sz w:val="28"/>
          <w:szCs w:val="28"/>
        </w:rPr>
        <w:t xml:space="preserve">III </w:t>
      </w:r>
      <w:r w:rsidR="00354B42">
        <w:rPr>
          <w:rFonts w:ascii="Calibri" w:hAnsi="Calibri" w:cs="Calibri"/>
          <w:sz w:val="28"/>
          <w:szCs w:val="28"/>
        </w:rPr>
        <w:t xml:space="preserve">     </w:t>
      </w:r>
      <w:r w:rsidRPr="00FA0C32">
        <w:rPr>
          <w:rFonts w:ascii="Calibri" w:hAnsi="Calibri" w:cs="Calibri"/>
          <w:sz w:val="28"/>
          <w:szCs w:val="28"/>
        </w:rPr>
        <w:t xml:space="preserve">Any tumor with nodal metastases, or </w:t>
      </w:r>
      <w:proofErr w:type="spellStart"/>
      <w:r w:rsidRPr="00FA0C32">
        <w:rPr>
          <w:rFonts w:ascii="Calibri" w:hAnsi="Calibri" w:cs="Calibri"/>
          <w:sz w:val="28"/>
          <w:szCs w:val="28"/>
        </w:rPr>
        <w:t>extranodal</w:t>
      </w:r>
      <w:proofErr w:type="spellEnd"/>
      <w:r w:rsidRPr="00FA0C32">
        <w:rPr>
          <w:rFonts w:ascii="Calibri" w:hAnsi="Calibri" w:cs="Calibri"/>
          <w:sz w:val="28"/>
          <w:szCs w:val="28"/>
        </w:rPr>
        <w:t xml:space="preserve"> tumor deposits in fat, but without distant metastases</w:t>
      </w:r>
    </w:p>
    <w:p w:rsidR="00FA0C32" w:rsidRPr="00525EE9" w:rsidRDefault="00FA0C32" w:rsidP="00FA0C3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0C32">
        <w:rPr>
          <w:rFonts w:ascii="Calibri" w:hAnsi="Calibri" w:cs="Calibri"/>
          <w:sz w:val="28"/>
          <w:szCs w:val="28"/>
        </w:rPr>
        <w:t xml:space="preserve">IV </w:t>
      </w:r>
      <w:r w:rsidR="00354B42">
        <w:rPr>
          <w:rFonts w:ascii="Calibri" w:hAnsi="Calibri" w:cs="Calibri"/>
          <w:sz w:val="28"/>
          <w:szCs w:val="28"/>
        </w:rPr>
        <w:t xml:space="preserve">     </w:t>
      </w:r>
      <w:r w:rsidRPr="00FA0C32">
        <w:rPr>
          <w:rFonts w:ascii="Calibri" w:hAnsi="Calibri" w:cs="Calibri"/>
          <w:sz w:val="28"/>
          <w:szCs w:val="28"/>
        </w:rPr>
        <w:t>Any tumor associated w</w:t>
      </w:r>
      <w:bookmarkStart w:id="0" w:name="_GoBack"/>
      <w:bookmarkEnd w:id="0"/>
      <w:r w:rsidRPr="00FA0C32">
        <w:rPr>
          <w:rFonts w:ascii="Calibri" w:hAnsi="Calibri" w:cs="Calibri"/>
          <w:sz w:val="28"/>
          <w:szCs w:val="28"/>
        </w:rPr>
        <w:t>ith distant metastases</w:t>
      </w:r>
    </w:p>
    <w:sectPr w:rsidR="00FA0C32" w:rsidRPr="00525EE9" w:rsidSect="00746A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86FF1"/>
    <w:multiLevelType w:val="hybridMultilevel"/>
    <w:tmpl w:val="12E433CE"/>
    <w:lvl w:ilvl="0" w:tplc="C174FCC0">
      <w:numFmt w:val="bullet"/>
      <w:lvlText w:val="-"/>
      <w:lvlJc w:val="left"/>
      <w:pPr>
        <w:ind w:left="92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E2"/>
    <w:rsid w:val="00047D75"/>
    <w:rsid w:val="00214592"/>
    <w:rsid w:val="002A6CF6"/>
    <w:rsid w:val="003252B3"/>
    <w:rsid w:val="00346DE2"/>
    <w:rsid w:val="00354B42"/>
    <w:rsid w:val="00397A73"/>
    <w:rsid w:val="00433DAF"/>
    <w:rsid w:val="00525EE9"/>
    <w:rsid w:val="00746A83"/>
    <w:rsid w:val="007A2CC9"/>
    <w:rsid w:val="007B402B"/>
    <w:rsid w:val="008911FB"/>
    <w:rsid w:val="008A6546"/>
    <w:rsid w:val="00A97E6A"/>
    <w:rsid w:val="00C9369B"/>
    <w:rsid w:val="00DA6BA3"/>
    <w:rsid w:val="00E6707F"/>
    <w:rsid w:val="00FA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0D3954-BFFF-4839-AAA7-7371F958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A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7A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A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7A73"/>
    <w:pPr>
      <w:ind w:left="720"/>
      <w:contextualSpacing/>
    </w:pPr>
  </w:style>
  <w:style w:type="table" w:styleId="TableGrid">
    <w:name w:val="Table Grid"/>
    <w:basedOn w:val="TableNormal"/>
    <w:uiPriority w:val="39"/>
    <w:rsid w:val="007B4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19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10</cp:revision>
  <dcterms:created xsi:type="dcterms:W3CDTF">2019-12-12T19:24:00Z</dcterms:created>
  <dcterms:modified xsi:type="dcterms:W3CDTF">2019-12-15T18:52:00Z</dcterms:modified>
</cp:coreProperties>
</file>