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B83" w:rsidRDefault="005B1978">
      <w:pPr>
        <w:rPr>
          <w:lang w:val="en-US"/>
        </w:rPr>
      </w:pPr>
      <w:r>
        <w:rPr>
          <w:lang w:val="en-US"/>
        </w:rPr>
        <w:t>The Library</w:t>
      </w:r>
    </w:p>
    <w:p w:rsidR="005B1978" w:rsidRPr="005B1978" w:rsidRDefault="005B1978" w:rsidP="005B1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5B1978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APC-2016-part1.txt has 8 chapters.</w:t>
      </w:r>
    </w:p>
    <w:p w:rsidR="005B1978" w:rsidRPr="005B1978" w:rsidRDefault="005B1978" w:rsidP="005B1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5B1978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APC-2016-part2.txt has 10 chapters.</w:t>
      </w:r>
    </w:p>
    <w:p w:rsidR="005B1978" w:rsidRPr="005B1978" w:rsidRDefault="005B1978" w:rsidP="005B1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5B1978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CPP-2016-part1.txt has 26 chapters.</w:t>
      </w:r>
    </w:p>
    <w:p w:rsidR="005B1978" w:rsidRPr="005B1978" w:rsidRDefault="005B1978" w:rsidP="005B1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5B1978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CPP-2016-part2.txt has 25 chapters.</w:t>
      </w:r>
    </w:p>
    <w:p w:rsidR="005B1978" w:rsidRPr="005B1978" w:rsidRDefault="005B1978" w:rsidP="005B1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5B1978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NDC-2016-part1.txt has 17 chapters.</w:t>
      </w:r>
    </w:p>
    <w:p w:rsidR="005B1978" w:rsidRPr="005B1978" w:rsidRDefault="005B1978" w:rsidP="005B1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5B1978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NDC-2016-part2.txt has 21 chapters.</w:t>
      </w:r>
    </w:p>
    <w:p w:rsidR="005B1978" w:rsidRPr="005B1978" w:rsidRDefault="005B1978" w:rsidP="005B1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5B1978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NPP-2016-part1.txt has 9 chapters.</w:t>
      </w:r>
    </w:p>
    <w:p w:rsidR="005B1978" w:rsidRPr="005B1978" w:rsidRDefault="005B1978" w:rsidP="005B1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5B1978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NPP-2016-part2.txt has 9 chapters.</w:t>
      </w:r>
    </w:p>
    <w:p w:rsidR="005B1978" w:rsidRPr="005B1978" w:rsidRDefault="005B1978" w:rsidP="005B1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5B1978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PPP-2016-part1.txt has 3 chapters.</w:t>
      </w:r>
    </w:p>
    <w:p w:rsidR="005B1978" w:rsidRPr="005B1978" w:rsidRDefault="005B1978" w:rsidP="005B1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5B1978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PPP-2016-part2.txt has 2 chapters.</w:t>
      </w:r>
    </w:p>
    <w:p w:rsidR="005B1978" w:rsidRDefault="005B1978">
      <w:pPr>
        <w:rPr>
          <w:lang w:val="en-US"/>
        </w:rPr>
      </w:pPr>
    </w:p>
    <w:p w:rsidR="005B1978" w:rsidRPr="005B1978" w:rsidRDefault="005B1978">
      <w:pPr>
        <w:rPr>
          <w:b/>
          <w:lang w:val="en-US"/>
        </w:rPr>
      </w:pPr>
      <w:r w:rsidRPr="005B1978">
        <w:rPr>
          <w:b/>
          <w:lang w:val="en-US"/>
        </w:rPr>
        <w:t>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198"/>
        <w:gridCol w:w="1197"/>
        <w:gridCol w:w="1197"/>
        <w:gridCol w:w="1197"/>
        <w:gridCol w:w="1197"/>
        <w:gridCol w:w="1304"/>
      </w:tblGrid>
      <w:tr w:rsidR="005B1978" w:rsidTr="005B1978">
        <w:tc>
          <w:tcPr>
            <w:tcW w:w="1726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 xml:space="preserve">Confusion </w:t>
            </w:r>
            <w:proofErr w:type="spellStart"/>
            <w:r>
              <w:rPr>
                <w:lang w:val="en-US"/>
              </w:rPr>
              <w:t>Matrx</w:t>
            </w:r>
            <w:proofErr w:type="spellEnd"/>
          </w:p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Actual/Predicted</w:t>
            </w:r>
          </w:p>
        </w:tc>
        <w:tc>
          <w:tcPr>
            <w:tcW w:w="1198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APC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CPP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NDC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NPP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PPP</w:t>
            </w:r>
          </w:p>
        </w:tc>
        <w:tc>
          <w:tcPr>
            <w:tcW w:w="1304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Error Rate</w:t>
            </w:r>
          </w:p>
        </w:tc>
      </w:tr>
      <w:tr w:rsidR="005B1978" w:rsidTr="005B1978">
        <w:tc>
          <w:tcPr>
            <w:tcW w:w="1726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APC</w:t>
            </w:r>
          </w:p>
        </w:tc>
        <w:tc>
          <w:tcPr>
            <w:tcW w:w="1198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4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5B1978" w:rsidTr="005B1978">
        <w:tc>
          <w:tcPr>
            <w:tcW w:w="1726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CPP</w:t>
            </w:r>
          </w:p>
        </w:tc>
        <w:tc>
          <w:tcPr>
            <w:tcW w:w="1198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4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0.12</w:t>
            </w:r>
          </w:p>
        </w:tc>
      </w:tr>
      <w:tr w:rsidR="005B1978" w:rsidTr="005B1978">
        <w:tc>
          <w:tcPr>
            <w:tcW w:w="1726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NDC</w:t>
            </w:r>
          </w:p>
        </w:tc>
        <w:tc>
          <w:tcPr>
            <w:tcW w:w="1198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4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0.35</w:t>
            </w:r>
          </w:p>
        </w:tc>
      </w:tr>
      <w:tr w:rsidR="005B1978" w:rsidTr="005B1978">
        <w:tc>
          <w:tcPr>
            <w:tcW w:w="1726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NPP</w:t>
            </w:r>
          </w:p>
        </w:tc>
        <w:tc>
          <w:tcPr>
            <w:tcW w:w="1198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4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0.22</w:t>
            </w:r>
          </w:p>
        </w:tc>
      </w:tr>
      <w:tr w:rsidR="005B1978" w:rsidTr="005B1978">
        <w:tc>
          <w:tcPr>
            <w:tcW w:w="1726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PPP</w:t>
            </w:r>
          </w:p>
        </w:tc>
        <w:tc>
          <w:tcPr>
            <w:tcW w:w="1198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4" w:type="dxa"/>
          </w:tcPr>
          <w:p w:rsidR="005B1978" w:rsidRDefault="005B1978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</w:tbl>
    <w:p w:rsidR="005B1978" w:rsidRDefault="005B1978">
      <w:pPr>
        <w:rPr>
          <w:lang w:val="en-US"/>
        </w:rPr>
      </w:pPr>
    </w:p>
    <w:p w:rsidR="00106D95" w:rsidRDefault="009B212E">
      <w:pPr>
        <w:rPr>
          <w:lang w:val="en-US"/>
        </w:rPr>
      </w:pPr>
      <w:r>
        <w:rPr>
          <w:lang w:val="en-US"/>
        </w:rPr>
        <w:t>After training and testing our random forest, it was unable to clearly distinguish each party’s manifesto.  The random forest could not identify the first section</w:t>
      </w:r>
      <w:r w:rsidR="00BE2910">
        <w:rPr>
          <w:lang w:val="en-US"/>
        </w:rPr>
        <w:t xml:space="preserve"> (actual chapters)</w:t>
      </w:r>
      <w:r>
        <w:rPr>
          <w:lang w:val="en-US"/>
        </w:rPr>
        <w:t xml:space="preserve"> of the APC Manifesto against its second section</w:t>
      </w:r>
      <w:r w:rsidR="00BE2910">
        <w:rPr>
          <w:lang w:val="en-US"/>
        </w:rPr>
        <w:t xml:space="preserve"> (predicted chapters)</w:t>
      </w:r>
      <w:r w:rsidR="00DB37A5">
        <w:rPr>
          <w:lang w:val="en-US"/>
        </w:rPr>
        <w:t xml:space="preserve">.  The PPP Manifesto also suffers the same fate. </w:t>
      </w:r>
      <w:r w:rsidR="00B45E45">
        <w:rPr>
          <w:lang w:val="en-US"/>
        </w:rPr>
        <w:t>No section of all the Parties’ Manifestos matches that of the CPP Manifesto.</w:t>
      </w:r>
      <w:r w:rsidR="00DB37A5">
        <w:rPr>
          <w:lang w:val="en-US"/>
        </w:rPr>
        <w:t xml:space="preserve">  </w:t>
      </w:r>
    </w:p>
    <w:p w:rsidR="009B212E" w:rsidRPr="005B1978" w:rsidRDefault="009B212E" w:rsidP="009B212E">
      <w:pPr>
        <w:rPr>
          <w:b/>
          <w:lang w:val="en-US"/>
        </w:rPr>
      </w:pPr>
      <w:r w:rsidRPr="005B1978">
        <w:rPr>
          <w:b/>
          <w:lang w:val="en-US"/>
        </w:rPr>
        <w:t>The OOB Error Rate</w:t>
      </w:r>
    </w:p>
    <w:p w:rsidR="009B212E" w:rsidRDefault="009B212E" w:rsidP="009B21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OOB estimate of error rate: 34.92%</w:t>
      </w:r>
      <w:r>
        <w:rPr>
          <w:rFonts w:ascii="Lucida Console" w:hAnsi="Lucida Console"/>
          <w:color w:val="000000"/>
        </w:rPr>
        <w:t xml:space="preserve">. This is quite </w:t>
      </w:r>
      <w:r w:rsidR="00CD2EC4">
        <w:rPr>
          <w:rFonts w:ascii="Lucida Console" w:hAnsi="Lucida Console"/>
          <w:color w:val="000000"/>
        </w:rPr>
        <w:t>high</w:t>
      </w:r>
      <w:r>
        <w:rPr>
          <w:rFonts w:ascii="Lucida Console" w:hAnsi="Lucida Console"/>
          <w:color w:val="000000"/>
        </w:rPr>
        <w:t xml:space="preserve"> because it is near an average</w:t>
      </w:r>
      <w:r w:rsidR="00CD2EC4">
        <w:rPr>
          <w:rFonts w:ascii="Lucida Console" w:hAnsi="Lucida Console"/>
          <w:color w:val="000000"/>
        </w:rPr>
        <w:t xml:space="preserve"> point</w:t>
      </w:r>
      <w:r>
        <w:rPr>
          <w:rFonts w:ascii="Lucida Console" w:hAnsi="Lucida Console"/>
          <w:color w:val="000000"/>
        </w:rPr>
        <w:t>.</w:t>
      </w:r>
    </w:p>
    <w:p w:rsidR="009B212E" w:rsidRDefault="009B212E">
      <w:pPr>
        <w:rPr>
          <w:lang w:val="en-US"/>
        </w:rPr>
      </w:pPr>
    </w:p>
    <w:p w:rsidR="00BE24E1" w:rsidRDefault="001A67ED" w:rsidP="00BE24E1">
      <w:pPr>
        <w:rPr>
          <w:lang w:val="en-US"/>
        </w:rPr>
      </w:pPr>
      <w:r>
        <w:t xml:space="preserve">The graph on the below </w:t>
      </w:r>
      <w:r>
        <w:t xml:space="preserve">shows those stop words which are most </w:t>
      </w:r>
      <w:r>
        <w:t>useful in distinguishing manifestos</w:t>
      </w:r>
      <w:r>
        <w:t xml:space="preserve"> from each other</w:t>
      </w:r>
      <w:r>
        <w:t xml:space="preserve">. We see that the NDC Manifesto uses the words “over”, </w:t>
      </w:r>
      <w:r w:rsidR="00E463DD">
        <w:t>“</w:t>
      </w:r>
      <w:r>
        <w:t>at” and “under” more frequently than any other party.</w:t>
      </w:r>
      <w:r w:rsidR="008216CF">
        <w:t xml:space="preserve"> The words “not” and “I” are most frequently used by the PPP.</w:t>
      </w:r>
      <w:r w:rsidR="00BE24E1">
        <w:t xml:space="preserve"> Finally, t</w:t>
      </w:r>
      <w:r w:rsidR="00BE24E1">
        <w:t xml:space="preserve">he words </w:t>
      </w:r>
      <w:r w:rsidR="00BE24E1">
        <w:t>“our</w:t>
      </w:r>
      <w:r w:rsidR="00BE24E1">
        <w:t>” and “</w:t>
      </w:r>
      <w:r w:rsidR="00BE24E1">
        <w:t>is</w:t>
      </w:r>
      <w:r w:rsidR="00BE24E1">
        <w:t>” are most frequently used by the PPP.</w:t>
      </w:r>
      <w:bookmarkStart w:id="0" w:name="_GoBack"/>
      <w:bookmarkEnd w:id="0"/>
    </w:p>
    <w:p w:rsidR="00106D95" w:rsidRDefault="00106D95">
      <w:pPr>
        <w:rPr>
          <w:lang w:val="en-US"/>
        </w:rPr>
      </w:pPr>
    </w:p>
    <w:p w:rsidR="00106D95" w:rsidRDefault="00106D95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4286848" cy="34580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95" w:rsidRDefault="00106D95">
      <w:pPr>
        <w:rPr>
          <w:lang w:val="en-US"/>
        </w:rPr>
      </w:pPr>
    </w:p>
    <w:p w:rsidR="00106D95" w:rsidRDefault="00106D95" w:rsidP="00106D95">
      <w:pPr>
        <w:rPr>
          <w:lang w:val="en-US"/>
        </w:rPr>
      </w:pPr>
    </w:p>
    <w:p w:rsidR="009B212E" w:rsidRPr="001A67ED" w:rsidRDefault="001A67ED" w:rsidP="00106D95">
      <w:r>
        <w:t>To test the model, we pulled one other manifesto by these five manifestos</w:t>
      </w:r>
      <w:r>
        <w:t xml:space="preserve"> and got the following confusion matrix:</w:t>
      </w:r>
    </w:p>
    <w:p w:rsidR="00106D95" w:rsidRPr="005B1978" w:rsidRDefault="007F636C" w:rsidP="00106D95">
      <w:pPr>
        <w:rPr>
          <w:b/>
          <w:lang w:val="en-US"/>
        </w:rPr>
      </w:pPr>
      <w:r>
        <w:rPr>
          <w:b/>
          <w:lang w:val="en-US"/>
        </w:rPr>
        <w:t>Guess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198"/>
        <w:gridCol w:w="1197"/>
        <w:gridCol w:w="1197"/>
        <w:gridCol w:w="1197"/>
        <w:gridCol w:w="1197"/>
      </w:tblGrid>
      <w:tr w:rsidR="00106D95" w:rsidTr="00F91355">
        <w:tc>
          <w:tcPr>
            <w:tcW w:w="1726" w:type="dxa"/>
          </w:tcPr>
          <w:p w:rsidR="00106D95" w:rsidRDefault="00106D95" w:rsidP="00F91355">
            <w:pPr>
              <w:rPr>
                <w:lang w:val="en-US"/>
              </w:rPr>
            </w:pPr>
          </w:p>
        </w:tc>
        <w:tc>
          <w:tcPr>
            <w:tcW w:w="1198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APC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CPP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NDC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NPP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PPP</w:t>
            </w:r>
          </w:p>
        </w:tc>
      </w:tr>
      <w:tr w:rsidR="00106D95" w:rsidTr="00F91355">
        <w:tc>
          <w:tcPr>
            <w:tcW w:w="1726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APC</w:t>
            </w:r>
          </w:p>
        </w:tc>
        <w:tc>
          <w:tcPr>
            <w:tcW w:w="1198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D95" w:rsidTr="00F91355">
        <w:tc>
          <w:tcPr>
            <w:tcW w:w="1726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CPP</w:t>
            </w:r>
          </w:p>
        </w:tc>
        <w:tc>
          <w:tcPr>
            <w:tcW w:w="1198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D95" w:rsidTr="00F91355">
        <w:tc>
          <w:tcPr>
            <w:tcW w:w="1726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NDC</w:t>
            </w:r>
          </w:p>
        </w:tc>
        <w:tc>
          <w:tcPr>
            <w:tcW w:w="1198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D95" w:rsidTr="00F91355">
        <w:tc>
          <w:tcPr>
            <w:tcW w:w="1726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NPP</w:t>
            </w:r>
          </w:p>
        </w:tc>
        <w:tc>
          <w:tcPr>
            <w:tcW w:w="1198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D95" w:rsidTr="00F91355">
        <w:tc>
          <w:tcPr>
            <w:tcW w:w="1726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PPP</w:t>
            </w:r>
          </w:p>
        </w:tc>
        <w:tc>
          <w:tcPr>
            <w:tcW w:w="1198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106D95" w:rsidRDefault="00106D95" w:rsidP="00106D9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106D95" w:rsidRDefault="00106D95" w:rsidP="00F913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06D95" w:rsidRDefault="00106D95">
      <w:pPr>
        <w:rPr>
          <w:lang w:val="en-US"/>
        </w:rPr>
      </w:pPr>
    </w:p>
    <w:p w:rsidR="00106D95" w:rsidRDefault="00106D95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4286848" cy="345805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95" w:rsidRDefault="00106D95">
      <w:pPr>
        <w:rPr>
          <w:b/>
          <w:lang w:val="en-US"/>
        </w:rPr>
      </w:pPr>
    </w:p>
    <w:p w:rsidR="00106D95" w:rsidRDefault="00106D95">
      <w:pPr>
        <w:rPr>
          <w:b/>
          <w:lang w:val="en-US"/>
        </w:rPr>
      </w:pPr>
    </w:p>
    <w:p w:rsidR="005B1978" w:rsidRDefault="005B1978" w:rsidP="005B19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B1978" w:rsidRDefault="005B1978" w:rsidP="005B19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B1978" w:rsidRPr="005B1978" w:rsidRDefault="005B1978">
      <w:pPr>
        <w:rPr>
          <w:lang w:val="en-US"/>
        </w:rPr>
      </w:pPr>
    </w:p>
    <w:sectPr w:rsidR="005B1978" w:rsidRPr="005B1978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242" w:rsidRDefault="000F7242" w:rsidP="009F6D50">
      <w:pPr>
        <w:spacing w:after="0" w:line="240" w:lineRule="auto"/>
      </w:pPr>
      <w:r>
        <w:separator/>
      </w:r>
    </w:p>
  </w:endnote>
  <w:endnote w:type="continuationSeparator" w:id="0">
    <w:p w:rsidR="000F7242" w:rsidRDefault="000F7242" w:rsidP="009F6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242" w:rsidRDefault="000F7242" w:rsidP="009F6D50">
      <w:pPr>
        <w:spacing w:after="0" w:line="240" w:lineRule="auto"/>
      </w:pPr>
      <w:r>
        <w:separator/>
      </w:r>
    </w:p>
  </w:footnote>
  <w:footnote w:type="continuationSeparator" w:id="0">
    <w:p w:rsidR="000F7242" w:rsidRDefault="000F7242" w:rsidP="009F6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D50" w:rsidRDefault="009F6D50">
    <w:pPr>
      <w:pStyle w:val="Header"/>
      <w:rPr>
        <w:lang w:val="en-US"/>
      </w:rPr>
    </w:pPr>
    <w:r>
      <w:rPr>
        <w:lang w:val="en-US"/>
      </w:rPr>
      <w:t>DATA MINING FINAL PROJECT                                     5</w:t>
    </w:r>
    <w:r w:rsidRPr="009F6D50">
      <w:rPr>
        <w:vertAlign w:val="superscript"/>
        <w:lang w:val="en-US"/>
      </w:rPr>
      <w:t>TH</w:t>
    </w:r>
    <w:r>
      <w:rPr>
        <w:lang w:val="en-US"/>
      </w:rPr>
      <w:t xml:space="preserve"> DECEMBER, 2016</w:t>
    </w:r>
  </w:p>
  <w:p w:rsidR="009F6D50" w:rsidRPr="009F6D50" w:rsidRDefault="009F6D50">
    <w:pPr>
      <w:pStyle w:val="Header"/>
      <w:rPr>
        <w:lang w:val="en-US"/>
      </w:rPr>
    </w:pPr>
    <w:r>
      <w:rPr>
        <w:lang w:val="en-US"/>
      </w:rPr>
      <w:t>GROUP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78"/>
    <w:rsid w:val="000029B6"/>
    <w:rsid w:val="000F7242"/>
    <w:rsid w:val="00106D95"/>
    <w:rsid w:val="001A67ED"/>
    <w:rsid w:val="002A7A9B"/>
    <w:rsid w:val="004755A8"/>
    <w:rsid w:val="005B1978"/>
    <w:rsid w:val="007F636C"/>
    <w:rsid w:val="008216CF"/>
    <w:rsid w:val="00994EF5"/>
    <w:rsid w:val="009B212E"/>
    <w:rsid w:val="009F6D50"/>
    <w:rsid w:val="00B45E45"/>
    <w:rsid w:val="00BE24E1"/>
    <w:rsid w:val="00BE2910"/>
    <w:rsid w:val="00CD2EC4"/>
    <w:rsid w:val="00DB37A5"/>
    <w:rsid w:val="00E4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B1F9E-7D4D-4844-8161-6138656B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978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5B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6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D50"/>
  </w:style>
  <w:style w:type="paragraph" w:styleId="Footer">
    <w:name w:val="footer"/>
    <w:basedOn w:val="Normal"/>
    <w:link w:val="FooterChar"/>
    <w:uiPriority w:val="99"/>
    <w:unhideWhenUsed/>
    <w:rsid w:val="009F6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6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Yinbil</dc:creator>
  <cp:keywords/>
  <dc:description/>
  <cp:lastModifiedBy>Francis Yinbil</cp:lastModifiedBy>
  <cp:revision>14</cp:revision>
  <dcterms:created xsi:type="dcterms:W3CDTF">2016-12-04T19:19:00Z</dcterms:created>
  <dcterms:modified xsi:type="dcterms:W3CDTF">2016-12-04T20:26:00Z</dcterms:modified>
</cp:coreProperties>
</file>