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4E36" w14:textId="77777777" w:rsidR="00DC43AF" w:rsidRDefault="00000000">
      <w:pPr>
        <w:pStyle w:val="Heading1"/>
      </w:pPr>
      <w:bookmarkStart w:id="0" w:name="X331ba187eb07e8fca3c47423e190326502120c0"/>
      <w:r>
        <w:t>AI-Based Cell Nuclei Segmentation and Counting in Microscopy Images Using U-Net</w:t>
      </w:r>
    </w:p>
    <w:p w14:paraId="7C11352C" w14:textId="77777777" w:rsidR="00DC43AF" w:rsidRDefault="00000000">
      <w:pPr>
        <w:pStyle w:val="FirstParagraph"/>
      </w:pPr>
      <w:r>
        <w:rPr>
          <w:b/>
          <w:bCs/>
        </w:rPr>
        <w:t>Final Project Report</w:t>
      </w:r>
    </w:p>
    <w:p w14:paraId="3B31C4BB" w14:textId="77777777" w:rsidR="00DC43AF" w:rsidRDefault="00000000">
      <w:r>
        <w:pict w14:anchorId="4E4C84B6">
          <v:rect id="_x0000_i1025" style="width:0;height:1.5pt" o:hralign="center" o:hrstd="t" o:hr="t"/>
        </w:pict>
      </w:r>
    </w:p>
    <w:p w14:paraId="7F551B90" w14:textId="77777777" w:rsidR="00DC43AF" w:rsidRDefault="00000000">
      <w:pPr>
        <w:pStyle w:val="Heading2"/>
      </w:pPr>
      <w:bookmarkStart w:id="1" w:name="title-page"/>
      <w:r>
        <w:t>1. Title Page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C43AF" w14:paraId="3581A35F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0F5726" w14:textId="77777777" w:rsidR="00DC43AF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0A8F461E" w14:textId="77777777" w:rsidR="00DC43AF" w:rsidRDefault="00000000">
            <w:pPr>
              <w:pStyle w:val="Compact"/>
            </w:pPr>
            <w:r>
              <w:t>Value</w:t>
            </w:r>
          </w:p>
        </w:tc>
      </w:tr>
      <w:tr w:rsidR="00DC43AF" w14:paraId="5A0CE596" w14:textId="77777777">
        <w:tc>
          <w:tcPr>
            <w:tcW w:w="3960" w:type="dxa"/>
          </w:tcPr>
          <w:p w14:paraId="49654F60" w14:textId="77777777" w:rsidR="00DC43AF" w:rsidRDefault="00000000">
            <w:pPr>
              <w:pStyle w:val="Compact"/>
            </w:pPr>
            <w:r>
              <w:t>Project title</w:t>
            </w:r>
          </w:p>
        </w:tc>
        <w:tc>
          <w:tcPr>
            <w:tcW w:w="3960" w:type="dxa"/>
          </w:tcPr>
          <w:p w14:paraId="4EA2E3E0" w14:textId="77777777" w:rsidR="00DC43AF" w:rsidRDefault="00000000">
            <w:pPr>
              <w:pStyle w:val="Compact"/>
            </w:pPr>
            <w:r>
              <w:t>AI-Based Cell Nuclei Segmentation and Counting in Microscopy Images Using U-Net</w:t>
            </w:r>
          </w:p>
        </w:tc>
      </w:tr>
      <w:tr w:rsidR="00DC43AF" w14:paraId="44E7B7CD" w14:textId="77777777">
        <w:tc>
          <w:tcPr>
            <w:tcW w:w="3960" w:type="dxa"/>
          </w:tcPr>
          <w:p w14:paraId="3BD083D5" w14:textId="77777777" w:rsidR="00DC43AF" w:rsidRDefault="00000000">
            <w:pPr>
              <w:pStyle w:val="Compact"/>
            </w:pPr>
            <w:r>
              <w:t>Course</w:t>
            </w:r>
          </w:p>
        </w:tc>
        <w:tc>
          <w:tcPr>
            <w:tcW w:w="3960" w:type="dxa"/>
          </w:tcPr>
          <w:p w14:paraId="495E6223" w14:textId="77777777" w:rsidR="00DC43AF" w:rsidRDefault="00000000">
            <w:pPr>
              <w:pStyle w:val="Compact"/>
            </w:pPr>
            <w:r>
              <w:t>ENS 005 – Applications of Artificial Intelligence in Image Processing</w:t>
            </w:r>
          </w:p>
        </w:tc>
      </w:tr>
      <w:tr w:rsidR="00DC43AF" w14:paraId="6C1A9691" w14:textId="77777777">
        <w:tc>
          <w:tcPr>
            <w:tcW w:w="3960" w:type="dxa"/>
          </w:tcPr>
          <w:p w14:paraId="0882FA35" w14:textId="77777777" w:rsidR="00DC43AF" w:rsidRDefault="00000000">
            <w:pPr>
              <w:pStyle w:val="Compact"/>
            </w:pPr>
            <w:r>
              <w:t>Submission date</w:t>
            </w:r>
          </w:p>
        </w:tc>
        <w:tc>
          <w:tcPr>
            <w:tcW w:w="3960" w:type="dxa"/>
          </w:tcPr>
          <w:p w14:paraId="23C588B7" w14:textId="77777777" w:rsidR="00DC43AF" w:rsidRDefault="00000000">
            <w:pPr>
              <w:pStyle w:val="Compact"/>
            </w:pPr>
            <w:r>
              <w:t>22 May 2026</w:t>
            </w:r>
          </w:p>
        </w:tc>
      </w:tr>
      <w:tr w:rsidR="00DC43AF" w14:paraId="3AFC42CC" w14:textId="77777777">
        <w:tc>
          <w:tcPr>
            <w:tcW w:w="3960" w:type="dxa"/>
          </w:tcPr>
          <w:p w14:paraId="530F1A75" w14:textId="77777777" w:rsidR="00DC43AF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0576D5FF" w14:textId="77777777" w:rsidR="00DC43AF" w:rsidRDefault="00000000">
            <w:pPr>
              <w:pStyle w:val="Compact"/>
            </w:pPr>
            <w:r>
              <w:t>Final Project Report</w:t>
            </w:r>
          </w:p>
        </w:tc>
      </w:tr>
    </w:tbl>
    <w:p w14:paraId="7A9B578F" w14:textId="77777777" w:rsidR="00DC43AF" w:rsidRDefault="00000000">
      <w:pPr>
        <w:pStyle w:val="BodyText"/>
      </w:pPr>
      <w:r>
        <w:rPr>
          <w:b/>
          <w:bCs/>
        </w:rPr>
        <w:t>Team members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2478"/>
        <w:gridCol w:w="1499"/>
      </w:tblGrid>
      <w:tr w:rsidR="00DC43AF" w14:paraId="23029C2C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B05C8" w14:textId="77777777" w:rsidR="00DC43AF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E9994CF" w14:textId="77777777" w:rsidR="00DC43AF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4EEAA29" w14:textId="77777777" w:rsidR="00DC43AF" w:rsidRDefault="00000000">
            <w:pPr>
              <w:pStyle w:val="Compact"/>
            </w:pPr>
            <w:r>
              <w:t>Student ID</w:t>
            </w:r>
          </w:p>
        </w:tc>
      </w:tr>
      <w:tr w:rsidR="00DC43AF" w14:paraId="4404C01D" w14:textId="77777777">
        <w:tc>
          <w:tcPr>
            <w:tcW w:w="0" w:type="auto"/>
          </w:tcPr>
          <w:p w14:paraId="362DFD15" w14:textId="77777777" w:rsidR="00DC43A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52D1D8" w14:textId="77777777" w:rsidR="00DC43AF" w:rsidRDefault="00000000">
            <w:pPr>
              <w:pStyle w:val="Compact"/>
            </w:pPr>
            <w:r>
              <w:t>Ibrahim Fiteymi</w:t>
            </w:r>
          </w:p>
        </w:tc>
        <w:tc>
          <w:tcPr>
            <w:tcW w:w="0" w:type="auto"/>
          </w:tcPr>
          <w:p w14:paraId="0D48FC53" w14:textId="77777777" w:rsidR="00DC43AF" w:rsidRDefault="00000000">
            <w:pPr>
              <w:pStyle w:val="Compact"/>
            </w:pPr>
            <w:r>
              <w:t>229912187</w:t>
            </w:r>
          </w:p>
        </w:tc>
      </w:tr>
      <w:tr w:rsidR="00DC43AF" w14:paraId="19AA8D52" w14:textId="77777777">
        <w:tc>
          <w:tcPr>
            <w:tcW w:w="0" w:type="auto"/>
          </w:tcPr>
          <w:p w14:paraId="054AE8B6" w14:textId="77777777" w:rsidR="00DC43A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CE4F3B" w14:textId="77777777" w:rsidR="00DC43AF" w:rsidRDefault="00000000">
            <w:pPr>
              <w:pStyle w:val="Compact"/>
            </w:pPr>
            <w:r>
              <w:t>Mohammad Bashli</w:t>
            </w:r>
          </w:p>
        </w:tc>
        <w:tc>
          <w:tcPr>
            <w:tcW w:w="0" w:type="auto"/>
          </w:tcPr>
          <w:p w14:paraId="76C25E5A" w14:textId="77777777" w:rsidR="00DC43AF" w:rsidRDefault="00000000">
            <w:pPr>
              <w:pStyle w:val="Compact"/>
            </w:pPr>
            <w:r>
              <w:t>2309115076</w:t>
            </w:r>
          </w:p>
        </w:tc>
      </w:tr>
      <w:tr w:rsidR="00DC43AF" w14:paraId="2A47DC7B" w14:textId="77777777">
        <w:tc>
          <w:tcPr>
            <w:tcW w:w="0" w:type="auto"/>
          </w:tcPr>
          <w:p w14:paraId="3EFC488C" w14:textId="77777777" w:rsidR="00DC43A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F7800D1" w14:textId="77777777" w:rsidR="00DC43AF" w:rsidRDefault="00000000">
            <w:pPr>
              <w:pStyle w:val="Compact"/>
            </w:pPr>
            <w:r>
              <w:t>Mariam Noureddine</w:t>
            </w:r>
          </w:p>
        </w:tc>
        <w:tc>
          <w:tcPr>
            <w:tcW w:w="0" w:type="auto"/>
          </w:tcPr>
          <w:p w14:paraId="69C44996" w14:textId="77777777" w:rsidR="00DC43AF" w:rsidRDefault="00000000">
            <w:pPr>
              <w:pStyle w:val="Compact"/>
            </w:pPr>
            <w:r>
              <w:t>220903422</w:t>
            </w:r>
          </w:p>
        </w:tc>
      </w:tr>
      <w:tr w:rsidR="00DC43AF" w14:paraId="70F145BD" w14:textId="77777777">
        <w:tc>
          <w:tcPr>
            <w:tcW w:w="0" w:type="auto"/>
          </w:tcPr>
          <w:p w14:paraId="21E21E1F" w14:textId="77777777" w:rsidR="00DC43A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AA5104" w14:textId="77777777" w:rsidR="00DC43AF" w:rsidRDefault="00000000">
            <w:pPr>
              <w:pStyle w:val="Compact"/>
            </w:pPr>
            <w:r>
              <w:t>Nibal M. M. Abusalem</w:t>
            </w:r>
          </w:p>
        </w:tc>
        <w:tc>
          <w:tcPr>
            <w:tcW w:w="0" w:type="auto"/>
          </w:tcPr>
          <w:p w14:paraId="72F30AC6" w14:textId="77777777" w:rsidR="00DC43AF" w:rsidRDefault="00000000">
            <w:pPr>
              <w:pStyle w:val="Compact"/>
            </w:pPr>
            <w:r>
              <w:t>229911755</w:t>
            </w:r>
          </w:p>
        </w:tc>
      </w:tr>
    </w:tbl>
    <w:p w14:paraId="730D4E94" w14:textId="77777777" w:rsidR="00DC43AF" w:rsidRDefault="00000000">
      <w:r>
        <w:pict w14:anchorId="688C2184">
          <v:rect id="_x0000_i1026" style="width:0;height:1.5pt" o:hralign="center" o:hrstd="t" o:hr="t"/>
        </w:pict>
      </w:r>
    </w:p>
    <w:p w14:paraId="608C8BC2" w14:textId="77777777" w:rsidR="00DC43AF" w:rsidRDefault="00000000">
      <w:pPr>
        <w:pStyle w:val="Heading2"/>
      </w:pPr>
      <w:bookmarkStart w:id="2" w:name="abstract"/>
      <w:bookmarkEnd w:id="1"/>
      <w:r>
        <w:t>2. Abstract</w:t>
      </w:r>
    </w:p>
    <w:p w14:paraId="0ADA8565" w14:textId="77777777" w:rsidR="00DC43AF" w:rsidRDefault="00000000">
      <w:pPr>
        <w:pStyle w:val="FirstParagraph"/>
      </w:pPr>
      <w:r>
        <w:t xml:space="preserve">Manual counting of cell nuclei in histopathology microscopy images is time-consuming, observer-dependent, and difficult to scale. This project investigates an automated alternative based on deep-learning semantic segmentation. We implement a U-Net model with a ResNet18 encoder using PyTorch and the </w:t>
      </w:r>
      <w:r>
        <w:rPr>
          <w:i/>
          <w:iCs/>
        </w:rPr>
        <w:t>segmentation_models_pytorch</w:t>
      </w:r>
      <w:r>
        <w:t xml:space="preserve"> library, and apply it to the publicly available MoNuSeg dataset. Annotations originally distributed as XML polygon files were converted into binary masks; 37 image–mask pairs were prepared and partitioned into 29 training, 4 validation, and 4 test images, all resized to 256 × 256.</w:t>
      </w:r>
    </w:p>
    <w:p w14:paraId="7C3C2717" w14:textId="77777777" w:rsidR="00DC43AF" w:rsidRDefault="00000000">
      <w:pPr>
        <w:pStyle w:val="BodyText"/>
      </w:pPr>
      <w:r>
        <w:t xml:space="preserve">The trained model achieves an average Dice coefficient of </w:t>
      </w:r>
      <w:r>
        <w:rPr>
          <w:b/>
          <w:bCs/>
        </w:rPr>
        <w:t>0.7414</w:t>
      </w:r>
      <w:r>
        <w:t xml:space="preserve"> and an average Intersection-over-Union (IoU) of </w:t>
      </w:r>
      <w:r>
        <w:rPr>
          <w:b/>
          <w:bCs/>
        </w:rPr>
        <w:t>0.5902</w:t>
      </w:r>
      <w:r>
        <w:t xml:space="preserve"> on the validation set. To convert segmentation outputs into nuclei counts, predicted probability maps are thresholded and analysed using connected-components labelling with a minimum-area filter (</w:t>
      </w:r>
      <w:r>
        <w:rPr>
          <w:rStyle w:val="VerbatimChar"/>
        </w:rPr>
        <w:t>MIN_AREA = 5</w:t>
      </w:r>
      <w:r>
        <w:t xml:space="preserve">). A threshold sensitivity study over the range 0.2–0.9 indicates that thresholds of 0.6–0.7 yield the most accurate counts; the value 0.7 is selected as it minimises the Mean Absolute Error (MAE) of the count on validation, achieving an MAE of </w:t>
      </w:r>
      <w:r>
        <w:rPr>
          <w:b/>
          <w:bCs/>
        </w:rPr>
        <w:t>70.75</w:t>
      </w:r>
      <w:r>
        <w:t xml:space="preserve"> and a Mean Squared Error (MSE) of </w:t>
      </w:r>
      <w:r>
        <w:rPr>
          <w:b/>
          <w:bCs/>
        </w:rPr>
        <w:t>6849.75</w:t>
      </w:r>
      <w:r>
        <w:t>. A watershed post-processing variant was evaluated and rejected, as it degraded counting performance (MAE 111.76, MSE 23920.89). A working web prototype supporting image upload, inference, overlay visualisation, count output, and result export accompanies the model. The reported numbers should be interpreted as a baseline academic result, not clinical-level performance.</w:t>
      </w:r>
    </w:p>
    <w:p w14:paraId="2AB48E6D" w14:textId="77777777" w:rsidR="00DC43AF" w:rsidRDefault="00000000">
      <w:r>
        <w:pict w14:anchorId="62EEB844">
          <v:rect id="_x0000_i1027" style="width:0;height:1.5pt" o:hralign="center" o:hrstd="t" o:hr="t"/>
        </w:pict>
      </w:r>
    </w:p>
    <w:p w14:paraId="6BC8A2D1" w14:textId="77777777" w:rsidR="00DC43AF" w:rsidRDefault="00000000">
      <w:pPr>
        <w:pStyle w:val="Heading2"/>
      </w:pPr>
      <w:bookmarkStart w:id="3" w:name="introduction-and-problem-definition"/>
      <w:bookmarkEnd w:id="2"/>
      <w:r>
        <w:t>3. Introduction and Problem Definition</w:t>
      </w:r>
    </w:p>
    <w:p w14:paraId="0B1B271D" w14:textId="77777777" w:rsidR="00DC43AF" w:rsidRDefault="00000000">
      <w:pPr>
        <w:pStyle w:val="FirstParagraph"/>
      </w:pPr>
      <w:r>
        <w:t>Histopathology relies extensively on the analysis of cell-level morphology, and the number of nuclei in a tissue region is a fundamental quantitative feature for downstream biomedical research interpretation. Performing this count manually, however, is slow, fatiguing, and prone to inter-observer variability. The growing availability of large-scale microscopy data and high-capacity deep-learning models motivates the development of automated segmentation and counting pipelines that can produce consistent, reproducible measurements while preserving transparency for the human expert.</w:t>
      </w:r>
    </w:p>
    <w:p w14:paraId="2BB82854" w14:textId="77777777" w:rsidR="00DC43AF" w:rsidRDefault="00000000">
      <w:pPr>
        <w:pStyle w:val="BodyText"/>
      </w:pPr>
      <w:r>
        <w:t>The objective of this project is to design, implement, and evaluate an end-to-end pipeline that:</w:t>
      </w:r>
    </w:p>
    <w:p w14:paraId="52EFD91C" w14:textId="77777777" w:rsidR="00DC43AF" w:rsidRDefault="00000000">
      <w:pPr>
        <w:pStyle w:val="Compact"/>
        <w:numPr>
          <w:ilvl w:val="0"/>
          <w:numId w:val="2"/>
        </w:numPr>
      </w:pPr>
      <w:r>
        <w:t>ingests a microscopy image,</w:t>
      </w:r>
    </w:p>
    <w:p w14:paraId="5668E2A9" w14:textId="77777777" w:rsidR="00DC43AF" w:rsidRDefault="00000000">
      <w:pPr>
        <w:pStyle w:val="Compact"/>
        <w:numPr>
          <w:ilvl w:val="0"/>
          <w:numId w:val="2"/>
        </w:numPr>
      </w:pPr>
      <w:r>
        <w:t>produces a binary segmentation of the cell nuclei using a U-Net model,</w:t>
      </w:r>
    </w:p>
    <w:p w14:paraId="10CC3EEB" w14:textId="77777777" w:rsidR="00DC43AF" w:rsidRDefault="00000000">
      <w:pPr>
        <w:pStyle w:val="Compact"/>
        <w:numPr>
          <w:ilvl w:val="0"/>
          <w:numId w:val="2"/>
        </w:numPr>
      </w:pPr>
      <w:r>
        <w:t>converts the segmentation into a discrete count of nuclei via connected-components analysis, and</w:t>
      </w:r>
    </w:p>
    <w:p w14:paraId="069688D4" w14:textId="77777777" w:rsidR="00DC43AF" w:rsidRDefault="00000000">
      <w:pPr>
        <w:pStyle w:val="Compact"/>
        <w:numPr>
          <w:ilvl w:val="0"/>
          <w:numId w:val="2"/>
        </w:numPr>
      </w:pPr>
      <w:r>
        <w:t>exposes this functionality through a simple prototype interface suitable for demonstration.</w:t>
      </w:r>
    </w:p>
    <w:p w14:paraId="580BDD1E" w14:textId="77777777" w:rsidR="00DC43AF" w:rsidRDefault="00000000">
      <w:pPr>
        <w:pStyle w:val="FirstParagraph"/>
      </w:pPr>
      <w:r>
        <w:t>The work is positioned as an academic exploration: the dataset is small, evaluation is performed on a limited validation set, and the goal is to characterise the strengths and weaknesses of a representative U-Net-based pipeline rather than to produce a validated medical or deployment-ready biomedical system.</w:t>
      </w:r>
    </w:p>
    <w:p w14:paraId="5A2EB943" w14:textId="77777777" w:rsidR="00DC43AF" w:rsidRDefault="00000000">
      <w:r>
        <w:pict w14:anchorId="7B1FF772">
          <v:rect id="_x0000_i1028" style="width:0;height:1.5pt" o:hralign="center" o:hrstd="t" o:hr="t"/>
        </w:pict>
      </w:r>
    </w:p>
    <w:p w14:paraId="4D8638B9" w14:textId="77777777" w:rsidR="00DC43AF" w:rsidRDefault="00000000">
      <w:pPr>
        <w:pStyle w:val="Heading2"/>
      </w:pPr>
      <w:bookmarkStart w:id="4" w:name="dataset-description"/>
      <w:bookmarkEnd w:id="3"/>
      <w:r>
        <w:t>4. Dataset Description</w:t>
      </w:r>
    </w:p>
    <w:p w14:paraId="313AF4F0" w14:textId="77777777" w:rsidR="00DC43AF" w:rsidRDefault="00000000">
      <w:pPr>
        <w:pStyle w:val="FirstParagraph"/>
      </w:pPr>
      <w:r>
        <w:t xml:space="preserve">The project uses the </w:t>
      </w:r>
      <w:r>
        <w:rPr>
          <w:b/>
          <w:bCs/>
        </w:rPr>
        <w:t>MoNuSeg</w:t>
      </w:r>
      <w:r>
        <w:t xml:space="preserve"> (Multi-Organ Nuclei Segmentation) microscopy image dataset, a widely cited benchmark for nuclear segmentation in histopathology. Images are stored in TIFF format (</w:t>
      </w:r>
      <w:r>
        <w:rPr>
          <w:rStyle w:val="VerbatimChar"/>
        </w:rPr>
        <w:t>.tif</w:t>
      </w:r>
      <w:r>
        <w:t>), and ground-truth annotations are distributed as XML files (</w:t>
      </w:r>
      <w:r>
        <w:rPr>
          <w:rStyle w:val="VerbatimChar"/>
        </w:rPr>
        <w:t>.xml</w:t>
      </w:r>
      <w:r>
        <w:t>) describing per-nucleus polygon boundaries.</w:t>
      </w:r>
    </w:p>
    <w:p w14:paraId="3DD36BF6" w14:textId="77777777" w:rsidR="00DC43AF" w:rsidRDefault="00000000">
      <w:pPr>
        <w:pStyle w:val="BodyText"/>
      </w:pPr>
      <w:r>
        <w:t xml:space="preserve">After preprocessing and conversion (Section 5), a total of </w:t>
      </w:r>
      <w:r>
        <w:rPr>
          <w:b/>
          <w:bCs/>
        </w:rPr>
        <w:t>37</w:t>
      </w:r>
      <w:r>
        <w:t xml:space="preserve"> valid image–mask pairs were assembled and partitioned as follows: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2117"/>
      </w:tblGrid>
      <w:tr w:rsidR="00DC43AF" w14:paraId="786F1433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E18EDC" w14:textId="77777777" w:rsidR="00DC43AF" w:rsidRDefault="00000000">
            <w:pPr>
              <w:pStyle w:val="Compact"/>
            </w:pPr>
            <w:r>
              <w:t>Split</w:t>
            </w:r>
          </w:p>
        </w:tc>
        <w:tc>
          <w:tcPr>
            <w:tcW w:w="0" w:type="auto"/>
          </w:tcPr>
          <w:p w14:paraId="52328D99" w14:textId="77777777" w:rsidR="00DC43AF" w:rsidRDefault="00000000">
            <w:pPr>
              <w:pStyle w:val="Compact"/>
              <w:jc w:val="right"/>
            </w:pPr>
            <w:r>
              <w:t>Number of images</w:t>
            </w:r>
          </w:p>
        </w:tc>
      </w:tr>
      <w:tr w:rsidR="00DC43AF" w14:paraId="386912FB" w14:textId="77777777">
        <w:tc>
          <w:tcPr>
            <w:tcW w:w="0" w:type="auto"/>
          </w:tcPr>
          <w:p w14:paraId="5866DEC3" w14:textId="77777777" w:rsidR="00DC43AF" w:rsidRDefault="00000000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7D7CD0F4" w14:textId="77777777" w:rsidR="00DC43AF" w:rsidRDefault="00000000">
            <w:pPr>
              <w:pStyle w:val="Compact"/>
              <w:jc w:val="right"/>
            </w:pPr>
            <w:r>
              <w:t>29</w:t>
            </w:r>
          </w:p>
        </w:tc>
      </w:tr>
      <w:tr w:rsidR="00DC43AF" w14:paraId="3E527E17" w14:textId="77777777">
        <w:tc>
          <w:tcPr>
            <w:tcW w:w="0" w:type="auto"/>
          </w:tcPr>
          <w:p w14:paraId="320A0838" w14:textId="77777777" w:rsidR="00DC43AF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5EA0870" w14:textId="77777777" w:rsidR="00DC43AF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C43AF" w14:paraId="67CC66A7" w14:textId="77777777">
        <w:tc>
          <w:tcPr>
            <w:tcW w:w="0" w:type="auto"/>
          </w:tcPr>
          <w:p w14:paraId="7DBC042E" w14:textId="77777777" w:rsidR="00DC43AF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30F95205" w14:textId="77777777" w:rsidR="00DC43AF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C43AF" w14:paraId="126AF5FF" w14:textId="77777777">
        <w:tc>
          <w:tcPr>
            <w:tcW w:w="0" w:type="auto"/>
          </w:tcPr>
          <w:p w14:paraId="278AF088" w14:textId="77777777" w:rsidR="00DC43A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83A5F69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37</w:t>
            </w:r>
          </w:p>
        </w:tc>
      </w:tr>
    </w:tbl>
    <w:p w14:paraId="2C6BE99E" w14:textId="77777777" w:rsidR="00DC43AF" w:rsidRDefault="00000000">
      <w:pPr>
        <w:pStyle w:val="BodyText"/>
      </w:pPr>
      <w:r>
        <w:t>The split is intentionally small because the project’s emphasis is on building and evaluating the pipeline end-to-end rather than on maximising sample size. The limited validation set is acknowledged explicitly as a constraint in Section 14.</w:t>
      </w:r>
    </w:p>
    <w:p w14:paraId="42EE0BCB" w14:textId="77777777" w:rsidR="00DC43AF" w:rsidRDefault="00000000">
      <w:r>
        <w:pict w14:anchorId="1464BC17">
          <v:rect id="_x0000_i1029" style="width:0;height:1.5pt" o:hralign="center" o:hrstd="t" o:hr="t"/>
        </w:pict>
      </w:r>
    </w:p>
    <w:p w14:paraId="414749D5" w14:textId="77777777" w:rsidR="00DC43AF" w:rsidRDefault="00000000">
      <w:pPr>
        <w:pStyle w:val="Heading2"/>
      </w:pPr>
      <w:bookmarkStart w:id="5" w:name="preprocessing-and-annotation-conversion"/>
      <w:bookmarkEnd w:id="4"/>
      <w:r>
        <w:t>5. Preprocessing and Annotation Conversion</w:t>
      </w:r>
    </w:p>
    <w:p w14:paraId="66E8371C" w14:textId="77777777" w:rsidR="00DC43AF" w:rsidRDefault="00000000">
      <w:pPr>
        <w:pStyle w:val="FirstParagraph"/>
      </w:pPr>
      <w:r>
        <w:t xml:space="preserve">The MoNuSeg annotations are not directly compatible with a binary segmentation model: each </w:t>
      </w:r>
      <w:r>
        <w:rPr>
          <w:rStyle w:val="VerbatimChar"/>
        </w:rPr>
        <w:t>.xml</w:t>
      </w:r>
      <w:r>
        <w:t xml:space="preserve"> file contains a list of polygon vertices that delineate individual nuclei. A preprocessing stage was implemented to convert these polygon descriptions into pixel-level binary masks. The procedure is:</w:t>
      </w:r>
    </w:p>
    <w:p w14:paraId="759718FE" w14:textId="77777777" w:rsidR="00DC43AF" w:rsidRDefault="00000000">
      <w:pPr>
        <w:pStyle w:val="Compact"/>
        <w:numPr>
          <w:ilvl w:val="0"/>
          <w:numId w:val="3"/>
        </w:numPr>
      </w:pPr>
      <w:r>
        <w:t xml:space="preserve">Parse each </w:t>
      </w:r>
      <w:r>
        <w:rPr>
          <w:rStyle w:val="VerbatimChar"/>
        </w:rPr>
        <w:t>.xml</w:t>
      </w:r>
      <w:r>
        <w:t xml:space="preserve"> annotation file and extract the list of polygon contours.</w:t>
      </w:r>
    </w:p>
    <w:p w14:paraId="40A6B0B9" w14:textId="77777777" w:rsidR="00DC43AF" w:rsidRDefault="00000000">
      <w:pPr>
        <w:pStyle w:val="Compact"/>
        <w:numPr>
          <w:ilvl w:val="0"/>
          <w:numId w:val="3"/>
        </w:numPr>
      </w:pPr>
      <w:r>
        <w:t xml:space="preserve">Render each contour onto an empty image of the same spatial dimensions as the corresponding </w:t>
      </w:r>
      <w:r>
        <w:rPr>
          <w:rStyle w:val="VerbatimChar"/>
        </w:rPr>
        <w:t>.tif</w:t>
      </w:r>
      <w:r>
        <w:t>, producing a binary mask in which foreground pixels (1) belong to nuclei and background pixels (0) belong to tissue.</w:t>
      </w:r>
    </w:p>
    <w:p w14:paraId="55D68B23" w14:textId="77777777" w:rsidR="00DC43AF" w:rsidRDefault="00000000">
      <w:pPr>
        <w:pStyle w:val="Compact"/>
        <w:numPr>
          <w:ilvl w:val="0"/>
          <w:numId w:val="3"/>
        </w:numPr>
      </w:pPr>
      <w:r>
        <w:t xml:space="preserve">Resize both image and mask to the model input size of </w:t>
      </w:r>
      <w:r>
        <w:rPr>
          <w:b/>
          <w:bCs/>
        </w:rPr>
        <w:t>256 × 256</w:t>
      </w:r>
      <w:r>
        <w:t>.</w:t>
      </w:r>
    </w:p>
    <w:p w14:paraId="22A4A711" w14:textId="77777777" w:rsidR="00DC43AF" w:rsidRDefault="00000000">
      <w:pPr>
        <w:pStyle w:val="Compact"/>
        <w:numPr>
          <w:ilvl w:val="0"/>
          <w:numId w:val="3"/>
        </w:numPr>
      </w:pPr>
      <w:r>
        <w:t>Save the matched pairs to disk for use by the training and evaluation pipelines.</w:t>
      </w:r>
    </w:p>
    <w:p w14:paraId="21A9F97D" w14:textId="77777777" w:rsidR="00DC43AF" w:rsidRDefault="00000000">
      <w:pPr>
        <w:pStyle w:val="FirstParagraph"/>
      </w:pPr>
      <w:r>
        <w:t>After this stage, every example is represented by:</w:t>
      </w:r>
    </w:p>
    <w:p w14:paraId="10D500BD" w14:textId="77777777" w:rsidR="00DC43AF" w:rsidRDefault="00000000">
      <w:pPr>
        <w:pStyle w:val="Compact"/>
        <w:numPr>
          <w:ilvl w:val="0"/>
          <w:numId w:val="4"/>
        </w:numPr>
      </w:pPr>
      <w:r>
        <w:t xml:space="preserve">an image tensor of shape </w:t>
      </w:r>
      <w:r>
        <w:rPr>
          <w:b/>
          <w:bCs/>
        </w:rPr>
        <w:t>[3, 256, 256]</w:t>
      </w:r>
      <w:r>
        <w:t xml:space="preserve"> (RGB),</w:t>
      </w:r>
    </w:p>
    <w:p w14:paraId="5689FB58" w14:textId="77777777" w:rsidR="00DC43AF" w:rsidRDefault="00000000">
      <w:pPr>
        <w:pStyle w:val="Compact"/>
        <w:numPr>
          <w:ilvl w:val="0"/>
          <w:numId w:val="4"/>
        </w:numPr>
      </w:pPr>
      <w:r>
        <w:t xml:space="preserve">a mask tensor of shape </w:t>
      </w:r>
      <w:r>
        <w:rPr>
          <w:b/>
          <w:bCs/>
        </w:rPr>
        <w:t>[1, 256, 256]</w:t>
      </w:r>
      <w:r>
        <w:t xml:space="preserve"> (binary).</w:t>
      </w:r>
    </w:p>
    <w:p w14:paraId="067C5103" w14:textId="28B16D2F" w:rsidR="00DC43AF" w:rsidRDefault="00000000">
      <w:pPr>
        <w:pStyle w:val="BlockText"/>
      </w:pPr>
      <w:r>
        <w:rPr>
          <w:b/>
          <w:bCs/>
        </w:rPr>
        <w:t>Figure 1.</w:t>
      </w:r>
      <w:r>
        <w:t xml:space="preserve"> Example of microscopy image preprocessing and XML-to-mask conversion. </w:t>
      </w:r>
    </w:p>
    <w:p w14:paraId="6A3CA519" w14:textId="77777777" w:rsidR="00DC43AF" w:rsidRDefault="00000000">
      <w:r>
        <w:pict w14:anchorId="77907294">
          <v:rect id="_x0000_i1030" style="width:0;height:1.5pt" o:hralign="center" o:hrstd="t" o:hr="t"/>
        </w:pict>
      </w:r>
    </w:p>
    <w:p w14:paraId="33969516" w14:textId="77777777" w:rsidR="00DC43AF" w:rsidRDefault="00000000">
      <w:pPr>
        <w:pStyle w:val="Heading2"/>
      </w:pPr>
      <w:bookmarkStart w:id="6" w:name="methodology"/>
      <w:bookmarkEnd w:id="5"/>
      <w:r>
        <w:t>6. Methodology</w:t>
      </w:r>
    </w:p>
    <w:p w14:paraId="32E24123" w14:textId="77777777" w:rsidR="00DC43AF" w:rsidRDefault="00000000">
      <w:pPr>
        <w:pStyle w:val="FirstParagraph"/>
      </w:pPr>
      <w:r>
        <w:t>The proposed pipeline is composed of three sequential stages:</w:t>
      </w:r>
    </w:p>
    <w:p w14:paraId="2CE9B4E2" w14:textId="77777777" w:rsidR="00DC43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Semantic segmentation.</w:t>
      </w:r>
      <w:r>
        <w:t xml:space="preserve"> A U-Net network predicts a per-pixel probability that the pixel belongs to a nucleus.</w:t>
      </w:r>
    </w:p>
    <w:p w14:paraId="1CCCFB6D" w14:textId="77777777" w:rsidR="00DC43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Thresholding.</w:t>
      </w:r>
      <w:r>
        <w:t xml:space="preserve"> The continuous probability map is binarised using a fixed threshold τ. The choice of τ is studied empirically (Section 10).</w:t>
      </w:r>
    </w:p>
    <w:p w14:paraId="7ED63659" w14:textId="77777777" w:rsidR="00DC43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Counting via connected components.</w:t>
      </w:r>
      <w:r>
        <w:t xml:space="preserve"> The binarised mask is analysed with a connected-components algorithm. Each connected region whose area is at least </w:t>
      </w:r>
      <w:r>
        <w:rPr>
          <w:rStyle w:val="VerbatimChar"/>
        </w:rPr>
        <w:t>MIN_AREA = 5</w:t>
      </w:r>
      <w:r>
        <w:t xml:space="preserve"> pixels is treated as one nucleus, and the total number of such regions is reported as the predicted count.</w:t>
      </w:r>
    </w:p>
    <w:p w14:paraId="7AEFE58C" w14:textId="77777777" w:rsidR="00DC43AF" w:rsidRDefault="00000000">
      <w:pPr>
        <w:pStyle w:val="FirstParagraph"/>
      </w:pPr>
      <w:r>
        <w:t>The minimum-area filter is required because the segmentation map can contain very small spurious blobs that do not correspond to real nuclei. The value 5 was selected as a conservative lower bound that removes obvious noise while retaining genuine small nuclei.</w:t>
      </w:r>
    </w:p>
    <w:p w14:paraId="60461761" w14:textId="466EEE1B" w:rsidR="00DC43AF" w:rsidRDefault="00000000">
      <w:pPr>
        <w:pStyle w:val="BlockText"/>
      </w:pPr>
      <w:r>
        <w:rPr>
          <w:b/>
          <w:bCs/>
        </w:rPr>
        <w:t>Figure 2.</w:t>
      </w:r>
      <w:r>
        <w:t xml:space="preserve"> Overall workflow of the proposed nuclei segmentation and counting system. </w:t>
      </w:r>
    </w:p>
    <w:p w14:paraId="7BFBD740" w14:textId="77777777" w:rsidR="00DC43AF" w:rsidRDefault="00000000">
      <w:r>
        <w:pict w14:anchorId="7B8888C1">
          <v:rect id="_x0000_i1031" style="width:0;height:1.5pt" o:hralign="center" o:hrstd="t" o:hr="t"/>
        </w:pict>
      </w:r>
    </w:p>
    <w:p w14:paraId="077DAB7D" w14:textId="77777777" w:rsidR="00DC43AF" w:rsidRDefault="00000000">
      <w:pPr>
        <w:pStyle w:val="Heading2"/>
      </w:pPr>
      <w:bookmarkStart w:id="7" w:name="model-architecture"/>
      <w:bookmarkEnd w:id="6"/>
      <w:r>
        <w:t>7. Model Architecture</w:t>
      </w:r>
    </w:p>
    <w:p w14:paraId="7B2889FD" w14:textId="77777777" w:rsidR="00DC43AF" w:rsidRDefault="00000000">
      <w:pPr>
        <w:pStyle w:val="FirstParagraph"/>
      </w:pPr>
      <w:r>
        <w:t xml:space="preserve">The segmentation model is a </w:t>
      </w:r>
      <w:r>
        <w:rPr>
          <w:b/>
          <w:bCs/>
        </w:rPr>
        <w:t>U-Net</w:t>
      </w:r>
      <w:r>
        <w:t xml:space="preserve"> with a </w:t>
      </w:r>
      <w:r>
        <w:rPr>
          <w:b/>
          <w:bCs/>
        </w:rPr>
        <w:t>ResNet18</w:t>
      </w:r>
      <w:r>
        <w:t xml:space="preserve"> encoder, instantiated through the </w:t>
      </w:r>
      <w:r>
        <w:rPr>
          <w:i/>
          <w:iCs/>
        </w:rPr>
        <w:t>segmentation_models_pytorch</w:t>
      </w:r>
      <w:r>
        <w:t xml:space="preserve"> library and trained in </w:t>
      </w:r>
      <w:r>
        <w:rPr>
          <w:b/>
          <w:bCs/>
        </w:rPr>
        <w:t>PyTorch</w:t>
      </w:r>
      <w:r>
        <w:t>. The configuration used in this project 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1"/>
        <w:gridCol w:w="3301"/>
      </w:tblGrid>
      <w:tr w:rsidR="00DC43AF" w14:paraId="576FCE3B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4295DC" w14:textId="77777777" w:rsidR="00DC43AF" w:rsidRDefault="00000000">
            <w:pPr>
              <w:pStyle w:val="Compact"/>
            </w:pPr>
            <w:r>
              <w:t>Hyperparameter</w:t>
            </w:r>
          </w:p>
        </w:tc>
        <w:tc>
          <w:tcPr>
            <w:tcW w:w="0" w:type="auto"/>
          </w:tcPr>
          <w:p w14:paraId="5E7C08F0" w14:textId="77777777" w:rsidR="00DC43AF" w:rsidRDefault="00000000">
            <w:pPr>
              <w:pStyle w:val="Compact"/>
            </w:pPr>
            <w:r>
              <w:t>Value</w:t>
            </w:r>
          </w:p>
        </w:tc>
      </w:tr>
      <w:tr w:rsidR="00DC43AF" w14:paraId="4E0AFA1F" w14:textId="77777777">
        <w:tc>
          <w:tcPr>
            <w:tcW w:w="0" w:type="auto"/>
          </w:tcPr>
          <w:p w14:paraId="77478E9D" w14:textId="77777777" w:rsidR="00DC43AF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0F370D6E" w14:textId="77777777" w:rsidR="00DC43AF" w:rsidRDefault="00000000">
            <w:pPr>
              <w:pStyle w:val="Compact"/>
            </w:pPr>
            <w:r>
              <w:t>U-Net</w:t>
            </w:r>
          </w:p>
        </w:tc>
      </w:tr>
      <w:tr w:rsidR="00DC43AF" w14:paraId="40A535A4" w14:textId="77777777">
        <w:tc>
          <w:tcPr>
            <w:tcW w:w="0" w:type="auto"/>
          </w:tcPr>
          <w:p w14:paraId="162A43D7" w14:textId="77777777" w:rsidR="00DC43AF" w:rsidRDefault="00000000">
            <w:pPr>
              <w:pStyle w:val="Compact"/>
            </w:pPr>
            <w:r>
              <w:t>Encoder backbone</w:t>
            </w:r>
          </w:p>
        </w:tc>
        <w:tc>
          <w:tcPr>
            <w:tcW w:w="0" w:type="auto"/>
          </w:tcPr>
          <w:p w14:paraId="6E795B01" w14:textId="77777777" w:rsidR="00DC43AF" w:rsidRDefault="00000000">
            <w:pPr>
              <w:pStyle w:val="Compact"/>
            </w:pPr>
            <w:r>
              <w:t>ResNet18</w:t>
            </w:r>
          </w:p>
        </w:tc>
      </w:tr>
      <w:tr w:rsidR="00DC43AF" w14:paraId="210FDFA3" w14:textId="77777777">
        <w:tc>
          <w:tcPr>
            <w:tcW w:w="0" w:type="auto"/>
          </w:tcPr>
          <w:p w14:paraId="1D07AD39" w14:textId="77777777" w:rsidR="00DC43AF" w:rsidRDefault="00000000">
            <w:pPr>
              <w:pStyle w:val="Compact"/>
            </w:pPr>
            <w:r>
              <w:t>Input channels</w:t>
            </w:r>
          </w:p>
        </w:tc>
        <w:tc>
          <w:tcPr>
            <w:tcW w:w="0" w:type="auto"/>
          </w:tcPr>
          <w:p w14:paraId="4A8D129D" w14:textId="77777777" w:rsidR="00DC43AF" w:rsidRDefault="00000000">
            <w:pPr>
              <w:pStyle w:val="Compact"/>
            </w:pPr>
            <w:r>
              <w:t>3 (RGB)</w:t>
            </w:r>
          </w:p>
        </w:tc>
      </w:tr>
      <w:tr w:rsidR="00DC43AF" w14:paraId="12E4D3A3" w14:textId="77777777">
        <w:tc>
          <w:tcPr>
            <w:tcW w:w="0" w:type="auto"/>
          </w:tcPr>
          <w:p w14:paraId="79033871" w14:textId="77777777" w:rsidR="00DC43AF" w:rsidRDefault="00000000">
            <w:pPr>
              <w:pStyle w:val="Compact"/>
            </w:pPr>
            <w:r>
              <w:t>Output classes</w:t>
            </w:r>
          </w:p>
        </w:tc>
        <w:tc>
          <w:tcPr>
            <w:tcW w:w="0" w:type="auto"/>
          </w:tcPr>
          <w:p w14:paraId="0B994B27" w14:textId="77777777" w:rsidR="00DC43AF" w:rsidRDefault="00000000">
            <w:pPr>
              <w:pStyle w:val="Compact"/>
            </w:pPr>
            <w:r>
              <w:t>1 (foreground vs. background)</w:t>
            </w:r>
          </w:p>
        </w:tc>
      </w:tr>
      <w:tr w:rsidR="00DC43AF" w14:paraId="40BAB13B" w14:textId="77777777">
        <w:tc>
          <w:tcPr>
            <w:tcW w:w="0" w:type="auto"/>
          </w:tcPr>
          <w:p w14:paraId="6F97DE17" w14:textId="77777777" w:rsidR="00DC43AF" w:rsidRDefault="00000000">
            <w:pPr>
              <w:pStyle w:val="Compact"/>
            </w:pPr>
            <w:r>
              <w:t>Input size</w:t>
            </w:r>
          </w:p>
        </w:tc>
        <w:tc>
          <w:tcPr>
            <w:tcW w:w="0" w:type="auto"/>
          </w:tcPr>
          <w:p w14:paraId="30301C4E" w14:textId="77777777" w:rsidR="00DC43AF" w:rsidRDefault="00000000">
            <w:pPr>
              <w:pStyle w:val="Compact"/>
            </w:pPr>
            <w:r>
              <w:t>256 × 256</w:t>
            </w:r>
          </w:p>
        </w:tc>
      </w:tr>
      <w:tr w:rsidR="00DC43AF" w14:paraId="61904518" w14:textId="77777777">
        <w:tc>
          <w:tcPr>
            <w:tcW w:w="0" w:type="auto"/>
          </w:tcPr>
          <w:p w14:paraId="552DF68E" w14:textId="77777777" w:rsidR="00DC43AF" w:rsidRDefault="00000000">
            <w:pPr>
              <w:pStyle w:val="Compact"/>
            </w:pPr>
            <w:r>
              <w:t>Inference device</w:t>
            </w:r>
          </w:p>
        </w:tc>
        <w:tc>
          <w:tcPr>
            <w:tcW w:w="0" w:type="auto"/>
          </w:tcPr>
          <w:p w14:paraId="5F58826C" w14:textId="77777777" w:rsidR="00DC43AF" w:rsidRDefault="00000000">
            <w:pPr>
              <w:pStyle w:val="Compact"/>
            </w:pPr>
            <w:r>
              <w:t>CPU</w:t>
            </w:r>
          </w:p>
        </w:tc>
      </w:tr>
    </w:tbl>
    <w:p w14:paraId="76B79E14" w14:textId="77777777" w:rsidR="00DC43AF" w:rsidRDefault="00000000">
      <w:pPr>
        <w:pStyle w:val="BodyText"/>
      </w:pPr>
      <w:r>
        <w:t>The U-Net encoder–decoder topology is a well-established baseline for biomedical segmentation, originally introduced by Ronneberger et al. (2015). The ResNet18 encoder offers a favourable trade-off between representational capacity and parameter count, which is appropriate given the limited dataset and CPU inference constraint.</w:t>
      </w:r>
    </w:p>
    <w:p w14:paraId="7D3868D6" w14:textId="77777777" w:rsidR="00DC43AF" w:rsidRDefault="00000000">
      <w:r>
        <w:pict w14:anchorId="3FF35105">
          <v:rect id="_x0000_i1032" style="width:0;height:1.5pt" o:hralign="center" o:hrstd="t" o:hr="t"/>
        </w:pict>
      </w:r>
    </w:p>
    <w:p w14:paraId="781AD871" w14:textId="77777777" w:rsidR="00DC43AF" w:rsidRDefault="00000000">
      <w:pPr>
        <w:pStyle w:val="Heading2"/>
      </w:pPr>
      <w:bookmarkStart w:id="8" w:name="experimental-setup"/>
      <w:bookmarkEnd w:id="7"/>
      <w:r>
        <w:t>8. Experimental Setup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C43AF" w14:paraId="4FC19308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EE6D40" w14:textId="77777777" w:rsidR="00DC43AF" w:rsidRDefault="00000000">
            <w:pPr>
              <w:pStyle w:val="Compact"/>
            </w:pPr>
            <w:r>
              <w:t>Aspect</w:t>
            </w:r>
          </w:p>
        </w:tc>
        <w:tc>
          <w:tcPr>
            <w:tcW w:w="3960" w:type="dxa"/>
          </w:tcPr>
          <w:p w14:paraId="2DE1F004" w14:textId="77777777" w:rsidR="00DC43AF" w:rsidRDefault="00000000">
            <w:pPr>
              <w:pStyle w:val="Compact"/>
            </w:pPr>
            <w:r>
              <w:t>Setting</w:t>
            </w:r>
          </w:p>
        </w:tc>
      </w:tr>
      <w:tr w:rsidR="00DC43AF" w14:paraId="7BA90810" w14:textId="77777777">
        <w:tc>
          <w:tcPr>
            <w:tcW w:w="3960" w:type="dxa"/>
          </w:tcPr>
          <w:p w14:paraId="503281FB" w14:textId="77777777" w:rsidR="00DC43AF" w:rsidRDefault="00000000">
            <w:pPr>
              <w:pStyle w:val="Compact"/>
            </w:pPr>
            <w:r>
              <w:t>Dataset</w:t>
            </w:r>
          </w:p>
        </w:tc>
        <w:tc>
          <w:tcPr>
            <w:tcW w:w="3960" w:type="dxa"/>
          </w:tcPr>
          <w:p w14:paraId="3CB15F7D" w14:textId="77777777" w:rsidR="00DC43AF" w:rsidRDefault="00000000">
            <w:pPr>
              <w:pStyle w:val="Compact"/>
            </w:pPr>
            <w:r>
              <w:t>MoNuSeg, 37 image–mask pairs after preprocessing</w:t>
            </w:r>
          </w:p>
        </w:tc>
      </w:tr>
      <w:tr w:rsidR="00DC43AF" w14:paraId="0FCEC8CC" w14:textId="77777777">
        <w:tc>
          <w:tcPr>
            <w:tcW w:w="3960" w:type="dxa"/>
          </w:tcPr>
          <w:p w14:paraId="1EA73CDC" w14:textId="77777777" w:rsidR="00DC43AF" w:rsidRDefault="00000000">
            <w:pPr>
              <w:pStyle w:val="Compact"/>
            </w:pPr>
            <w:r>
              <w:t>Splits</w:t>
            </w:r>
          </w:p>
        </w:tc>
        <w:tc>
          <w:tcPr>
            <w:tcW w:w="3960" w:type="dxa"/>
          </w:tcPr>
          <w:p w14:paraId="10D67EE5" w14:textId="77777777" w:rsidR="00DC43AF" w:rsidRDefault="00000000">
            <w:pPr>
              <w:pStyle w:val="Compact"/>
            </w:pPr>
            <w:r>
              <w:t>29 train / 4 validation / 4 test</w:t>
            </w:r>
          </w:p>
        </w:tc>
      </w:tr>
      <w:tr w:rsidR="00DC43AF" w14:paraId="7009F3DE" w14:textId="77777777">
        <w:tc>
          <w:tcPr>
            <w:tcW w:w="3960" w:type="dxa"/>
          </w:tcPr>
          <w:p w14:paraId="0AF9F708" w14:textId="77777777" w:rsidR="00DC43AF" w:rsidRDefault="00000000">
            <w:pPr>
              <w:pStyle w:val="Compact"/>
            </w:pPr>
            <w:r>
              <w:t>Image size</w:t>
            </w:r>
          </w:p>
        </w:tc>
        <w:tc>
          <w:tcPr>
            <w:tcW w:w="3960" w:type="dxa"/>
          </w:tcPr>
          <w:p w14:paraId="328694DF" w14:textId="77777777" w:rsidR="00DC43AF" w:rsidRDefault="00000000">
            <w:pPr>
              <w:pStyle w:val="Compact"/>
            </w:pPr>
            <w:r>
              <w:t>256 × 256</w:t>
            </w:r>
          </w:p>
        </w:tc>
      </w:tr>
      <w:tr w:rsidR="00DC43AF" w14:paraId="4585BED3" w14:textId="77777777">
        <w:tc>
          <w:tcPr>
            <w:tcW w:w="3960" w:type="dxa"/>
          </w:tcPr>
          <w:p w14:paraId="48DD8914" w14:textId="77777777" w:rsidR="00DC43AF" w:rsidRDefault="00000000">
            <w:pPr>
              <w:pStyle w:val="Compact"/>
            </w:pPr>
            <w:r>
              <w:t>Image tensor</w:t>
            </w:r>
          </w:p>
        </w:tc>
        <w:tc>
          <w:tcPr>
            <w:tcW w:w="3960" w:type="dxa"/>
          </w:tcPr>
          <w:p w14:paraId="75E0A0CD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[3, 256, 256]</w:t>
            </w:r>
          </w:p>
        </w:tc>
      </w:tr>
      <w:tr w:rsidR="00DC43AF" w14:paraId="605D5CCE" w14:textId="77777777">
        <w:tc>
          <w:tcPr>
            <w:tcW w:w="3960" w:type="dxa"/>
          </w:tcPr>
          <w:p w14:paraId="36F6834A" w14:textId="77777777" w:rsidR="00DC43AF" w:rsidRDefault="00000000">
            <w:pPr>
              <w:pStyle w:val="Compact"/>
            </w:pPr>
            <w:r>
              <w:t>Mask tensor</w:t>
            </w:r>
          </w:p>
        </w:tc>
        <w:tc>
          <w:tcPr>
            <w:tcW w:w="3960" w:type="dxa"/>
          </w:tcPr>
          <w:p w14:paraId="2A17712C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[1, 256, 256]</w:t>
            </w:r>
          </w:p>
        </w:tc>
      </w:tr>
      <w:tr w:rsidR="00DC43AF" w14:paraId="55A851BD" w14:textId="77777777">
        <w:tc>
          <w:tcPr>
            <w:tcW w:w="3960" w:type="dxa"/>
          </w:tcPr>
          <w:p w14:paraId="78BE3109" w14:textId="77777777" w:rsidR="00DC43AF" w:rsidRDefault="00000000">
            <w:pPr>
              <w:pStyle w:val="Compact"/>
            </w:pPr>
            <w:r>
              <w:t>Framework</w:t>
            </w:r>
          </w:p>
        </w:tc>
        <w:tc>
          <w:tcPr>
            <w:tcW w:w="3960" w:type="dxa"/>
          </w:tcPr>
          <w:p w14:paraId="336C1D2F" w14:textId="77777777" w:rsidR="00DC43AF" w:rsidRDefault="00000000">
            <w:pPr>
              <w:pStyle w:val="Compact"/>
            </w:pPr>
            <w:r>
              <w:t xml:space="preserve">PyTorch + </w:t>
            </w:r>
            <w:r>
              <w:rPr>
                <w:rStyle w:val="VerbatimChar"/>
              </w:rPr>
              <w:t>segmentation_models_pytorch</w:t>
            </w:r>
          </w:p>
        </w:tc>
      </w:tr>
      <w:tr w:rsidR="00DC43AF" w14:paraId="501E64EE" w14:textId="77777777">
        <w:tc>
          <w:tcPr>
            <w:tcW w:w="3960" w:type="dxa"/>
          </w:tcPr>
          <w:p w14:paraId="3554AC4F" w14:textId="77777777" w:rsidR="00DC43AF" w:rsidRDefault="00000000">
            <w:pPr>
              <w:pStyle w:val="Compact"/>
            </w:pPr>
            <w:r>
              <w:t>Device</w:t>
            </w:r>
          </w:p>
        </w:tc>
        <w:tc>
          <w:tcPr>
            <w:tcW w:w="3960" w:type="dxa"/>
          </w:tcPr>
          <w:p w14:paraId="0C6314B7" w14:textId="77777777" w:rsidR="00DC43AF" w:rsidRDefault="00000000">
            <w:pPr>
              <w:pStyle w:val="Compact"/>
            </w:pPr>
            <w:r>
              <w:t>CPU</w:t>
            </w:r>
          </w:p>
        </w:tc>
      </w:tr>
      <w:tr w:rsidR="00DC43AF" w14:paraId="2EABAA06" w14:textId="77777777">
        <w:tc>
          <w:tcPr>
            <w:tcW w:w="3960" w:type="dxa"/>
          </w:tcPr>
          <w:p w14:paraId="3912DDFF" w14:textId="77777777" w:rsidR="00DC43AF" w:rsidRDefault="00000000">
            <w:pPr>
              <w:pStyle w:val="Compact"/>
            </w:pPr>
            <w:r>
              <w:t>Segmentation metrics</w:t>
            </w:r>
          </w:p>
        </w:tc>
        <w:tc>
          <w:tcPr>
            <w:tcW w:w="3960" w:type="dxa"/>
          </w:tcPr>
          <w:p w14:paraId="23DB49D1" w14:textId="77777777" w:rsidR="00DC43AF" w:rsidRDefault="00000000">
            <w:pPr>
              <w:pStyle w:val="Compact"/>
            </w:pPr>
            <w:r>
              <w:t>Dice coefficient, IoU</w:t>
            </w:r>
          </w:p>
        </w:tc>
      </w:tr>
      <w:tr w:rsidR="00DC43AF" w14:paraId="1A589D2F" w14:textId="77777777">
        <w:tc>
          <w:tcPr>
            <w:tcW w:w="3960" w:type="dxa"/>
          </w:tcPr>
          <w:p w14:paraId="0AA66C85" w14:textId="77777777" w:rsidR="00DC43AF" w:rsidRDefault="00000000">
            <w:pPr>
              <w:pStyle w:val="Compact"/>
            </w:pPr>
            <w:r>
              <w:t>Counting metrics</w:t>
            </w:r>
          </w:p>
        </w:tc>
        <w:tc>
          <w:tcPr>
            <w:tcW w:w="3960" w:type="dxa"/>
          </w:tcPr>
          <w:p w14:paraId="2D9DD09B" w14:textId="77777777" w:rsidR="00DC43AF" w:rsidRDefault="00000000">
            <w:pPr>
              <w:pStyle w:val="Compact"/>
            </w:pPr>
            <w:r>
              <w:t>MAE, MSE between predicted and ground-truth count</w:t>
            </w:r>
          </w:p>
        </w:tc>
      </w:tr>
      <w:tr w:rsidR="00DC43AF" w14:paraId="7ABEFD7B" w14:textId="77777777">
        <w:tc>
          <w:tcPr>
            <w:tcW w:w="3960" w:type="dxa"/>
          </w:tcPr>
          <w:p w14:paraId="5492C381" w14:textId="77777777" w:rsidR="00DC43AF" w:rsidRDefault="00000000">
            <w:pPr>
              <w:pStyle w:val="Compact"/>
            </w:pPr>
            <w:r>
              <w:t>Counting post-processing</w:t>
            </w:r>
          </w:p>
        </w:tc>
        <w:tc>
          <w:tcPr>
            <w:tcW w:w="3960" w:type="dxa"/>
          </w:tcPr>
          <w:p w14:paraId="1D6304E1" w14:textId="77777777" w:rsidR="00DC43AF" w:rsidRDefault="00000000">
            <w:pPr>
              <w:pStyle w:val="Compact"/>
            </w:pPr>
            <w:r>
              <w:t xml:space="preserve">Probability thresholding + connected components, </w:t>
            </w:r>
            <w:r>
              <w:rPr>
                <w:rStyle w:val="VerbatimChar"/>
              </w:rPr>
              <w:t>MIN_AREA = 5</w:t>
            </w:r>
          </w:p>
        </w:tc>
      </w:tr>
      <w:tr w:rsidR="00DC43AF" w14:paraId="1D13E156" w14:textId="77777777">
        <w:tc>
          <w:tcPr>
            <w:tcW w:w="3960" w:type="dxa"/>
          </w:tcPr>
          <w:p w14:paraId="0C0F5E68" w14:textId="77777777" w:rsidR="00DC43AF" w:rsidRDefault="00000000">
            <w:pPr>
              <w:pStyle w:val="Compact"/>
            </w:pPr>
            <w:r>
              <w:t>Selected threshold</w:t>
            </w:r>
          </w:p>
        </w:tc>
        <w:tc>
          <w:tcPr>
            <w:tcW w:w="3960" w:type="dxa"/>
          </w:tcPr>
          <w:p w14:paraId="44A58609" w14:textId="77777777" w:rsidR="00DC43AF" w:rsidRDefault="00000000">
            <w:pPr>
              <w:pStyle w:val="Compact"/>
            </w:pPr>
            <w:r>
              <w:t>0.7</w:t>
            </w:r>
          </w:p>
        </w:tc>
      </w:tr>
    </w:tbl>
    <w:p w14:paraId="1EB86075" w14:textId="77777777" w:rsidR="00DC43AF" w:rsidRDefault="00000000">
      <w:pPr>
        <w:pStyle w:val="BodyText"/>
      </w:pPr>
      <w:r>
        <w:t>Segmentation metrics are computed pixel-wise on the validation masks. Counting metrics are computed by comparing the number of connected components in the binarised prediction with the number of annotated nuclei in the ground-truth mask, on the same validation images.</w:t>
      </w:r>
    </w:p>
    <w:p w14:paraId="22593588" w14:textId="77777777" w:rsidR="00DC43AF" w:rsidRDefault="00000000">
      <w:r>
        <w:pict w14:anchorId="7477FEDC">
          <v:rect id="_x0000_i1033" style="width:0;height:1.5pt" o:hralign="center" o:hrstd="t" o:hr="t"/>
        </w:pict>
      </w:r>
    </w:p>
    <w:p w14:paraId="536771C1" w14:textId="77777777" w:rsidR="00DC43AF" w:rsidRDefault="00000000">
      <w:pPr>
        <w:pStyle w:val="Heading2"/>
      </w:pPr>
      <w:bookmarkStart w:id="9" w:name="results-and-metrics"/>
      <w:bookmarkEnd w:id="8"/>
      <w:r>
        <w:t>9. Results and Metrics</w:t>
      </w:r>
    </w:p>
    <w:p w14:paraId="4283E0AA" w14:textId="77777777" w:rsidR="00DC43AF" w:rsidRDefault="00000000">
      <w:pPr>
        <w:pStyle w:val="Heading3"/>
      </w:pPr>
      <w:bookmarkStart w:id="10" w:name="segmentation-results"/>
      <w:r>
        <w:t>9.1 Segmentation results</w:t>
      </w:r>
    </w:p>
    <w:p w14:paraId="584EB4A5" w14:textId="77777777" w:rsidR="00DC43AF" w:rsidRDefault="00000000">
      <w:pPr>
        <w:pStyle w:val="FirstParagraph"/>
      </w:pPr>
      <w:r>
        <w:t>On the validation split, the trained U-Net achieves the following pixel-level segmentation performance: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929"/>
      </w:tblGrid>
      <w:tr w:rsidR="00DC43AF" w14:paraId="6D4DA86D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750471" w14:textId="77777777" w:rsidR="00DC43A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A384F79" w14:textId="77777777" w:rsidR="00DC43AF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DC43AF" w14:paraId="33114439" w14:textId="77777777">
        <w:tc>
          <w:tcPr>
            <w:tcW w:w="0" w:type="auto"/>
          </w:tcPr>
          <w:p w14:paraId="574344C6" w14:textId="77777777" w:rsidR="00DC43AF" w:rsidRDefault="00000000">
            <w:pPr>
              <w:pStyle w:val="Compact"/>
            </w:pPr>
            <w:r>
              <w:t>Average Dice</w:t>
            </w:r>
          </w:p>
        </w:tc>
        <w:tc>
          <w:tcPr>
            <w:tcW w:w="0" w:type="auto"/>
          </w:tcPr>
          <w:p w14:paraId="4AB23E6A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0.7414</w:t>
            </w:r>
          </w:p>
        </w:tc>
      </w:tr>
      <w:tr w:rsidR="00DC43AF" w14:paraId="7F27E467" w14:textId="77777777">
        <w:tc>
          <w:tcPr>
            <w:tcW w:w="0" w:type="auto"/>
          </w:tcPr>
          <w:p w14:paraId="3872FEC6" w14:textId="77777777" w:rsidR="00DC43AF" w:rsidRDefault="00000000">
            <w:pPr>
              <w:pStyle w:val="Compact"/>
            </w:pPr>
            <w:r>
              <w:t>Average IoU</w:t>
            </w:r>
          </w:p>
        </w:tc>
        <w:tc>
          <w:tcPr>
            <w:tcW w:w="0" w:type="auto"/>
          </w:tcPr>
          <w:p w14:paraId="2EA4B105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0.5902</w:t>
            </w:r>
          </w:p>
        </w:tc>
      </w:tr>
    </w:tbl>
    <w:p w14:paraId="38725095" w14:textId="77777777" w:rsidR="00DC43AF" w:rsidRDefault="00000000">
      <w:pPr>
        <w:pStyle w:val="BodyText"/>
      </w:pPr>
      <w:r>
        <w:t>These values indicate that the model correctly captures the majority of nuclear regions but does not reach the performance levels reported on much larger nuclei-segmentation datasets, which is consistent with the small training set used in this project.</w:t>
      </w:r>
    </w:p>
    <w:p w14:paraId="148A4610" w14:textId="77777777" w:rsidR="00DC43AF" w:rsidRDefault="00000000">
      <w:pPr>
        <w:pStyle w:val="Heading3"/>
      </w:pPr>
      <w:bookmarkStart w:id="11" w:name="counting-results-threshold-0.7"/>
      <w:bookmarkEnd w:id="10"/>
      <w:r>
        <w:t>9.2 Counting results (threshold = 0.7)</w:t>
      </w:r>
    </w:p>
    <w:p w14:paraId="17AE96CD" w14:textId="77777777" w:rsidR="00DC43AF" w:rsidRDefault="00000000">
      <w:pPr>
        <w:pStyle w:val="FirstParagraph"/>
      </w:pPr>
      <w:r>
        <w:t xml:space="preserve">Applying threshold τ = 0.7 followed by connected components with </w:t>
      </w:r>
      <w:r>
        <w:rPr>
          <w:rStyle w:val="VerbatimChar"/>
        </w:rPr>
        <w:t>MIN_AREA = 5</w:t>
      </w:r>
      <w:r>
        <w:t xml:space="preserve"> on the validation images yields: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2"/>
        <w:gridCol w:w="1314"/>
      </w:tblGrid>
      <w:tr w:rsidR="00DC43AF" w14:paraId="4AFA8A05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DBF8C9" w14:textId="77777777" w:rsidR="00DC43A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4E40757" w14:textId="77777777" w:rsidR="00DC43AF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DC43AF" w14:paraId="1103BE73" w14:textId="77777777">
        <w:tc>
          <w:tcPr>
            <w:tcW w:w="0" w:type="auto"/>
          </w:tcPr>
          <w:p w14:paraId="088DAD7F" w14:textId="77777777" w:rsidR="00DC43AF" w:rsidRDefault="00000000">
            <w:pPr>
              <w:pStyle w:val="Compact"/>
            </w:pPr>
            <w:r>
              <w:t>Processed images</w:t>
            </w:r>
          </w:p>
        </w:tc>
        <w:tc>
          <w:tcPr>
            <w:tcW w:w="0" w:type="auto"/>
          </w:tcPr>
          <w:p w14:paraId="3E45A625" w14:textId="77777777" w:rsidR="00DC43AF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C43AF" w14:paraId="1F12AA39" w14:textId="77777777">
        <w:tc>
          <w:tcPr>
            <w:tcW w:w="0" w:type="auto"/>
          </w:tcPr>
          <w:p w14:paraId="57ADEF8F" w14:textId="77777777" w:rsidR="00DC43AF" w:rsidRDefault="00000000">
            <w:pPr>
              <w:pStyle w:val="Compact"/>
            </w:pPr>
            <w:r>
              <w:t>Average MAE</w:t>
            </w:r>
          </w:p>
        </w:tc>
        <w:tc>
          <w:tcPr>
            <w:tcW w:w="0" w:type="auto"/>
          </w:tcPr>
          <w:p w14:paraId="46CC1A1D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70.7500</w:t>
            </w:r>
          </w:p>
        </w:tc>
      </w:tr>
      <w:tr w:rsidR="00DC43AF" w14:paraId="7E55E14A" w14:textId="77777777">
        <w:tc>
          <w:tcPr>
            <w:tcW w:w="0" w:type="auto"/>
          </w:tcPr>
          <w:p w14:paraId="2A18FE76" w14:textId="77777777" w:rsidR="00DC43AF" w:rsidRDefault="00000000">
            <w:pPr>
              <w:pStyle w:val="Compact"/>
            </w:pPr>
            <w:r>
              <w:t>Average MSE</w:t>
            </w:r>
          </w:p>
        </w:tc>
        <w:tc>
          <w:tcPr>
            <w:tcW w:w="0" w:type="auto"/>
          </w:tcPr>
          <w:p w14:paraId="1BE6BFB9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6849.7500</w:t>
            </w:r>
          </w:p>
        </w:tc>
      </w:tr>
    </w:tbl>
    <w:p w14:paraId="3FB0BFDB" w14:textId="77777777" w:rsidR="00DC43AF" w:rsidRDefault="00000000">
      <w:pPr>
        <w:pStyle w:val="Heading3"/>
      </w:pPr>
      <w:bookmarkStart w:id="12" w:name="best-and-worst-validation-examples"/>
      <w:bookmarkEnd w:id="11"/>
      <w:r>
        <w:t>9.3 Best and worst validation examples</w:t>
      </w:r>
    </w:p>
    <w:p w14:paraId="7ABD04A7" w14:textId="77777777" w:rsidR="00DC43AF" w:rsidRDefault="00000000">
      <w:pPr>
        <w:pStyle w:val="FirstParagraph"/>
      </w:pPr>
      <w:r>
        <w:t>The validation set contains both relatively well-handled cases and substantially harder ones. Two representative examples are reported below.</w:t>
      </w:r>
    </w:p>
    <w:p w14:paraId="4068818A" w14:textId="77777777" w:rsidR="00DC43AF" w:rsidRDefault="00000000">
      <w:pPr>
        <w:pStyle w:val="BodyText"/>
      </w:pPr>
      <w:r>
        <w:rPr>
          <w:b/>
          <w:bCs/>
        </w:rPr>
        <w:t xml:space="preserve">Best example — </w:t>
      </w:r>
      <w:r>
        <w:rPr>
          <w:rStyle w:val="VerbatimChar"/>
          <w:b/>
          <w:bCs/>
        </w:rPr>
        <w:t>TCGA-49-4488-01Z-00-DX1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5"/>
        <w:gridCol w:w="807"/>
      </w:tblGrid>
      <w:tr w:rsidR="00DC43AF" w14:paraId="178ABC01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E632D" w14:textId="77777777" w:rsidR="00DC43AF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686F793B" w14:textId="77777777" w:rsidR="00DC43AF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DC43AF" w14:paraId="2DEE05C5" w14:textId="77777777">
        <w:tc>
          <w:tcPr>
            <w:tcW w:w="0" w:type="auto"/>
          </w:tcPr>
          <w:p w14:paraId="405B3799" w14:textId="77777777" w:rsidR="00DC43AF" w:rsidRDefault="00000000">
            <w:pPr>
              <w:pStyle w:val="Compact"/>
            </w:pPr>
            <w:r>
              <w:t>Predicted count</w:t>
            </w:r>
          </w:p>
        </w:tc>
        <w:tc>
          <w:tcPr>
            <w:tcW w:w="0" w:type="auto"/>
          </w:tcPr>
          <w:p w14:paraId="0670BC22" w14:textId="77777777" w:rsidR="00DC43AF" w:rsidRDefault="00000000">
            <w:pPr>
              <w:pStyle w:val="Compact"/>
              <w:jc w:val="right"/>
            </w:pPr>
            <w:r>
              <w:t>282</w:t>
            </w:r>
          </w:p>
        </w:tc>
      </w:tr>
      <w:tr w:rsidR="00DC43AF" w14:paraId="3755D1E0" w14:textId="77777777">
        <w:tc>
          <w:tcPr>
            <w:tcW w:w="0" w:type="auto"/>
          </w:tcPr>
          <w:p w14:paraId="1F6030DB" w14:textId="77777777" w:rsidR="00DC43AF" w:rsidRDefault="00000000">
            <w:pPr>
              <w:pStyle w:val="Compact"/>
            </w:pPr>
            <w:r>
              <w:t>Ground-truth count</w:t>
            </w:r>
          </w:p>
        </w:tc>
        <w:tc>
          <w:tcPr>
            <w:tcW w:w="0" w:type="auto"/>
          </w:tcPr>
          <w:p w14:paraId="483F16AD" w14:textId="77777777" w:rsidR="00DC43AF" w:rsidRDefault="00000000">
            <w:pPr>
              <w:pStyle w:val="Compact"/>
              <w:jc w:val="right"/>
            </w:pPr>
            <w:r>
              <w:t>271</w:t>
            </w:r>
          </w:p>
        </w:tc>
      </w:tr>
      <w:tr w:rsidR="00DC43AF" w14:paraId="0E0AB6CE" w14:textId="77777777">
        <w:tc>
          <w:tcPr>
            <w:tcW w:w="0" w:type="auto"/>
          </w:tcPr>
          <w:p w14:paraId="72614ED8" w14:textId="77777777" w:rsidR="00DC43AF" w:rsidRDefault="00000000">
            <w:pPr>
              <w:pStyle w:val="Compact"/>
            </w:pPr>
            <w:r>
              <w:t>Absolute error</w:t>
            </w:r>
          </w:p>
        </w:tc>
        <w:tc>
          <w:tcPr>
            <w:tcW w:w="0" w:type="auto"/>
          </w:tcPr>
          <w:p w14:paraId="1A1AB7D2" w14:textId="77777777" w:rsidR="00DC43AF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DC43AF" w14:paraId="5402A8D2" w14:textId="77777777">
        <w:tc>
          <w:tcPr>
            <w:tcW w:w="0" w:type="auto"/>
          </w:tcPr>
          <w:p w14:paraId="4C13A333" w14:textId="77777777" w:rsidR="00DC43AF" w:rsidRDefault="00000000">
            <w:pPr>
              <w:pStyle w:val="Compact"/>
            </w:pPr>
            <w:r>
              <w:t>Squared error</w:t>
            </w:r>
          </w:p>
        </w:tc>
        <w:tc>
          <w:tcPr>
            <w:tcW w:w="0" w:type="auto"/>
          </w:tcPr>
          <w:p w14:paraId="2868B55E" w14:textId="77777777" w:rsidR="00DC43AF" w:rsidRDefault="00000000">
            <w:pPr>
              <w:pStyle w:val="Compact"/>
              <w:jc w:val="right"/>
            </w:pPr>
            <w:r>
              <w:t>121</w:t>
            </w:r>
          </w:p>
        </w:tc>
      </w:tr>
    </w:tbl>
    <w:p w14:paraId="051359AF" w14:textId="77777777" w:rsidR="00DC43AF" w:rsidRDefault="00000000">
      <w:pPr>
        <w:pStyle w:val="CaptionedFigure"/>
      </w:pPr>
      <w:r>
        <w:rPr>
          <w:noProof/>
        </w:rPr>
        <w:drawing>
          <wp:inline distT="0" distB="0" distL="0" distR="0" wp14:anchorId="3A793A27" wp14:editId="57B8CA4D">
            <wp:extent cx="3251200" cy="3251200"/>
            <wp:effectExtent l="0" t="0" r="0" b="0"/>
            <wp:docPr id="20" name="Picture" descr="Good counting example, threshold 0.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./final_report_assets/figures/good_overlay_threshold0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4366F" w14:textId="77777777" w:rsidR="00DC43AF" w:rsidRDefault="00000000">
      <w:pPr>
        <w:pStyle w:val="ImageCaption"/>
      </w:pPr>
      <w:r>
        <w:t>Good counting example, threshold 0.7</w:t>
      </w:r>
    </w:p>
    <w:p w14:paraId="69893270" w14:textId="77777777" w:rsidR="00DC43AF" w:rsidRDefault="00000000">
      <w:pPr>
        <w:pStyle w:val="BlockText"/>
      </w:pPr>
      <w:r>
        <w:rPr>
          <w:b/>
          <w:bCs/>
        </w:rPr>
        <w:t>Figure 3.</w:t>
      </w:r>
      <w:r>
        <w:t xml:space="preserve"> Good counting example using threshold 0.7. </w:t>
      </w:r>
      <w:r>
        <w:rPr>
          <w:i/>
          <w:iCs/>
        </w:rPr>
        <w:t xml:space="preserve">(Asset: </w:t>
      </w:r>
      <w:r>
        <w:rPr>
          <w:rStyle w:val="VerbatimChar"/>
          <w:i/>
          <w:iCs/>
        </w:rPr>
        <w:t>final_report_assets/figures/good_overlay_threshold07.png</w:t>
      </w:r>
      <w:r>
        <w:rPr>
          <w:i/>
          <w:iCs/>
        </w:rPr>
        <w:t>.)</w:t>
      </w:r>
    </w:p>
    <w:p w14:paraId="4F60E507" w14:textId="77777777" w:rsidR="00DC43AF" w:rsidRDefault="00000000">
      <w:pPr>
        <w:pStyle w:val="FirstParagraph"/>
      </w:pPr>
      <w:r>
        <w:rPr>
          <w:b/>
          <w:bCs/>
        </w:rPr>
        <w:t xml:space="preserve">Worst example — </w:t>
      </w:r>
      <w:r>
        <w:rPr>
          <w:rStyle w:val="VerbatimChar"/>
          <w:b/>
          <w:bCs/>
        </w:rPr>
        <w:t>TCGA-UZ-A9PN-01Z-00-DX1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5"/>
        <w:gridCol w:w="858"/>
      </w:tblGrid>
      <w:tr w:rsidR="00DC43AF" w14:paraId="209A248B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3F1E6D" w14:textId="77777777" w:rsidR="00DC43AF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77F101E" w14:textId="77777777" w:rsidR="00DC43AF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DC43AF" w14:paraId="201923F0" w14:textId="77777777">
        <w:tc>
          <w:tcPr>
            <w:tcW w:w="0" w:type="auto"/>
          </w:tcPr>
          <w:p w14:paraId="5478B393" w14:textId="77777777" w:rsidR="00DC43AF" w:rsidRDefault="00000000">
            <w:pPr>
              <w:pStyle w:val="Compact"/>
            </w:pPr>
            <w:r>
              <w:t>Predicted count</w:t>
            </w:r>
          </w:p>
        </w:tc>
        <w:tc>
          <w:tcPr>
            <w:tcW w:w="0" w:type="auto"/>
          </w:tcPr>
          <w:p w14:paraId="358DE864" w14:textId="77777777" w:rsidR="00DC43AF" w:rsidRDefault="00000000">
            <w:pPr>
              <w:pStyle w:val="Compact"/>
              <w:jc w:val="right"/>
            </w:pPr>
            <w:r>
              <w:t>626</w:t>
            </w:r>
          </w:p>
        </w:tc>
      </w:tr>
      <w:tr w:rsidR="00DC43AF" w14:paraId="75A18A33" w14:textId="77777777">
        <w:tc>
          <w:tcPr>
            <w:tcW w:w="0" w:type="auto"/>
          </w:tcPr>
          <w:p w14:paraId="7F847F55" w14:textId="77777777" w:rsidR="00DC43AF" w:rsidRDefault="00000000">
            <w:pPr>
              <w:pStyle w:val="Compact"/>
            </w:pPr>
            <w:r>
              <w:t>Ground-truth count</w:t>
            </w:r>
          </w:p>
        </w:tc>
        <w:tc>
          <w:tcPr>
            <w:tcW w:w="0" w:type="auto"/>
          </w:tcPr>
          <w:p w14:paraId="1915D538" w14:textId="77777777" w:rsidR="00DC43AF" w:rsidRDefault="00000000">
            <w:pPr>
              <w:pStyle w:val="Compact"/>
              <w:jc w:val="right"/>
            </w:pPr>
            <w:r>
              <w:t>512</w:t>
            </w:r>
          </w:p>
        </w:tc>
      </w:tr>
      <w:tr w:rsidR="00DC43AF" w14:paraId="32FD167C" w14:textId="77777777">
        <w:tc>
          <w:tcPr>
            <w:tcW w:w="0" w:type="auto"/>
          </w:tcPr>
          <w:p w14:paraId="513FC3F5" w14:textId="77777777" w:rsidR="00DC43AF" w:rsidRDefault="00000000">
            <w:pPr>
              <w:pStyle w:val="Compact"/>
            </w:pPr>
            <w:r>
              <w:t>Absolute error</w:t>
            </w:r>
          </w:p>
        </w:tc>
        <w:tc>
          <w:tcPr>
            <w:tcW w:w="0" w:type="auto"/>
          </w:tcPr>
          <w:p w14:paraId="164D6A8B" w14:textId="77777777" w:rsidR="00DC43AF" w:rsidRDefault="00000000">
            <w:pPr>
              <w:pStyle w:val="Compact"/>
              <w:jc w:val="right"/>
            </w:pPr>
            <w:r>
              <w:t>114</w:t>
            </w:r>
          </w:p>
        </w:tc>
      </w:tr>
      <w:tr w:rsidR="00DC43AF" w14:paraId="0FEC4754" w14:textId="77777777">
        <w:tc>
          <w:tcPr>
            <w:tcW w:w="0" w:type="auto"/>
          </w:tcPr>
          <w:p w14:paraId="32547188" w14:textId="77777777" w:rsidR="00DC43AF" w:rsidRDefault="00000000">
            <w:pPr>
              <w:pStyle w:val="Compact"/>
            </w:pPr>
            <w:r>
              <w:t>Squared error</w:t>
            </w:r>
          </w:p>
        </w:tc>
        <w:tc>
          <w:tcPr>
            <w:tcW w:w="0" w:type="auto"/>
          </w:tcPr>
          <w:p w14:paraId="6C944A1E" w14:textId="77777777" w:rsidR="00DC43AF" w:rsidRDefault="00000000">
            <w:pPr>
              <w:pStyle w:val="Compact"/>
              <w:jc w:val="right"/>
            </w:pPr>
            <w:r>
              <w:t>12996</w:t>
            </w:r>
          </w:p>
        </w:tc>
      </w:tr>
    </w:tbl>
    <w:p w14:paraId="767920AD" w14:textId="77777777" w:rsidR="00DC43AF" w:rsidRDefault="00000000">
      <w:pPr>
        <w:pStyle w:val="CaptionedFigure"/>
      </w:pPr>
      <w:r>
        <w:rPr>
          <w:noProof/>
        </w:rPr>
        <w:drawing>
          <wp:inline distT="0" distB="0" distL="0" distR="0" wp14:anchorId="6735C788" wp14:editId="1534AB43">
            <wp:extent cx="3251200" cy="3251200"/>
            <wp:effectExtent l="0" t="0" r="0" b="0"/>
            <wp:docPr id="23" name="Picture" descr="Difficult counting example, threshold 0.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final_report_assets/figures/worst_overlay_threshold0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E791C6" w14:textId="77777777" w:rsidR="00DC43AF" w:rsidRDefault="00000000">
      <w:pPr>
        <w:pStyle w:val="ImageCaption"/>
      </w:pPr>
      <w:r>
        <w:t>Difficult counting example, threshold 0.7</w:t>
      </w:r>
    </w:p>
    <w:p w14:paraId="11D01566" w14:textId="77777777" w:rsidR="00DC43AF" w:rsidRDefault="00000000">
      <w:pPr>
        <w:pStyle w:val="BlockText"/>
      </w:pPr>
      <w:r>
        <w:rPr>
          <w:b/>
          <w:bCs/>
        </w:rPr>
        <w:t>Figure 4.</w:t>
      </w:r>
      <w:r>
        <w:t xml:space="preserve"> Difficult counting example using threshold 0.7. </w:t>
      </w:r>
      <w:r>
        <w:rPr>
          <w:i/>
          <w:iCs/>
        </w:rPr>
        <w:t xml:space="preserve">(Asset: </w:t>
      </w:r>
      <w:r>
        <w:rPr>
          <w:rStyle w:val="VerbatimChar"/>
          <w:i/>
          <w:iCs/>
        </w:rPr>
        <w:t>final_report_assets/figures/worst_overlay_threshold07.png</w:t>
      </w:r>
      <w:r>
        <w:rPr>
          <w:i/>
          <w:iCs/>
        </w:rPr>
        <w:t>.)</w:t>
      </w:r>
    </w:p>
    <w:p w14:paraId="76D1B3EE" w14:textId="77777777" w:rsidR="00DC43AF" w:rsidRDefault="00000000">
      <w:pPr>
        <w:pStyle w:val="FirstParagraph"/>
      </w:pPr>
      <w:r>
        <w:t>The contrast between the two cases illustrates the principal failure mode of the pipeline: dense and touching nuclei tend to be over- or under-segmented when treated as a single connected region, which inflates the absolute count error.</w:t>
      </w:r>
    </w:p>
    <w:p w14:paraId="65F0B568" w14:textId="77777777" w:rsidR="00DC43AF" w:rsidRDefault="00000000">
      <w:r>
        <w:pict w14:anchorId="209AF0AC">
          <v:rect id="_x0000_i1034" style="width:0;height:1.5pt" o:hralign="center" o:hrstd="t" o:hr="t"/>
        </w:pict>
      </w:r>
    </w:p>
    <w:p w14:paraId="5E6C5209" w14:textId="77777777" w:rsidR="00DC43AF" w:rsidRDefault="00000000">
      <w:pPr>
        <w:pStyle w:val="Heading2"/>
      </w:pPr>
      <w:bookmarkStart w:id="13" w:name="threshold-sensitivity-experiment"/>
      <w:bookmarkEnd w:id="9"/>
      <w:bookmarkEnd w:id="12"/>
      <w:r>
        <w:t>10. Threshold Sensitivity Experiment</w:t>
      </w:r>
    </w:p>
    <w:p w14:paraId="7C941BC0" w14:textId="77777777" w:rsidR="00DC43AF" w:rsidRDefault="00000000">
      <w:pPr>
        <w:pStyle w:val="FirstParagraph"/>
      </w:pPr>
      <w:r>
        <w:t>Because the conversion from probability map to binary mask is governed by a single scalar threshold τ, its choice has a direct and non-negligible effect on the final count. To characterise this effect, the counting pipeline was re-evaluated on the validation split for a sweep of threshold values.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926"/>
        <w:gridCol w:w="1182"/>
      </w:tblGrid>
      <w:tr w:rsidR="00DC43AF" w14:paraId="36BAB685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F997F3" w14:textId="77777777" w:rsidR="00DC43AF" w:rsidRDefault="00000000">
            <w:pPr>
              <w:pStyle w:val="Compact"/>
              <w:jc w:val="right"/>
            </w:pPr>
            <w:r>
              <w:t>Threshold τ</w:t>
            </w:r>
          </w:p>
        </w:tc>
        <w:tc>
          <w:tcPr>
            <w:tcW w:w="0" w:type="auto"/>
          </w:tcPr>
          <w:p w14:paraId="7A472136" w14:textId="77777777" w:rsidR="00DC43AF" w:rsidRDefault="00000000">
            <w:pPr>
              <w:pStyle w:val="Compact"/>
              <w:jc w:val="right"/>
            </w:pPr>
            <w:r>
              <w:t>MAE</w:t>
            </w:r>
          </w:p>
        </w:tc>
        <w:tc>
          <w:tcPr>
            <w:tcW w:w="0" w:type="auto"/>
          </w:tcPr>
          <w:p w14:paraId="15D20FF4" w14:textId="77777777" w:rsidR="00DC43AF" w:rsidRDefault="00000000">
            <w:pPr>
              <w:pStyle w:val="Compact"/>
              <w:jc w:val="right"/>
            </w:pPr>
            <w:r>
              <w:t>MSE</w:t>
            </w:r>
          </w:p>
        </w:tc>
      </w:tr>
      <w:tr w:rsidR="00DC43AF" w14:paraId="7C2A253C" w14:textId="77777777">
        <w:tc>
          <w:tcPr>
            <w:tcW w:w="0" w:type="auto"/>
          </w:tcPr>
          <w:p w14:paraId="33F8CC9B" w14:textId="77777777" w:rsidR="00DC43AF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6ACE2A4D" w14:textId="77777777" w:rsidR="00DC43AF" w:rsidRDefault="00000000">
            <w:pPr>
              <w:pStyle w:val="Compact"/>
              <w:jc w:val="right"/>
            </w:pPr>
            <w:r>
              <w:t>126.75</w:t>
            </w:r>
          </w:p>
        </w:tc>
        <w:tc>
          <w:tcPr>
            <w:tcW w:w="0" w:type="auto"/>
          </w:tcPr>
          <w:p w14:paraId="0239BD91" w14:textId="77777777" w:rsidR="00DC43AF" w:rsidRDefault="00000000">
            <w:pPr>
              <w:pStyle w:val="Compact"/>
              <w:jc w:val="right"/>
            </w:pPr>
            <w:r>
              <w:t>27786.25</w:t>
            </w:r>
          </w:p>
        </w:tc>
      </w:tr>
      <w:tr w:rsidR="00DC43AF" w14:paraId="193A562E" w14:textId="77777777">
        <w:tc>
          <w:tcPr>
            <w:tcW w:w="0" w:type="auto"/>
          </w:tcPr>
          <w:p w14:paraId="77E36C87" w14:textId="77777777" w:rsidR="00DC43AF" w:rsidRDefault="00000000">
            <w:pPr>
              <w:pStyle w:val="Compact"/>
              <w:jc w:val="right"/>
            </w:pPr>
            <w:r>
              <w:t>0.3</w:t>
            </w:r>
          </w:p>
        </w:tc>
        <w:tc>
          <w:tcPr>
            <w:tcW w:w="0" w:type="auto"/>
          </w:tcPr>
          <w:p w14:paraId="6AC76004" w14:textId="77777777" w:rsidR="00DC43AF" w:rsidRDefault="00000000">
            <w:pPr>
              <w:pStyle w:val="Compact"/>
              <w:jc w:val="right"/>
            </w:pPr>
            <w:r>
              <w:t>99.75</w:t>
            </w:r>
          </w:p>
        </w:tc>
        <w:tc>
          <w:tcPr>
            <w:tcW w:w="0" w:type="auto"/>
          </w:tcPr>
          <w:p w14:paraId="7DBB65B9" w14:textId="77777777" w:rsidR="00DC43AF" w:rsidRDefault="00000000">
            <w:pPr>
              <w:pStyle w:val="Compact"/>
              <w:jc w:val="right"/>
            </w:pPr>
            <w:r>
              <w:t>17225.25</w:t>
            </w:r>
          </w:p>
        </w:tc>
      </w:tr>
      <w:tr w:rsidR="00DC43AF" w14:paraId="191E97FF" w14:textId="77777777">
        <w:tc>
          <w:tcPr>
            <w:tcW w:w="0" w:type="auto"/>
          </w:tcPr>
          <w:p w14:paraId="6E08F2CF" w14:textId="77777777" w:rsidR="00DC43AF" w:rsidRDefault="00000000">
            <w:pPr>
              <w:pStyle w:val="Compact"/>
              <w:jc w:val="right"/>
            </w:pPr>
            <w:r>
              <w:t>0.4</w:t>
            </w:r>
          </w:p>
        </w:tc>
        <w:tc>
          <w:tcPr>
            <w:tcW w:w="0" w:type="auto"/>
          </w:tcPr>
          <w:p w14:paraId="6857CFB4" w14:textId="77777777" w:rsidR="00DC43AF" w:rsidRDefault="00000000">
            <w:pPr>
              <w:pStyle w:val="Compact"/>
              <w:jc w:val="right"/>
            </w:pPr>
            <w:r>
              <w:t>91.00</w:t>
            </w:r>
          </w:p>
        </w:tc>
        <w:tc>
          <w:tcPr>
            <w:tcW w:w="0" w:type="auto"/>
          </w:tcPr>
          <w:p w14:paraId="0BC82ACC" w14:textId="77777777" w:rsidR="00DC43AF" w:rsidRDefault="00000000">
            <w:pPr>
              <w:pStyle w:val="Compact"/>
              <w:jc w:val="right"/>
            </w:pPr>
            <w:r>
              <w:t>11013.50</w:t>
            </w:r>
          </w:p>
        </w:tc>
      </w:tr>
      <w:tr w:rsidR="00DC43AF" w14:paraId="642697F8" w14:textId="77777777">
        <w:tc>
          <w:tcPr>
            <w:tcW w:w="0" w:type="auto"/>
          </w:tcPr>
          <w:p w14:paraId="45B9DAD7" w14:textId="77777777" w:rsidR="00DC43AF" w:rsidRDefault="00000000">
            <w:pPr>
              <w:pStyle w:val="Compact"/>
              <w:jc w:val="right"/>
            </w:pPr>
            <w:r>
              <w:t>0.5</w:t>
            </w:r>
          </w:p>
        </w:tc>
        <w:tc>
          <w:tcPr>
            <w:tcW w:w="0" w:type="auto"/>
          </w:tcPr>
          <w:p w14:paraId="060D55B5" w14:textId="77777777" w:rsidR="00DC43AF" w:rsidRDefault="00000000">
            <w:pPr>
              <w:pStyle w:val="Compact"/>
              <w:jc w:val="right"/>
            </w:pPr>
            <w:r>
              <w:t>85.75</w:t>
            </w:r>
          </w:p>
        </w:tc>
        <w:tc>
          <w:tcPr>
            <w:tcW w:w="0" w:type="auto"/>
          </w:tcPr>
          <w:p w14:paraId="489DADEF" w14:textId="77777777" w:rsidR="00DC43AF" w:rsidRDefault="00000000">
            <w:pPr>
              <w:pStyle w:val="Compact"/>
              <w:jc w:val="right"/>
            </w:pPr>
            <w:r>
              <w:t>8124.75</w:t>
            </w:r>
          </w:p>
        </w:tc>
      </w:tr>
      <w:tr w:rsidR="00DC43AF" w14:paraId="21432F7D" w14:textId="77777777">
        <w:tc>
          <w:tcPr>
            <w:tcW w:w="0" w:type="auto"/>
          </w:tcPr>
          <w:p w14:paraId="37A0DF62" w14:textId="77777777" w:rsidR="00DC43AF" w:rsidRDefault="00000000">
            <w:pPr>
              <w:pStyle w:val="Compact"/>
              <w:jc w:val="right"/>
            </w:pPr>
            <w:r>
              <w:t>0.6</w:t>
            </w:r>
          </w:p>
        </w:tc>
        <w:tc>
          <w:tcPr>
            <w:tcW w:w="0" w:type="auto"/>
          </w:tcPr>
          <w:p w14:paraId="31A687B9" w14:textId="77777777" w:rsidR="00DC43AF" w:rsidRDefault="00000000">
            <w:pPr>
              <w:pStyle w:val="Compact"/>
              <w:jc w:val="right"/>
            </w:pPr>
            <w:r>
              <w:t>73.75</w:t>
            </w:r>
          </w:p>
        </w:tc>
        <w:tc>
          <w:tcPr>
            <w:tcW w:w="0" w:type="auto"/>
          </w:tcPr>
          <w:p w14:paraId="5CB184DE" w14:textId="77777777" w:rsidR="00DC43AF" w:rsidRDefault="00000000">
            <w:pPr>
              <w:pStyle w:val="Compact"/>
              <w:jc w:val="right"/>
            </w:pPr>
            <w:r>
              <w:t>6502.25</w:t>
            </w:r>
          </w:p>
        </w:tc>
      </w:tr>
      <w:tr w:rsidR="00DC43AF" w14:paraId="0FCC458E" w14:textId="77777777">
        <w:tc>
          <w:tcPr>
            <w:tcW w:w="0" w:type="auto"/>
          </w:tcPr>
          <w:p w14:paraId="29818509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0.7</w:t>
            </w:r>
          </w:p>
        </w:tc>
        <w:tc>
          <w:tcPr>
            <w:tcW w:w="0" w:type="auto"/>
          </w:tcPr>
          <w:p w14:paraId="68D96DB4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70.75</w:t>
            </w:r>
          </w:p>
        </w:tc>
        <w:tc>
          <w:tcPr>
            <w:tcW w:w="0" w:type="auto"/>
          </w:tcPr>
          <w:p w14:paraId="78527E82" w14:textId="77777777" w:rsidR="00DC43AF" w:rsidRDefault="00000000">
            <w:pPr>
              <w:pStyle w:val="Compact"/>
              <w:jc w:val="right"/>
            </w:pPr>
            <w:r>
              <w:t>6849.75</w:t>
            </w:r>
          </w:p>
        </w:tc>
      </w:tr>
      <w:tr w:rsidR="00DC43AF" w14:paraId="5C4FE134" w14:textId="77777777">
        <w:tc>
          <w:tcPr>
            <w:tcW w:w="0" w:type="auto"/>
          </w:tcPr>
          <w:p w14:paraId="2A9503AC" w14:textId="77777777" w:rsidR="00DC43AF" w:rsidRDefault="00000000">
            <w:pPr>
              <w:pStyle w:val="Compact"/>
              <w:jc w:val="right"/>
            </w:pPr>
            <w:r>
              <w:t>0.8</w:t>
            </w:r>
          </w:p>
        </w:tc>
        <w:tc>
          <w:tcPr>
            <w:tcW w:w="0" w:type="auto"/>
          </w:tcPr>
          <w:p w14:paraId="31BAA1F8" w14:textId="77777777" w:rsidR="00DC43AF" w:rsidRDefault="00000000">
            <w:pPr>
              <w:pStyle w:val="Compact"/>
              <w:jc w:val="right"/>
            </w:pPr>
            <w:r>
              <w:t>91.50</w:t>
            </w:r>
          </w:p>
        </w:tc>
        <w:tc>
          <w:tcPr>
            <w:tcW w:w="0" w:type="auto"/>
          </w:tcPr>
          <w:p w14:paraId="5FE481AE" w14:textId="77777777" w:rsidR="00DC43AF" w:rsidRDefault="00000000">
            <w:pPr>
              <w:pStyle w:val="Compact"/>
              <w:jc w:val="right"/>
            </w:pPr>
            <w:r>
              <w:t>10299.00</w:t>
            </w:r>
          </w:p>
        </w:tc>
      </w:tr>
      <w:tr w:rsidR="00DC43AF" w14:paraId="180D3313" w14:textId="77777777">
        <w:tc>
          <w:tcPr>
            <w:tcW w:w="0" w:type="auto"/>
          </w:tcPr>
          <w:p w14:paraId="7F7F5E6E" w14:textId="77777777" w:rsidR="00DC43AF" w:rsidRDefault="00000000">
            <w:pPr>
              <w:pStyle w:val="Compact"/>
              <w:jc w:val="right"/>
            </w:pPr>
            <w:r>
              <w:t>0.9</w:t>
            </w:r>
          </w:p>
        </w:tc>
        <w:tc>
          <w:tcPr>
            <w:tcW w:w="0" w:type="auto"/>
          </w:tcPr>
          <w:p w14:paraId="54569A4B" w14:textId="77777777" w:rsidR="00DC43AF" w:rsidRDefault="00000000">
            <w:pPr>
              <w:pStyle w:val="Compact"/>
              <w:jc w:val="right"/>
            </w:pPr>
            <w:r>
              <w:t>120.25</w:t>
            </w:r>
          </w:p>
        </w:tc>
        <w:tc>
          <w:tcPr>
            <w:tcW w:w="0" w:type="auto"/>
          </w:tcPr>
          <w:p w14:paraId="196A24A9" w14:textId="77777777" w:rsidR="00DC43AF" w:rsidRDefault="00000000">
            <w:pPr>
              <w:pStyle w:val="Compact"/>
              <w:jc w:val="right"/>
            </w:pPr>
            <w:r>
              <w:t>26357.25</w:t>
            </w:r>
          </w:p>
        </w:tc>
      </w:tr>
    </w:tbl>
    <w:p w14:paraId="4D6D24E9" w14:textId="77777777" w:rsidR="00DC43AF" w:rsidRDefault="00000000">
      <w:pPr>
        <w:pStyle w:val="BodyText"/>
      </w:pPr>
      <w:r>
        <w:rPr>
          <w:b/>
          <w:bCs/>
        </w:rPr>
        <w:t>Interpretation.</w:t>
      </w:r>
      <w:r>
        <w:t xml:space="preserve"> The error landscape is U-shaped: at low thresholds (0.2–0.4) the binary mask is over-permissive and tends to merge or over-create regions, while at high thresholds (0.8–0.9) genuine nuclei are progressively erased. The minimum MAE is reached at τ = 0.7 and the minimum MSE at τ = 0.6, so the practical operating range is </w:t>
      </w:r>
      <w:r>
        <w:rPr>
          <w:b/>
          <w:bCs/>
        </w:rPr>
        <w:t>0.6–0.7</w:t>
      </w:r>
      <w:r>
        <w:t xml:space="preserve">. Because MAE is the principal counting metric for this application, </w:t>
      </w:r>
      <w:r>
        <w:rPr>
          <w:b/>
          <w:bCs/>
        </w:rPr>
        <w:t>τ = 0.7 was selected as the final threshold</w:t>
      </w:r>
      <w:r>
        <w:t xml:space="preserve"> for the deployed pipeline.</w:t>
      </w:r>
    </w:p>
    <w:p w14:paraId="6F2DE3A5" w14:textId="39B662B7" w:rsidR="00DC43AF" w:rsidRDefault="00000000">
      <w:pPr>
        <w:pStyle w:val="BlockText"/>
      </w:pPr>
      <w:r>
        <w:rPr>
          <w:b/>
          <w:bCs/>
        </w:rPr>
        <w:t>Figure 5.</w:t>
      </w:r>
      <w:r>
        <w:t xml:space="preserve"> Threshold sensitivity comparison using MAE and MSE. </w:t>
      </w:r>
    </w:p>
    <w:p w14:paraId="4E832B73" w14:textId="77777777" w:rsidR="00DC43AF" w:rsidRDefault="00000000">
      <w:r>
        <w:pict w14:anchorId="730FCD53">
          <v:rect id="_x0000_i1035" style="width:0;height:1.5pt" o:hralign="center" o:hrstd="t" o:hr="t"/>
        </w:pict>
      </w:r>
    </w:p>
    <w:p w14:paraId="1926B405" w14:textId="77777777" w:rsidR="00DC43AF" w:rsidRDefault="00000000">
      <w:pPr>
        <w:pStyle w:val="Heading2"/>
      </w:pPr>
      <w:bookmarkStart w:id="14" w:name="watershed-post-processing-experiment"/>
      <w:bookmarkEnd w:id="13"/>
      <w:r>
        <w:t>11. Watershed Post-processing Experiment</w:t>
      </w:r>
    </w:p>
    <w:p w14:paraId="7CD4E41A" w14:textId="77777777" w:rsidR="00DC43AF" w:rsidRDefault="00000000">
      <w:pPr>
        <w:pStyle w:val="FirstParagraph"/>
      </w:pPr>
      <w:r>
        <w:t>A common refinement for nuclei counting is to apply the watershed transform after thresholding, with the goal of separating touching nuclei that connected components would otherwise merge into a single region. This variant was implemented and evaluated under the same protocol.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3220"/>
        <w:gridCol w:w="3220"/>
      </w:tblGrid>
      <w:tr w:rsidR="00DC43AF" w14:paraId="1F4D85EB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0E3FB3CE" w14:textId="77777777" w:rsidR="00DC43AF" w:rsidRDefault="00000000">
            <w:pPr>
              <w:pStyle w:val="Compact"/>
            </w:pPr>
            <w:r>
              <w:t>Pipeline</w:t>
            </w:r>
          </w:p>
        </w:tc>
        <w:tc>
          <w:tcPr>
            <w:tcW w:w="2880" w:type="dxa"/>
          </w:tcPr>
          <w:p w14:paraId="3CE1B124" w14:textId="77777777" w:rsidR="00DC43AF" w:rsidRDefault="00000000">
            <w:pPr>
              <w:pStyle w:val="Compact"/>
              <w:jc w:val="right"/>
            </w:pPr>
            <w:r>
              <w:t>MAE</w:t>
            </w:r>
          </w:p>
        </w:tc>
        <w:tc>
          <w:tcPr>
            <w:tcW w:w="2880" w:type="dxa"/>
          </w:tcPr>
          <w:p w14:paraId="39557A9C" w14:textId="77777777" w:rsidR="00DC43AF" w:rsidRDefault="00000000">
            <w:pPr>
              <w:pStyle w:val="Compact"/>
              <w:jc w:val="right"/>
            </w:pPr>
            <w:r>
              <w:t>MSE</w:t>
            </w:r>
          </w:p>
        </w:tc>
      </w:tr>
      <w:tr w:rsidR="00DC43AF" w14:paraId="34C5920C" w14:textId="77777777">
        <w:tc>
          <w:tcPr>
            <w:tcW w:w="2160" w:type="dxa"/>
          </w:tcPr>
          <w:p w14:paraId="7C175AA4" w14:textId="77777777" w:rsidR="00DC43AF" w:rsidRDefault="00000000">
            <w:pPr>
              <w:pStyle w:val="Compact"/>
            </w:pPr>
            <w:r>
              <w:t>Threshold 0.7 + connected components (selected)</w:t>
            </w:r>
          </w:p>
        </w:tc>
        <w:tc>
          <w:tcPr>
            <w:tcW w:w="2880" w:type="dxa"/>
          </w:tcPr>
          <w:p w14:paraId="26FD305A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70.75</w:t>
            </w:r>
          </w:p>
        </w:tc>
        <w:tc>
          <w:tcPr>
            <w:tcW w:w="2880" w:type="dxa"/>
          </w:tcPr>
          <w:p w14:paraId="5A34C064" w14:textId="77777777" w:rsidR="00DC43AF" w:rsidRDefault="00000000">
            <w:pPr>
              <w:pStyle w:val="Compact"/>
              <w:jc w:val="right"/>
            </w:pPr>
            <w:r>
              <w:rPr>
                <w:b/>
                <w:bCs/>
              </w:rPr>
              <w:t>6849.75</w:t>
            </w:r>
          </w:p>
        </w:tc>
      </w:tr>
      <w:tr w:rsidR="00DC43AF" w14:paraId="2B60EF83" w14:textId="77777777">
        <w:tc>
          <w:tcPr>
            <w:tcW w:w="2160" w:type="dxa"/>
          </w:tcPr>
          <w:p w14:paraId="1A80A869" w14:textId="77777777" w:rsidR="00DC43AF" w:rsidRDefault="00000000">
            <w:pPr>
              <w:pStyle w:val="Compact"/>
            </w:pPr>
            <w:r>
              <w:t>Threshold 0.7 + watershed</w:t>
            </w:r>
          </w:p>
        </w:tc>
        <w:tc>
          <w:tcPr>
            <w:tcW w:w="2880" w:type="dxa"/>
          </w:tcPr>
          <w:p w14:paraId="54C973A6" w14:textId="77777777" w:rsidR="00DC43AF" w:rsidRDefault="00000000">
            <w:pPr>
              <w:pStyle w:val="Compact"/>
              <w:jc w:val="right"/>
            </w:pPr>
            <w:r>
              <w:t>111.7568</w:t>
            </w:r>
          </w:p>
        </w:tc>
        <w:tc>
          <w:tcPr>
            <w:tcW w:w="2880" w:type="dxa"/>
          </w:tcPr>
          <w:p w14:paraId="4F66874A" w14:textId="77777777" w:rsidR="00DC43AF" w:rsidRDefault="00000000">
            <w:pPr>
              <w:pStyle w:val="Compact"/>
              <w:jc w:val="right"/>
            </w:pPr>
            <w:r>
              <w:t>23920.8919</w:t>
            </w:r>
          </w:p>
        </w:tc>
      </w:tr>
    </w:tbl>
    <w:p w14:paraId="40D12EF6" w14:textId="77777777" w:rsidR="00DC43AF" w:rsidRDefault="00000000">
      <w:pPr>
        <w:pStyle w:val="BodyText"/>
      </w:pPr>
      <w:r>
        <w:t xml:space="preserve">The watershed post-processing </w:t>
      </w:r>
      <w:r>
        <w:rPr>
          <w:b/>
          <w:bCs/>
        </w:rPr>
        <w:t>degraded</w:t>
      </w:r>
      <w:r>
        <w:t xml:space="preserve"> counting performance on the validation set, increasing MAE by roughly 58 % and MSE by approximately 3.5×. In the current setup the algorithm tended to produce unstable splits — over-fragmenting some nuclei while still failing to separate the densest clusters — and was therefore </w:t>
      </w:r>
      <w:r>
        <w:rPr>
          <w:b/>
          <w:bCs/>
        </w:rPr>
        <w:t>rejected</w:t>
      </w:r>
      <w:r>
        <w:t xml:space="preserve"> from the final pipeline. This negative result is reported here because it constrains the design of any future improvement: a more robust marker-driven instance-segmentation strategy would likely be required to recover gains in dense regions (Section 15).</w:t>
      </w:r>
    </w:p>
    <w:p w14:paraId="340359F3" w14:textId="77777777" w:rsidR="00DC43AF" w:rsidRDefault="00000000">
      <w:r>
        <w:pict w14:anchorId="4044D6FF">
          <v:rect id="_x0000_i1036" style="width:0;height:1.5pt" o:hralign="center" o:hrstd="t" o:hr="t"/>
        </w:pict>
      </w:r>
    </w:p>
    <w:p w14:paraId="7F9E9D29" w14:textId="77777777" w:rsidR="00DC43AF" w:rsidRDefault="00000000">
      <w:pPr>
        <w:pStyle w:val="Heading2"/>
      </w:pPr>
      <w:bookmarkStart w:id="15" w:name="error-analysis"/>
      <w:bookmarkEnd w:id="14"/>
      <w:r>
        <w:t>12. Error Analysis</w:t>
      </w:r>
    </w:p>
    <w:p w14:paraId="03001E97" w14:textId="77777777" w:rsidR="00DC43AF" w:rsidRDefault="00000000">
      <w:pPr>
        <w:pStyle w:val="FirstParagraph"/>
      </w:pPr>
      <w:r>
        <w:t>The two metric pairs reported above (Dice/IoU for segmentation, MAE/MSE for counting) describe two different views of the same prediction, and they highlight a recurring finding of the project:</w:t>
      </w:r>
    </w:p>
    <w:p w14:paraId="36A24186" w14:textId="77777777" w:rsidR="00DC43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Counting is more sensitive than segmentation.</w:t>
      </w:r>
      <w:r>
        <w:t xml:space="preserve"> A modest segmentation error — a few merged or split regions — can shift the count by tens of nuclei. A Dice score of 0.7414 therefore does not translate proportionally into a low counting MAE.</w:t>
      </w:r>
    </w:p>
    <w:p w14:paraId="09B89424" w14:textId="77777777" w:rsidR="00DC43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Touching and dense nuclei dominate the error.</w:t>
      </w:r>
      <w:r>
        <w:t xml:space="preserve"> The worst-case validation image (</w:t>
      </w:r>
      <w:r>
        <w:rPr>
          <w:rStyle w:val="VerbatimChar"/>
        </w:rPr>
        <w:t>TCGA-UZ-A9PN-01Z-00-DX1</w:t>
      </w:r>
      <w:r>
        <w:t>, error 114) is precisely a tile in which nuclei are densely packed and frequently in contact. The connected-components stage cannot disambiguate such clusters and instead reports either a single very large region or a few merged super-regions.</w:t>
      </w:r>
    </w:p>
    <w:p w14:paraId="0917E71F" w14:textId="77777777" w:rsidR="00DC43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Resizing to 256 × 256 removes fine detail.</w:t>
      </w:r>
      <w:r>
        <w:t xml:space="preserve"> MoNuSeg tiles are typically larger; the down-sampling step required by the model input size erases small inter-nucleus gaps that would otherwise allow the segmentation to keep adjacent nuclei separated.</w:t>
      </w:r>
    </w:p>
    <w:p w14:paraId="750A5305" w14:textId="77777777" w:rsidR="00DC43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Edge effects.</w:t>
      </w:r>
      <w:r>
        <w:t xml:space="preserve"> Nuclei intersected by the image border are particularly fragile under thresholding and contribute disproportionately to per-image error.</w:t>
      </w:r>
    </w:p>
    <w:p w14:paraId="281FE0F4" w14:textId="77777777" w:rsidR="00DC43AF" w:rsidRDefault="00000000">
      <w:pPr>
        <w:pStyle w:val="FirstParagraph"/>
      </w:pPr>
      <w:r>
        <w:t xml:space="preserve">These observations are consistent with the threshold sensitivity profile: thresholds in the 0.6–0.7 range are favoured precisely because they slightly </w:t>
      </w:r>
      <w:r>
        <w:rPr>
          <w:i/>
          <w:iCs/>
        </w:rPr>
        <w:t>erode</w:t>
      </w:r>
      <w:r>
        <w:t xml:space="preserve"> the predicted regions, which helps connected components to break some clusters apart at the cost of losing a few weak detections.</w:t>
      </w:r>
    </w:p>
    <w:p w14:paraId="6A05A71C" w14:textId="77777777" w:rsidR="00DC43AF" w:rsidRDefault="00000000">
      <w:r>
        <w:pict w14:anchorId="2BF8D991">
          <v:rect id="_x0000_i1037" style="width:0;height:1.5pt" o:hralign="center" o:hrstd="t" o:hr="t"/>
        </w:pict>
      </w:r>
    </w:p>
    <w:p w14:paraId="75E8DF65" w14:textId="77777777" w:rsidR="00DC43AF" w:rsidRDefault="00000000">
      <w:pPr>
        <w:pStyle w:val="Heading2"/>
      </w:pPr>
      <w:bookmarkStart w:id="16" w:name="prototype-system-interface"/>
      <w:bookmarkEnd w:id="15"/>
      <w:r>
        <w:t>13. Prototype / System Interface</w:t>
      </w:r>
    </w:p>
    <w:p w14:paraId="01CF1A0F" w14:textId="77777777" w:rsidR="00DC43AF" w:rsidRDefault="00000000">
      <w:pPr>
        <w:pStyle w:val="FirstParagraph"/>
      </w:pPr>
      <w:r>
        <w:t>A working prototype that wraps the trained model in a simple application interface was developed as part of the project. The prototype supports the full inference loop:</w:t>
      </w:r>
    </w:p>
    <w:p w14:paraId="01276860" w14:textId="77777777" w:rsidR="00DC43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Image upload</w:t>
      </w:r>
      <w:r>
        <w:t xml:space="preserve"> — the user selects a microscopy image from local storage.</w:t>
      </w:r>
    </w:p>
    <w:p w14:paraId="5FDBE3D2" w14:textId="77777777" w:rsidR="00DC43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Model inference</w:t>
      </w:r>
      <w:r>
        <w:t xml:space="preserve"> — the U-Net runs on the uploaded image (CPU).</w:t>
      </w:r>
    </w:p>
    <w:p w14:paraId="11BFE1ED" w14:textId="77777777" w:rsidR="00DC43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Predicted mask generation</w:t>
      </w:r>
      <w:r>
        <w:t xml:space="preserve"> — the probability map is thresholded at τ = 0.7 to produce a binary nuclei mask.</w:t>
      </w:r>
    </w:p>
    <w:p w14:paraId="094B0463" w14:textId="77777777" w:rsidR="00DC43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Overlay visualisation</w:t>
      </w:r>
      <w:r>
        <w:t xml:space="preserve"> — the predicted mask is rendered on top of the input image so that segmentation can be visually inspected.</w:t>
      </w:r>
    </w:p>
    <w:p w14:paraId="1DF401CA" w14:textId="77777777" w:rsidR="00DC43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Cell count output</w:t>
      </w:r>
      <w:r>
        <w:t xml:space="preserve"> — connected components with </w:t>
      </w:r>
      <w:r>
        <w:rPr>
          <w:rStyle w:val="VerbatimChar"/>
        </w:rPr>
        <w:t>MIN_AREA = 5</w:t>
      </w:r>
      <w:r>
        <w:t xml:space="preserve"> are computed and the total count is displayed.</w:t>
      </w:r>
    </w:p>
    <w:p w14:paraId="34F56239" w14:textId="77777777" w:rsidR="00DC43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Result export</w:t>
      </w:r>
      <w:r>
        <w:t xml:space="preserve"> — the input, mask, overlay, and the numerical count can be exported for downstream use.</w:t>
      </w:r>
    </w:p>
    <w:p w14:paraId="44C5F541" w14:textId="24F5DAA0" w:rsidR="00DC43AF" w:rsidRDefault="00000000">
      <w:pPr>
        <w:pStyle w:val="BlockText"/>
      </w:pPr>
      <w:r>
        <w:rPr>
          <w:b/>
          <w:bCs/>
        </w:rPr>
        <w:t>Figure 6.</w:t>
      </w:r>
      <w:r>
        <w:t xml:space="preserve"> Prototype interface for image upload, inference, and result visualisation. </w:t>
      </w:r>
    </w:p>
    <w:p w14:paraId="795EA290" w14:textId="77777777" w:rsidR="00DC43AF" w:rsidRDefault="00000000">
      <w:pPr>
        <w:pStyle w:val="FirstParagraph"/>
      </w:pPr>
      <w:r>
        <w:t>The prototype is intended as a demonstration of the academic pipeline rather than as a production system, and shares all of the limitations discussed in Section 14.</w:t>
      </w:r>
    </w:p>
    <w:p w14:paraId="3E8F7A5B" w14:textId="77777777" w:rsidR="00DC43AF" w:rsidRDefault="00000000">
      <w:r>
        <w:pict w14:anchorId="04BF5CDB">
          <v:rect id="_x0000_i1038" style="width:0;height:1.5pt" o:hralign="center" o:hrstd="t" o:hr="t"/>
        </w:pict>
      </w:r>
    </w:p>
    <w:p w14:paraId="2155BB45" w14:textId="77777777" w:rsidR="00DC43AF" w:rsidRDefault="00000000">
      <w:pPr>
        <w:pStyle w:val="Heading2"/>
      </w:pPr>
      <w:bookmarkStart w:id="17" w:name="discussion-and-limitations"/>
      <w:bookmarkEnd w:id="16"/>
      <w:r>
        <w:t>14. Discussion and Limitations</w:t>
      </w:r>
    </w:p>
    <w:p w14:paraId="70FE011B" w14:textId="77777777" w:rsidR="00DC43AF" w:rsidRDefault="00000000">
      <w:pPr>
        <w:pStyle w:val="FirstParagraph"/>
      </w:pPr>
      <w:r>
        <w:t xml:space="preserve">The results presented in Sections 9–11 are best understood as a </w:t>
      </w:r>
      <w:r>
        <w:rPr>
          <w:b/>
          <w:bCs/>
        </w:rPr>
        <w:t>baseline academic outcome</w:t>
      </w:r>
      <w:r>
        <w:t>, and several caveats apply:</w:t>
      </w:r>
    </w:p>
    <w:p w14:paraId="5B7D6E1B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Small dataset.</w:t>
      </w:r>
      <w:r>
        <w:t xml:space="preserve"> Only 37 image–mask pairs were processed in total. While MoNuSeg tiles are information-rich, this volume is well below what is typically used to train segmentation networks of this kind, and limits the model’s ability to generalise.</w:t>
      </w:r>
    </w:p>
    <w:p w14:paraId="75F5E10A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Very small validation set.</w:t>
      </w:r>
      <w:r>
        <w:t xml:space="preserve"> Only 4 validation images are used to compute every reported aggregate metric (Dice, IoU, MAE, MSE, threshold sweep, watershed comparison). Single-image variability therefore has an outsized influence on the reported averages, and reported numbers should not be interpreted as tight estimates of true performance.</w:t>
      </w:r>
    </w:p>
    <w:p w14:paraId="74C737AA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Loss of fine detail through resizing.</w:t>
      </w:r>
      <w:r>
        <w:t xml:space="preserve"> Resizing inputs to 256 × 256 simplifies training and inference but removes the kind of fine-grained spatial detail that is most useful for separating closely packed nuclei.</w:t>
      </w:r>
    </w:p>
    <w:p w14:paraId="19AF587D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Counting is harder than segmentation.</w:t>
      </w:r>
      <w:r>
        <w:t xml:space="preserve"> As shown in Section 12, even moderate segmentation errors translate into substantial counting errors when nuclei are dense or touching.</w:t>
      </w:r>
    </w:p>
    <w:p w14:paraId="76E28441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Connected components is an instance-naïve operation.</w:t>
      </w:r>
      <w:r>
        <w:t xml:space="preserve"> Two nuclei that touch in the binary mask are inevitably reported as one, regardless of the segmentation quality.</w:t>
      </w:r>
    </w:p>
    <w:p w14:paraId="6AF8B170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Watershed was unstable in this setup.</w:t>
      </w:r>
      <w:r>
        <w:t xml:space="preserve"> As reported in Section 11, the watershed variant </w:t>
      </w:r>
      <w:r>
        <w:rPr>
          <w:i/>
          <w:iCs/>
        </w:rPr>
        <w:t>degraded</w:t>
      </w:r>
      <w:r>
        <w:t xml:space="preserve"> counting performance and was rejected. A more sophisticated instance-segmentation approach is likely needed before this idea can be revisited.</w:t>
      </w:r>
    </w:p>
    <w:p w14:paraId="61BC1164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CPU inference.</w:t>
      </w:r>
      <w:r>
        <w:t xml:space="preserve"> All inference was carried out on CPU. This was sufficient for the dataset sizes considered here but constrains the realism of any throughput claim.</w:t>
      </w:r>
    </w:p>
    <w:p w14:paraId="06F42557" w14:textId="77777777" w:rsidR="00DC43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Not a clinical tool.</w:t>
      </w:r>
      <w:r>
        <w:t xml:space="preserve"> No claim of clinical-level accuracy is made. The pipeline is a research and educational artefact only, and is not validated for any diagnostic purpose.</w:t>
      </w:r>
    </w:p>
    <w:p w14:paraId="5F491F52" w14:textId="77777777" w:rsidR="00DC43AF" w:rsidRDefault="00000000">
      <w:r>
        <w:pict w14:anchorId="3C59F47B">
          <v:rect id="_x0000_i1039" style="width:0;height:1.5pt" o:hralign="center" o:hrstd="t" o:hr="t"/>
        </w:pict>
      </w:r>
    </w:p>
    <w:p w14:paraId="134366C8" w14:textId="77777777" w:rsidR="00DC43AF" w:rsidRDefault="00000000">
      <w:pPr>
        <w:pStyle w:val="Heading2"/>
      </w:pPr>
      <w:bookmarkStart w:id="18" w:name="conclusion-and-future-work"/>
      <w:bookmarkEnd w:id="17"/>
      <w:r>
        <w:t>15. Conclusion and Future Work</w:t>
      </w:r>
    </w:p>
    <w:p w14:paraId="1BCABFE7" w14:textId="77777777" w:rsidR="00DC43AF" w:rsidRDefault="00000000">
      <w:pPr>
        <w:pStyle w:val="FirstParagraph"/>
      </w:pPr>
      <w:r>
        <w:t>This project delivered a complete, end-to-end nuclei segmentation and counting pipeline based on a U-Net with a ResNet18 encoder, trained and evaluated on the MoNuSeg dataset. The final system reaches an average Dice of 0.7414 and IoU of 0.5902 on the validation set, and yields a counting MAE of 70.75 with MSE 6849.75 at the selected threshold τ = 0.7. A threshold sensitivity sweep identified an effective operating range of 0.6–0.7, and a watershed post-processing variant was empirically rejected. The accompanying prototype demonstrates the full inference loop in an interactive setting.</w:t>
      </w:r>
    </w:p>
    <w:p w14:paraId="4C30D211" w14:textId="77777777" w:rsidR="00DC43AF" w:rsidRDefault="00000000">
      <w:pPr>
        <w:pStyle w:val="BodyText"/>
      </w:pPr>
      <w:r>
        <w:t>Several directions would extend the work:</w:t>
      </w:r>
    </w:p>
    <w:p w14:paraId="07F7A527" w14:textId="77777777" w:rsidR="00DC43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More data and stronger augmentation.</w:t>
      </w:r>
      <w:r>
        <w:t xml:space="preserve"> Incorporating additional public histopathology datasets and using rich geometric/photometric augmentation should reduce overfitting and improve generalisation.</w:t>
      </w:r>
    </w:p>
    <w:p w14:paraId="42878DE1" w14:textId="77777777" w:rsidR="00DC43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Patch-based training at full resolution.</w:t>
      </w:r>
      <w:r>
        <w:t xml:space="preserve"> Replacing the 256 × 256 down-sampling with overlapping full-resolution patches would preserve fine inter-nuclear detail.</w:t>
      </w:r>
    </w:p>
    <w:p w14:paraId="655AB9DE" w14:textId="77777777" w:rsidR="00DC43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Instance-aware models.</w:t>
      </w:r>
      <w:r>
        <w:t xml:space="preserve"> Architectures designed for instance segmentation, such as Mask R-CNN, or nuclei-specific detectors such as StarDist and HoVer-Net, are more appropriate than connected-components counting whenever nuclei touch.</w:t>
      </w:r>
    </w:p>
    <w:p w14:paraId="64995E46" w14:textId="77777777" w:rsidR="00DC43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Smarter post-processing.</w:t>
      </w:r>
      <w:r>
        <w:t xml:space="preserve"> A marker-controlled or learned watershed, conditioned on a centroid prediction head, could revisit the watershed idea in a more stable form.</w:t>
      </w:r>
    </w:p>
    <w:p w14:paraId="6AC2A175" w14:textId="77777777" w:rsidR="00DC43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GPU inference and larger evaluation set.</w:t>
      </w:r>
      <w:r>
        <w:t xml:space="preserve"> Moving training and inference to GPU and expanding the validation/test split would yield tighter, more credible performance estimates.</w:t>
      </w:r>
    </w:p>
    <w:p w14:paraId="47B8F346" w14:textId="77777777" w:rsidR="00DC43AF" w:rsidRDefault="00000000">
      <w:r>
        <w:pict w14:anchorId="6204F1FE">
          <v:rect id="_x0000_i1040" style="width:0;height:1.5pt" o:hralign="center" o:hrstd="t" o:hr="t"/>
        </w:pict>
      </w:r>
    </w:p>
    <w:p w14:paraId="1D59A23E" w14:textId="77777777" w:rsidR="00DC43AF" w:rsidRDefault="00000000">
      <w:pPr>
        <w:pStyle w:val="Heading2"/>
      </w:pPr>
      <w:bookmarkStart w:id="19" w:name="references"/>
      <w:bookmarkEnd w:id="18"/>
      <w:r>
        <w:t>16. References</w:t>
      </w:r>
    </w:p>
    <w:p w14:paraId="12B1E7E3" w14:textId="77777777" w:rsidR="00DC43AF" w:rsidRDefault="00000000">
      <w:pPr>
        <w:pStyle w:val="Compact"/>
        <w:numPr>
          <w:ilvl w:val="0"/>
          <w:numId w:val="10"/>
        </w:numPr>
      </w:pPr>
      <w:r>
        <w:t xml:space="preserve">O. Ronneberger, P. Fischer, and T. Brox, </w:t>
      </w:r>
      <w:r>
        <w:rPr>
          <w:i/>
          <w:iCs/>
        </w:rPr>
        <w:t>U-Net: Convolutional Networks for Biomedical Image Segmentation</w:t>
      </w:r>
      <w:r>
        <w:t>, in Medical Image Computing and Computer-Assisted Intervention (MICCAI), 2015.</w:t>
      </w:r>
    </w:p>
    <w:p w14:paraId="4E19AE41" w14:textId="77777777" w:rsidR="00DC43AF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MoNuSeg — Multi-Organ Nuclei Segmentation Challenge.</w:t>
      </w:r>
      <w:r>
        <w:t xml:space="preserve"> Public histopathology nuclei segmentation dataset and challenge.</w:t>
      </w:r>
    </w:p>
    <w:p w14:paraId="4A3ED5B2" w14:textId="77777777" w:rsidR="00DC43AF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PyTorch documentation</w:t>
      </w:r>
      <w:r>
        <w:t>, the Linux Foundation. https://pytorch.org/docs/</w:t>
      </w:r>
    </w:p>
    <w:p w14:paraId="6798DE96" w14:textId="77777777" w:rsidR="00DC43AF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OpenCV documentation</w:t>
      </w:r>
      <w:r>
        <w:t>, OpenCV team. https://docs.opencv.org/</w:t>
      </w:r>
    </w:p>
    <w:p w14:paraId="6EA000EC" w14:textId="77777777" w:rsidR="00DC43AF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scikit-image documentation</w:t>
      </w:r>
      <w:r>
        <w:t>, the scikit-image developers. https://scikit-image.org/docs/</w:t>
      </w:r>
    </w:p>
    <w:p w14:paraId="0B50552C" w14:textId="77777777" w:rsidR="00DC43AF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segmentation_models_pytorch documentation</w:t>
      </w:r>
      <w:r>
        <w:t>, P. Iakubovskii et al. https://segmentation-modelspytorch.readthedocs.io/</w:t>
      </w:r>
    </w:p>
    <w:p w14:paraId="23E04124" w14:textId="77777777" w:rsidR="00DC43AF" w:rsidRDefault="00000000">
      <w:r>
        <w:pict w14:anchorId="72C478E8">
          <v:rect id="_x0000_i1041" style="width:0;height:1.5pt" o:hralign="center" o:hrstd="t" o:hr="t"/>
        </w:pict>
      </w:r>
    </w:p>
    <w:p w14:paraId="6D2FD8D8" w14:textId="77777777" w:rsidR="00DC43AF" w:rsidRDefault="00000000">
      <w:pPr>
        <w:pStyle w:val="Heading2"/>
      </w:pPr>
      <w:bookmarkStart w:id="20" w:name="appendix"/>
      <w:bookmarkEnd w:id="19"/>
      <w:r>
        <w:t>17. Appendix</w:t>
      </w:r>
    </w:p>
    <w:p w14:paraId="5F9EBD58" w14:textId="77777777" w:rsidR="00DC43AF" w:rsidRDefault="00000000">
      <w:pPr>
        <w:pStyle w:val="Heading3"/>
      </w:pPr>
      <w:bookmarkStart w:id="21" w:name="provided-final-report-assets"/>
      <w:r>
        <w:t>17.1 Provided final-report assets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C43AF" w14:paraId="5F465250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D2C1F1" w14:textId="77777777" w:rsidR="00DC43AF" w:rsidRDefault="00000000">
            <w:pPr>
              <w:pStyle w:val="Compact"/>
            </w:pPr>
            <w:r>
              <w:t>Asset</w:t>
            </w:r>
          </w:p>
        </w:tc>
        <w:tc>
          <w:tcPr>
            <w:tcW w:w="3960" w:type="dxa"/>
          </w:tcPr>
          <w:p w14:paraId="1B6726C0" w14:textId="77777777" w:rsidR="00DC43AF" w:rsidRDefault="00000000">
            <w:pPr>
              <w:pStyle w:val="Compact"/>
            </w:pPr>
            <w:r>
              <w:t>Path</w:t>
            </w:r>
          </w:p>
        </w:tc>
      </w:tr>
      <w:tr w:rsidR="00DC43AF" w14:paraId="6F1E4DBD" w14:textId="77777777">
        <w:tc>
          <w:tcPr>
            <w:tcW w:w="3960" w:type="dxa"/>
          </w:tcPr>
          <w:p w14:paraId="27D0BA9B" w14:textId="77777777" w:rsidR="00DC43AF" w:rsidRDefault="00000000">
            <w:pPr>
              <w:pStyle w:val="Compact"/>
            </w:pPr>
            <w:r>
              <w:t>Good counting overlay (τ = 0.7)</w:t>
            </w:r>
          </w:p>
        </w:tc>
        <w:tc>
          <w:tcPr>
            <w:tcW w:w="3960" w:type="dxa"/>
          </w:tcPr>
          <w:p w14:paraId="0D93833C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final_report_assets/figures/good_overlay_threshold07.png</w:t>
            </w:r>
          </w:p>
        </w:tc>
      </w:tr>
      <w:tr w:rsidR="00DC43AF" w14:paraId="74B313B6" w14:textId="77777777">
        <w:tc>
          <w:tcPr>
            <w:tcW w:w="3960" w:type="dxa"/>
          </w:tcPr>
          <w:p w14:paraId="78994DA8" w14:textId="77777777" w:rsidR="00DC43AF" w:rsidRDefault="00000000">
            <w:pPr>
              <w:pStyle w:val="Compact"/>
            </w:pPr>
            <w:r>
              <w:t>Worst counting overlay (τ = 0.7)</w:t>
            </w:r>
          </w:p>
        </w:tc>
        <w:tc>
          <w:tcPr>
            <w:tcW w:w="3960" w:type="dxa"/>
          </w:tcPr>
          <w:p w14:paraId="2C452BEE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final_report_assets/figures/worst_overlay_threshold07.png</w:t>
            </w:r>
          </w:p>
        </w:tc>
      </w:tr>
      <w:tr w:rsidR="00DC43AF" w14:paraId="17BCA9AC" w14:textId="77777777">
        <w:tc>
          <w:tcPr>
            <w:tcW w:w="3960" w:type="dxa"/>
          </w:tcPr>
          <w:p w14:paraId="15082D8C" w14:textId="77777777" w:rsidR="00DC43AF" w:rsidRDefault="00000000">
            <w:pPr>
              <w:pStyle w:val="Compact"/>
            </w:pPr>
            <w:r>
              <w:t>Per-image count results table (τ = 0.7)</w:t>
            </w:r>
          </w:p>
        </w:tc>
        <w:tc>
          <w:tcPr>
            <w:tcW w:w="3960" w:type="dxa"/>
          </w:tcPr>
          <w:p w14:paraId="75C81438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final_report_assets/tables/count_results_threshold_07.csv</w:t>
            </w:r>
          </w:p>
        </w:tc>
      </w:tr>
      <w:tr w:rsidR="00DC43AF" w14:paraId="39F36D28" w14:textId="77777777">
        <w:tc>
          <w:tcPr>
            <w:tcW w:w="3960" w:type="dxa"/>
          </w:tcPr>
          <w:p w14:paraId="3BC5F2BE" w14:textId="77777777" w:rsidR="00DC43AF" w:rsidRDefault="00000000">
            <w:pPr>
              <w:pStyle w:val="Compact"/>
            </w:pPr>
            <w:r>
              <w:t>Count summary terminal output (τ = 0.7)</w:t>
            </w:r>
          </w:p>
        </w:tc>
        <w:tc>
          <w:tcPr>
            <w:tcW w:w="3960" w:type="dxa"/>
          </w:tcPr>
          <w:p w14:paraId="33FE32E6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final_report_assets/terminal_outputs/count_summary_threshold_07.txt</w:t>
            </w:r>
          </w:p>
        </w:tc>
      </w:tr>
      <w:tr w:rsidR="00DC43AF" w14:paraId="2DF1060C" w14:textId="77777777">
        <w:tc>
          <w:tcPr>
            <w:tcW w:w="3960" w:type="dxa"/>
          </w:tcPr>
          <w:p w14:paraId="4AAF7BEF" w14:textId="77777777" w:rsidR="00DC43AF" w:rsidRDefault="00000000">
            <w:pPr>
              <w:pStyle w:val="Compact"/>
            </w:pPr>
            <w:r>
              <w:t>Validation segmentation metrics summary</w:t>
            </w:r>
          </w:p>
        </w:tc>
        <w:tc>
          <w:tcPr>
            <w:tcW w:w="3960" w:type="dxa"/>
          </w:tcPr>
          <w:p w14:paraId="493268F3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final_report_assets/terminal_outputs/val_metrics_summary.txt</w:t>
            </w:r>
          </w:p>
        </w:tc>
      </w:tr>
      <w:tr w:rsidR="00DC43AF" w14:paraId="66EE87C3" w14:textId="77777777">
        <w:tc>
          <w:tcPr>
            <w:tcW w:w="3960" w:type="dxa"/>
          </w:tcPr>
          <w:p w14:paraId="1281D70C" w14:textId="77777777" w:rsidR="00DC43AF" w:rsidRDefault="00000000">
            <w:pPr>
              <w:pStyle w:val="Compact"/>
            </w:pPr>
            <w:r>
              <w:t>Batch counting script (τ = 0.7)</w:t>
            </w:r>
          </w:p>
        </w:tc>
        <w:tc>
          <w:tcPr>
            <w:tcW w:w="3960" w:type="dxa"/>
          </w:tcPr>
          <w:p w14:paraId="1A23B54A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final_report_assets/terminal_outputs/batch_count_threshold_07.py</w:t>
            </w:r>
          </w:p>
        </w:tc>
      </w:tr>
    </w:tbl>
    <w:p w14:paraId="67DB204D" w14:textId="77777777" w:rsidR="00DC43AF" w:rsidRDefault="00000000">
      <w:pPr>
        <w:pStyle w:val="Heading3"/>
      </w:pPr>
      <w:bookmarkStart w:id="22" w:name="key-configuration-values"/>
      <w:bookmarkEnd w:id="21"/>
      <w:r>
        <w:t>17.2 Key configuration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5"/>
        <w:gridCol w:w="1789"/>
      </w:tblGrid>
      <w:tr w:rsidR="00DC43AF" w14:paraId="1E7DB719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73095B" w14:textId="77777777" w:rsidR="00DC43AF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43ACAAA" w14:textId="77777777" w:rsidR="00DC43AF" w:rsidRDefault="00000000">
            <w:pPr>
              <w:pStyle w:val="Compact"/>
            </w:pPr>
            <w:r>
              <w:t>Value</w:t>
            </w:r>
          </w:p>
        </w:tc>
      </w:tr>
      <w:tr w:rsidR="00DC43AF" w14:paraId="3F9293A5" w14:textId="77777777">
        <w:tc>
          <w:tcPr>
            <w:tcW w:w="0" w:type="auto"/>
          </w:tcPr>
          <w:p w14:paraId="57E5FDAB" w14:textId="77777777" w:rsidR="00DC43AF" w:rsidRDefault="00000000">
            <w:pPr>
              <w:pStyle w:val="Compact"/>
            </w:pPr>
            <w:r>
              <w:t>Input size</w:t>
            </w:r>
          </w:p>
        </w:tc>
        <w:tc>
          <w:tcPr>
            <w:tcW w:w="0" w:type="auto"/>
          </w:tcPr>
          <w:p w14:paraId="2D415CD1" w14:textId="77777777" w:rsidR="00DC43AF" w:rsidRDefault="00000000">
            <w:pPr>
              <w:pStyle w:val="Compact"/>
            </w:pPr>
            <w:r>
              <w:t>256 × 256</w:t>
            </w:r>
          </w:p>
        </w:tc>
      </w:tr>
      <w:tr w:rsidR="00DC43AF" w14:paraId="2BC2176D" w14:textId="77777777">
        <w:tc>
          <w:tcPr>
            <w:tcW w:w="0" w:type="auto"/>
          </w:tcPr>
          <w:p w14:paraId="7536F2FC" w14:textId="77777777" w:rsidR="00DC43AF" w:rsidRDefault="00000000">
            <w:pPr>
              <w:pStyle w:val="Compact"/>
            </w:pPr>
            <w:r>
              <w:t>Image tensor shape</w:t>
            </w:r>
          </w:p>
        </w:tc>
        <w:tc>
          <w:tcPr>
            <w:tcW w:w="0" w:type="auto"/>
          </w:tcPr>
          <w:p w14:paraId="5814A9C7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[3, 256, 256]</w:t>
            </w:r>
          </w:p>
        </w:tc>
      </w:tr>
      <w:tr w:rsidR="00DC43AF" w14:paraId="1A6A724D" w14:textId="77777777">
        <w:tc>
          <w:tcPr>
            <w:tcW w:w="0" w:type="auto"/>
          </w:tcPr>
          <w:p w14:paraId="50098C29" w14:textId="77777777" w:rsidR="00DC43AF" w:rsidRDefault="00000000">
            <w:pPr>
              <w:pStyle w:val="Compact"/>
            </w:pPr>
            <w:r>
              <w:t>Mask tensor shape</w:t>
            </w:r>
          </w:p>
        </w:tc>
        <w:tc>
          <w:tcPr>
            <w:tcW w:w="0" w:type="auto"/>
          </w:tcPr>
          <w:p w14:paraId="1952D963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[1, 256, 256]</w:t>
            </w:r>
          </w:p>
        </w:tc>
      </w:tr>
      <w:tr w:rsidR="00DC43AF" w14:paraId="012B618C" w14:textId="77777777">
        <w:tc>
          <w:tcPr>
            <w:tcW w:w="0" w:type="auto"/>
          </w:tcPr>
          <w:p w14:paraId="00AFA475" w14:textId="77777777" w:rsidR="00DC43AF" w:rsidRDefault="00000000">
            <w:pPr>
              <w:pStyle w:val="Compact"/>
            </w:pPr>
            <w:r>
              <w:t>Encoder</w:t>
            </w:r>
          </w:p>
        </w:tc>
        <w:tc>
          <w:tcPr>
            <w:tcW w:w="0" w:type="auto"/>
          </w:tcPr>
          <w:p w14:paraId="6D44BD9F" w14:textId="77777777" w:rsidR="00DC43AF" w:rsidRDefault="00000000">
            <w:pPr>
              <w:pStyle w:val="Compact"/>
            </w:pPr>
            <w:r>
              <w:t>ResNet18</w:t>
            </w:r>
          </w:p>
        </w:tc>
      </w:tr>
      <w:tr w:rsidR="00DC43AF" w14:paraId="76C422CD" w14:textId="77777777">
        <w:tc>
          <w:tcPr>
            <w:tcW w:w="0" w:type="auto"/>
          </w:tcPr>
          <w:p w14:paraId="7849DC59" w14:textId="77777777" w:rsidR="00DC43AF" w:rsidRDefault="00000000">
            <w:pPr>
              <w:pStyle w:val="Compact"/>
            </w:pPr>
            <w:r>
              <w:t>Output classes</w:t>
            </w:r>
          </w:p>
        </w:tc>
        <w:tc>
          <w:tcPr>
            <w:tcW w:w="0" w:type="auto"/>
          </w:tcPr>
          <w:p w14:paraId="44972DC8" w14:textId="77777777" w:rsidR="00DC43AF" w:rsidRDefault="00000000">
            <w:pPr>
              <w:pStyle w:val="Compact"/>
            </w:pPr>
            <w:r>
              <w:t>1</w:t>
            </w:r>
          </w:p>
        </w:tc>
      </w:tr>
      <w:tr w:rsidR="00DC43AF" w14:paraId="391BB54D" w14:textId="77777777">
        <w:tc>
          <w:tcPr>
            <w:tcW w:w="0" w:type="auto"/>
          </w:tcPr>
          <w:p w14:paraId="5D7807CF" w14:textId="77777777" w:rsidR="00DC43AF" w:rsidRDefault="00000000">
            <w:pPr>
              <w:pStyle w:val="Compact"/>
            </w:pPr>
            <w:r>
              <w:rPr>
                <w:rStyle w:val="VerbatimChar"/>
              </w:rPr>
              <w:t>MIN_AREA</w:t>
            </w:r>
          </w:p>
        </w:tc>
        <w:tc>
          <w:tcPr>
            <w:tcW w:w="0" w:type="auto"/>
          </w:tcPr>
          <w:p w14:paraId="60D07B6C" w14:textId="77777777" w:rsidR="00DC43AF" w:rsidRDefault="00000000">
            <w:pPr>
              <w:pStyle w:val="Compact"/>
            </w:pPr>
            <w:r>
              <w:t>5</w:t>
            </w:r>
          </w:p>
        </w:tc>
      </w:tr>
      <w:tr w:rsidR="00DC43AF" w14:paraId="3D281478" w14:textId="77777777">
        <w:tc>
          <w:tcPr>
            <w:tcW w:w="0" w:type="auto"/>
          </w:tcPr>
          <w:p w14:paraId="7707275B" w14:textId="77777777" w:rsidR="00DC43AF" w:rsidRDefault="00000000">
            <w:pPr>
              <w:pStyle w:val="Compact"/>
            </w:pPr>
            <w:r>
              <w:t>Final threshold τ</w:t>
            </w:r>
          </w:p>
        </w:tc>
        <w:tc>
          <w:tcPr>
            <w:tcW w:w="0" w:type="auto"/>
          </w:tcPr>
          <w:p w14:paraId="687DCCD6" w14:textId="77777777" w:rsidR="00DC43AF" w:rsidRDefault="00000000">
            <w:pPr>
              <w:pStyle w:val="Compact"/>
            </w:pPr>
            <w:r>
              <w:t>0.7</w:t>
            </w:r>
          </w:p>
        </w:tc>
      </w:tr>
      <w:tr w:rsidR="00DC43AF" w14:paraId="40F6AC63" w14:textId="77777777">
        <w:tc>
          <w:tcPr>
            <w:tcW w:w="0" w:type="auto"/>
          </w:tcPr>
          <w:p w14:paraId="45A61A8F" w14:textId="77777777" w:rsidR="00DC43AF" w:rsidRDefault="00000000">
            <w:pPr>
              <w:pStyle w:val="Compact"/>
            </w:pPr>
            <w:r>
              <w:t>Inference device</w:t>
            </w:r>
          </w:p>
        </w:tc>
        <w:tc>
          <w:tcPr>
            <w:tcW w:w="0" w:type="auto"/>
          </w:tcPr>
          <w:p w14:paraId="1055A70F" w14:textId="77777777" w:rsidR="00DC43AF" w:rsidRDefault="00000000">
            <w:pPr>
              <w:pStyle w:val="Compact"/>
            </w:pPr>
            <w:r>
              <w:t>CPU</w:t>
            </w:r>
          </w:p>
        </w:tc>
      </w:tr>
    </w:tbl>
    <w:p w14:paraId="524025CF" w14:textId="77777777" w:rsidR="00DC43AF" w:rsidRDefault="00000000">
      <w:pPr>
        <w:pStyle w:val="Heading3"/>
      </w:pPr>
      <w:bookmarkStart w:id="23" w:name="numerical-summary"/>
      <w:bookmarkEnd w:id="22"/>
      <w:r>
        <w:t>17.3 Numerical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91"/>
        <w:gridCol w:w="1439"/>
      </w:tblGrid>
      <w:tr w:rsidR="00DC43AF" w14:paraId="4E97F667" w14:textId="77777777" w:rsidTr="00DC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F759DC" w14:textId="77777777" w:rsidR="00DC43AF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093EF05E" w14:textId="77777777" w:rsidR="00DC43AF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DC43AF" w14:paraId="7BDFBE40" w14:textId="77777777">
        <w:tc>
          <w:tcPr>
            <w:tcW w:w="0" w:type="auto"/>
          </w:tcPr>
          <w:p w14:paraId="36D4BD5A" w14:textId="77777777" w:rsidR="00DC43AF" w:rsidRDefault="00000000">
            <w:pPr>
              <w:pStyle w:val="Compact"/>
            </w:pPr>
            <w:r>
              <w:t>Average Dice (validation)</w:t>
            </w:r>
          </w:p>
        </w:tc>
        <w:tc>
          <w:tcPr>
            <w:tcW w:w="0" w:type="auto"/>
          </w:tcPr>
          <w:p w14:paraId="1A70FE7D" w14:textId="77777777" w:rsidR="00DC43AF" w:rsidRDefault="00000000">
            <w:pPr>
              <w:pStyle w:val="Compact"/>
              <w:jc w:val="right"/>
            </w:pPr>
            <w:r>
              <w:t>0.7414</w:t>
            </w:r>
          </w:p>
        </w:tc>
      </w:tr>
      <w:tr w:rsidR="00DC43AF" w14:paraId="5E3C2540" w14:textId="77777777">
        <w:tc>
          <w:tcPr>
            <w:tcW w:w="0" w:type="auto"/>
          </w:tcPr>
          <w:p w14:paraId="519289F8" w14:textId="77777777" w:rsidR="00DC43AF" w:rsidRDefault="00000000">
            <w:pPr>
              <w:pStyle w:val="Compact"/>
            </w:pPr>
            <w:r>
              <w:t>Average IoU (validation)</w:t>
            </w:r>
          </w:p>
        </w:tc>
        <w:tc>
          <w:tcPr>
            <w:tcW w:w="0" w:type="auto"/>
          </w:tcPr>
          <w:p w14:paraId="7DC3DE82" w14:textId="77777777" w:rsidR="00DC43AF" w:rsidRDefault="00000000">
            <w:pPr>
              <w:pStyle w:val="Compact"/>
              <w:jc w:val="right"/>
            </w:pPr>
            <w:r>
              <w:t>0.5902</w:t>
            </w:r>
          </w:p>
        </w:tc>
      </w:tr>
      <w:tr w:rsidR="00DC43AF" w14:paraId="61E2A0DF" w14:textId="77777777">
        <w:tc>
          <w:tcPr>
            <w:tcW w:w="0" w:type="auto"/>
          </w:tcPr>
          <w:p w14:paraId="446DE430" w14:textId="77777777" w:rsidR="00DC43AF" w:rsidRDefault="00000000">
            <w:pPr>
              <w:pStyle w:val="Compact"/>
            </w:pPr>
            <w:r>
              <w:t>Counting MAE @ τ = 0.7</w:t>
            </w:r>
          </w:p>
        </w:tc>
        <w:tc>
          <w:tcPr>
            <w:tcW w:w="0" w:type="auto"/>
          </w:tcPr>
          <w:p w14:paraId="46D7DA68" w14:textId="77777777" w:rsidR="00DC43AF" w:rsidRDefault="00000000">
            <w:pPr>
              <w:pStyle w:val="Compact"/>
              <w:jc w:val="right"/>
            </w:pPr>
            <w:r>
              <w:t>70.7500</w:t>
            </w:r>
          </w:p>
        </w:tc>
      </w:tr>
      <w:tr w:rsidR="00DC43AF" w14:paraId="56F079AD" w14:textId="77777777">
        <w:tc>
          <w:tcPr>
            <w:tcW w:w="0" w:type="auto"/>
          </w:tcPr>
          <w:p w14:paraId="4E4263BA" w14:textId="77777777" w:rsidR="00DC43AF" w:rsidRDefault="00000000">
            <w:pPr>
              <w:pStyle w:val="Compact"/>
            </w:pPr>
            <w:r>
              <w:t>Counting MSE @ τ = 0.7</w:t>
            </w:r>
          </w:p>
        </w:tc>
        <w:tc>
          <w:tcPr>
            <w:tcW w:w="0" w:type="auto"/>
          </w:tcPr>
          <w:p w14:paraId="63F8B2CE" w14:textId="77777777" w:rsidR="00DC43AF" w:rsidRDefault="00000000">
            <w:pPr>
              <w:pStyle w:val="Compact"/>
              <w:jc w:val="right"/>
            </w:pPr>
            <w:r>
              <w:t>6849.7500</w:t>
            </w:r>
          </w:p>
        </w:tc>
      </w:tr>
      <w:tr w:rsidR="00DC43AF" w14:paraId="3B117F3B" w14:textId="77777777">
        <w:tc>
          <w:tcPr>
            <w:tcW w:w="0" w:type="auto"/>
          </w:tcPr>
          <w:p w14:paraId="6278D0D1" w14:textId="77777777" w:rsidR="00DC43AF" w:rsidRDefault="00000000">
            <w:pPr>
              <w:pStyle w:val="Compact"/>
            </w:pPr>
            <w:r>
              <w:t>Watershed MAE @ τ = 0.7</w:t>
            </w:r>
          </w:p>
        </w:tc>
        <w:tc>
          <w:tcPr>
            <w:tcW w:w="0" w:type="auto"/>
          </w:tcPr>
          <w:p w14:paraId="4FEFBC24" w14:textId="77777777" w:rsidR="00DC43AF" w:rsidRDefault="00000000">
            <w:pPr>
              <w:pStyle w:val="Compact"/>
              <w:jc w:val="right"/>
            </w:pPr>
            <w:r>
              <w:t>111.7568</w:t>
            </w:r>
          </w:p>
        </w:tc>
      </w:tr>
      <w:tr w:rsidR="00DC43AF" w14:paraId="333CAA8F" w14:textId="77777777">
        <w:tc>
          <w:tcPr>
            <w:tcW w:w="0" w:type="auto"/>
          </w:tcPr>
          <w:p w14:paraId="294ABF38" w14:textId="77777777" w:rsidR="00DC43AF" w:rsidRDefault="00000000">
            <w:pPr>
              <w:pStyle w:val="Compact"/>
            </w:pPr>
            <w:r>
              <w:t>Watershed MSE @ τ = 0.7</w:t>
            </w:r>
          </w:p>
        </w:tc>
        <w:tc>
          <w:tcPr>
            <w:tcW w:w="0" w:type="auto"/>
          </w:tcPr>
          <w:p w14:paraId="33969771" w14:textId="77777777" w:rsidR="00DC43AF" w:rsidRDefault="00000000">
            <w:pPr>
              <w:pStyle w:val="Compact"/>
              <w:jc w:val="right"/>
            </w:pPr>
            <w:r>
              <w:t>23920.8919</w:t>
            </w:r>
          </w:p>
        </w:tc>
      </w:tr>
      <w:tr w:rsidR="00DC43AF" w14:paraId="20DA711A" w14:textId="77777777">
        <w:tc>
          <w:tcPr>
            <w:tcW w:w="0" w:type="auto"/>
          </w:tcPr>
          <w:p w14:paraId="396807FE" w14:textId="77777777" w:rsidR="00DC43AF" w:rsidRDefault="00000000">
            <w:pPr>
              <w:pStyle w:val="Compact"/>
            </w:pPr>
            <w:r>
              <w:t>Best example abs. error (</w:t>
            </w:r>
            <w:r>
              <w:rPr>
                <w:rStyle w:val="VerbatimChar"/>
              </w:rPr>
              <w:t>TCGA-49-4488-01Z-00-DX1</w:t>
            </w:r>
            <w:r>
              <w:t>)</w:t>
            </w:r>
          </w:p>
        </w:tc>
        <w:tc>
          <w:tcPr>
            <w:tcW w:w="0" w:type="auto"/>
          </w:tcPr>
          <w:p w14:paraId="67075F28" w14:textId="77777777" w:rsidR="00DC43AF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DC43AF" w14:paraId="11931756" w14:textId="77777777">
        <w:tc>
          <w:tcPr>
            <w:tcW w:w="0" w:type="auto"/>
          </w:tcPr>
          <w:p w14:paraId="7731B7AD" w14:textId="77777777" w:rsidR="00DC43AF" w:rsidRDefault="00000000">
            <w:pPr>
              <w:pStyle w:val="Compact"/>
            </w:pPr>
            <w:r>
              <w:t>Worst example abs. error (</w:t>
            </w:r>
            <w:r>
              <w:rPr>
                <w:rStyle w:val="VerbatimChar"/>
              </w:rPr>
              <w:t>TCGA-UZ-A9PN-01Z-00-DX1</w:t>
            </w:r>
            <w:r>
              <w:t>)</w:t>
            </w:r>
          </w:p>
        </w:tc>
        <w:tc>
          <w:tcPr>
            <w:tcW w:w="0" w:type="auto"/>
          </w:tcPr>
          <w:p w14:paraId="496061C1" w14:textId="77777777" w:rsidR="00DC43AF" w:rsidRDefault="00000000">
            <w:pPr>
              <w:pStyle w:val="Compact"/>
              <w:jc w:val="right"/>
            </w:pPr>
            <w:r>
              <w:t>114</w:t>
            </w:r>
          </w:p>
        </w:tc>
      </w:tr>
      <w:bookmarkEnd w:id="0"/>
      <w:bookmarkEnd w:id="20"/>
      <w:bookmarkEnd w:id="23"/>
    </w:tbl>
    <w:p w14:paraId="52F2F923" w14:textId="77777777" w:rsidR="00972B5D" w:rsidRDefault="00972B5D"/>
    <w:sectPr w:rsidR="00972B5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CAA9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DCCE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BEF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564743">
    <w:abstractNumId w:val="0"/>
  </w:num>
  <w:num w:numId="2" w16cid:durableId="231818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8210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7179840">
    <w:abstractNumId w:val="1"/>
  </w:num>
  <w:num w:numId="5" w16cid:durableId="2125343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7771713">
    <w:abstractNumId w:val="1"/>
  </w:num>
  <w:num w:numId="7" w16cid:durableId="155387802">
    <w:abstractNumId w:val="1"/>
  </w:num>
  <w:num w:numId="8" w16cid:durableId="1333680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909639">
    <w:abstractNumId w:val="1"/>
  </w:num>
  <w:num w:numId="10" w16cid:durableId="725837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3AF"/>
    <w:rsid w:val="002926BC"/>
    <w:rsid w:val="00972B5D"/>
    <w:rsid w:val="00DC43AF"/>
    <w:rsid w:val="00E3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1CE3"/>
  <w15:docId w15:val="{404CF1FB-473B-4CDD-9938-18CCC1DF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2888</Words>
  <Characters>16468</Characters>
  <Application>Microsoft Office Word</Application>
  <DocSecurity>0</DocSecurity>
  <Lines>137</Lines>
  <Paragraphs>38</Paragraphs>
  <ScaleCrop>false</ScaleCrop>
  <Company/>
  <LinksUpToDate>false</LinksUpToDate>
  <CharactersWithSpaces>19318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İbrahim FITEYMİ</cp:lastModifiedBy>
  <cp:revision>2</cp:revision>
  <dcterms:created xsi:type="dcterms:W3CDTF">2026-05-07T21:43:00Z</dcterms:created>
  <dcterms:modified xsi:type="dcterms:W3CDTF">2026-05-07T21:54:00Z</dcterms:modified>
</cp:coreProperties>
</file>