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1269" w14:textId="66A21D48" w:rsidR="00BE77B4" w:rsidRDefault="00BE77B4" w:rsidP="00BE77B4">
      <w:r w:rsidRPr="00BE77B4">
        <w:rPr>
          <w:sz w:val="36"/>
          <w:szCs w:val="36"/>
        </w:rPr>
        <w:t>Summarized Definition:</w:t>
      </w:r>
      <w:r>
        <w:br/>
      </w:r>
      <w:r>
        <w:br/>
      </w:r>
      <w:r w:rsidRPr="00BE77B4">
        <w:rPr>
          <w:b/>
          <w:bCs/>
        </w:rPr>
        <w:t>A Threat Intelligence Platform (TIP)</w:t>
      </w:r>
      <w:r w:rsidRPr="00BE77B4">
        <w:t xml:space="preserve"> is a centralized system that collects, normalizes, enriches, and analyzes threat data from multiple sources, turning it into actionable intelligence. It integrates with security tools to prioritize relevant threats, automate defenses, and support faster, more informed incident response.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5E3F7234" w14:textId="77777777" w:rsidR="00BE77B4" w:rsidRDefault="00BE77B4" w:rsidP="00BE77B4"/>
    <w:p w14:paraId="7CD9A771" w14:textId="77777777" w:rsidR="00BE77B4" w:rsidRPr="00BE77B4" w:rsidRDefault="00BE77B4" w:rsidP="00BE77B4">
      <w:r w:rsidRPr="00BE77B4">
        <w:rPr>
          <w:sz w:val="36"/>
          <w:szCs w:val="36"/>
        </w:rPr>
        <w:lastRenderedPageBreak/>
        <w:t>Detailed Definition:</w:t>
      </w:r>
      <w:r w:rsidRPr="00BE77B4">
        <w:rPr>
          <w:sz w:val="36"/>
          <w:szCs w:val="36"/>
        </w:rPr>
        <w:br/>
      </w:r>
      <w:r w:rsidRPr="00BE77B4">
        <w:rPr>
          <w:b/>
          <w:bCs/>
        </w:rPr>
        <w:t>A Threat Intelligence Platform (TIP)</w:t>
      </w:r>
      <w:r w:rsidRPr="00BE77B4">
        <w:t xml:space="preserve"> is a specialized, centralized software solution designed to </w:t>
      </w:r>
      <w:r w:rsidRPr="00BE77B4">
        <w:rPr>
          <w:b/>
          <w:bCs/>
        </w:rPr>
        <w:t>aggregate, normalize, analyze, prioritize, and operationalize threat intelligence data</w:t>
      </w:r>
      <w:r w:rsidRPr="00BE77B4">
        <w:t xml:space="preserve"> from multiple internal and external sources, enabling organizations to detect, understand, and respond to cyber threats more effectively.</w:t>
      </w:r>
    </w:p>
    <w:p w14:paraId="44F99D07" w14:textId="77777777" w:rsidR="00BE77B4" w:rsidRPr="00BE77B4" w:rsidRDefault="00BE77B4" w:rsidP="00BE77B4">
      <w:r w:rsidRPr="00BE77B4">
        <w:t xml:space="preserve">At its core, a TIP acts as the </w:t>
      </w:r>
      <w:r w:rsidRPr="00BE77B4">
        <w:rPr>
          <w:b/>
          <w:bCs/>
        </w:rPr>
        <w:t>nervous system</w:t>
      </w:r>
      <w:r w:rsidRPr="00BE77B4">
        <w:t xml:space="preserve"> of a security ecosystem, connecting disparate data feeds—such as </w:t>
      </w:r>
      <w:r w:rsidRPr="00BE77B4">
        <w:rPr>
          <w:b/>
          <w:bCs/>
        </w:rPr>
        <w:t>STIX/TAXII feeds, open-source intelligence (OSINT), commercial threat feeds, dark web monitoring, incident reports, vulnerability databases, malware analysis results, SIEM/SOAR outputs, IDS/IPS alerts, and endpoint telemetry</w:t>
      </w:r>
      <w:r w:rsidRPr="00BE77B4">
        <w:t>—into a unified environment.</w:t>
      </w:r>
    </w:p>
    <w:p w14:paraId="3709DC80" w14:textId="77777777" w:rsidR="00BE77B4" w:rsidRPr="00BE77B4" w:rsidRDefault="00BE77B4" w:rsidP="00BE77B4">
      <w:r w:rsidRPr="00BE77B4">
        <w:t xml:space="preserve">A TIP not only </w:t>
      </w:r>
      <w:r w:rsidRPr="00BE77B4">
        <w:rPr>
          <w:b/>
          <w:bCs/>
        </w:rPr>
        <w:t>collects and consolidates raw threat data</w:t>
      </w:r>
      <w:r w:rsidRPr="00BE77B4">
        <w:t xml:space="preserve">, but also </w:t>
      </w:r>
      <w:r w:rsidRPr="00BE77B4">
        <w:rPr>
          <w:b/>
          <w:bCs/>
        </w:rPr>
        <w:t>enriches</w:t>
      </w:r>
      <w:r w:rsidRPr="00BE77B4">
        <w:t xml:space="preserve"> it with contextual information (e.g., threat actor profiles, TTPs from the MITRE ATT&amp;CK framework, known indicators of compromise (IOCs), exploit details, campaign timelines). Through </w:t>
      </w:r>
      <w:r w:rsidRPr="00BE77B4">
        <w:rPr>
          <w:b/>
          <w:bCs/>
        </w:rPr>
        <w:t>automated correlation and advanced analytics</w:t>
      </w:r>
      <w:r w:rsidRPr="00BE77B4">
        <w:t xml:space="preserve">, it transforms fragmented data into </w:t>
      </w:r>
      <w:r w:rsidRPr="00BE77B4">
        <w:rPr>
          <w:b/>
          <w:bCs/>
        </w:rPr>
        <w:t>actionable intelligence</w:t>
      </w:r>
      <w:r w:rsidRPr="00BE77B4">
        <w:t xml:space="preserve"> that security teams can trust.</w:t>
      </w:r>
    </w:p>
    <w:p w14:paraId="105CF4DE" w14:textId="77777777" w:rsidR="00BE77B4" w:rsidRPr="00BE77B4" w:rsidRDefault="00BE77B4" w:rsidP="00BE77B4">
      <w:r w:rsidRPr="00BE77B4">
        <w:t xml:space="preserve">Unlike static intelligence repositories, modern TIPs support </w:t>
      </w:r>
      <w:r w:rsidRPr="00BE77B4">
        <w:rPr>
          <w:b/>
          <w:bCs/>
        </w:rPr>
        <w:t>real-time ingestion, deduplication, scoring, and prioritization</w:t>
      </w:r>
      <w:r w:rsidRPr="00BE77B4">
        <w:t xml:space="preserve"> of threats based on relevance to the organization’s assets, industry, and risk profile. They often integrate with </w:t>
      </w:r>
      <w:r w:rsidRPr="00BE77B4">
        <w:rPr>
          <w:b/>
          <w:bCs/>
        </w:rPr>
        <w:t>Security Information and Event Management (SIEM)</w:t>
      </w:r>
      <w:r w:rsidRPr="00BE77B4">
        <w:t xml:space="preserve"> systems, </w:t>
      </w:r>
      <w:r w:rsidRPr="00BE77B4">
        <w:rPr>
          <w:b/>
          <w:bCs/>
        </w:rPr>
        <w:t>Security Orchestration, Automation, and Response (SOAR)</w:t>
      </w:r>
      <w:r w:rsidRPr="00BE77B4">
        <w:t xml:space="preserve"> platforms, firewalls, endpoint protection tools, and incident response workflows to </w:t>
      </w:r>
      <w:r w:rsidRPr="00BE77B4">
        <w:rPr>
          <w:b/>
          <w:bCs/>
        </w:rPr>
        <w:t>automatically deploy countermeasures</w:t>
      </w:r>
      <w:r w:rsidRPr="00BE77B4">
        <w:t xml:space="preserve"> or alert analysts.</w:t>
      </w:r>
    </w:p>
    <w:p w14:paraId="592A9E5F" w14:textId="77777777" w:rsidR="00BE77B4" w:rsidRPr="00BE77B4" w:rsidRDefault="00BE77B4" w:rsidP="00BE77B4">
      <w:r w:rsidRPr="00BE77B4">
        <w:t xml:space="preserve">From a </w:t>
      </w:r>
      <w:r w:rsidRPr="00BE77B4">
        <w:rPr>
          <w:b/>
          <w:bCs/>
        </w:rPr>
        <w:t>strategic</w:t>
      </w:r>
      <w:r w:rsidRPr="00BE77B4">
        <w:t xml:space="preserve"> standpoint, TIPs help organizations:</w:t>
      </w:r>
    </w:p>
    <w:p w14:paraId="530A856B" w14:textId="77777777" w:rsidR="00BE77B4" w:rsidRPr="00BE77B4" w:rsidRDefault="00BE77B4" w:rsidP="00BE77B4">
      <w:pPr>
        <w:numPr>
          <w:ilvl w:val="0"/>
          <w:numId w:val="1"/>
        </w:numPr>
      </w:pPr>
      <w:r w:rsidRPr="00BE77B4">
        <w:rPr>
          <w:b/>
          <w:bCs/>
        </w:rPr>
        <w:t>Reduce alert fatigue</w:t>
      </w:r>
      <w:r w:rsidRPr="00BE77B4">
        <w:t xml:space="preserve"> by filtering irrelevant data.</w:t>
      </w:r>
    </w:p>
    <w:p w14:paraId="55AD2AB8" w14:textId="77777777" w:rsidR="00BE77B4" w:rsidRPr="00BE77B4" w:rsidRDefault="00BE77B4" w:rsidP="00BE77B4">
      <w:pPr>
        <w:numPr>
          <w:ilvl w:val="0"/>
          <w:numId w:val="1"/>
        </w:numPr>
      </w:pPr>
      <w:r w:rsidRPr="00BE77B4">
        <w:rPr>
          <w:b/>
          <w:bCs/>
        </w:rPr>
        <w:t>Enhance situational awareness</w:t>
      </w:r>
      <w:r w:rsidRPr="00BE77B4">
        <w:t xml:space="preserve"> through consolidated dashboards and threat landscape views.</w:t>
      </w:r>
    </w:p>
    <w:p w14:paraId="6F4CAE4E" w14:textId="77777777" w:rsidR="00BE77B4" w:rsidRPr="00BE77B4" w:rsidRDefault="00BE77B4" w:rsidP="00BE77B4">
      <w:pPr>
        <w:numPr>
          <w:ilvl w:val="0"/>
          <w:numId w:val="1"/>
        </w:numPr>
      </w:pPr>
      <w:r w:rsidRPr="00BE77B4">
        <w:rPr>
          <w:b/>
          <w:bCs/>
        </w:rPr>
        <w:t>Improve incident response speed and accuracy</w:t>
      </w:r>
      <w:r w:rsidRPr="00BE77B4">
        <w:t xml:space="preserve"> by delivering pre-verified, context-rich intelligence.</w:t>
      </w:r>
    </w:p>
    <w:p w14:paraId="6BC7E1E4" w14:textId="77777777" w:rsidR="00BE77B4" w:rsidRPr="00BE77B4" w:rsidRDefault="00BE77B4" w:rsidP="00BE77B4">
      <w:pPr>
        <w:numPr>
          <w:ilvl w:val="0"/>
          <w:numId w:val="1"/>
        </w:numPr>
      </w:pPr>
      <w:r w:rsidRPr="00BE77B4">
        <w:rPr>
          <w:b/>
          <w:bCs/>
        </w:rPr>
        <w:t>Facilitate collaboration and intelligence sharing</w:t>
      </w:r>
      <w:r w:rsidRPr="00BE77B4">
        <w:t xml:space="preserve"> across teams, partners, industry ISACs, and government agencies.</w:t>
      </w:r>
    </w:p>
    <w:p w14:paraId="6E31D5E5" w14:textId="77777777" w:rsidR="00BE77B4" w:rsidRPr="00BE77B4" w:rsidRDefault="00BE77B4" w:rsidP="00BE77B4">
      <w:pPr>
        <w:numPr>
          <w:ilvl w:val="0"/>
          <w:numId w:val="1"/>
        </w:numPr>
      </w:pPr>
      <w:r w:rsidRPr="00BE77B4">
        <w:rPr>
          <w:b/>
          <w:bCs/>
        </w:rPr>
        <w:t>Support threat hunting and proactive defense</w:t>
      </w:r>
      <w:r w:rsidRPr="00BE77B4">
        <w:t xml:space="preserve"> by mapping observed behaviors to known attack patterns.</w:t>
      </w:r>
    </w:p>
    <w:p w14:paraId="08E7ABF4" w14:textId="77777777" w:rsidR="00BE77B4" w:rsidRPr="00BE77B4" w:rsidRDefault="00BE77B4" w:rsidP="00BE77B4">
      <w:r w:rsidRPr="00BE77B4">
        <w:t xml:space="preserve">In essence, a TIP is not just a </w:t>
      </w:r>
      <w:r w:rsidRPr="00BE77B4">
        <w:rPr>
          <w:b/>
          <w:bCs/>
        </w:rPr>
        <w:t>data hub</w:t>
      </w:r>
      <w:r w:rsidRPr="00BE77B4">
        <w:t xml:space="preserve">, but an </w:t>
      </w:r>
      <w:r w:rsidRPr="00BE77B4">
        <w:rPr>
          <w:b/>
          <w:bCs/>
        </w:rPr>
        <w:t>intelligence engine</w:t>
      </w:r>
      <w:r w:rsidRPr="00BE77B4">
        <w:t xml:space="preserve">—turning the flood of raw threat indicators into a </w:t>
      </w:r>
      <w:r w:rsidRPr="00BE77B4">
        <w:rPr>
          <w:b/>
          <w:bCs/>
        </w:rPr>
        <w:t>curated, prioritized, and context-aware knowledge base</w:t>
      </w:r>
      <w:r w:rsidRPr="00BE77B4">
        <w:t xml:space="preserve"> that </w:t>
      </w:r>
      <w:r w:rsidRPr="00BE77B4">
        <w:lastRenderedPageBreak/>
        <w:t>empowers both automated defenses and human decision-making in cybersecurity operations.</w:t>
      </w:r>
    </w:p>
    <w:p w14:paraId="0A4F4603" w14:textId="3ABC6990" w:rsidR="00BE77B4" w:rsidRPr="00BE77B4" w:rsidRDefault="00BE77B4" w:rsidP="00BE77B4"/>
    <w:p w14:paraId="7BBE3406" w14:textId="77777777" w:rsidR="00BE77B4" w:rsidRDefault="00BE77B4" w:rsidP="00BE77B4"/>
    <w:p w14:paraId="3CA442E6" w14:textId="77777777" w:rsidR="00BE77B4" w:rsidRDefault="00BE77B4" w:rsidP="00BE77B4"/>
    <w:p w14:paraId="1FF5FF86" w14:textId="77777777" w:rsidR="00BE77B4" w:rsidRDefault="00BE77B4" w:rsidP="00BE77B4"/>
    <w:p w14:paraId="4A922983" w14:textId="77777777" w:rsidR="00BE77B4" w:rsidRDefault="00BE77B4" w:rsidP="00BE77B4"/>
    <w:p w14:paraId="55B45C4D" w14:textId="77777777" w:rsidR="00BE77B4" w:rsidRDefault="00BE77B4" w:rsidP="00BE77B4"/>
    <w:p w14:paraId="2BAC08EC" w14:textId="77777777" w:rsidR="00BE77B4" w:rsidRDefault="00BE77B4" w:rsidP="00BE77B4"/>
    <w:sectPr w:rsidR="00BE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4141E6"/>
    <w:multiLevelType w:val="multilevel"/>
    <w:tmpl w:val="BE5C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07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0D"/>
    <w:rsid w:val="000C65DF"/>
    <w:rsid w:val="00500A7A"/>
    <w:rsid w:val="008C0C05"/>
    <w:rsid w:val="009B710D"/>
    <w:rsid w:val="00A8564A"/>
    <w:rsid w:val="00B913A1"/>
    <w:rsid w:val="00BE77B4"/>
    <w:rsid w:val="00C6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8560"/>
  <w15:chartTrackingRefBased/>
  <w15:docId w15:val="{72E86D91-6F16-42A9-AF03-856548C6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10D"/>
    <w:rPr>
      <w:rFonts w:eastAsiaTheme="majorEastAsia" w:cstheme="majorBidi"/>
      <w:color w:val="272727" w:themeColor="text1" w:themeTint="D8"/>
    </w:rPr>
  </w:style>
  <w:style w:type="paragraph" w:styleId="Title">
    <w:name w:val="Title"/>
    <w:basedOn w:val="Normal"/>
    <w:next w:val="Normal"/>
    <w:link w:val="TitleChar"/>
    <w:uiPriority w:val="10"/>
    <w:qFormat/>
    <w:rsid w:val="009B7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10D"/>
    <w:pPr>
      <w:spacing w:before="160"/>
      <w:jc w:val="center"/>
    </w:pPr>
    <w:rPr>
      <w:i/>
      <w:iCs/>
      <w:color w:val="404040" w:themeColor="text1" w:themeTint="BF"/>
    </w:rPr>
  </w:style>
  <w:style w:type="character" w:customStyle="1" w:styleId="QuoteChar">
    <w:name w:val="Quote Char"/>
    <w:basedOn w:val="DefaultParagraphFont"/>
    <w:link w:val="Quote"/>
    <w:uiPriority w:val="29"/>
    <w:rsid w:val="009B710D"/>
    <w:rPr>
      <w:i/>
      <w:iCs/>
      <w:color w:val="404040" w:themeColor="text1" w:themeTint="BF"/>
    </w:rPr>
  </w:style>
  <w:style w:type="paragraph" w:styleId="ListParagraph">
    <w:name w:val="List Paragraph"/>
    <w:basedOn w:val="Normal"/>
    <w:uiPriority w:val="34"/>
    <w:qFormat/>
    <w:rsid w:val="009B710D"/>
    <w:pPr>
      <w:ind w:left="720"/>
      <w:contextualSpacing/>
    </w:pPr>
  </w:style>
  <w:style w:type="character" w:styleId="IntenseEmphasis">
    <w:name w:val="Intense Emphasis"/>
    <w:basedOn w:val="DefaultParagraphFont"/>
    <w:uiPriority w:val="21"/>
    <w:qFormat/>
    <w:rsid w:val="009B710D"/>
    <w:rPr>
      <w:i/>
      <w:iCs/>
      <w:color w:val="0F4761" w:themeColor="accent1" w:themeShade="BF"/>
    </w:rPr>
  </w:style>
  <w:style w:type="paragraph" w:styleId="IntenseQuote">
    <w:name w:val="Intense Quote"/>
    <w:basedOn w:val="Normal"/>
    <w:next w:val="Normal"/>
    <w:link w:val="IntenseQuoteChar"/>
    <w:uiPriority w:val="30"/>
    <w:qFormat/>
    <w:rsid w:val="009B7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10D"/>
    <w:rPr>
      <w:i/>
      <w:iCs/>
      <w:color w:val="0F4761" w:themeColor="accent1" w:themeShade="BF"/>
    </w:rPr>
  </w:style>
  <w:style w:type="character" w:styleId="IntenseReference">
    <w:name w:val="Intense Reference"/>
    <w:basedOn w:val="DefaultParagraphFont"/>
    <w:uiPriority w:val="32"/>
    <w:qFormat/>
    <w:rsid w:val="009B710D"/>
    <w:rPr>
      <w:b/>
      <w:bCs/>
      <w:smallCaps/>
      <w:color w:val="0F4761" w:themeColor="accent1" w:themeShade="BF"/>
      <w:spacing w:val="5"/>
    </w:rPr>
  </w:style>
  <w:style w:type="paragraph" w:styleId="NormalWeb">
    <w:name w:val="Normal (Web)"/>
    <w:basedOn w:val="Normal"/>
    <w:uiPriority w:val="99"/>
    <w:semiHidden/>
    <w:unhideWhenUsed/>
    <w:rsid w:val="00BE77B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2</cp:revision>
  <dcterms:created xsi:type="dcterms:W3CDTF">2025-08-13T19:10:00Z</dcterms:created>
  <dcterms:modified xsi:type="dcterms:W3CDTF">2025-08-13T19:11:00Z</dcterms:modified>
</cp:coreProperties>
</file>