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41" w:rightFromText="141" w:tblpY="518"/>
        <w:tblW w:w="10916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840"/>
        <w:gridCol w:w="3539"/>
        <w:gridCol w:w="3537"/>
      </w:tblGrid>
      <w:tr>
        <w:trPr>
          <w:trHeight w:val="1112" w:hRule="atLeast"/>
          <w:cantSplit/>
        </w:trPr>
        <w:tc>
          <w:tcPr>
            <w:tcW w:w="3840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Heading1"/>
              <w:ind w:hanging="0" w:start="0"/>
              <w:rPr>
                <w:rFonts w:ascii="Century Gothic" w:hAnsi="Century Gothic" w:cs="Century Gothic"/>
                <w:b/>
                <w:bCs/>
                <w:smallCaps/>
                <w:sz w:val="24"/>
              </w:rPr>
            </w:pPr>
            <w:r>
              <w:rPr>
                <w:rFonts w:cs="Century Gothic" w:ascii="Century Gothic" w:hAnsi="Century Gothic"/>
                <w:b/>
                <w:bCs/>
                <w:smallCaps/>
                <w:sz w:val="24"/>
              </w:rPr>
              <w:t>Office National Des Aéroports</w:t>
            </w:r>
          </w:p>
          <w:p>
            <w:pPr>
              <w:pStyle w:val="Heading1"/>
              <w:ind w:hanging="0" w:start="0"/>
              <w:rPr>
                <w:rFonts w:ascii="Century Gothic" w:hAnsi="Century Gothic" w:cs="Century Gothic"/>
                <w:b/>
                <w:bCs/>
                <w:smallCaps/>
                <w:sz w:val="24"/>
              </w:rPr>
            </w:pPr>
            <w:r>
              <w:rPr>
                <w:rFonts w:cs="Century Gothic" w:ascii="Century Gothic" w:hAnsi="Century Gothic"/>
                <w:b/>
                <w:bCs/>
                <w:smallCaps/>
                <w:sz w:val="24"/>
              </w:rPr>
              <w:t>Aéroport Mohammed V</w:t>
            </w:r>
          </w:p>
        </w:tc>
        <w:tc>
          <w:tcPr>
            <w:tcW w:w="3539" w:type="dxa"/>
            <w:vMerge w:val="restart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ntury Gothic" w:hAnsi="Century Gothic" w:cs="Century Gothic"/>
              </w:rPr>
            </w:pPr>
            <w:r>
              <w:rPr>
                <w:b/>
                <w:lang w:val="en-US" w:eastAsia="en-US"/>
              </w:rPr>
              <w:drawing>
                <wp:inline distT="0" distB="0" distL="0" distR="0">
                  <wp:extent cx="2134235" cy="1120775"/>
                  <wp:effectExtent l="0" t="0" r="0" b="0"/>
                  <wp:docPr id="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2" t="-23" r="-12" b="-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4235" cy="1120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7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Heading1"/>
              <w:ind w:hanging="0" w:start="0"/>
              <w:rPr>
                <w:rFonts w:ascii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cs="Century Gothic" w:ascii="Century Gothic" w:hAnsi="Century Gothic"/>
                <w:b/>
                <w:bCs/>
                <w:sz w:val="32"/>
                <w:szCs w:val="32"/>
              </w:rPr>
              <w:t>FICHE D’INTERVENTION</w:t>
            </w:r>
          </w:p>
        </w:tc>
      </w:tr>
      <w:tr>
        <w:trPr>
          <w:trHeight w:val="572" w:hRule="atLeast"/>
          <w:cantSplit/>
        </w:trPr>
        <w:tc>
          <w:tcPr>
            <w:tcW w:w="3840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Heading1"/>
              <w:ind w:hanging="0" w:start="0"/>
              <w:rPr>
                <w:rFonts w:ascii="Century Gothic" w:hAnsi="Century Gothic" w:cs="Century Gothic"/>
                <w:b/>
                <w:bCs/>
                <w:caps/>
                <w:sz w:val="24"/>
              </w:rPr>
            </w:pPr>
            <w:r>
              <w:rPr>
                <w:rFonts w:cs="Century Gothic" w:ascii="Century Gothic" w:hAnsi="Century Gothic"/>
                <w:b/>
                <w:bCs/>
                <w:caps/>
                <w:sz w:val="24"/>
              </w:rPr>
              <w:t>département TECHNIQUE NAVIGATION</w:t>
            </w:r>
          </w:p>
        </w:tc>
        <w:tc>
          <w:tcPr>
            <w:tcW w:w="3539" w:type="dxa"/>
            <w:vMerge w:val="continue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</w:rPr>
            </w:pPr>
            <w:r>
              <w:rPr>
                <w:rFonts w:cs="Century Gothic" w:ascii="Century Gothic" w:hAnsi="Century Gothic"/>
                <w:b/>
                <w:bCs/>
                <w:caps/>
                <w:sz w:val="24"/>
              </w:rPr>
            </w:r>
          </w:p>
        </w:tc>
        <w:tc>
          <w:tcPr>
            <w:tcW w:w="3537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Century Gothic" w:hAnsi="Century Gothic" w:cs="Century Gothic"/>
                <w:b/>
                <w:bCs/>
                <w:sz w:val="24"/>
              </w:rPr>
            </w:pPr>
            <w:r>
              <w:rPr>
                <w:rFonts w:cs="Century Gothic" w:ascii="Century Gothic" w:hAnsi="Century Gothic"/>
                <w:b/>
                <w:bCs/>
                <w:sz w:val="24"/>
              </w:rPr>
              <w:t>CMN.PS08.E.005/02</w:t>
            </w:r>
          </w:p>
        </w:tc>
      </w:tr>
    </w:tbl>
    <w:p>
      <w:pPr>
        <w:pStyle w:val="Normal"/>
        <w:rPr>
          <w:sz w:val="16"/>
          <w:szCs w:val="16"/>
          <w:vertAlign w:val="superscript"/>
        </w:rPr>
      </w:pPr>
      <w:r>
        <w:rPr>
          <w:sz w:val="16"/>
          <w:szCs w:val="16"/>
          <w:vertAlign w:val="superscript"/>
        </w:rPr>
      </w:r>
    </w:p>
    <w:tbl>
      <w:tblPr>
        <w:tblW w:w="110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6"/>
        <w:gridCol w:w="5528"/>
        <w:gridCol w:w="2213"/>
        <w:gridCol w:w="2153"/>
      </w:tblGrid>
      <w:tr>
        <w:trPr/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N° Marché</w:t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Intitulé</w:t>
            </w:r>
          </w:p>
        </w:tc>
        <w:tc>
          <w:tcPr>
            <w:tcW w:w="2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Société</w:t>
            </w:r>
          </w:p>
        </w:tc>
        <w:tc>
          <w:tcPr>
            <w:tcW w:w="2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 xml:space="preserve">Lieu de l’intervention </w:t>
            </w:r>
            <w:r>
              <w:rPr>
                <w:rFonts w:cs="Century Gothic" w:ascii="Century Gothic" w:hAnsi="Century Gothic"/>
                <w:b/>
                <w:i/>
                <w:sz w:val="22"/>
                <w:szCs w:val="22"/>
                <w:vertAlign w:val="superscript"/>
              </w:rPr>
              <w:t>(01)</w:t>
            </w:r>
          </w:p>
        </w:tc>
      </w:tr>
      <w:tr>
        <w:trPr>
          <w:trHeight w:val="448" w:hRule="atLeast"/>
        </w:trPr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bCs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bCs/>
                <w:sz w:val="22"/>
                <w:szCs w:val="22"/>
              </w:rPr>
              <w:t>044/24</w:t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bCs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bCs/>
                <w:sz w:val="22"/>
                <w:szCs w:val="22"/>
              </w:rPr>
              <w:t>Installation et maintenance des EDS T1 et T2</w:t>
            </w:r>
          </w:p>
        </w:tc>
        <w:tc>
          <w:tcPr>
            <w:tcW w:w="2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bCs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bCs/>
                <w:sz w:val="22"/>
                <w:szCs w:val="22"/>
              </w:rPr>
              <w:t>SMITHS DETECTION</w:t>
            </w:r>
          </w:p>
        </w:tc>
        <w:tc>
          <w:tcPr>
            <w:tcW w:w="2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bCs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bCs/>
                <w:sz w:val="22"/>
                <w:szCs w:val="22"/>
              </w:rPr>
              <w:t>CMN T1 ZONE B</w:t>
            </w:r>
          </w:p>
          <w:p>
            <w:pPr>
              <w:pStyle w:val="Normal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bCs/>
                <w:sz w:val="22"/>
                <w:szCs w:val="22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1058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5"/>
        <w:gridCol w:w="1734"/>
        <w:gridCol w:w="1735"/>
        <w:gridCol w:w="1734"/>
        <w:gridCol w:w="1735"/>
        <w:gridCol w:w="1735"/>
      </w:tblGrid>
      <w:tr>
        <w:trPr/>
        <w:tc>
          <w:tcPr>
            <w:tcW w:w="23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Nature de l’intervention</w:t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Contrôle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Maintenance préventive</w:t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Maintenance corrective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Maintenance de garantie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Autre</w:t>
            </w:r>
          </w:p>
        </w:tc>
      </w:tr>
      <w:tr>
        <w:trPr/>
        <w:tc>
          <w:tcPr>
            <w:tcW w:w="23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ind w:start="720" w:end="0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1058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0"/>
        <w:gridCol w:w="1560"/>
        <w:gridCol w:w="992"/>
        <w:gridCol w:w="1134"/>
        <w:gridCol w:w="1276"/>
        <w:gridCol w:w="1134"/>
        <w:gridCol w:w="992"/>
        <w:gridCol w:w="1276"/>
        <w:gridCol w:w="1134"/>
      </w:tblGrid>
      <w:tr>
        <w:trPr/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  <w:t>Date et heure de la demande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  <w:t>Demandeur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  <w:t>Par Fax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  <w:t>Par mail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  <w:t>Par téléphone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  <w:t xml:space="preserve">  </w:t>
            </w:r>
            <w:r>
              <w:rPr>
                <w:rFonts w:cs="Century Gothic" w:ascii="Century Gothic" w:hAnsi="Century Gothic"/>
                <w:b/>
                <w:sz w:val="18"/>
                <w:szCs w:val="18"/>
              </w:rPr>
              <w:t>Via le call center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  <w:t>Par sms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  <w:t>Via station de base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  <w:t>Demande planifiée</w:t>
            </w:r>
          </w:p>
        </w:tc>
      </w:tr>
      <w:tr>
        <w:trPr/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</w:r>
          </w:p>
          <w:p>
            <w:pPr>
              <w:pStyle w:val="Normal"/>
              <w:numPr>
                <w:ilvl w:val="0"/>
                <w:numId w:val="12"/>
              </w:numPr>
              <w:rPr>
                <w:rFonts w:ascii="Century Gothic" w:hAnsi="Century Gothic" w:cs="Century Gothic"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1058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364"/>
        <w:gridCol w:w="898"/>
        <w:gridCol w:w="898"/>
        <w:gridCol w:w="898"/>
      </w:tblGrid>
      <w:tr>
        <w:trPr/>
        <w:tc>
          <w:tcPr>
            <w:tcW w:w="8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 xml:space="preserve">Exigences pour l’intervention </w:t>
            </w:r>
            <w:r>
              <w:rPr>
                <w:rFonts w:cs="Century Gothic" w:ascii="Century Gothic" w:hAnsi="Century Gothic"/>
                <w:b/>
                <w:i/>
                <w:vertAlign w:val="superscript"/>
              </w:rPr>
              <w:t>(02)</w:t>
            </w:r>
            <w:r>
              <w:rPr>
                <w:rFonts w:cs="Century Gothic" w:ascii="Century Gothic" w:hAnsi="Century Gothic"/>
                <w:vertAlign w:val="superscript"/>
              </w:rPr>
              <w:t xml:space="preserve">  </w:t>
            </w:r>
            <w:r>
              <w:rPr>
                <w:rFonts w:cs="Century Gothic" w:ascii="Century Gothic" w:hAnsi="Century Gothic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OUI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NON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NA</w:t>
            </w:r>
          </w:p>
        </w:tc>
      </w:tr>
      <w:tr>
        <w:trPr/>
        <w:tc>
          <w:tcPr>
            <w:tcW w:w="8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 xml:space="preserve">Le prestataire utilise les </w:t>
            </w: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E</w:t>
            </w:r>
            <w:r>
              <w:rPr>
                <w:rFonts w:cs="Century Gothic" w:ascii="Century Gothic" w:hAnsi="Century Gothic"/>
                <w:sz w:val="22"/>
                <w:szCs w:val="22"/>
              </w:rPr>
              <w:t xml:space="preserve">quipements de </w:t>
            </w: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P</w:t>
            </w:r>
            <w:r>
              <w:rPr>
                <w:rFonts w:cs="Century Gothic" w:ascii="Century Gothic" w:hAnsi="Century Gothic"/>
                <w:sz w:val="22"/>
                <w:szCs w:val="22"/>
              </w:rPr>
              <w:t xml:space="preserve">rotection </w:t>
            </w: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I</w:t>
            </w:r>
            <w:r>
              <w:rPr>
                <w:rFonts w:cs="Century Gothic" w:ascii="Century Gothic" w:hAnsi="Century Gothic"/>
                <w:sz w:val="22"/>
                <w:szCs w:val="22"/>
              </w:rPr>
              <w:t>ndividuelle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8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>Le prestataire protège le lieu d’intervention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8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>Le prestataire minimise les risques et les contraintes de l’intervention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8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>Le prestataire utilise l’effectif adéquat pour l’intervention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8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>Le prestataire applique les procédures de maintenance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8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>Le prestataire utilise la consignation et la déconsignation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4"/>
              </w:numPr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8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>Le prestataire utilise le permis de feu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napToGrid w:val="false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720" w:end="0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8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>Le prestataire utilise l’outillage et l’appareillage nécessaires à l’intervention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8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>Le prestataire respecte les normes et les exigences de sûreté, de sécurité, de qualité et d’environnements exigés par le marché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napToGrid w:val="false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1058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0"/>
        <w:gridCol w:w="2410"/>
        <w:gridCol w:w="2410"/>
        <w:gridCol w:w="1559"/>
        <w:gridCol w:w="1559"/>
        <w:gridCol w:w="1560"/>
      </w:tblGrid>
      <w:tr>
        <w:trPr/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0"/>
                <w:szCs w:val="20"/>
              </w:rPr>
            </w:pPr>
            <w:r>
              <w:rPr>
                <w:rFonts w:cs="Century Gothic" w:ascii="Century Gothic" w:hAnsi="Century Gothic"/>
                <w:b/>
                <w:sz w:val="20"/>
                <w:szCs w:val="20"/>
              </w:rPr>
              <w:t>Date et heure de l’intervention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Century Gothic" w:ascii="Century Gothic" w:hAnsi="Century Gothic"/>
                <w:b/>
                <w:sz w:val="20"/>
                <w:szCs w:val="20"/>
              </w:rPr>
              <w:t>Lieu de l’intervention</w:t>
            </w:r>
            <w:r>
              <w:rPr>
                <w:rFonts w:cs="Century Gothic" w:ascii="Century Gothic" w:hAnsi="Century Gothic"/>
                <w:b/>
                <w:vertAlign w:val="superscript"/>
              </w:rPr>
              <w:t xml:space="preserve"> </w:t>
            </w:r>
            <w:r>
              <w:rPr>
                <w:rFonts w:cs="Century Gothic" w:ascii="Century Gothic" w:hAnsi="Century Gothic"/>
                <w:b/>
                <w:i/>
                <w:vertAlign w:val="superscript"/>
              </w:rPr>
              <w:t>(01)</w:t>
            </w:r>
          </w:p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0"/>
                <w:szCs w:val="20"/>
              </w:rPr>
            </w:pPr>
            <w:r>
              <w:rPr>
                <w:rFonts w:cs="Century Gothic"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0"/>
                <w:szCs w:val="20"/>
              </w:rPr>
            </w:pPr>
            <w:r>
              <w:rPr>
                <w:rFonts w:cs="Century Gothic" w:ascii="Century Gothic" w:hAnsi="Century Gothic"/>
                <w:b/>
                <w:sz w:val="20"/>
                <w:szCs w:val="20"/>
              </w:rPr>
              <w:t>Equipement ou ouvrage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0"/>
                <w:szCs w:val="20"/>
              </w:rPr>
            </w:pPr>
            <w:r>
              <w:rPr>
                <w:rFonts w:cs="Century Gothic" w:ascii="Century Gothic" w:hAnsi="Century Gothic"/>
                <w:b/>
                <w:sz w:val="20"/>
                <w:szCs w:val="20"/>
              </w:rPr>
              <w:t>Début de l’intervention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0"/>
                <w:szCs w:val="20"/>
              </w:rPr>
            </w:pPr>
            <w:r>
              <w:rPr>
                <w:rFonts w:cs="Century Gothic" w:ascii="Century Gothic" w:hAnsi="Century Gothic"/>
                <w:b/>
                <w:sz w:val="20"/>
                <w:szCs w:val="20"/>
              </w:rPr>
              <w:t>Fin de l’intervention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0"/>
                <w:szCs w:val="20"/>
              </w:rPr>
            </w:pPr>
            <w:r>
              <w:rPr>
                <w:rFonts w:cs="Century Gothic" w:ascii="Century Gothic" w:hAnsi="Century Gothic"/>
                <w:b/>
                <w:sz w:val="20"/>
                <w:szCs w:val="20"/>
              </w:rPr>
              <w:t>Durée de l’intervention</w:t>
            </w:r>
          </w:p>
        </w:tc>
      </w:tr>
      <w:tr>
        <w:trPr>
          <w:trHeight w:val="58" w:hRule="atLeast"/>
        </w:trPr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0"/>
                <w:szCs w:val="20"/>
              </w:rPr>
            </w:pPr>
            <w:r>
              <w:rPr>
                <w:rFonts w:cs="Century Gothic" w:ascii="Century Gothic" w:hAnsi="Century Gothic"/>
                <w:b/>
                <w:sz w:val="20"/>
                <w:szCs w:val="20"/>
              </w:rPr>
              <w:t xml:space="preserve">CMN T1 ZONE B    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/>
                <w:sz w:val="18"/>
                <w:szCs w:val="18"/>
              </w:rPr>
            </w:pPr>
            <w:r>
              <w:rPr>
                <w:rFonts w:cs="Century Gothic" w:ascii="Century Gothic" w:hAnsi="Century Gothic"/>
                <w:b/>
                <w:sz w:val="18"/>
                <w:szCs w:val="18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1058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55"/>
        <w:gridCol w:w="3543"/>
        <w:gridCol w:w="1560"/>
      </w:tblGrid>
      <w:tr>
        <w:trPr/>
        <w:tc>
          <w:tcPr>
            <w:tcW w:w="110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 xml:space="preserve">Pièces ou éléments remplacés </w:t>
            </w:r>
            <w:r>
              <w:rPr>
                <w:rFonts w:cs="Century Gothic" w:ascii="Century Gothic" w:hAnsi="Century Gothic"/>
                <w:b/>
                <w:i/>
                <w:vertAlign w:val="superscript"/>
              </w:rPr>
              <w:t>(02)</w:t>
            </w:r>
            <w:r>
              <w:rPr>
                <w:rFonts w:cs="Century Gothic" w:ascii="Century Gothic" w:hAnsi="Century Gothic"/>
                <w:vertAlign w:val="superscript"/>
              </w:rPr>
              <w:t xml:space="preserve">  </w:t>
            </w:r>
            <w:r>
              <w:rPr>
                <w:rFonts w:cs="Century Gothic" w:ascii="Century Gothic" w:hAnsi="Century Gothic"/>
                <w:b/>
                <w:sz w:val="22"/>
                <w:szCs w:val="22"/>
              </w:rPr>
              <w:t xml:space="preserve"> </w:t>
            </w:r>
          </w:p>
        </w:tc>
      </w:tr>
      <w:tr>
        <w:trPr/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Désignation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Référence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Quantité</w:t>
            </w:r>
          </w:p>
        </w:tc>
      </w:tr>
      <w:tr>
        <w:trPr/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</w:tr>
      <w:tr>
        <w:trPr/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  <w:t xml:space="preserve"> </w:t>
            </w:r>
          </w:p>
        </w:tc>
      </w:tr>
      <w:tr>
        <w:trPr/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181" w:leader="none"/>
              </w:tabs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  <w:t xml:space="preserve"> </w:t>
            </w:r>
          </w:p>
        </w:tc>
      </w:tr>
      <w:tr>
        <w:trPr/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bCs/>
                <w:sz w:val="22"/>
                <w:szCs w:val="22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</w:tr>
      <w:tr>
        <w:trPr/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bCs/>
                <w:sz w:val="22"/>
                <w:szCs w:val="22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</w:tr>
      <w:tr>
        <w:trPr/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bCs/>
                <w:sz w:val="22"/>
                <w:szCs w:val="22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</w:tr>
      <w:tr>
        <w:trPr/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bCs/>
                <w:sz w:val="22"/>
                <w:szCs w:val="22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</w:tr>
      <w:tr>
        <w:trPr/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bCs/>
                <w:sz w:val="22"/>
                <w:szCs w:val="22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</w:tr>
      <w:tr>
        <w:trPr/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bCs/>
                <w:sz w:val="22"/>
                <w:szCs w:val="22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</w:tr>
      <w:tr>
        <w:trPr/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bCs/>
                <w:sz w:val="22"/>
                <w:szCs w:val="22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</w:tr>
      <w:tr>
        <w:trPr/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bCs/>
                <w:sz w:val="22"/>
                <w:szCs w:val="22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cs="Century Gothic" w:ascii="Century Gothic" w:hAnsi="Century Gothic"/>
                <w:bCs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Century Gothic" w:hAnsi="Century Gothic" w:cs="Century Gothic"/>
          <w:vertAlign w:val="superscript"/>
        </w:rPr>
      </w:pPr>
      <w:r>
        <w:rPr>
          <w:rFonts w:cs="Century Gothic" w:ascii="Century Gothic" w:hAnsi="Century Gothic"/>
          <w:b/>
          <w:vertAlign w:val="superscript"/>
        </w:rPr>
        <w:t>N.B</w:t>
      </w:r>
      <w:r>
        <w:rPr>
          <w:rFonts w:cs="Century Gothic" w:ascii="Century Gothic" w:hAnsi="Century Gothic"/>
          <w:vertAlign w:val="superscript"/>
        </w:rPr>
        <w:t xml:space="preserve"> : </w:t>
      </w:r>
      <w:r>
        <w:rPr>
          <w:rFonts w:cs="Century Gothic" w:ascii="Century Gothic" w:hAnsi="Century Gothic"/>
          <w:i/>
          <w:vertAlign w:val="superscript"/>
        </w:rPr>
        <w:t>(01)</w:t>
      </w:r>
      <w:r>
        <w:rPr>
          <w:rFonts w:cs="Century Gothic" w:ascii="Century Gothic" w:hAnsi="Century Gothic"/>
          <w:vertAlign w:val="superscript"/>
        </w:rPr>
        <w:t>  Préciser le lieu de l’intervention,           NA : Non Appliqué</w:t>
      </w:r>
      <w:r>
        <w:br w:type="page"/>
      </w:r>
    </w:p>
    <w:p>
      <w:pPr>
        <w:pStyle w:val="Normal"/>
        <w:rPr/>
      </w:pPr>
      <w:r>
        <w:rPr>
          <w:rFonts w:cs="Century Gothic" w:ascii="Century Gothic" w:hAnsi="Century Gothic"/>
          <w:vertAlign w:val="superscript"/>
        </w:rPr>
      </w:r>
    </w:p>
    <w:tbl>
      <w:tblPr>
        <w:tblpPr w:vertAnchor="page" w:horzAnchor="margin" w:tblpXSpec="center" w:leftFromText="141" w:rightFromText="141" w:tblpY="518"/>
        <w:tblW w:w="10916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840"/>
        <w:gridCol w:w="3539"/>
        <w:gridCol w:w="3537"/>
      </w:tblGrid>
      <w:tr>
        <w:trPr>
          <w:trHeight w:val="1112" w:hRule="atLeast"/>
          <w:cantSplit/>
        </w:trPr>
        <w:tc>
          <w:tcPr>
            <w:tcW w:w="3840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Heading1"/>
              <w:ind w:hanging="0" w:start="0"/>
              <w:rPr>
                <w:rFonts w:ascii="Century Gothic" w:hAnsi="Century Gothic" w:cs="Century Gothic"/>
                <w:b/>
                <w:bCs/>
                <w:smallCaps/>
                <w:sz w:val="24"/>
              </w:rPr>
            </w:pPr>
            <w:r>
              <w:rPr>
                <w:rFonts w:cs="Century Gothic" w:ascii="Century Gothic" w:hAnsi="Century Gothic"/>
                <w:b/>
                <w:bCs/>
                <w:smallCaps/>
                <w:sz w:val="24"/>
              </w:rPr>
              <w:t>Office National Des Aéroports</w:t>
            </w:r>
          </w:p>
          <w:p>
            <w:pPr>
              <w:pStyle w:val="Heading1"/>
              <w:ind w:hanging="0" w:start="0"/>
              <w:rPr>
                <w:rFonts w:ascii="Century Gothic" w:hAnsi="Century Gothic" w:cs="Century Gothic"/>
                <w:b/>
                <w:bCs/>
                <w:smallCaps/>
                <w:sz w:val="24"/>
              </w:rPr>
            </w:pPr>
            <w:r>
              <w:rPr>
                <w:rFonts w:cs="Century Gothic" w:ascii="Century Gothic" w:hAnsi="Century Gothic"/>
                <w:b/>
                <w:bCs/>
                <w:smallCaps/>
                <w:sz w:val="24"/>
              </w:rPr>
              <w:t>Aéroport Mohammed V</w:t>
            </w:r>
          </w:p>
        </w:tc>
        <w:tc>
          <w:tcPr>
            <w:tcW w:w="3539" w:type="dxa"/>
            <w:vMerge w:val="restart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ntury Gothic" w:hAnsi="Century Gothic" w:cs="Century Gothic"/>
              </w:rPr>
            </w:pPr>
            <w:r>
              <w:rPr>
                <w:b/>
                <w:lang w:val="en-US" w:eastAsia="en-US"/>
              </w:rPr>
              <w:drawing>
                <wp:inline distT="0" distB="0" distL="0" distR="0">
                  <wp:extent cx="2134235" cy="1120775"/>
                  <wp:effectExtent l="0" t="0" r="0" b="0"/>
                  <wp:docPr id="2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12" t="-23" r="-12" b="-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4235" cy="1120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7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Heading1"/>
              <w:ind w:hanging="0" w:start="0"/>
              <w:rPr>
                <w:rFonts w:ascii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cs="Century Gothic" w:ascii="Century Gothic" w:hAnsi="Century Gothic"/>
                <w:b/>
                <w:bCs/>
                <w:sz w:val="32"/>
                <w:szCs w:val="32"/>
              </w:rPr>
              <w:t>FICHE D’INTERVENTION</w:t>
            </w:r>
          </w:p>
        </w:tc>
      </w:tr>
      <w:tr>
        <w:trPr>
          <w:trHeight w:val="572" w:hRule="atLeast"/>
          <w:cantSplit/>
        </w:trPr>
        <w:tc>
          <w:tcPr>
            <w:tcW w:w="3840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Heading1"/>
              <w:ind w:hanging="0" w:start="0"/>
              <w:rPr>
                <w:rFonts w:ascii="Century Gothic" w:hAnsi="Century Gothic" w:cs="Century Gothic"/>
                <w:b/>
                <w:bCs/>
                <w:caps/>
                <w:sz w:val="24"/>
              </w:rPr>
            </w:pPr>
            <w:r>
              <w:rPr>
                <w:rFonts w:cs="Century Gothic" w:ascii="Century Gothic" w:hAnsi="Century Gothic"/>
                <w:b/>
                <w:bCs/>
                <w:caps/>
                <w:sz w:val="24"/>
              </w:rPr>
              <w:t>département TECHNIQUE NAVIGATION</w:t>
            </w:r>
          </w:p>
        </w:tc>
        <w:tc>
          <w:tcPr>
            <w:tcW w:w="3539" w:type="dxa"/>
            <w:vMerge w:val="continue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</w:rPr>
            </w:pPr>
            <w:r>
              <w:rPr>
                <w:rFonts w:cs="Century Gothic" w:ascii="Century Gothic" w:hAnsi="Century Gothic"/>
                <w:b/>
                <w:bCs/>
                <w:caps/>
                <w:sz w:val="24"/>
              </w:rPr>
            </w:r>
          </w:p>
        </w:tc>
        <w:tc>
          <w:tcPr>
            <w:tcW w:w="3537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Century Gothic" w:hAnsi="Century Gothic" w:cs="Century Gothic"/>
                <w:b/>
                <w:bCs/>
                <w:sz w:val="24"/>
              </w:rPr>
            </w:pPr>
            <w:r>
              <w:rPr>
                <w:rFonts w:cs="Century Gothic" w:ascii="Century Gothic" w:hAnsi="Century Gothic"/>
                <w:b/>
                <w:bCs/>
                <w:sz w:val="24"/>
              </w:rPr>
              <w:t>CMN.PS08.E.005/02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1058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58"/>
      </w:tblGrid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 xml:space="preserve">Compte rendu de l’intervention </w:t>
            </w:r>
            <w:r>
              <w:rPr>
                <w:rFonts w:cs="Century Gothic" w:ascii="Century Gothic" w:hAnsi="Century Gothic"/>
                <w:b/>
                <w:i/>
                <w:vertAlign w:val="superscript"/>
              </w:rPr>
              <w:t>(02)</w:t>
            </w:r>
            <w:r>
              <w:rPr>
                <w:rFonts w:cs="Century Gothic" w:ascii="Century Gothic" w:hAnsi="Century Gothic"/>
                <w:vertAlign w:val="superscript"/>
              </w:rPr>
              <w:t xml:space="preserve">  </w:t>
            </w:r>
            <w:r>
              <w:rPr>
                <w:rFonts w:cs="Century Gothic" w:ascii="Century Gothic" w:hAnsi="Century Gothic"/>
                <w:b/>
                <w:sz w:val="22"/>
                <w:szCs w:val="22"/>
              </w:rPr>
              <w:t xml:space="preserve"> </w:t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 xml:space="preserve"> </w:t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3"/>
              </w:numPr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 xml:space="preserve">Maintenance préventive  </w:t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sz w:val="22"/>
                <w:szCs w:val="22"/>
                <w:lang w:val="en-US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 xml:space="preserve"> </w:t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3"/>
              </w:numPr>
              <w:rPr>
                <w:rFonts w:ascii="Century Gothic" w:hAnsi="Century Gothic" w:cs="Century Gothic"/>
                <w:sz w:val="22"/>
                <w:szCs w:val="22"/>
                <w:lang w:val="en-US"/>
              </w:rPr>
            </w:pPr>
            <w:r>
              <w:rPr>
                <w:rFonts w:cs="Century Gothic" w:ascii="Century Gothic" w:hAnsi="Century Gothic"/>
                <w:sz w:val="22"/>
                <w:szCs w:val="22"/>
                <w:lang w:val="en-US"/>
              </w:rPr>
              <w:t>Test calibration passed</w:t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sz w:val="22"/>
                <w:szCs w:val="22"/>
                <w:lang w:val="en-US"/>
              </w:rPr>
            </w:pPr>
            <w:r>
              <w:rPr>
                <w:rFonts w:cs="Century Gothic" w:ascii="Century Gothic" w:hAnsi="Century Gothic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3"/>
              </w:numPr>
              <w:rPr>
                <w:rFonts w:ascii="Century Gothic" w:hAnsi="Century Gothic" w:cs="Century Gothic"/>
                <w:sz w:val="22"/>
                <w:szCs w:val="22"/>
                <w:lang w:val="en-US"/>
              </w:rPr>
            </w:pPr>
            <w:r>
              <w:rPr>
                <w:rFonts w:cs="Century Gothic" w:ascii="Century Gothic" w:hAnsi="Century Gothic"/>
                <w:sz w:val="22"/>
                <w:szCs w:val="22"/>
                <w:lang w:val="en-US"/>
              </w:rPr>
              <w:t>IQ test passed</w:t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3"/>
              </w:numPr>
              <w:rPr>
                <w:rFonts w:ascii="Century Gothic" w:hAnsi="Century Gothic" w:cs="Century Gothic"/>
                <w:sz w:val="22"/>
                <w:szCs w:val="22"/>
                <w:lang w:val="en-US"/>
              </w:rPr>
            </w:pPr>
            <w:r>
              <w:rPr>
                <w:rFonts w:cs="Century Gothic" w:ascii="Century Gothic" w:hAnsi="Century Gothic"/>
                <w:sz w:val="22"/>
                <w:szCs w:val="22"/>
                <w:lang w:val="en-US"/>
              </w:rPr>
              <w:t xml:space="preserve">Machine Opérationnelle </w:t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sz w:val="22"/>
                <w:szCs w:val="22"/>
                <w:lang w:val="en-US"/>
              </w:rPr>
            </w:pPr>
            <w:r>
              <w:rPr>
                <w:rFonts w:cs="Century Gothic" w:ascii="Century Gothic" w:hAnsi="Century Gothic"/>
                <w:sz w:val="22"/>
                <w:szCs w:val="22"/>
                <w:lang w:val="en-US"/>
              </w:rPr>
            </w:r>
          </w:p>
        </w:tc>
      </w:tr>
    </w:tbl>
    <w:p>
      <w:pPr>
        <w:pStyle w:val="Normal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</w:r>
    </w:p>
    <w:tbl>
      <w:tblPr>
        <w:tblW w:w="11058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58"/>
      </w:tblGrid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 xml:space="preserve">Commentaire </w:t>
            </w:r>
            <w:r>
              <w:rPr>
                <w:rFonts w:cs="Century Gothic" w:ascii="Century Gothic" w:hAnsi="Century Gothic"/>
                <w:b/>
                <w:i/>
                <w:vertAlign w:val="superscript"/>
              </w:rPr>
              <w:t>(02)</w:t>
            </w:r>
            <w:r>
              <w:rPr>
                <w:rFonts w:cs="Century Gothic" w:ascii="Century Gothic" w:hAnsi="Century Gothic"/>
                <w:vertAlign w:val="superscript"/>
              </w:rPr>
              <w:t xml:space="preserve">  </w:t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1058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364"/>
        <w:gridCol w:w="898"/>
        <w:gridCol w:w="898"/>
        <w:gridCol w:w="898"/>
      </w:tblGrid>
      <w:tr>
        <w:trPr/>
        <w:tc>
          <w:tcPr>
            <w:tcW w:w="8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 xml:space="preserve">Bilan de l’intervention </w:t>
            </w:r>
            <w:r>
              <w:rPr>
                <w:rFonts w:cs="Century Gothic" w:ascii="Century Gothic" w:hAnsi="Century Gothic"/>
                <w:b/>
                <w:i/>
                <w:vertAlign w:val="superscript"/>
              </w:rPr>
              <w:t>(03)</w:t>
            </w:r>
            <w:r>
              <w:rPr>
                <w:rFonts w:cs="Century Gothic" w:ascii="Century Gothic" w:hAnsi="Century Gothic"/>
                <w:vertAlign w:val="superscript"/>
              </w:rPr>
              <w:t xml:space="preserve">  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OUI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NON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NA</w:t>
            </w:r>
          </w:p>
        </w:tc>
      </w:tr>
      <w:tr>
        <w:trPr/>
        <w:tc>
          <w:tcPr>
            <w:tcW w:w="8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 xml:space="preserve">Les essais de l’équipement ou de l’ouvrage sont concluants 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8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>L’intervention du prestataire est conforme aux clauses du contrat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8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>Le Technicien superviseur a assuré le suivi de l’opération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8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>Les procédures en vigueur ont été respectées par le prestataire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8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>Le prestataire doit fournir au service un rapport détaillé de l’intervention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  <w:tr>
        <w:trPr/>
        <w:tc>
          <w:tcPr>
            <w:tcW w:w="1105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  <w:t xml:space="preserve">Autre commentaire : </w:t>
            </w:r>
          </w:p>
          <w:p>
            <w:pPr>
              <w:pStyle w:val="Normal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cs="Century Gothic" w:ascii="Century Gothic" w:hAnsi="Century Gothic"/>
                <w:sz w:val="22"/>
                <w:szCs w:val="22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1058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64"/>
        <w:gridCol w:w="2765"/>
        <w:gridCol w:w="2764"/>
        <w:gridCol w:w="2765"/>
      </w:tblGrid>
      <w:tr>
        <w:trPr/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Prestataire</w:t>
            </w:r>
          </w:p>
        </w:tc>
        <w:tc>
          <w:tcPr>
            <w:tcW w:w="2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Technicien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Section</w:t>
            </w:r>
          </w:p>
        </w:tc>
        <w:tc>
          <w:tcPr>
            <w:tcW w:w="2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Chef de service</w:t>
            </w:r>
          </w:p>
        </w:tc>
      </w:tr>
      <w:tr>
        <w:trPr/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  <w:lang w:val="en-US" w:eastAsia="en-US"/>
              </w:rPr>
              <w:drawing>
                <wp:anchor distT="0" distB="0" distL="114935" distR="114935" simplePos="0" relativeHeight="9" behindDoc="0" locked="0" layoutInCell="1" allowOverlap="1">
                  <wp:simplePos x="0" y="0"/>
                  <wp:positionH relativeFrom="column">
                    <wp:posOffset>253365</wp:posOffset>
                  </wp:positionH>
                  <wp:positionV relativeFrom="paragraph">
                    <wp:posOffset>102870</wp:posOffset>
                  </wp:positionV>
                  <wp:extent cx="1656715" cy="1050290"/>
                  <wp:effectExtent l="0" t="0" r="0" b="0"/>
                  <wp:wrapNone/>
                  <wp:docPr id="3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715" cy="105029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VISA :</w:t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jc w:val="end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 xml:space="preserve">Date : </w:t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</w:tc>
        <w:tc>
          <w:tcPr>
            <w:tcW w:w="2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VISA :</w:t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ind w:firstLine="708" w:end="0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 xml:space="preserve">Date : </w:t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VISA :</w:t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ind w:firstLine="708" w:end="0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Date :</w:t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</w:tc>
        <w:tc>
          <w:tcPr>
            <w:tcW w:w="2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VISA :</w:t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  <w:t>Date :</w:t>
            </w:r>
          </w:p>
          <w:p>
            <w:pPr>
              <w:pStyle w:val="Normal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cs="Century Gothic" w:ascii="Century Gothic" w:hAnsi="Century Gothic"/>
                <w:b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Century Gothic" w:hAnsi="Century Gothic" w:cs="Century Gothic"/>
          <w:vertAlign w:val="superscript"/>
        </w:rPr>
      </w:pPr>
      <w:r>
        <w:rPr>
          <w:rFonts w:cs="Century Gothic" w:ascii="Century Gothic" w:hAnsi="Century Gothic"/>
          <w:b/>
          <w:vertAlign w:val="superscript"/>
        </w:rPr>
        <w:t>N.B</w:t>
      </w:r>
      <w:r>
        <w:rPr>
          <w:rFonts w:cs="Century Gothic" w:ascii="Century Gothic" w:hAnsi="Century Gothic"/>
          <w:vertAlign w:val="superscript"/>
        </w:rPr>
        <w:t xml:space="preserve"> : </w:t>
      </w:r>
      <w:r>
        <w:rPr>
          <w:rFonts w:cs="Century Gothic" w:ascii="Century Gothic" w:hAnsi="Century Gothic"/>
          <w:i/>
          <w:vertAlign w:val="superscript"/>
        </w:rPr>
        <w:t>(01)</w:t>
      </w:r>
      <w:r>
        <w:rPr>
          <w:rFonts w:cs="Century Gothic" w:ascii="Century Gothic" w:hAnsi="Century Gothic"/>
          <w:vertAlign w:val="superscript"/>
        </w:rPr>
        <w:t> préciser le lieu de l’intervention, NA : Non Appliqué</w:t>
      </w:r>
    </w:p>
    <w:p>
      <w:pPr>
        <w:pStyle w:val="Normal"/>
        <w:rPr>
          <w:rFonts w:ascii="Century Gothic" w:hAnsi="Century Gothic" w:cs="Century Gothic"/>
          <w:vertAlign w:val="superscript"/>
        </w:rPr>
      </w:pPr>
      <w:r>
        <w:rPr>
          <w:rFonts w:cs="Century Gothic" w:ascii="Century Gothic" w:hAnsi="Century Gothic"/>
          <w:vertAlign w:val="superscript"/>
        </w:rPr>
        <w:t xml:space="preserve">         </w:t>
      </w:r>
      <w:r>
        <w:rPr>
          <w:rFonts w:cs="Century Gothic" w:ascii="Century Gothic" w:hAnsi="Century Gothic"/>
          <w:vertAlign w:val="superscript"/>
        </w:rPr>
        <w:t>(02) à renseigner par le technicien superviseur de l’intervention</w:t>
      </w:r>
    </w:p>
    <w:p>
      <w:pPr>
        <w:pStyle w:val="Normal"/>
        <w:rPr>
          <w:sz w:val="16"/>
          <w:szCs w:val="16"/>
        </w:rPr>
      </w:pPr>
      <w:r>
        <w:rPr>
          <w:rFonts w:cs="Century Gothic" w:ascii="Century Gothic" w:hAnsi="Century Gothic"/>
          <w:vertAlign w:val="superscript"/>
        </w:rPr>
        <w:t xml:space="preserve">         </w:t>
      </w:r>
      <w:r>
        <w:rPr>
          <w:rFonts w:cs="Century Gothic" w:ascii="Century Gothic" w:hAnsi="Century Gothic"/>
          <w:vertAlign w:val="superscript"/>
        </w:rPr>
        <w:t>(03) à renseigner par le chef de section et à valider par le chef du service</w:t>
      </w:r>
    </w:p>
    <w:sectPr>
      <w:headerReference w:type="default" r:id="rId5"/>
      <w:footerReference w:type="default" r:id="rId6"/>
      <w:type w:val="nextPage"/>
      <w:pgSz w:w="11906" w:h="16838"/>
      <w:pgMar w:left="1417" w:right="1417" w:gutter="0" w:header="708" w:top="1417" w:footer="708" w:bottom="7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Century Gothic">
    <w:charset w:val="00"/>
    <w:family w:val="swiss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</w:tabs>
      <w:rPr>
        <w:rFonts w:ascii="Century Gothic" w:hAnsi="Century Gothic" w:cs="Century Gothic"/>
        <w:b/>
        <w:i/>
        <w:color w:val="FFFFFF"/>
        <w:sz w:val="16"/>
        <w:szCs w:val="16"/>
      </w:rPr>
    </w:pPr>
    <w:r>
      <w:rPr>
        <w:rFonts w:cs="Cambria" w:ascii="Century Gothic" w:hAnsi="Century Gothic"/>
        <w:b/>
        <w:i/>
        <w:color w:val="FFFFFF"/>
        <w:sz w:val="16"/>
        <w:szCs w:val="16"/>
        <w:highlight w:val="darkBlue"/>
      </w:rPr>
      <w:t>Aéroport Mohammed V                              Fiche d’intervention de maintenance</w:t>
      <w:tab/>
      <w:t xml:space="preserve">             Page </w:t>
    </w:r>
    <w:r>
      <w:rPr>
        <w:rFonts w:cs="Century Gothic" w:ascii="Century Gothic" w:hAnsi="Century Gothic"/>
        <w:b/>
        <w:i/>
        <w:color w:val="FFFFFF"/>
        <w:sz w:val="16"/>
        <w:szCs w:val="16"/>
        <w:highlight w:val="darkBlue"/>
      </w:rPr>
      <w:fldChar w:fldCharType="begin"/>
    </w:r>
    <w:r>
      <w:rPr>
        <w:rFonts w:cs="Century Gothic" w:ascii="Century Gothic" w:hAnsi="Century Gothic"/>
        <w:b/>
        <w:i/>
        <w:color w:val="FFFFFF"/>
        <w:sz w:val="16"/>
        <w:szCs w:val="16"/>
        <w:highlight w:val="darkBlue"/>
      </w:rPr>
      <w:instrText xml:space="preserve"> PAGE </w:instrText>
    </w:r>
    <w:r>
      <w:rPr>
        <w:rFonts w:cs="Century Gothic" w:ascii="Century Gothic" w:hAnsi="Century Gothic"/>
        <w:b/>
        <w:i/>
        <w:color w:val="FFFFFF"/>
        <w:sz w:val="16"/>
        <w:szCs w:val="16"/>
        <w:highlight w:val="darkBlue"/>
      </w:rPr>
      <w:fldChar w:fldCharType="separate"/>
    </w:r>
    <w:r>
      <w:rPr>
        <w:rFonts w:cs="Century Gothic" w:ascii="Century Gothic" w:hAnsi="Century Gothic"/>
        <w:b/>
        <w:i/>
        <w:color w:val="FFFFFF"/>
        <w:sz w:val="16"/>
        <w:szCs w:val="16"/>
        <w:highlight w:val="darkBlue"/>
      </w:rPr>
      <w:t>3</w:t>
    </w:r>
    <w:r>
      <w:rPr>
        <w:rFonts w:cs="Century Gothic" w:ascii="Century Gothic" w:hAnsi="Century Gothic"/>
        <w:b/>
        <w:i/>
        <w:color w:val="FFFFFF"/>
        <w:sz w:val="16"/>
        <w:szCs w:val="16"/>
        <w:highlight w:val="darkBlue"/>
      </w:rPr>
      <w:fldChar w:fldCharType="end"/>
    </w:r>
    <w:r>
      <mc:AlternateContent>
        <mc:Choice Requires="wpg">
          <w:drawing>
            <wp:anchor distT="0" distB="0" distL="114935" distR="114935" simplePos="0" relativeHeight="8" behindDoc="1" locked="0" layoutInCell="0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61605" cy="822325"/>
              <wp:effectExtent l="635" t="0" r="635" b="0"/>
              <wp:wrapNone/>
              <wp:docPr id="4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61600" cy="822240"/>
                        <a:chOff x="0" y="0"/>
                        <a:chExt cx="7761600" cy="822240"/>
                      </a:xfrm>
                    </wpg:grpSpPr>
                    <wps:wsp>
                      <wps:cNvCnPr/>
                      <wps:spPr>
                        <a:xfrm flipV="1">
                          <a:off x="-899640" y="-10116000"/>
                          <a:ext cx="776196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31849B"/>
                          </a:solidFill>
                          <a:miter/>
                        </a:ln>
                      </wps:spPr>
                      <wps:bodyPr/>
                    </wps:wsp>
                    <wps:wsp>
                      <wps:cNvPr id="5" name=""/>
                      <wps:cNvSpPr/>
                      <wps:spPr>
                        <a:xfrm flipV="1">
                          <a:off x="0" y="0"/>
                          <a:ext cx="1976760" cy="82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0pt;margin-top:777.05pt;width:611.15pt;height:64.75pt" coordorigin="0,15541" coordsize="12223,1295"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left:-1417;top:-389;width:12223;height:0;flip:y;rotation:180;mso-position-horizontal:center;mso-position-horizontal-relative:page;mso-position-vertical:bottom;mso-position-vertical-relative:page" type="_x0000_t32">
                <v:stroke color="#31849b" weight="9360" joinstyle="miter" endcap="flat"/>
                <v:fill o:detectmouseclick="t" on="false"/>
                <w10:wrap type="none"/>
              </v:shape>
              <v:rect id="shape_0" stroked="f" o:allowincell="f" style="position:absolute;left:0;top:15542;width:3112;height:1294;flip:y;mso-wrap-style:none;v-text-anchor:middle;mso-position-horizontal:center;mso-position-horizontal-relative:page;mso-position-vertical:bottom;mso-position-vertical-relative:page">
                <v:fill o:detectmouseclick="t" on="false"/>
                <v:stroke color="#3465a4" joinstyle="round" endcap="flat"/>
                <w10:wrap type="none"/>
              </v:rect>
            </v:group>
          </w:pict>
        </mc:Fallback>
      </mc:AlternateContent>
    </w:r>
    <w:r>
      <w:rPr>
        <w:rFonts w:cs="Century Gothic" w:ascii="Century Gothic" w:hAnsi="Century Gothic"/>
        <w:b/>
        <w:i/>
        <w:color w:val="FFFFFF"/>
        <w:sz w:val="16"/>
        <w:szCs w:val="16"/>
        <w:highlight w:val="darkBlue"/>
      </w:rPr>
      <w:t>/2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36"/>
        <w:tab w:val="clear" w:pos="9072"/>
        <w:tab w:val="left" w:pos="6378" w:leader="none"/>
      </w:tabs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z w:val="24"/>
        <w:szCs w:val="24"/>
      </w:rPr>
    </w:lvl>
  </w:abstractNum>
  <w:abstractNum w:abstractNumId="3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z w:val="24"/>
        <w:szCs w:val="24"/>
      </w:rPr>
    </w:lvl>
  </w:abstractNum>
  <w:abstractNum w:abstractNumId="8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z w:val="24"/>
        <w:szCs w:val="24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fr-FR" w:bidi="ar-SA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jc w:val="center"/>
      <w:outlineLvl w:val="0"/>
    </w:pPr>
    <w:rPr>
      <w:color w:val="000000"/>
      <w:sz w:val="28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jc w:val="center"/>
      <w:outlineLvl w:val="3"/>
    </w:pPr>
    <w:rPr>
      <w:sz w:val="28"/>
    </w:rPr>
  </w:style>
  <w:style w:type="character" w:styleId="WW8Num1z0">
    <w:name w:val="WW8Num1z0"/>
    <w:rPr>
      <w:rFonts w:ascii="Wingdings" w:hAnsi="Wingdings" w:cs="Wingdings"/>
      <w:sz w:val="24"/>
      <w:szCs w:val="24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WW8Num2z0">
    <w:name w:val="WW8Num2z0"/>
    <w:rPr>
      <w:rFonts w:ascii="Wingdings" w:hAnsi="Wingdings" w:cs="Wingdings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3">
    <w:name w:val="WW8Num2z3"/>
    <w:rPr>
      <w:rFonts w:ascii="Symbol" w:hAnsi="Symbol" w:cs="Symbol"/>
    </w:rPr>
  </w:style>
  <w:style w:type="character" w:styleId="WW8Num3z0">
    <w:name w:val="WW8Num3z0"/>
    <w:rPr>
      <w:rFonts w:ascii="Wingdings" w:hAnsi="Wingdings" w:cs="Wingdings"/>
    </w:rPr>
  </w:style>
  <w:style w:type="character" w:styleId="WW8Num3z1">
    <w:name w:val="WW8Num3z1"/>
    <w:rPr>
      <w:rFonts w:ascii="Courier New" w:hAnsi="Courier New" w:cs="Courier New"/>
    </w:rPr>
  </w:style>
  <w:style w:type="character" w:styleId="WW8Num3z3">
    <w:name w:val="WW8Num3z3"/>
    <w:rPr>
      <w:rFonts w:ascii="Symbol" w:hAnsi="Symbol" w:cs="Symbol"/>
    </w:rPr>
  </w:style>
  <w:style w:type="character" w:styleId="WW8Num4z0">
    <w:name w:val="WW8Num4z0"/>
    <w:rPr>
      <w:rFonts w:ascii="Wingdings" w:hAnsi="Wingdings" w:cs="Wingdings"/>
    </w:rPr>
  </w:style>
  <w:style w:type="character" w:styleId="WW8Num4z1">
    <w:name w:val="WW8Num4z1"/>
    <w:rPr>
      <w:rFonts w:ascii="Courier New" w:hAnsi="Courier New" w:cs="Courier New"/>
    </w:rPr>
  </w:style>
  <w:style w:type="character" w:styleId="WW8Num4z3">
    <w:name w:val="WW8Num4z3"/>
    <w:rPr>
      <w:rFonts w:ascii="Symbol" w:hAnsi="Symbol" w:cs="Symbol"/>
    </w:rPr>
  </w:style>
  <w:style w:type="character" w:styleId="WW8Num5z0">
    <w:name w:val="WW8Num5z0"/>
    <w:rPr>
      <w:rFonts w:ascii="Wingdings" w:hAnsi="Wingdings" w:cs="Wingdings"/>
    </w:rPr>
  </w:style>
  <w:style w:type="character" w:styleId="WW8Num5z1">
    <w:name w:val="WW8Num5z1"/>
    <w:rPr>
      <w:rFonts w:ascii="Courier New" w:hAnsi="Courier New" w:cs="Courier New"/>
    </w:rPr>
  </w:style>
  <w:style w:type="character" w:styleId="WW8Num5z3">
    <w:name w:val="WW8Num5z3"/>
    <w:rPr>
      <w:rFonts w:ascii="Symbol" w:hAnsi="Symbol" w:cs="Symbol"/>
    </w:rPr>
  </w:style>
  <w:style w:type="character" w:styleId="WW8Num6z0">
    <w:name w:val="WW8Num6z0"/>
    <w:rPr>
      <w:rFonts w:ascii="Wingdings" w:hAnsi="Wingdings" w:cs="Wingdings"/>
      <w:sz w:val="24"/>
      <w:szCs w:val="24"/>
    </w:rPr>
  </w:style>
  <w:style w:type="character" w:styleId="WW8Num6z1">
    <w:name w:val="WW8Num6z1"/>
    <w:rPr>
      <w:rFonts w:ascii="Courier New" w:hAnsi="Courier New" w:cs="Courier New"/>
    </w:rPr>
  </w:style>
  <w:style w:type="character" w:styleId="WW8Num6z2">
    <w:name w:val="WW8Num6z2"/>
    <w:rPr>
      <w:rFonts w:ascii="Wingdings" w:hAnsi="Wingdings" w:cs="Wingdings"/>
    </w:rPr>
  </w:style>
  <w:style w:type="character" w:styleId="WW8Num6z3">
    <w:name w:val="WW8Num6z3"/>
    <w:rPr>
      <w:rFonts w:ascii="Symbol" w:hAnsi="Symbol" w:cs="Symbol"/>
    </w:rPr>
  </w:style>
  <w:style w:type="character" w:styleId="WW8Num7z0">
    <w:name w:val="WW8Num7z0"/>
    <w:rPr>
      <w:rFonts w:ascii="Wingdings" w:hAnsi="Wingdings" w:cs="Wingdings"/>
      <w:sz w:val="24"/>
      <w:szCs w:val="24"/>
    </w:rPr>
  </w:style>
  <w:style w:type="character" w:styleId="WW8Num7z1">
    <w:name w:val="WW8Num7z1"/>
    <w:rPr>
      <w:rFonts w:ascii="Courier New" w:hAnsi="Courier New" w:cs="Courier New"/>
    </w:rPr>
  </w:style>
  <w:style w:type="character" w:styleId="WW8Num7z2">
    <w:name w:val="WW8Num7z2"/>
    <w:rPr>
      <w:rFonts w:ascii="Wingdings" w:hAnsi="Wingdings" w:cs="Wingdings"/>
    </w:rPr>
  </w:style>
  <w:style w:type="character" w:styleId="WW8Num7z3">
    <w:name w:val="WW8Num7z3"/>
    <w:rPr>
      <w:rFonts w:ascii="Symbol" w:hAnsi="Symbol" w:cs="Symbol"/>
    </w:rPr>
  </w:style>
  <w:style w:type="character" w:styleId="WW8Num8z0">
    <w:name w:val="WW8Num8z0"/>
    <w:rPr>
      <w:rFonts w:ascii="Wingdings" w:hAnsi="Wingdings" w:cs="Wingdings"/>
    </w:rPr>
  </w:style>
  <w:style w:type="character" w:styleId="WW8Num8z1">
    <w:name w:val="WW8Num8z1"/>
    <w:rPr>
      <w:rFonts w:ascii="Courier New" w:hAnsi="Courier New" w:cs="Courier New"/>
    </w:rPr>
  </w:style>
  <w:style w:type="character" w:styleId="WW8Num8z3">
    <w:name w:val="WW8Num8z3"/>
    <w:rPr>
      <w:rFonts w:ascii="Symbol" w:hAnsi="Symbol" w:cs="Symbol"/>
    </w:rPr>
  </w:style>
  <w:style w:type="character" w:styleId="WW8Num9z0">
    <w:name w:val="WW8Num9z0"/>
    <w:rPr>
      <w:rFonts w:ascii="Wingdings" w:hAnsi="Wingdings" w:cs="Wingdings"/>
    </w:rPr>
  </w:style>
  <w:style w:type="character" w:styleId="WW8Num9z1">
    <w:name w:val="WW8Num9z1"/>
    <w:rPr>
      <w:rFonts w:ascii="Courier New" w:hAnsi="Courier New" w:cs="Courier New"/>
    </w:rPr>
  </w:style>
  <w:style w:type="character" w:styleId="WW8Num9z3">
    <w:name w:val="WW8Num9z3"/>
    <w:rPr>
      <w:rFonts w:ascii="Symbol" w:hAnsi="Symbol" w:cs="Symbol"/>
    </w:rPr>
  </w:style>
  <w:style w:type="character" w:styleId="WW8Num10z0">
    <w:name w:val="WW8Num10z0"/>
    <w:rPr>
      <w:rFonts w:ascii="Wingdings" w:hAnsi="Wingdings" w:cs="Wingdings"/>
    </w:rPr>
  </w:style>
  <w:style w:type="character" w:styleId="WW8Num10z1">
    <w:name w:val="WW8Num10z1"/>
    <w:rPr>
      <w:rFonts w:ascii="Courier New" w:hAnsi="Courier New" w:cs="Courier New"/>
    </w:rPr>
  </w:style>
  <w:style w:type="character" w:styleId="WW8Num10z3">
    <w:name w:val="WW8Num10z3"/>
    <w:rPr>
      <w:rFonts w:ascii="Symbol" w:hAnsi="Symbol" w:cs="Symbol"/>
    </w:rPr>
  </w:style>
  <w:style w:type="character" w:styleId="WW8Num11z0">
    <w:name w:val="WW8Num11z0"/>
    <w:rPr>
      <w:rFonts w:ascii="Wingdings" w:hAnsi="Wingdings" w:cs="Wingdings"/>
    </w:rPr>
  </w:style>
  <w:style w:type="character" w:styleId="WW8Num11z1">
    <w:name w:val="WW8Num11z1"/>
    <w:rPr>
      <w:rFonts w:ascii="Courier New" w:hAnsi="Courier New" w:cs="Courier New"/>
    </w:rPr>
  </w:style>
  <w:style w:type="character" w:styleId="WW8Num11z3">
    <w:name w:val="WW8Num11z3"/>
    <w:rPr>
      <w:rFonts w:ascii="Symbol" w:hAnsi="Symbol" w:cs="Symbol"/>
    </w:rPr>
  </w:style>
  <w:style w:type="character" w:styleId="WW8Num12z0">
    <w:name w:val="WW8Num12z0"/>
    <w:rPr>
      <w:rFonts w:ascii="Wingdings" w:hAnsi="Wingdings" w:cs="Wingdings"/>
    </w:rPr>
  </w:style>
  <w:style w:type="character" w:styleId="WW8Num12z1">
    <w:name w:val="WW8Num12z1"/>
    <w:rPr>
      <w:rFonts w:ascii="Courier New" w:hAnsi="Courier New" w:cs="Courier New"/>
    </w:rPr>
  </w:style>
  <w:style w:type="character" w:styleId="WW8Num12z3">
    <w:name w:val="WW8Num12z3"/>
    <w:rPr>
      <w:rFonts w:ascii="Symbol" w:hAnsi="Symbol" w:cs="Symbol"/>
    </w:rPr>
  </w:style>
  <w:style w:type="character" w:styleId="WW8Num13z0">
    <w:name w:val="WW8Num13z0"/>
    <w:rPr>
      <w:rFonts w:ascii="Wingdings" w:hAnsi="Wingdings" w:cs="Wingdings"/>
      <w:sz w:val="24"/>
      <w:szCs w:val="24"/>
    </w:rPr>
  </w:style>
  <w:style w:type="character" w:styleId="WW8Num13z1">
    <w:name w:val="WW8Num13z1"/>
    <w:rPr>
      <w:rFonts w:ascii="Courier New" w:hAnsi="Courier New" w:cs="Courier New"/>
    </w:rPr>
  </w:style>
  <w:style w:type="character" w:styleId="WW8Num13z2">
    <w:name w:val="WW8Num13z2"/>
    <w:rPr>
      <w:rFonts w:ascii="Wingdings" w:hAnsi="Wingdings" w:cs="Wingdings"/>
    </w:rPr>
  </w:style>
  <w:style w:type="character" w:styleId="WW8Num13z3">
    <w:name w:val="WW8Num13z3"/>
    <w:rPr>
      <w:rFonts w:ascii="Symbol" w:hAnsi="Symbol" w:cs="Symbol"/>
    </w:rPr>
  </w:style>
  <w:style w:type="character" w:styleId="WW8Num14z0">
    <w:name w:val="WW8Num14z0"/>
    <w:rPr>
      <w:rFonts w:ascii="Century Gothic" w:hAnsi="Century Gothic" w:cs="Century Gothic"/>
      <w:b/>
      <w:sz w:val="22"/>
      <w:szCs w:val="22"/>
    </w:rPr>
  </w:style>
  <w:style w:type="character" w:styleId="WW8Num15z0">
    <w:name w:val="WW8Num15z0"/>
    <w:rPr>
      <w:rFonts w:ascii="Symbol" w:hAnsi="Symbol" w:cs="Symbol"/>
    </w:rPr>
  </w:style>
  <w:style w:type="character" w:styleId="WW8Num15z1">
    <w:name w:val="WW8Num15z1"/>
    <w:rPr>
      <w:rFonts w:ascii="Courier New" w:hAnsi="Courier New" w:cs="Courier New"/>
    </w:rPr>
  </w:style>
  <w:style w:type="character" w:styleId="WW8Num15z2">
    <w:name w:val="WW8Num15z2"/>
    <w:rPr>
      <w:rFonts w:ascii="Wingdings" w:hAnsi="Wingdings" w:cs="Wingdings"/>
    </w:rPr>
  </w:style>
  <w:style w:type="character" w:styleId="WW8Num16z0">
    <w:name w:val="WW8Num16z0"/>
    <w:rPr>
      <w:rFonts w:ascii="Symbol" w:hAnsi="Symbol" w:cs="Symbol"/>
    </w:rPr>
  </w:style>
  <w:style w:type="character" w:styleId="WW8Num16z1">
    <w:name w:val="WW8Num16z1"/>
    <w:rPr>
      <w:rFonts w:ascii="Courier New" w:hAnsi="Courier New" w:cs="Courier New"/>
    </w:rPr>
  </w:style>
  <w:style w:type="character" w:styleId="WW8Num16z2">
    <w:name w:val="WW8Num16z2"/>
    <w:rPr>
      <w:rFonts w:ascii="Wingdings" w:hAnsi="Wingdings" w:cs="Wingdings"/>
    </w:rPr>
  </w:style>
  <w:style w:type="character" w:styleId="WW8Num17z0">
    <w:name w:val="WW8Num17z0"/>
    <w:rPr>
      <w:rFonts w:ascii="Wingdings" w:hAnsi="Wingdings" w:cs="Wingdings"/>
    </w:rPr>
  </w:style>
  <w:style w:type="character" w:styleId="WW8Num17z1">
    <w:name w:val="WW8Num17z1"/>
    <w:rPr>
      <w:rFonts w:ascii="Courier New" w:hAnsi="Courier New" w:cs="Courier New"/>
    </w:rPr>
  </w:style>
  <w:style w:type="character" w:styleId="WW8Num17z3">
    <w:name w:val="WW8Num17z3"/>
    <w:rPr>
      <w:rFonts w:ascii="Symbol" w:hAnsi="Symbol" w:cs="Symbol"/>
    </w:rPr>
  </w:style>
  <w:style w:type="character" w:styleId="WW8Num18z0">
    <w:name w:val="WW8Num18z0"/>
    <w:rPr>
      <w:rFonts w:ascii="Wingdings" w:hAnsi="Wingdings" w:cs="Wingdings"/>
    </w:rPr>
  </w:style>
  <w:style w:type="character" w:styleId="WW8Num18z1">
    <w:name w:val="WW8Num18z1"/>
    <w:rPr>
      <w:rFonts w:ascii="Courier New" w:hAnsi="Courier New" w:cs="Courier New"/>
    </w:rPr>
  </w:style>
  <w:style w:type="character" w:styleId="WW8Num18z3">
    <w:name w:val="WW8Num18z3"/>
    <w:rPr>
      <w:rFonts w:ascii="Symbol" w:hAnsi="Symbol" w:cs="Symbol"/>
    </w:rPr>
  </w:style>
  <w:style w:type="character" w:styleId="Policepardfaut">
    <w:name w:val="Police par défaut"/>
    <w:rPr/>
  </w:style>
  <w:style w:type="character" w:styleId="En-tteCar">
    <w:name w:val="En-tête Car"/>
    <w:rPr>
      <w:sz w:val="24"/>
      <w:szCs w:val="24"/>
    </w:rPr>
  </w:style>
  <w:style w:type="character" w:styleId="PieddepageCar">
    <w:name w:val="Pied de page Car"/>
    <w:rPr>
      <w:sz w:val="24"/>
      <w:szCs w:val="24"/>
    </w:rPr>
  </w:style>
  <w:style w:type="character" w:styleId="TextedebullesCar">
    <w:name w:val="Texte de bulles Car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en-US"/>
    </w:rPr>
  </w:style>
  <w:style w:type="paragraph" w:styleId="Textedebulles">
    <w:name w:val="Texte de bulles"/>
    <w:basedOn w:val="Normal"/>
    <w:pPr/>
    <w:rPr>
      <w:rFonts w:ascii="Tahoma" w:hAnsi="Tahoma" w:cs="Tahoma"/>
      <w:sz w:val="16"/>
      <w:szCs w:val="16"/>
      <w:lang w:val="en-US"/>
    </w:rPr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2026-10-07T12:15:00Z</dcterms:created>
  <dc:creator>youssef</dc:creator>
  <dc:description/>
  <cp:keywords/>
  <dc:language>en-US</dc:language>
  <cp:lastModifiedBy>CTX98</cp:lastModifiedBy>
  <cp:lastPrinted>2017-10-16T14:37:00Z</cp:lastPrinted>
  <dcterms:modified xsi:type="dcterms:W3CDTF">2026-10-07T12:15:00Z</dcterms:modified>
  <cp:revision>2</cp:revision>
  <dc:subject/>
  <dc:title>OFFICE NATIONAL DES AEROPORTS</dc:title>
</cp:coreProperties>
</file>