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0A21" w14:textId="77777777" w:rsidR="0001718D" w:rsidRPr="0001718D" w:rsidRDefault="0001718D" w:rsidP="0001718D">
      <w:r w:rsidRPr="0001718D">
        <w:t xml:space="preserve">  </w:t>
      </w:r>
      <w:r w:rsidRPr="0001718D">
        <w:rPr>
          <w:b/>
          <w:bCs/>
        </w:rPr>
        <w:t>Problem Statement:</w:t>
      </w:r>
      <w:r w:rsidRPr="0001718D">
        <w:t xml:space="preserve"> Enterprise supply chains rely on subjective vendor reviews, manual logs, and disputed compliance assessments, resulting in supply bottlenecks and unfair contract renewals.</w:t>
      </w:r>
    </w:p>
    <w:p w14:paraId="5FD76AFA" w14:textId="77777777" w:rsidR="0001718D" w:rsidRPr="0001718D" w:rsidRDefault="0001718D" w:rsidP="0001718D">
      <w:r w:rsidRPr="0001718D">
        <w:t xml:space="preserve">  </w:t>
      </w:r>
      <w:r w:rsidRPr="0001718D">
        <w:rPr>
          <w:b/>
          <w:bCs/>
        </w:rPr>
        <w:t>Solution Description:</w:t>
      </w:r>
      <w:r w:rsidRPr="0001718D">
        <w:t xml:space="preserve"> A smart quality assurance evaluator that logs every shipment against expected timelines and defect checks on-chain. This creates an unalterable, automated scorecard for automated B2B procurement decisions.</w:t>
      </w:r>
    </w:p>
    <w:p w14:paraId="2DF1C5DF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35"/>
    <w:rsid w:val="0001718D"/>
    <w:rsid w:val="00053FFB"/>
    <w:rsid w:val="003F36D6"/>
    <w:rsid w:val="00406335"/>
    <w:rsid w:val="007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529B0-D135-4561-A284-A675EF12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2026-05-26T18:10:00Z</dcterms:created>
  <dcterms:modified xsi:type="dcterms:W3CDTF">2026-05-26T18:10:00Z</dcterms:modified>
</cp:coreProperties>
</file>