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26B0" w14:textId="77777777" w:rsidR="0076246C" w:rsidRPr="0076246C" w:rsidRDefault="0076246C" w:rsidP="0076246C">
      <w:proofErr w:type="gramStart"/>
      <w:r w:rsidRPr="0076246C">
        <w:t xml:space="preserve">  </w:t>
      </w:r>
      <w:r w:rsidRPr="0076246C">
        <w:rPr>
          <w:b/>
          <w:bCs/>
        </w:rPr>
        <w:t>Problem</w:t>
      </w:r>
      <w:proofErr w:type="gramEnd"/>
      <w:r w:rsidRPr="0076246C">
        <w:rPr>
          <w:b/>
          <w:bCs/>
        </w:rPr>
        <w:t xml:space="preserve"> Statement:</w:t>
      </w:r>
      <w:r w:rsidRPr="0076246C">
        <w:t xml:space="preserve"> Real estate investment requires massive upfront capital, features low liquidity, and carries excessive paperwork and intermediary fees.</w:t>
      </w:r>
    </w:p>
    <w:p w14:paraId="1683F3A0" w14:textId="77777777" w:rsidR="0076246C" w:rsidRPr="0076246C" w:rsidRDefault="0076246C" w:rsidP="0076246C">
      <w:proofErr w:type="gramStart"/>
      <w:r w:rsidRPr="0076246C">
        <w:t xml:space="preserve">  </w:t>
      </w:r>
      <w:r w:rsidRPr="0076246C">
        <w:rPr>
          <w:b/>
          <w:bCs/>
        </w:rPr>
        <w:t>Solution</w:t>
      </w:r>
      <w:proofErr w:type="gramEnd"/>
      <w:r w:rsidRPr="0076246C">
        <w:rPr>
          <w:b/>
          <w:bCs/>
        </w:rPr>
        <w:t xml:space="preserve"> Description:</w:t>
      </w:r>
      <w:r w:rsidRPr="0076246C">
        <w:t xml:space="preserve"> Tokenizing physical properties into standard ERC-20 tokens, allowing retail investors to buy fractional shares of a property and automatically claim automated rental yields relative to their token holdings.</w:t>
      </w:r>
    </w:p>
    <w:p w14:paraId="062858C1" w14:textId="77777777" w:rsidR="007E0545" w:rsidRDefault="007E0545"/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D9"/>
    <w:rsid w:val="003F36D6"/>
    <w:rsid w:val="0076246C"/>
    <w:rsid w:val="007E0545"/>
    <w:rsid w:val="00A52B70"/>
    <w:rsid w:val="00E0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180E9D-D55F-46ED-A770-842DC172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2026-05-26T17:52:00Z</dcterms:created>
  <dcterms:modified xsi:type="dcterms:W3CDTF">2026-05-26T17:52:00Z</dcterms:modified>
</cp:coreProperties>
</file>