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6DF2" w14:textId="77777777" w:rsidR="00896C32" w:rsidRDefault="00000000">
      <w:pPr>
        <w:pStyle w:val="Title"/>
      </w:pPr>
      <w:r>
        <w:t>Analyse de l'Application de Gestion des Élections</w:t>
      </w:r>
    </w:p>
    <w:p w14:paraId="546CBA0D" w14:textId="77777777" w:rsidR="00896C32" w:rsidRDefault="00000000">
      <w:pPr>
        <w:pStyle w:val="Heading1"/>
      </w:pPr>
      <w:r>
        <w:t>1. Contexte et Objectifs du Projet</w:t>
      </w:r>
    </w:p>
    <w:p w14:paraId="6A2A5618" w14:textId="77777777" w:rsidR="00896C32" w:rsidRDefault="00000000">
      <w:r>
        <w:t>L’objectif principal de cette application est d’assurer un processus électoral transparent, sécurisé et accessible à travers une plateforme numérique. Cette solution permet de gérer l’ensemble du cycle électoral : inscription des électeurs, gestion des scrutins, dépouillement, et publication des résultats.</w:t>
      </w:r>
    </w:p>
    <w:p w14:paraId="7535BA98" w14:textId="77777777" w:rsidR="00896C32" w:rsidRDefault="00000000">
      <w:pPr>
        <w:pStyle w:val="Heading1"/>
      </w:pPr>
      <w:r>
        <w:t>2. Analyse Fonctionnelle</w:t>
      </w:r>
    </w:p>
    <w:p w14:paraId="29445E4B" w14:textId="77777777" w:rsidR="00896C32" w:rsidRDefault="00000000">
      <w:pPr>
        <w:pStyle w:val="Heading2"/>
      </w:pPr>
      <w:r>
        <w:t>2.1. Gestion des Utilisateurs et des Rôles</w:t>
      </w:r>
    </w:p>
    <w:p w14:paraId="3EE22D80" w14:textId="77777777" w:rsidR="00896C32" w:rsidRDefault="00000000">
      <w:r>
        <w:t>L’application différencie plusieurs profils : électeurs, administrateurs, observateurs, agents électoraux. Chaque utilisateur possède un identifiant unique avec des droits d’accès spécifiques. La traçabilité des actions est assurée par des journaux d’audit.</w:t>
      </w:r>
    </w:p>
    <w:p w14:paraId="05F86191" w14:textId="77777777" w:rsidR="00896C32" w:rsidRDefault="00000000">
      <w:pPr>
        <w:pStyle w:val="Heading2"/>
      </w:pPr>
      <w:r>
        <w:t>2.2. Gestion des Scrutins</w:t>
      </w:r>
    </w:p>
    <w:p w14:paraId="24C3B7E4" w14:textId="77777777" w:rsidR="00896C32" w:rsidRDefault="00000000">
      <w:r>
        <w:t>L’administrateur peut créer et configurer différents types d’élections. Les candidats peuvent s’enregistrer, et les bureaux de vote sont configurés. Une interface utilisateur permet à chaque électeur de voter de manière simple et sécurisée.</w:t>
      </w:r>
    </w:p>
    <w:p w14:paraId="037272DC" w14:textId="77777777" w:rsidR="00896C32" w:rsidRDefault="00000000">
      <w:pPr>
        <w:pStyle w:val="Heading2"/>
      </w:pPr>
      <w:r>
        <w:t>2.3. Comptabilisation et Dépouillement</w:t>
      </w:r>
    </w:p>
    <w:p w14:paraId="58AD0AE8" w14:textId="77777777" w:rsidR="00896C32" w:rsidRDefault="00000000">
      <w:r>
        <w:t>Les votes sont comptabilisés automatiquement et de manière transparente. Des algorithmes garantissent le respect des règles de dépouillement. Les résultats peuvent être publiés en temps réel.</w:t>
      </w:r>
    </w:p>
    <w:p w14:paraId="01884DD6" w14:textId="77777777" w:rsidR="00896C32" w:rsidRDefault="00000000">
      <w:pPr>
        <w:pStyle w:val="Heading2"/>
      </w:pPr>
      <w:r>
        <w:t>2.4. Communication et Reporting</w:t>
      </w:r>
    </w:p>
    <w:p w14:paraId="651EBF44" w14:textId="77777777" w:rsidR="00896C32" w:rsidRDefault="00000000">
      <w:r>
        <w:t>L’application dispose de tableaux de bord interactifs, de notifications en cas d’alerte ou d’incident, et de fonctionnalités de visualisation des résultats.</w:t>
      </w:r>
    </w:p>
    <w:p w14:paraId="679C7A34" w14:textId="77777777" w:rsidR="00896C32" w:rsidRDefault="00000000">
      <w:pPr>
        <w:pStyle w:val="Heading1"/>
      </w:pPr>
      <w:r>
        <w:t>3. Architecture Technique</w:t>
      </w:r>
    </w:p>
    <w:p w14:paraId="790914C6" w14:textId="77777777" w:rsidR="00896C32" w:rsidRDefault="00000000">
      <w:pPr>
        <w:pStyle w:val="Heading2"/>
      </w:pPr>
      <w:r>
        <w:t>3.1. Technologies Utilisées</w:t>
      </w:r>
    </w:p>
    <w:p w14:paraId="6C6EE1BE" w14:textId="77777777" w:rsidR="00896C32" w:rsidRDefault="00000000">
      <w:r>
        <w:t>Frontend : HTML, CSS, JavaScript</w:t>
      </w:r>
      <w:r>
        <w:br/>
        <w:t>Backend : PHP</w:t>
      </w:r>
      <w:r>
        <w:br/>
        <w:t>Base de données : MySQL</w:t>
      </w:r>
    </w:p>
    <w:p w14:paraId="74D732ED" w14:textId="77777777" w:rsidR="00896C32" w:rsidRDefault="00000000">
      <w:pPr>
        <w:pStyle w:val="Heading2"/>
      </w:pPr>
      <w:r>
        <w:lastRenderedPageBreak/>
        <w:t>3.2. Sécurité</w:t>
      </w:r>
    </w:p>
    <w:p w14:paraId="7EC9A681" w14:textId="77777777" w:rsidR="00896C32" w:rsidRDefault="00000000">
      <w:r>
        <w:t>Utilisation de HTTPS, chiffrement des données sensibles, authentification avec vérification d’identité, et contrôle des accès par rôle. Des journaux permettent l’audit des opérations sensibles.</w:t>
      </w:r>
    </w:p>
    <w:p w14:paraId="19059F2C" w14:textId="77777777" w:rsidR="00896C32" w:rsidRDefault="00000000">
      <w:pPr>
        <w:pStyle w:val="Heading1"/>
      </w:pPr>
      <w:r>
        <w:t>4. Contraintes Légales et Réglementaires</w:t>
      </w:r>
    </w:p>
    <w:p w14:paraId="07B81BA7" w14:textId="77777777" w:rsidR="00896C32" w:rsidRDefault="00000000">
      <w:r>
        <w:t>L’application respecte les lois électorales locales et les normes de protection des données (inspirées du RGPD). Les données personnelles sont protégées et les droits des utilisateurs sont garantis.</w:t>
      </w:r>
    </w:p>
    <w:p w14:paraId="3D097FC7" w14:textId="77777777" w:rsidR="00896C32" w:rsidRDefault="00000000">
      <w:pPr>
        <w:pStyle w:val="Heading1"/>
      </w:pPr>
      <w:r>
        <w:t>5. Déploiement et Maintenance</w:t>
      </w:r>
    </w:p>
    <w:p w14:paraId="3077D248" w14:textId="77777777" w:rsidR="00896C32" w:rsidRDefault="00000000">
      <w:r>
        <w:t>L’application sera développée en suivant un processus agile. Des tests seront réalisés à chaque étape. Une surveillance continue et un support technique seront assurés après le déploiement.</w:t>
      </w:r>
    </w:p>
    <w:p w14:paraId="7FCAD797" w14:textId="77777777" w:rsidR="00896C32" w:rsidRDefault="00000000">
      <w:pPr>
        <w:pStyle w:val="Heading1"/>
      </w:pPr>
      <w:r>
        <w:t>6. Innovations et Perspectives Futures</w:t>
      </w:r>
    </w:p>
    <w:p w14:paraId="23BDA7FB" w14:textId="77777777" w:rsidR="00896C32" w:rsidRDefault="00000000">
      <w:r>
        <w:t>À long terme, l’intégration de technologies comme la blockchain ou l’intelligence artificielle pourrait renforcer la transparence et l’analyse des processus électoraux.</w:t>
      </w:r>
    </w:p>
    <w:p w14:paraId="3DE1FFDB" w14:textId="77777777" w:rsidR="00896C32" w:rsidRDefault="00000000">
      <w:pPr>
        <w:pStyle w:val="Heading1"/>
      </w:pPr>
      <w:r>
        <w:t>7. Conclusion</w:t>
      </w:r>
    </w:p>
    <w:p w14:paraId="22214CD4" w14:textId="77777777" w:rsidR="00896C32" w:rsidRDefault="00000000">
      <w:r>
        <w:t>Cette application numérique de gestion des élections représente un outil crucial pour moderniser le processus démocratique d’un pays. Elle repose sur des choix technologiques simples et éprouvés (HTML/CSS/JS, PHP, MySQL) et répond à des exigences de transparence, sécurité, et efficacité.</w:t>
      </w:r>
    </w:p>
    <w:sectPr w:rsidR="00896C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510043">
    <w:abstractNumId w:val="8"/>
  </w:num>
  <w:num w:numId="2" w16cid:durableId="1759129986">
    <w:abstractNumId w:val="6"/>
  </w:num>
  <w:num w:numId="3" w16cid:durableId="1850758526">
    <w:abstractNumId w:val="5"/>
  </w:num>
  <w:num w:numId="4" w16cid:durableId="932126590">
    <w:abstractNumId w:val="4"/>
  </w:num>
  <w:num w:numId="5" w16cid:durableId="136800510">
    <w:abstractNumId w:val="7"/>
  </w:num>
  <w:num w:numId="6" w16cid:durableId="1305895511">
    <w:abstractNumId w:val="3"/>
  </w:num>
  <w:num w:numId="7" w16cid:durableId="831263441">
    <w:abstractNumId w:val="2"/>
  </w:num>
  <w:num w:numId="8" w16cid:durableId="355272363">
    <w:abstractNumId w:val="1"/>
  </w:num>
  <w:num w:numId="9" w16cid:durableId="7159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205"/>
    <w:rsid w:val="0029639D"/>
    <w:rsid w:val="00326F90"/>
    <w:rsid w:val="00896C32"/>
    <w:rsid w:val="00931AFA"/>
    <w:rsid w:val="00AA1D8D"/>
    <w:rsid w:val="00B064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2DF56"/>
  <w14:defaultImageDpi w14:val="300"/>
  <w15:docId w15:val="{DF6C0459-13BA-4FAD-840E-82F7278C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2025-04-25T23:58:00Z</dcterms:created>
  <dcterms:modified xsi:type="dcterms:W3CDTF">2025-04-25T23:58:00Z</dcterms:modified>
  <cp:category/>
</cp:coreProperties>
</file>