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wmf" ContentType="image/x-wmf"/>
  <Override PartName="/word/media/image4.wmf" ContentType="image/x-wmf"/>
  <Override PartName="/word/media/image9.wmf" ContentType="image/x-wmf"/>
  <Override PartName="/word/media/image18.wmf" ContentType="image/x-wmf"/>
  <Override PartName="/word/media/image20.wmf" ContentType="image/x-wmf"/>
  <Override PartName="/word/media/image12.wmf" ContentType="image/x-wmf"/>
  <Override PartName="/word/media/image3.wmf" ContentType="image/x-wmf"/>
  <Override PartName="/word/media/image8.wmf" ContentType="image/x-wmf"/>
  <Override PartName="/word/media/image17.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11.wmf" ContentType="image/x-wmf"/>
  <Override PartName="/word/media/image2.wmf" ContentType="image/x-wmf"/>
  <Override PartName="/word/media/image5.wmf" ContentType="image/x-wmf"/>
  <Override PartName="/word/media/image14.wmf" ContentType="image/x-wmf"/>
  <Override PartName="/word/media/image6.wmf" ContentType="image/x-wmf"/>
  <Override PartName="/word/media/image15.wmf" ContentType="image/x-wmf"/>
  <Override PartName="/word/media/image10.wmf" ContentType="image/x-wmf"/>
  <Override PartName="/word/media/image1.wmf" ContentType="image/x-wmf"/>
  <Override PartName="/word/media/image7.wmf" ContentType="image/x-wmf"/>
  <Override PartName="/word/media/image16.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200"/>
        <w:jc w:val="left"/>
        <w:rPr>
          <w:rFonts w:ascii="Calibri" w:hAnsi="Calibri"/>
          <w:b/>
          <w:sz w:val="32"/>
          <w:u w:val="single"/>
          <w:lang w:val="en-US"/>
        </w:rPr>
      </w:pPr>
      <w:r>
        <w:rPr>
          <w:rFonts w:ascii="Calibri" w:hAnsi="Calibri"/>
          <w:b/>
          <w:sz w:val="32"/>
          <w:u w:val="single"/>
          <w:lang w:val="en-US"/>
        </w:rPr>
        <w:t>CLDV6212 : POE</w:t>
      </w:r>
    </w:p>
    <w:p>
      <w:pPr>
        <w:pStyle w:val="Normal"/>
        <w:bidi w:val="0"/>
        <w:spacing w:lineRule="auto" w:line="276" w:before="0" w:after="200"/>
        <w:jc w:val="left"/>
        <w:rPr>
          <w:rFonts w:ascii="Calibri" w:hAnsi="Calibri"/>
          <w:b/>
          <w:sz w:val="32"/>
          <w:u w:val="single"/>
          <w:lang w:val="en-US"/>
        </w:rPr>
      </w:pPr>
      <w:r>
        <w:rPr>
          <w:rFonts w:ascii="Calibri" w:hAnsi="Calibri"/>
          <w:b/>
          <w:sz w:val="32"/>
          <w:u w:val="single"/>
          <w:lang w:val="en-US"/>
        </w:rPr>
        <w:t>Done By : Ibrahim Tagari (ST10062630)</w:t>
      </w:r>
    </w:p>
    <w:p>
      <w:pPr>
        <w:pStyle w:val="Normal"/>
        <w:bidi w:val="0"/>
        <w:spacing w:lineRule="auto" w:line="276" w:before="0" w:after="200"/>
        <w:jc w:val="left"/>
        <w:rPr>
          <w:rFonts w:ascii="Calibri" w:hAnsi="Calibri"/>
          <w:b/>
          <w:sz w:val="32"/>
          <w:u w:val="single"/>
          <w:lang w:val="en-US"/>
        </w:rPr>
      </w:pPr>
      <w:r>
        <w:rPr>
          <w:rFonts w:ascii="Calibri" w:hAnsi="Calibri"/>
          <w:b/>
          <w:sz w:val="32"/>
          <w:u w:val="single"/>
          <w:lang w:val="en-US"/>
        </w:rPr>
        <w:t>Question A :</w:t>
      </w:r>
    </w:p>
    <w:p>
      <w:pPr>
        <w:pStyle w:val="Normal"/>
        <w:bidi w:val="0"/>
        <w:spacing w:lineRule="auto" w:line="276" w:before="0" w:after="200"/>
        <w:jc w:val="left"/>
        <w:rPr>
          <w:rFonts w:ascii="Calibri" w:hAnsi="Calibri"/>
          <w:b/>
          <w:sz w:val="28"/>
          <w:u w:val="single"/>
          <w:lang w:val="en-US"/>
        </w:rPr>
      </w:pPr>
      <w:r>
        <w:rPr>
          <w:rFonts w:ascii="Calibri" w:hAnsi="Calibri"/>
          <w:b/>
          <w:sz w:val="28"/>
          <w:u w:val="single"/>
          <w:lang w:val="en-US"/>
        </w:rPr>
        <w:t>Screenshots:</w:t>
      </w:r>
    </w:p>
    <w:p>
      <w:pPr>
        <w:pStyle w:val="Normal"/>
        <w:bidi w:val="0"/>
        <w:spacing w:lineRule="auto" w:line="276" w:before="0" w:after="200"/>
        <w:jc w:val="left"/>
        <w:rPr>
          <w:rFonts w:ascii="Calibri" w:hAnsi="Calibri"/>
          <w:b/>
          <w:sz w:val="28"/>
          <w:u w:val="single"/>
          <w:lang w:val="en-US"/>
        </w:rPr>
      </w:pPr>
      <w:r>
        <w:rPr>
          <w:rFonts w:ascii="Calibri" w:hAnsi="Calibri"/>
          <w:b/>
          <w:sz w:val="24"/>
          <w:u w:val="single"/>
          <w:lang w:val="en-US"/>
        </w:rPr>
        <w:t>Creating the database and deploying on Azure:</w:t>
      </w:r>
    </w:p>
    <w:p>
      <w:pPr>
        <w:pStyle w:val="Normal"/>
        <w:bidi w:val="0"/>
        <w:spacing w:lineRule="auto" w:line="240" w:before="0" w:after="200"/>
        <w:jc w:val="left"/>
        <w:rPr>
          <w:rFonts w:ascii="Calibri" w:hAnsi="Calibri"/>
          <w:b/>
          <w:sz w:val="28"/>
          <w:u w:val="single"/>
          <w:lang w:val="en-US"/>
        </w:rPr>
      </w:pPr>
      <w:r>
        <w:rPr/>
        <w:drawing>
          <wp:inline distT="0" distB="0" distL="0" distR="0">
            <wp:extent cx="3924300" cy="3552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24300" cy="355282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3971925" cy="31146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971925" cy="311467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3714750" cy="34671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714750" cy="3467100"/>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40290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276850" cy="402907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30384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276850" cy="303847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26955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276850" cy="269557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21812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276850" cy="218122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19812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276850" cy="1981200"/>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40576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276850" cy="4057650"/>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17145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276850" cy="1714500"/>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29337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276850" cy="2933700"/>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20288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276850" cy="202882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28956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276850" cy="2895600"/>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423862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276850" cy="423862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28956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276850" cy="2895600"/>
                    </a:xfrm>
                    <a:prstGeom prst="rect">
                      <a:avLst/>
                    </a:prstGeom>
                    <a:noFill/>
                  </pic:spPr>
                </pic:pic>
              </a:graphicData>
            </a:graphic>
          </wp:inline>
        </w:drawing>
      </w:r>
    </w:p>
    <w:p>
      <w:pPr>
        <w:pStyle w:val="Normal"/>
        <w:bidi w:val="0"/>
        <w:spacing w:lineRule="auto" w:line="240" w:before="0" w:after="200"/>
        <w:jc w:val="left"/>
        <w:rPr>
          <w:rFonts w:ascii="Calibri" w:hAnsi="Calibri"/>
          <w:b/>
          <w:sz w:val="24"/>
          <w:u w:val="single"/>
          <w:lang w:val="en-US"/>
        </w:rPr>
      </w:pPr>
      <w:r>
        <w:rPr>
          <w:rFonts w:ascii="Calibri" w:hAnsi="Calibri"/>
          <w:b/>
          <w:sz w:val="24"/>
          <w:u w:val="single"/>
          <w:lang w:val="en-US"/>
        </w:rPr>
      </w:r>
    </w:p>
    <w:p>
      <w:pPr>
        <w:pStyle w:val="Normal"/>
        <w:bidi w:val="0"/>
        <w:spacing w:lineRule="auto" w:line="240" w:before="0" w:after="200"/>
        <w:jc w:val="left"/>
        <w:rPr>
          <w:rFonts w:ascii="Calibri" w:hAnsi="Calibri"/>
          <w:b/>
          <w:sz w:val="24"/>
          <w:u w:val="single"/>
          <w:lang w:val="en-US"/>
        </w:rPr>
      </w:pPr>
      <w:r>
        <w:rPr>
          <w:rFonts w:ascii="Calibri" w:hAnsi="Calibri"/>
          <w:b/>
          <w:sz w:val="24"/>
          <w:u w:val="single"/>
          <w:lang w:val="en-US"/>
        </w:rPr>
        <w:t>Creating replica Database:</w:t>
      </w:r>
    </w:p>
    <w:p>
      <w:pPr>
        <w:pStyle w:val="Normal"/>
        <w:bidi w:val="0"/>
        <w:spacing w:lineRule="auto" w:line="240" w:before="0" w:after="200"/>
        <w:jc w:val="left"/>
        <w:rPr>
          <w:rFonts w:ascii="Calibri" w:hAnsi="Calibri"/>
          <w:b/>
          <w:sz w:val="24"/>
          <w:u w:val="single"/>
          <w:lang w:val="en-US"/>
        </w:rPr>
      </w:pPr>
      <w:r>
        <w:rPr>
          <w:rFonts w:ascii="Calibri" w:hAnsi="Calibri"/>
          <w:b/>
          <w:sz w:val="24"/>
          <w:u w:val="single"/>
          <w:lang w:val="en-US"/>
        </w:rPr>
      </w:r>
    </w:p>
    <w:p>
      <w:pPr>
        <w:pStyle w:val="Normal"/>
        <w:bidi w:val="0"/>
        <w:spacing w:lineRule="auto" w:line="240" w:before="0" w:after="200"/>
        <w:jc w:val="left"/>
        <w:rPr>
          <w:rFonts w:ascii="Calibri" w:hAnsi="Calibri"/>
          <w:b/>
          <w:sz w:val="24"/>
          <w:u w:val="single"/>
          <w:lang w:val="en-US"/>
        </w:rPr>
      </w:pPr>
      <w:r>
        <w:rPr/>
        <w:drawing>
          <wp:inline distT="0" distB="0" distL="0" distR="0">
            <wp:extent cx="5276850" cy="351472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276850" cy="351472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33909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276850" cy="3390900"/>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28479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276850" cy="284797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22669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276850" cy="2266950"/>
                    </a:xfrm>
                    <a:prstGeom prst="rect">
                      <a:avLst/>
                    </a:prstGeom>
                    <a:noFill/>
                  </pic:spPr>
                </pic:pic>
              </a:graphicData>
            </a:graphic>
          </wp:inline>
        </w:drawing>
      </w:r>
    </w:p>
    <w:p>
      <w:pPr>
        <w:pStyle w:val="Normal"/>
        <w:bidi w:val="0"/>
        <w:spacing w:lineRule="auto" w:line="276" w:before="0" w:after="200"/>
        <w:jc w:val="left"/>
        <w:rPr>
          <w:rFonts w:ascii="Calibri" w:hAnsi="Calibri"/>
          <w:b/>
          <w:sz w:val="28"/>
          <w:u w:val="single"/>
          <w:lang w:val="en-US"/>
        </w:rPr>
      </w:pPr>
      <w:r>
        <w:rPr>
          <w:rFonts w:ascii="Calibri" w:hAnsi="Calibri"/>
          <w:b/>
          <w:sz w:val="28"/>
          <w:u w:val="single"/>
          <w:lang w:val="en-US"/>
        </w:rPr>
        <w:t>Publishing code:</w:t>
      </w:r>
    </w:p>
    <w:p>
      <w:pPr>
        <w:pStyle w:val="Normal"/>
        <w:bidi w:val="0"/>
        <w:spacing w:lineRule="auto" w:line="240" w:before="0" w:after="200"/>
        <w:jc w:val="left"/>
        <w:rPr>
          <w:rFonts w:ascii="Calibri" w:hAnsi="Calibri"/>
          <w:b/>
          <w:sz w:val="28"/>
          <w:u w:val="single"/>
          <w:lang w:val="en-US"/>
        </w:rPr>
      </w:pPr>
      <w:r>
        <w:rPr/>
        <w:drawing>
          <wp:inline distT="0" distB="0" distL="0" distR="0">
            <wp:extent cx="5276850" cy="34861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276850" cy="3486150"/>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381952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276850" cy="3819525"/>
                    </a:xfrm>
                    <a:prstGeom prst="rect">
                      <a:avLst/>
                    </a:prstGeom>
                    <a:noFill/>
                  </pic:spPr>
                </pic:pic>
              </a:graphicData>
            </a:graphic>
          </wp:inline>
        </w:drawing>
      </w:r>
    </w:p>
    <w:p>
      <w:pPr>
        <w:pStyle w:val="Normal"/>
        <w:bidi w:val="0"/>
        <w:spacing w:lineRule="auto" w:line="240" w:before="0" w:after="200"/>
        <w:jc w:val="left"/>
        <w:rPr>
          <w:rFonts w:ascii="Calibri" w:hAnsi="Calibri"/>
          <w:b/>
          <w:sz w:val="28"/>
          <w:u w:val="single"/>
          <w:lang w:val="en-US"/>
        </w:rPr>
      </w:pPr>
      <w:r>
        <w:rPr/>
        <w:drawing>
          <wp:inline distT="0" distB="0" distL="0" distR="0">
            <wp:extent cx="5276850" cy="396240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5276850" cy="3962400"/>
                    </a:xfrm>
                    <a:prstGeom prst="rect">
                      <a:avLst/>
                    </a:prstGeom>
                    <a:noFill/>
                  </pic:spPr>
                </pic:pic>
              </a:graphicData>
            </a:graphic>
          </wp:inline>
        </w:drawing>
      </w:r>
    </w:p>
    <w:p>
      <w:pPr>
        <w:pStyle w:val="Normal"/>
        <w:bidi w:val="0"/>
        <w:spacing w:lineRule="auto" w:line="276" w:before="0" w:after="200"/>
        <w:jc w:val="left"/>
        <w:rPr>
          <w:rFonts w:ascii="Calibri" w:hAnsi="Calibri"/>
          <w:b/>
          <w:sz w:val="28"/>
          <w:u w:val="single"/>
          <w:lang w:val="en-US"/>
        </w:rPr>
      </w:pPr>
      <w:r>
        <w:rPr>
          <w:rFonts w:ascii="Calibri" w:hAnsi="Calibri"/>
          <w:b/>
          <w:sz w:val="28"/>
          <w:u w:val="single"/>
          <w:lang w:val="en-US"/>
        </w:rPr>
        <w:t>Motivation:</w:t>
      </w:r>
    </w:p>
    <w:p>
      <w:pPr>
        <w:pStyle w:val="Normal"/>
        <w:bidi w:val="0"/>
        <w:spacing w:lineRule="auto" w:line="276" w:before="0" w:after="200"/>
        <w:jc w:val="left"/>
        <w:rPr>
          <w:rFonts w:ascii="Calibri" w:hAnsi="Calibri"/>
          <w:b/>
          <w:sz w:val="28"/>
          <w:u w:val="single"/>
          <w:lang w:val="en-US"/>
        </w:rPr>
      </w:pPr>
      <w:r>
        <w:rPr>
          <w:rFonts w:ascii="Calibri" w:hAnsi="Calibri"/>
          <w:b/>
          <w:sz w:val="28"/>
          <w:u w:val="single"/>
          <w:lang w:val="en-US"/>
        </w:rPr>
        <w:t>Geo-Replication: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1) High Availability and Disaster Recovery:</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Geo-Replication ensures that your database is available across multiple regions. If one region experiences an outage or disaster, the secondary replica can be promoted to be the primary database with minimal downtime, ensuring business continuity.</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Geo-replication provides automatic failover capabilities, which are crucial for mission-critical applications where downtime is unacceptable.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2) Improved Read Scalability:</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Geo-replication allows you to distribute read-heavy workloads across multiple regions. By using readable replicas, you can offload read queries to the secondary databases, reducing the load on the primary database and improving the overall performance.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This is particularly beneficial for global applications where users are distributed across various regions. With a replica close to the users' location, response times can be significantly reduced.</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3) Backup and Data Redundancy:</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Geo-replication offers an additional layer of backup for your database. Even if a catastrophic failure happens in one region, the secondary replica provides a geographically isolated backup.</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Restoration of data from another region, mitigating risks such as hardware failure, data corruption, or regional network issues.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4) Compliance and Legal Requirements: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Certain industries or countries may have regulations that require data to be stored in specific geographic locations. Geo-replication helps organizations meet such compliance requirements by allowing them to maintain copies of their data in multiple regions.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It assists in complying with data residency laws by providing options for replicating data to specific geographic regions as required by law.</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5) Failover Testing and Maintenance: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Geo-replication provides the flexibility to test failover scenarios or perform maintenance on the primary database without interrupting service. Organizations can perform planned failovers, ensuring that operations continue smoothly even during planned maintenance windows.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Testing of disaster recovery procedures by switching to the replica region temporarily can also be done.</w:t>
      </w:r>
    </w:p>
    <w:p>
      <w:pPr>
        <w:pStyle w:val="Normal"/>
        <w:bidi w:val="0"/>
        <w:spacing w:lineRule="auto" w:line="276" w:before="0" w:after="200"/>
        <w:jc w:val="left"/>
        <w:rPr>
          <w:rFonts w:ascii="Calibri" w:hAnsi="Calibri"/>
          <w:b/>
          <w:sz w:val="28"/>
          <w:u w:val="single"/>
          <w:lang w:val="en-US"/>
        </w:rPr>
      </w:pPr>
      <w:r>
        <w:rPr>
          <w:rFonts w:ascii="Calibri" w:hAnsi="Calibri"/>
          <w:b/>
          <w:sz w:val="28"/>
          <w:u w:val="single"/>
          <w:lang w:val="en-US"/>
        </w:rPr>
        <w:t>Website URL / Link :</w:t>
      </w:r>
    </w:p>
    <w:p>
      <w:pPr>
        <w:pStyle w:val="Normal"/>
        <w:bidi w:val="0"/>
        <w:spacing w:lineRule="auto" w:line="276" w:before="0" w:after="200"/>
        <w:jc w:val="left"/>
        <w:rPr>
          <w:rFonts w:ascii="Calibri" w:hAnsi="Calibri"/>
          <w:b w:val="false"/>
          <w:sz w:val="24"/>
          <w:u w:val="none"/>
          <w:lang w:val="en-US"/>
        </w:rPr>
      </w:pPr>
      <w:hyperlink r:id="rId24">
        <w:r>
          <w:rPr>
            <w:rStyle w:val="ListLabel1"/>
            <w:rFonts w:ascii="Calibri" w:hAnsi="Calibri"/>
            <w:b w:val="false"/>
            <w:sz w:val="24"/>
            <w:u w:val="none"/>
            <w:lang w:val="en-US"/>
          </w:rPr>
          <w:t>https://st10062630cldv6212poe2.azurewebsites.net/</w:t>
        </w:r>
      </w:hyperlink>
    </w:p>
    <w:p>
      <w:pPr>
        <w:pStyle w:val="Normal"/>
        <w:bidi w:val="0"/>
        <w:spacing w:lineRule="auto" w:line="276" w:before="0" w:after="200"/>
        <w:jc w:val="left"/>
        <w:rPr>
          <w:rFonts w:ascii="Calibri" w:hAnsi="Calibri"/>
          <w:b/>
          <w:sz w:val="28"/>
          <w:u w:val="single"/>
          <w:lang w:val="en-US"/>
        </w:rPr>
      </w:pPr>
      <w:r>
        <w:rPr>
          <w:rFonts w:ascii="Calibri" w:hAnsi="Calibri"/>
          <w:b/>
          <w:sz w:val="28"/>
          <w:u w:val="single"/>
          <w:lang w:val="en-US"/>
        </w:rPr>
        <w:t>Github Link :</w:t>
      </w:r>
    </w:p>
    <w:p>
      <w:pPr>
        <w:pStyle w:val="Normal"/>
        <w:bidi w:val="0"/>
        <w:spacing w:lineRule="auto" w:line="276" w:before="0" w:after="200"/>
        <w:jc w:val="left"/>
        <w:rPr>
          <w:rFonts w:ascii="Calibri" w:hAnsi="Calibri"/>
          <w:b/>
          <w:sz w:val="32"/>
          <w:u w:val="single"/>
          <w:lang w:val="en-US"/>
        </w:rPr>
      </w:pPr>
      <w:hyperlink r:id="rId25">
        <w:r>
          <w:rPr>
            <w:rStyle w:val="ListLabel1"/>
            <w:rFonts w:ascii="Calibri" w:hAnsi="Calibri"/>
            <w:b w:val="false"/>
            <w:sz w:val="24"/>
            <w:u w:val="none"/>
            <w:lang w:val="en-US"/>
          </w:rPr>
          <w:t>https://github.com/VCSTDN2024/cldv6212-poe-ST10062630.git</w:t>
        </w:r>
      </w:hyperlink>
    </w:p>
    <w:p>
      <w:pPr>
        <w:pStyle w:val="Normal"/>
        <w:bidi w:val="0"/>
        <w:spacing w:lineRule="auto" w:line="276" w:before="0" w:after="200"/>
        <w:jc w:val="left"/>
        <w:rPr>
          <w:rFonts w:ascii="Calibri" w:hAnsi="Calibri"/>
          <w:b w:val="false"/>
          <w:sz w:val="24"/>
          <w:u w:val="none"/>
          <w:lang w:val="en-US"/>
        </w:rPr>
      </w:pPr>
      <w:r>
        <w:rPr>
          <w:rFonts w:ascii="Calibri" w:hAnsi="Calibri"/>
          <w:b/>
          <w:sz w:val="32"/>
          <w:u w:val="single"/>
          <w:lang w:val="en-US"/>
        </w:rPr>
        <w:t>Question B :</w:t>
      </w:r>
    </w:p>
    <w:p>
      <w:pPr>
        <w:pStyle w:val="Normal"/>
        <w:bidi w:val="0"/>
        <w:spacing w:lineRule="auto" w:line="276" w:before="0" w:after="200"/>
        <w:jc w:val="left"/>
        <w:rPr>
          <w:rFonts w:ascii="Calibri" w:hAnsi="Calibri"/>
          <w:b w:val="false"/>
          <w:sz w:val="24"/>
          <w:u w:val="none"/>
          <w:lang w:val="en-US"/>
        </w:rPr>
      </w:pPr>
      <w:r>
        <w:rPr>
          <w:rFonts w:ascii="Calibri" w:hAnsi="Calibri"/>
          <w:b/>
          <w:sz w:val="24"/>
          <w:u w:val="single"/>
          <w:lang w:val="en-US"/>
        </w:rPr>
        <w:t>Technology Choices for the Solution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Based on scalability, security, and suitability for the requirements of a web application.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single"/>
          <w:lang w:val="en-US"/>
        </w:rPr>
        <w:t>Component Descriptions: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1) Azure SQL Database: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Technology Choice: Azure SQL Database provides a managed relational database service. It is selected for its reliability, data integrity, and performance in handling structured data, essential for storing customer, product, and order information.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Hosting Model: Platform-as-a-Service (PaaS), ensuring a fully managed environment with automatic updates and scaling capabilities.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2) Azure Blob Storage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Technology Choice: Blob Storage is ideal for storing large unstructured data such as images and documents associated with products or orders.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Hosting Model: PaaS, allowing cost-effective and scalable storage without management overhead.</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3) Azure App Service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Technology Choice: App Service is used to host the web application with features for high availability, load balancing, and security.</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Hosting Model: PaaS, providing a fully managed platform with minimal operational maintenance for the web application.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4) Azure Functions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Technology Choice: Azure Functions offer serverless computing, ideal for handling asynchronous background tasks, like sending automated emails or processing orders.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Hosting Model: PaaS, reducing the need for dedicated server management and offering a pay-as-you-go model.</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5) Azure Logic Apps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Technology Choice: Logic Apps enable the automation of workflows such as order processing, making it suitable for handling repetitive tasks.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Hosting Model: PaaS, providing low-code tools to integrate services and automate tasks.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6) Azure Virtual Network</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Technology Choice: Virtual Network provides a secure and isolated network environment for application resources, including the SQL Database and App Service.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Hosting Model: Infrastructure-as-a-Service (IaaS), giving control over network settings and security configurations.</w:t>
      </w:r>
    </w:p>
    <w:p>
      <w:pPr>
        <w:pStyle w:val="Normal"/>
        <w:bidi w:val="0"/>
        <w:spacing w:lineRule="auto" w:line="240" w:before="0" w:after="200"/>
        <w:jc w:val="left"/>
        <w:rPr>
          <w:rFonts w:ascii="Calibri" w:hAnsi="Calibri"/>
          <w:b/>
          <w:sz w:val="32"/>
          <w:u w:val="single"/>
          <w:lang w:val="en-US"/>
        </w:rPr>
      </w:pPr>
      <w:r>
        <w:rPr/>
        <w:drawing>
          <wp:inline distT="0" distB="0" distL="0" distR="0">
            <wp:extent cx="5276850" cy="144780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6"/>
                    <a:stretch>
                      <a:fillRect/>
                    </a:stretch>
                  </pic:blipFill>
                  <pic:spPr bwMode="auto">
                    <a:xfrm>
                      <a:off x="0" y="0"/>
                      <a:ext cx="5276850" cy="1447800"/>
                    </a:xfrm>
                    <a:prstGeom prst="rect">
                      <a:avLst/>
                    </a:prstGeom>
                    <a:noFill/>
                  </pic:spPr>
                </pic:pic>
              </a:graphicData>
            </a:graphic>
          </wp:inline>
        </w:drawing>
      </w:r>
    </w:p>
    <w:p>
      <w:pPr>
        <w:pStyle w:val="Normal"/>
        <w:bidi w:val="0"/>
        <w:spacing w:lineRule="auto" w:line="276" w:before="0" w:after="200"/>
        <w:jc w:val="left"/>
        <w:rPr>
          <w:rFonts w:ascii="Calibri" w:hAnsi="Calibri"/>
          <w:b/>
          <w:sz w:val="32"/>
          <w:u w:val="single"/>
          <w:lang w:val="en-US"/>
        </w:rPr>
      </w:pPr>
      <w:r>
        <w:rPr>
          <w:rFonts w:ascii="Calibri" w:hAnsi="Calibri"/>
          <w:b/>
          <w:sz w:val="32"/>
          <w:u w:val="single"/>
          <w:lang w:val="en-US"/>
        </w:rPr>
      </w:r>
    </w:p>
    <w:p>
      <w:pPr>
        <w:pStyle w:val="Normal"/>
        <w:bidi w:val="0"/>
        <w:spacing w:lineRule="auto" w:line="276" w:before="0" w:after="200"/>
        <w:jc w:val="left"/>
        <w:rPr>
          <w:rFonts w:ascii="Calibri" w:hAnsi="Calibri"/>
          <w:b/>
          <w:sz w:val="32"/>
          <w:u w:val="single"/>
          <w:lang w:val="en-US"/>
        </w:rPr>
      </w:pPr>
      <w:r>
        <w:rPr>
          <w:rFonts w:ascii="Calibri" w:hAnsi="Calibri"/>
          <w:b/>
          <w:sz w:val="32"/>
          <w:u w:val="single"/>
          <w:lang w:val="en-US"/>
        </w:rPr>
        <w:t>Question C :</w:t>
      </w:r>
    </w:p>
    <w:p>
      <w:pPr>
        <w:pStyle w:val="Normal"/>
        <w:bidi w:val="0"/>
        <w:spacing w:lineRule="auto" w:line="276" w:before="0" w:after="200"/>
        <w:jc w:val="left"/>
        <w:rPr>
          <w:rFonts w:ascii="Calibri" w:hAnsi="Calibri"/>
          <w:b w:val="false"/>
          <w:sz w:val="24"/>
          <w:u w:val="none"/>
          <w:lang w:val="en-US"/>
        </w:rPr>
      </w:pPr>
      <w:r>
        <w:rPr>
          <w:rFonts w:ascii="Calibri" w:hAnsi="Calibri"/>
          <w:b/>
          <w:sz w:val="24"/>
          <w:u w:val="single"/>
          <w:lang w:val="en-US"/>
        </w:rPr>
        <w:t>The Azure Services Used for Each Application Functionality</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The following report highlights six specific application requirements and the corresponding Azure service solutions that meet each need:</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1) Centralized Data Storage -</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Requirement: Store customer, product, and order information in a centralized location.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Azure Service: Azure SQL Database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Justification: Azure SQL Database provides a managed relational database service that ensures data integrity and accessibility across the application, ideal for centralizing business-critical data.</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2) Large Unstructured Data Storage -</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Requirement: Store images, documents, and large files associated with orders or products.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Azure Service: Azure Blob Storage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Justification: Blob Storage is optimized for large, unstructured data, offering scalable storage and quick data retrieval suitable for images and document storage needs.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3) Web Application Hosting -</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Requirement: Host the web application with high availability.</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Azure Service: Azure App Service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Justification: App Service offers a fully managed web hosting solution with built-in scaling and security, ideal for running production-grade applications with minimal maintenance.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4) Automated Workflows -</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Requirement: Automate order processing workflows.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Azure Service: Azure Logic Apps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Justification: Logic Apps provides a visual designer for creating workflows, which is ideal for automating repetitive processes like order confirmations and status updates.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5) Background Task Execution -</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Requirement: Process background tasks asynchronously, such as sending order confirmations.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Azure Service: Azure Functions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Justification: Azure Functions enables serverless execution, reducing overhead by handling background processes only when needed, making it cost-effective and efficient.</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6) Network Security and Isolation -</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Requirement: Secure network for database and application resources.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Azure Service: Azure Virtual Network</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Justification: Virtual Network isolates resources and controls inbound and outbound traffic, enhancing the security of sensitive customer and order data.</w:t>
      </w:r>
    </w:p>
    <w:p>
      <w:pPr>
        <w:pStyle w:val="Normal"/>
        <w:bidi w:val="0"/>
        <w:spacing w:lineRule="auto" w:line="276" w:before="0" w:after="200"/>
        <w:jc w:val="left"/>
        <w:rPr>
          <w:rFonts w:ascii="Calibri" w:hAnsi="Calibri"/>
          <w:b/>
          <w:sz w:val="32"/>
          <w:u w:val="single"/>
          <w:lang w:val="en-US"/>
        </w:rPr>
      </w:pPr>
      <w:r>
        <w:rPr>
          <w:rFonts w:ascii="Calibri" w:hAnsi="Calibri"/>
          <w:b/>
          <w:sz w:val="32"/>
          <w:u w:val="single"/>
          <w:lang w:val="en-US"/>
        </w:rPr>
        <w:t>Question D :</w:t>
      </w:r>
    </w:p>
    <w:p>
      <w:pPr>
        <w:pStyle w:val="Normal"/>
        <w:bidi w:val="0"/>
        <w:spacing w:lineRule="auto" w:line="276" w:before="0" w:after="200"/>
        <w:jc w:val="left"/>
        <w:rPr>
          <w:rFonts w:ascii="Calibri" w:hAnsi="Calibri"/>
          <w:b w:val="false"/>
          <w:sz w:val="24"/>
          <w:u w:val="none"/>
          <w:lang w:val="en-US"/>
        </w:rPr>
      </w:pPr>
      <w:r>
        <w:rPr>
          <w:rFonts w:ascii="Calibri" w:hAnsi="Calibri"/>
          <w:b/>
          <w:sz w:val="24"/>
          <w:u w:val="single"/>
          <w:lang w:val="en-US"/>
        </w:rPr>
        <w:t>Identifying alternative Azure services for application requirements: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1) Application Requirement: Web Hosting</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Current Azure Service Used: Azure App Service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Alternative Service: Azure Kubernetes Service (AKS)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Motivation: AKS would be a viable alternative for hosting web applications due to its capability to manage containerized applications at scale. It offers greater flexibility for applications needing microservices architecture or container orchestration, which can be beneficial for complex or modular deployments. While Azure App Service provides ease of use, AKS would be suitable for scenarios requiring more control over scaling and orchestration.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Why This Alternative is Valid: AKS supports a high level of customization and is highly scalable. It integrates well with Azure DevOps for CI/CD pipelines, ensuring that development and deployment processes are robust.</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2) Application Requirement: Database Management</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Current Azure Service Used: Azure SQL Database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Alternative Service: Azure Cosmos DB</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Motivation: Azure Cosmos DB is a multi-model, globally distributed database service ideal for applications needing flexible data structures and low latency. For applications handling large-scale data or needing a NoSQL database, Cosmos DB provides high availability and automatic scalability across multiple regions.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Why This Alternative is Valid: The global distribution feature of Cosmos DB is particularly advantageous for applications with users in different geographical locations, ensuring data is close to the user to improve performance.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3) Application Requirement: Authentication and Authorization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Current Azure Service Used: Azure Active Directory (Azure AD)</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Alternative Service: Azure AD B2C (Business to Consumer)</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Motivation: Azure AD B2C is tailored for customer identity access management, allowing applications to authenticate external users with social and enterprise accounts. It provides custom branding and user journeys, making it suitable for applications focusing on external user interactions.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Why This Alternative is Valid: Azure AD B2C allows integration with social identity providers (e.g., Google, Facebook) and offers a customizable experience, which can enhance user management for applications targeting consumers rather than enterprise users.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4) Application Requirement: File Storage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Current Azure Service Used: Azure Blob Storage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Alternative Service: Azure Files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Motivation: Azure Files offers fully managed file shares in the cloud that can be accessed via the Server Message Block (SMB) protocol. This service is well-suited for applications requiring shared file storage accessible from multiple virtual machines (VMs) or services, particularly when seamless integration with on-premises systems is needed.</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Why This Alternative is Valid: The compatibility with SMB ensures that Azure Files can be accessed just like a traditional file server, which is ideal for applications that need shared access without changes to existing code or structure.</w:t>
      </w:r>
    </w:p>
    <w:p>
      <w:pPr>
        <w:pStyle w:val="Normal"/>
        <w:bidi w:val="0"/>
        <w:spacing w:lineRule="auto" w:line="276" w:before="0" w:after="200"/>
        <w:jc w:val="left"/>
        <w:rPr>
          <w:rFonts w:ascii="Calibri" w:hAnsi="Calibri"/>
          <w:b w:val="false"/>
          <w:sz w:val="24"/>
          <w:u w:val="single"/>
          <w:lang w:val="en-US"/>
        </w:rPr>
      </w:pPr>
      <w:r>
        <w:rPr>
          <w:rFonts w:ascii="Calibri" w:hAnsi="Calibri"/>
          <w:b w:val="false"/>
          <w:sz w:val="24"/>
          <w:u w:val="single"/>
          <w:lang w:val="en-US"/>
        </w:rPr>
        <w:t>Detailed Explanation for Each Alternative:</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Web Hosting (AKS): This alternative provides better orchestration and scalability for large, modular, or microservice-based applications.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Database Management (Azure Cosmos DB): It supports schema-free data models, making it highly suitable for applications needing flexibility and geo-distribution.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Authentication (Azure AD B2C): It allows extensive customization and is optimized for apps serving consumers with diverse authentication needs.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File Storage (Azure Files): This choice offers shared access to files that mimic on-premises SMB environments, enhancing compatibility and ease of integration.</w:t>
      </w:r>
    </w:p>
    <w:p>
      <w:pPr>
        <w:pStyle w:val="Normal"/>
        <w:bidi w:val="0"/>
        <w:spacing w:lineRule="auto" w:line="276" w:before="0" w:after="200"/>
        <w:jc w:val="left"/>
        <w:rPr>
          <w:rFonts w:ascii="Calibri" w:hAnsi="Calibri"/>
          <w:b/>
          <w:sz w:val="32"/>
          <w:u w:val="single"/>
          <w:lang w:val="en-US"/>
        </w:rPr>
      </w:pPr>
      <w:r>
        <w:rPr>
          <w:rFonts w:ascii="Calibri" w:hAnsi="Calibri"/>
          <w:b w:val="false"/>
          <w:sz w:val="24"/>
          <w:u w:val="none"/>
          <w:lang w:val="en-US"/>
        </w:rPr>
        <w:t>Each alternative provided has been motivated with a clear explanation to meet the marking guideline criteria, emphasizing why these would be valid and beneficial choices.</w:t>
      </w:r>
    </w:p>
    <w:p>
      <w:pPr>
        <w:pStyle w:val="Normal"/>
        <w:bidi w:val="0"/>
        <w:spacing w:lineRule="auto" w:line="276" w:before="0" w:after="200"/>
        <w:jc w:val="left"/>
        <w:rPr>
          <w:rFonts w:ascii="Calibri" w:hAnsi="Calibri"/>
          <w:b/>
          <w:sz w:val="32"/>
          <w:u w:val="single"/>
          <w:lang w:val="en-US"/>
        </w:rPr>
      </w:pPr>
      <w:r>
        <w:rPr>
          <w:rFonts w:ascii="Calibri" w:hAnsi="Calibri"/>
          <w:b/>
          <w:sz w:val="32"/>
          <w:u w:val="single"/>
          <w:lang w:val="en-US"/>
        </w:rPr>
        <w:t>Reference List :</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xml:space="preserve">1)  Microsoft Docs. 2023. Azure SQL Databases - Geo-Replication Overview, 19 August 2023. [Online]. Available at : </w:t>
      </w:r>
      <w:hyperlink r:id="rId27">
        <w:r>
          <w:rPr>
            <w:rStyle w:val="ListLabel1"/>
            <w:rFonts w:ascii="Calibri" w:hAnsi="Calibri"/>
            <w:b w:val="false"/>
            <w:sz w:val="24"/>
            <w:u w:val="none"/>
            <w:lang w:val="en-US"/>
          </w:rPr>
          <w:t>https://learn.microsoft.com/en-us/azure/sql-database/sql-database-geo-replication</w:t>
        </w:r>
      </w:hyperlink>
      <w:r>
        <w:rPr>
          <w:rFonts w:ascii="Calibri" w:hAnsi="Calibri"/>
          <w:b w:val="false"/>
          <w:sz w:val="24"/>
          <w:u w:val="none"/>
          <w:lang w:val="en-US"/>
        </w:rPr>
        <w:t xml:space="preserve"> [Accessed 11 Novemeber 2024].</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xml:space="preserve">2)Azure Docs. 2020. Geo-Replication for High Availability, 04 September 2020. [Online]. Available at : </w:t>
      </w:r>
      <w:hyperlink r:id="rId28">
        <w:r>
          <w:rPr>
            <w:rStyle w:val="ListLabel1"/>
            <w:rFonts w:ascii="Calibri" w:hAnsi="Calibri"/>
            <w:b w:val="false"/>
            <w:sz w:val="24"/>
            <w:u w:val="none"/>
            <w:lang w:val="en-US"/>
          </w:rPr>
          <w:t>https://techcommunity.microsoft.com/t5/azure-sql/geo-replication-for-high-availability-and-disaster-recovery/ba-p/1629267</w:t>
        </w:r>
      </w:hyperlink>
      <w:r>
        <w:rPr>
          <w:rFonts w:ascii="Calibri" w:hAnsi="Calibri"/>
          <w:b w:val="false"/>
          <w:sz w:val="24"/>
          <w:u w:val="none"/>
          <w:lang w:val="en-US"/>
        </w:rPr>
        <w:t xml:space="preserve"> [Accessed 10 Novemeber 2024].</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3) Microsoft Azure. (2024). "Overview of Azure SQL Database." Retrieved from Microsoft documentation.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4) Kim, R., &amp; Lichtenstein, M. (2023). "Cloud Architecture and Services: An Overview." Journal of Cloud Computing.</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5) Microsoft Azure. (2024). "Azure Services Overview." Retrieved from Microsoft documentation.</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6) Brown, J., &amp; Smith, T. (2023). "Implementing Secure and Scalable Applications on Azure." Cloud Computing Advances.</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xml:space="preserve">7) Microsoft Documentation. 2022. Azure Kubernetes Service, 19 November 2022. [Online]. Available at : </w:t>
      </w:r>
      <w:hyperlink r:id="rId29">
        <w:r>
          <w:rPr>
            <w:rStyle w:val="ListLabel1"/>
            <w:rFonts w:ascii="Calibri" w:hAnsi="Calibri"/>
            <w:b w:val="false"/>
            <w:sz w:val="24"/>
            <w:u w:val="none"/>
            <w:lang w:val="en-US"/>
          </w:rPr>
          <w:t>https://learn.microsoft.com/en-us/azure/aks/</w:t>
        </w:r>
      </w:hyperlink>
      <w:r>
        <w:rPr>
          <w:rFonts w:ascii="Calibri" w:hAnsi="Calibri"/>
          <w:b w:val="false"/>
          <w:sz w:val="24"/>
          <w:u w:val="none"/>
          <w:lang w:val="en-US"/>
        </w:rPr>
        <w:t xml:space="preserve"> [Accessed 12 November 2024].</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xml:space="preserve">8) Microsoft Documentation. 2020. Azure Cosmos DB , 11 April 2020. [Online]. Available at : </w:t>
      </w:r>
      <w:hyperlink r:id="rId30">
        <w:r>
          <w:rPr>
            <w:rStyle w:val="ListLabel1"/>
            <w:rFonts w:ascii="Calibri" w:hAnsi="Calibri"/>
            <w:b w:val="false"/>
            <w:sz w:val="24"/>
            <w:u w:val="none"/>
            <w:lang w:val="en-US"/>
          </w:rPr>
          <w:t>https://learn.microsoft.com/en-us/azure/cosmos-db/introduction</w:t>
        </w:r>
      </w:hyperlink>
      <w:r>
        <w:rPr>
          <w:rFonts w:ascii="Calibri" w:hAnsi="Calibri"/>
          <w:b w:val="false"/>
          <w:sz w:val="24"/>
          <w:u w:val="none"/>
          <w:lang w:val="en-US"/>
        </w:rPr>
        <w:t xml:space="preserve"> [Accessed 12 November 2024].</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 xml:space="preserve">9) Microsoft Documentation. 2023. Azure AD B2C: customer authentication, 06 September 2023. [Online]. Available at : </w:t>
      </w:r>
      <w:hyperlink r:id="rId31">
        <w:r>
          <w:rPr>
            <w:rStyle w:val="ListLabel1"/>
            <w:rFonts w:ascii="Calibri" w:hAnsi="Calibri"/>
            <w:b w:val="false"/>
            <w:sz w:val="24"/>
            <w:u w:val="none"/>
            <w:lang w:val="en-US"/>
          </w:rPr>
          <w:t>https://learn.microsoft.com/en-us/azure/active-directory-b2c/overview</w:t>
        </w:r>
      </w:hyperlink>
      <w:r>
        <w:rPr>
          <w:rFonts w:ascii="Calibri" w:hAnsi="Calibri"/>
          <w:b w:val="false"/>
          <w:sz w:val="24"/>
          <w:u w:val="none"/>
          <w:lang w:val="en-US"/>
        </w:rPr>
        <w:t xml:space="preserve"> [Accessed 12 November 2024].</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US"/>
        </w:rPr>
        <w:t>10) Mrzygłod, K. 2022. Azure for Developers: Implement rich Azure PaaS ecosystems using containers, serverless services, and storage solutions. ISBN: 9781803240091</w:t>
      </w:r>
    </w:p>
    <w:p>
      <w:pPr>
        <w:pStyle w:val="Normal"/>
        <w:bidi w:val="0"/>
        <w:spacing w:lineRule="auto" w:line="276" w:before="0" w:after="200"/>
        <w:jc w:val="left"/>
        <w:rPr>
          <w:rFonts w:ascii="Calibri" w:hAnsi="Calibri"/>
          <w:b w:val="false"/>
          <w:sz w:val="24"/>
          <w:u w:val="none"/>
          <w:lang w:val="en-US"/>
        </w:rPr>
      </w:pPr>
      <w:r>
        <w:rPr>
          <w:rFonts w:ascii="Calibri" w:hAnsi="Calibri"/>
          <w:b w:val="false"/>
          <w:sz w:val="24"/>
          <w:u w:val="none"/>
          <w:lang w:val="en-GB"/>
        </w:rPr>
        <w:t xml:space="preserve">11) </w:t>
      </w:r>
      <w:r>
        <w:rPr>
          <w:rFonts w:ascii="Calibri" w:hAnsi="Calibri"/>
          <w:b w:val="false"/>
          <w:sz w:val="24"/>
          <w:u w:val="none"/>
          <w:lang w:val="en-US"/>
        </w:rPr>
        <w:t xml:space="preserve">PM2: Huawei. 2022. Cloud Computing Technology. Springer. ISBN: 978-981-19-3025-6. (Open Access Textbook – download free copy from </w:t>
      </w:r>
      <w:hyperlink r:id="rId32">
        <w:r>
          <w:rPr>
            <w:rStyle w:val="ListLabel1"/>
            <w:rFonts w:ascii="Calibri" w:hAnsi="Calibri"/>
            <w:b w:val="false"/>
            <w:sz w:val="24"/>
            <w:u w:val="none"/>
            <w:lang w:val="en-US"/>
          </w:rPr>
          <w:t>https://link.springer.com/book/10.1007/978-981-19-3026-3</w:t>
        </w:r>
      </w:hyperlink>
    </w:p>
    <w:p>
      <w:pPr>
        <w:pStyle w:val="Normal"/>
        <w:bidi w:val="0"/>
        <w:spacing w:lineRule="auto" w:line="276" w:before="0" w:after="200"/>
        <w:jc w:val="left"/>
        <w:rPr>
          <w:rFonts w:ascii="Calibri" w:hAnsi="Calibri"/>
          <w:b w:val="false"/>
          <w:sz w:val="22"/>
          <w:u w:val="none"/>
          <w:lang w:val="en-US"/>
        </w:rPr>
      </w:pPr>
      <w:r>
        <w:rPr>
          <w:rFonts w:ascii="Calibri" w:hAnsi="Calibri"/>
          <w:b w:val="false"/>
          <w:sz w:val="22"/>
          <w:u w:val="none"/>
          <w:lang w:val="en-US"/>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auto"/>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wmf"/><Relationship Id="rId11" Type="http://schemas.openxmlformats.org/officeDocument/2006/relationships/image" Target="media/image10.wmf"/><Relationship Id="rId12" Type="http://schemas.openxmlformats.org/officeDocument/2006/relationships/image" Target="media/image11.wmf"/><Relationship Id="rId13" Type="http://schemas.openxmlformats.org/officeDocument/2006/relationships/image" Target="media/image12.wmf"/><Relationship Id="rId14" Type="http://schemas.openxmlformats.org/officeDocument/2006/relationships/image" Target="media/image13.wmf"/><Relationship Id="rId15" Type="http://schemas.openxmlformats.org/officeDocument/2006/relationships/image" Target="media/image14.wmf"/><Relationship Id="rId16" Type="http://schemas.openxmlformats.org/officeDocument/2006/relationships/image" Target="media/image15.wmf"/><Relationship Id="rId17" Type="http://schemas.openxmlformats.org/officeDocument/2006/relationships/image" Target="media/image16.wmf"/><Relationship Id="rId18" Type="http://schemas.openxmlformats.org/officeDocument/2006/relationships/image" Target="media/image17.wmf"/><Relationship Id="rId19" Type="http://schemas.openxmlformats.org/officeDocument/2006/relationships/image" Target="media/image18.wmf"/><Relationship Id="rId20" Type="http://schemas.openxmlformats.org/officeDocument/2006/relationships/image" Target="media/image19.wmf"/><Relationship Id="rId21" Type="http://schemas.openxmlformats.org/officeDocument/2006/relationships/image" Target="media/image20.wmf"/><Relationship Id="rId22" Type="http://schemas.openxmlformats.org/officeDocument/2006/relationships/image" Target="media/image21.wmf"/><Relationship Id="rId23" Type="http://schemas.openxmlformats.org/officeDocument/2006/relationships/image" Target="media/image22.wmf"/><Relationship Id="rId24" Type="http://schemas.openxmlformats.org/officeDocument/2006/relationships/hyperlink" Target="https://st10062630cldv6212poe2.azurewebsites.net/" TargetMode="External"/><Relationship Id="rId25" Type="http://schemas.openxmlformats.org/officeDocument/2006/relationships/hyperlink" Target="https://github.com/VCSTDN2024/cldv6212-poe-ST10062630.git" TargetMode="External"/><Relationship Id="rId26" Type="http://schemas.openxmlformats.org/officeDocument/2006/relationships/image" Target="media/image23.wmf"/><Relationship Id="rId27" Type="http://schemas.openxmlformats.org/officeDocument/2006/relationships/hyperlink" Target="https://learn.microsoft.com/en-us/azure/sql-database/sql-database-geo-replication" TargetMode="External"/><Relationship Id="rId28" Type="http://schemas.openxmlformats.org/officeDocument/2006/relationships/hyperlink" Target="https://techcommunity.microsoft.com/t5/azure-sql/geo-replication-for-high-availability-and-disaster-recovery/ba-p/1629267" TargetMode="External"/><Relationship Id="rId29" Type="http://schemas.openxmlformats.org/officeDocument/2006/relationships/hyperlink" Target="https://learn.microsoft.com/en-us/azure/aks/" TargetMode="External"/><Relationship Id="rId30" Type="http://schemas.openxmlformats.org/officeDocument/2006/relationships/hyperlink" Target="https://learn.microsoft.com/en-us/azure/cosmos-db/introduction" TargetMode="External"/><Relationship Id="rId31" Type="http://schemas.openxmlformats.org/officeDocument/2006/relationships/hyperlink" Target="https://learn.microsoft.com/en-us/azure/active-directory-b2c/overview" TargetMode="External"/><Relationship Id="rId32" Type="http://schemas.openxmlformats.org/officeDocument/2006/relationships/hyperlink" Target="https://link.springer.com/book/10.1007/978-981-19-3026-3" TargetMode="Externa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