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216C4615" w:rsidR="00D7522C" w:rsidRDefault="00A603A1" w:rsidP="009B05C3">
      <w:pPr>
        <w:pStyle w:val="Author"/>
        <w:spacing w:before="5pt" w:beforeAutospacing="1" w:after="5pt" w:afterAutospacing="1"/>
        <w:rPr>
          <w:sz w:val="16"/>
          <w:szCs w:val="16"/>
        </w:rPr>
      </w:pPr>
      <w:r>
        <w:t>A Deep Learning-Based Mobile Skin Disease Classification and Decision-Support System Prototype</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E7E4412" w14:textId="77777777" w:rsidR="00A603A1" w:rsidRDefault="00A603A1" w:rsidP="00A603A1">
      <w:pPr>
        <w:pStyle w:val="Author"/>
        <w:spacing w:before="5pt" w:beforeAutospacing="1"/>
        <w:rPr>
          <w:sz w:val="18"/>
          <w:szCs w:val="18"/>
        </w:rPr>
      </w:pPr>
      <w:r>
        <w:rPr>
          <w:sz w:val="18"/>
          <w:szCs w:val="18"/>
        </w:rPr>
        <w:lastRenderedPageBreak/>
        <w:t>Kerem Selçuk</w:t>
      </w:r>
      <w:r>
        <w:rPr>
          <w:sz w:val="18"/>
          <w:szCs w:val="18"/>
        </w:rPr>
        <w:br/>
        <w:t>Department of Software Engineering</w:t>
      </w:r>
      <w:r w:rsidRPr="00F847A6">
        <w:rPr>
          <w:sz w:val="18"/>
          <w:szCs w:val="18"/>
        </w:rPr>
        <w:br/>
      </w:r>
      <w:r w:rsidRPr="00C064F7">
        <w:rPr>
          <w:sz w:val="18"/>
          <w:szCs w:val="18"/>
        </w:rPr>
        <w:t xml:space="preserve">Firat University </w:t>
      </w:r>
      <w:r w:rsidRPr="00F847A6">
        <w:rPr>
          <w:i/>
          <w:sz w:val="18"/>
          <w:szCs w:val="18"/>
        </w:rPr>
        <w:br/>
      </w:r>
      <w:r>
        <w:rPr>
          <w:sz w:val="18"/>
          <w:szCs w:val="18"/>
        </w:rPr>
        <w:t>Elazığ, Türkiye</w:t>
      </w:r>
      <w:r w:rsidRPr="00F847A6">
        <w:rPr>
          <w:sz w:val="18"/>
          <w:szCs w:val="18"/>
        </w:rPr>
        <w:br/>
      </w:r>
      <w:r w:rsidRPr="00C064F7">
        <w:rPr>
          <w:sz w:val="18"/>
          <w:szCs w:val="18"/>
        </w:rPr>
        <w:t>240541055@firat.edu.tr</w:t>
      </w:r>
    </w:p>
    <w:p w14:paraId="3D063E5B" w14:textId="15DABF16" w:rsidR="00A603A1" w:rsidRPr="00F847A6" w:rsidRDefault="00A603A1" w:rsidP="00A603A1">
      <w:pPr>
        <w:pStyle w:val="Author"/>
        <w:spacing w:before="5pt" w:beforeAutospacing="1"/>
        <w:rPr>
          <w:sz w:val="18"/>
          <w:szCs w:val="18"/>
        </w:rPr>
      </w:pPr>
      <w:r>
        <w:rPr>
          <w:sz w:val="18"/>
          <w:szCs w:val="18"/>
        </w:rPr>
        <w:t xml:space="preserve">Aybüke Türk </w:t>
      </w:r>
      <w:r>
        <w:rPr>
          <w:sz w:val="18"/>
          <w:szCs w:val="18"/>
        </w:rPr>
        <w:br/>
        <w:t xml:space="preserve">Department of Software Engineering </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Elazığ, </w:t>
      </w:r>
      <w:r>
        <w:rPr>
          <w:sz w:val="18"/>
          <w:szCs w:val="18"/>
        </w:rPr>
        <w:t>Türkiye</w:t>
      </w:r>
      <w:r w:rsidRPr="00F847A6">
        <w:rPr>
          <w:sz w:val="18"/>
          <w:szCs w:val="18"/>
        </w:rPr>
        <w:br/>
      </w:r>
      <w:r w:rsidR="00E459B5">
        <w:rPr>
          <w:sz w:val="18"/>
          <w:szCs w:val="18"/>
        </w:rPr>
        <w:t xml:space="preserve"> 240541115@firat.edu.tr</w:t>
      </w:r>
      <w:r w:rsidR="00E459B5">
        <w:rPr>
          <w:sz w:val="18"/>
          <w:szCs w:val="18"/>
        </w:rPr>
        <w:br w:type="column"/>
      </w:r>
      <w:r w:rsidR="00E459B5">
        <w:rPr>
          <w:sz w:val="18"/>
          <w:szCs w:val="18"/>
        </w:rPr>
        <w:lastRenderedPageBreak/>
        <w:t>I</w:t>
      </w:r>
      <w:r>
        <w:rPr>
          <w:sz w:val="18"/>
          <w:szCs w:val="18"/>
        </w:rPr>
        <w:t>brahim Taşkıran</w:t>
      </w:r>
      <w:r>
        <w:rPr>
          <w:sz w:val="18"/>
          <w:szCs w:val="18"/>
        </w:rPr>
        <w:br/>
        <w:t>Department of Software Engineering</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 Elazığ, </w:t>
      </w:r>
      <w:r>
        <w:rPr>
          <w:sz w:val="18"/>
          <w:szCs w:val="18"/>
        </w:rPr>
        <w:t>Türkiye</w:t>
      </w:r>
      <w:r w:rsidRPr="00F847A6">
        <w:rPr>
          <w:sz w:val="18"/>
          <w:szCs w:val="18"/>
        </w:rPr>
        <w:br/>
      </w:r>
      <w:r w:rsidRPr="00C064F7">
        <w:rPr>
          <w:sz w:val="18"/>
          <w:szCs w:val="18"/>
        </w:rPr>
        <w:t>230541049@firat.edu.tr</w:t>
      </w:r>
    </w:p>
    <w:p w14:paraId="3392FE67" w14:textId="77777777" w:rsidR="00A603A1" w:rsidRDefault="00A603A1" w:rsidP="00A603A1">
      <w:pPr>
        <w:pStyle w:val="Author"/>
        <w:spacing w:before="5pt" w:beforeAutospacing="1"/>
        <w:rPr>
          <w:sz w:val="18"/>
          <w:szCs w:val="18"/>
        </w:rPr>
      </w:pPr>
      <w:r>
        <w:rPr>
          <w:sz w:val="18"/>
          <w:szCs w:val="18"/>
        </w:rPr>
        <w:t>Muhammet Baykara</w:t>
      </w:r>
      <w:r>
        <w:rPr>
          <w:sz w:val="18"/>
          <w:szCs w:val="18"/>
        </w:rPr>
        <w:br/>
        <w:t>Department of Software Engineering</w:t>
      </w:r>
      <w:r w:rsidRPr="00F847A6">
        <w:rPr>
          <w:sz w:val="18"/>
          <w:szCs w:val="18"/>
        </w:rPr>
        <w:br/>
      </w:r>
      <w:r>
        <w:rPr>
          <w:sz w:val="18"/>
          <w:szCs w:val="18"/>
        </w:rPr>
        <w:t>Firat University</w:t>
      </w:r>
      <w:r w:rsidRPr="00F847A6">
        <w:rPr>
          <w:i/>
          <w:sz w:val="18"/>
          <w:szCs w:val="18"/>
        </w:rPr>
        <w:br/>
      </w:r>
      <w:r w:rsidRPr="00C064F7">
        <w:rPr>
          <w:sz w:val="18"/>
          <w:szCs w:val="18"/>
        </w:rPr>
        <w:t xml:space="preserve">Elazig, </w:t>
      </w:r>
      <w:r>
        <w:rPr>
          <w:sz w:val="18"/>
          <w:szCs w:val="18"/>
        </w:rPr>
        <w:t>Türkiye</w:t>
      </w:r>
      <w:r w:rsidRPr="00F847A6">
        <w:rPr>
          <w:sz w:val="18"/>
          <w:szCs w:val="18"/>
        </w:rPr>
        <w:br/>
      </w:r>
      <w:r w:rsidRPr="006303B5">
        <w:rPr>
          <w:sz w:val="18"/>
          <w:szCs w:val="18"/>
        </w:rPr>
        <w:t xml:space="preserve">mbaykara@firat.edu.tr </w:t>
      </w:r>
      <w:r>
        <w:rPr>
          <w:sz w:val="18"/>
          <w:szCs w:val="18"/>
        </w:rPr>
        <w:br w:type="column"/>
      </w:r>
      <w:r w:rsidRPr="00C064F7">
        <w:rPr>
          <w:sz w:val="18"/>
          <w:szCs w:val="18"/>
        </w:rPr>
        <w:lastRenderedPageBreak/>
        <w:t xml:space="preserve">Mhd Hadi Said Alkaddour </w:t>
      </w:r>
      <w:r>
        <w:rPr>
          <w:sz w:val="18"/>
          <w:szCs w:val="18"/>
        </w:rPr>
        <w:br/>
        <w:t xml:space="preserve">Department of Software Engineering </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Elazig, </w:t>
      </w:r>
      <w:r>
        <w:rPr>
          <w:sz w:val="18"/>
          <w:szCs w:val="18"/>
        </w:rPr>
        <w:t>Türkiye</w:t>
      </w:r>
      <w:r w:rsidRPr="00F847A6">
        <w:rPr>
          <w:sz w:val="18"/>
          <w:szCs w:val="18"/>
        </w:rPr>
        <w:br/>
      </w:r>
      <w:r w:rsidRPr="00FE7FDE">
        <w:rPr>
          <w:sz w:val="18"/>
          <w:szCs w:val="18"/>
        </w:rPr>
        <w:t>250541627@firat.edu.tr</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0F183915" w:rsidR="004D72B5" w:rsidRDefault="009303D9" w:rsidP="00972203">
      <w:pPr>
        <w:pStyle w:val="Abstract"/>
        <w:rPr>
          <w:i/>
          <w:iCs/>
        </w:rPr>
      </w:pPr>
      <w:r>
        <w:t>Abstract— Dermatological conditions represent a major global health burden, and access to specialist care is often limited. This paper presents DermAI, a preliminary classification and decision-support prototype designed to assist users via mobile-first skin lesion classification. The system integrates a fine-tuned EfficientNet-B0 convolutional neural network with a FastAPI-based REST API backend and an Android mobile application. To resolve class imbalance, we implemented a data capping protocol across twelve distinct skin disease categories. The model, trained using the OneCycleLR scheduler and AdamW optimizer, achieved a validation accuracy of 86.00% and a macro-averaged F1-score of 0.84 on a stratified test set of 5,047 images. The Android application features a Declarative Compose UI, local WiFi-based deployment, and a 3D body map interface for annotating lesion sites. The clinical decision-support component maps predictions to custom care recommendations and safety warnings. Crucially, the system is presented as a screening and educational tool to support, rather than replace, professional medical diagnosis.</w:t>
      </w:r>
    </w:p>
    <w:p w14:paraId="781010EA" w14:textId="77777777" w:rsidR="00A603A1" w:rsidRPr="00A603A1" w:rsidRDefault="00A603A1" w:rsidP="00A603A1">
      <w:pPr>
        <w:pStyle w:val="Abstract"/>
        <w:rPr>
          <w:sz w:val="16"/>
        </w:rPr>
        <w:sectPr w:rsidR="00A603A1" w:rsidRPr="00A603A1" w:rsidSect="00D56AB7">
          <w:type w:val="continuous"/>
          <w:pgSz w:w="595.30pt" w:h="841.90pt" w:code="9"/>
          <w:pgMar w:top="54pt" w:right="45.35pt" w:bottom="72pt" w:left="45.35pt" w:header="36pt" w:footer="36pt" w:gutter="0pt"/>
          <w:cols w:space="18pt"/>
          <w:docGrid w:linePitch="360"/>
        </w:sectPr>
      </w:pPr>
      <w:r>
        <w:t>Keywords— Skin disease classification, Decision-support prototype, Deep learning, Convolutional neural networks, FastAPI.</w:t>
      </w:r>
    </w:p>
    <w:p w14:paraId="1A90FEC4" w14:textId="77777777" w:rsidR="00A603A1" w:rsidRDefault="00A603A1" w:rsidP="006B6B66">
      <w:pPr>
        <w:pStyle w:val="Heading1"/>
        <w:sectPr w:rsidR="00A603A1" w:rsidSect="00A603A1">
          <w:type w:val="continuous"/>
          <w:pgSz w:w="595.30pt" w:h="841.90pt" w:code="9"/>
          <w:pgMar w:top="54pt" w:right="45.35pt" w:bottom="72pt" w:left="45.35pt" w:header="36pt" w:footer="36pt" w:gutter="0pt"/>
          <w:cols w:space="18pt"/>
          <w:docGrid w:linePitch="360"/>
        </w:sectPr>
      </w:pPr>
    </w:p>
    <w:p w14:paraId="1A521F3C" w14:textId="5C71F356" w:rsidR="009303D9" w:rsidRPr="00D632BE" w:rsidRDefault="009303D9" w:rsidP="006B6B66">
      <w:pPr>
        <w:pStyle w:val="Heading1"/>
      </w:pPr>
      <w:r>
        <w:t>I. INTRODUCTION</w:t>
      </w:r>
    </w:p>
    <w:p w14:paraId="28B8A4E6" w14:textId="77777777" w:rsidR="009B05C3" w:rsidRDefault="009B05C3" w:rsidP="009B05C3">
      <w:pPr>
        <w:jc w:val="both"/>
      </w:pPr>
      <w:r>
        <w:t>Skin diseases represent a significant health challenge worldwide, with common conditions like eczema, acne, and viral skin infections affecting hundreds of millions of individuals across all demographics annually. For instance, eczema alone is estimated to affect over 31.6 million people in the United States [1], with a prevalence rate of 10.7% in pediatric cohorts [2]. Despite their prevalence, global access to dermatological expertise is highly unequal. In many developing regions, the ratio of patients to dermatologists exceeds 50,000:1, which severely delays initial evaluations. Delayed screening of malignant lesions, such as basal cell carcinoma or melanoma, can significantly worsen patient outcomes [3].</w:t>
      </w:r>
    </w:p>
    <w:p w14:paraId="4E9AD01D" w14:textId="77777777" w:rsidR="009B05C3" w:rsidRDefault="009B05C3" w:rsidP="009B05C3">
      <w:pPr>
        <w:jc w:val="both"/>
      </w:pPr>
    </w:p>
    <w:p w14:paraId="242ECA18" w14:textId="77777777" w:rsidR="009B05C3" w:rsidRDefault="009B05C3" w:rsidP="009B05C3">
      <w:pPr>
        <w:jc w:val="both"/>
        <w:rPr>
          <w:rtl/>
        </w:rPr>
      </w:pPr>
      <w:r>
        <w:t>The rapid advancement of smartphone camera technology and convolutional neural network (CNN) architectures has enabled the development of mobile-based preliminary screening tools. Integrating image classification and deep learning models into mobile systems allows users to obtain quick, preliminary assessments of skin lesions, which can act as a decision-support mechanism [4], [5]. Studies have demonstrated that lightweight architectures can achieve high performance in constrained environments [6].</w:t>
      </w:r>
    </w:p>
    <w:p w14:paraId="320BC13A" w14:textId="77777777" w:rsidR="009B05C3" w:rsidRPr="004B748E" w:rsidRDefault="009B05C3" w:rsidP="009B05C3">
      <w:pPr>
        <w:jc w:val="both"/>
      </w:pPr>
    </w:p>
    <w:p w14:paraId="29412CF6" w14:textId="2E93654F" w:rsidR="009B05C3" w:rsidRDefault="009B05C3" w:rsidP="009B05C3">
      <w:pPr>
        <w:pStyle w:val="BodyText"/>
      </w:pPr>
      <w:r>
        <w:t>However, many existing studies focus exclusively on raw classification metrics without providing actionable, clinical guidance or integrating these models into functional, end-to-end architectures that can be deployed in local settings [5], [6]. Furthermore, public datasets are often highly imbalanced, which can bias models toward majority classes if not properly controlled [8].</w:t>
      </w:r>
    </w:p>
    <w:p w14:paraId="5A9347AB" w14:textId="77777777" w:rsidR="009B05C3" w:rsidRPr="004B748E" w:rsidRDefault="009B05C3" w:rsidP="009B05C3">
      <w:pPr>
        <w:jc w:val="both"/>
      </w:pPr>
      <w:r>
        <w:t>To address these challenges, we present DermAI, a preliminary classification and decision-support prototype. The system features a fine-tuned EfficientNet-B0 model trained to classify twelve dermatological categories. The backend consists of a FastAPI RESTful API, and the frontend is an Android application developed in Kotlin.</w:t>
      </w:r>
    </w:p>
    <w:p w14:paraId="5F314568" w14:textId="77777777" w:rsidR="009B05C3" w:rsidRPr="004B748E" w:rsidRDefault="009B05C3" w:rsidP="009B05C3">
      <w:pPr>
        <w:jc w:val="both"/>
      </w:pPr>
    </w:p>
    <w:p w14:paraId="0040A244" w14:textId="77777777" w:rsidR="009B05C3" w:rsidRPr="004B748E" w:rsidRDefault="009B05C3" w:rsidP="009B05C3">
      <w:pPr>
        <w:jc w:val="both"/>
      </w:pPr>
      <w:r>
        <w:t>The primary contributions of this work are: (1) A fine-tuned EfficientNet-B0 classifier trained on a curated 12-class dataset, achieving a validation accuracy of 86.00% and a macro F1-score of 0.84. (2) A comparative evaluation demonstrating the performance trade-offs of the proposed model against ResNet-50, MobileNetV3, and DenseNet-121. (3) An end-to-end RESTful API server using FastAPI that manages model loading as a memory-efficient singleton, providing sub-second inference latency on commodity CPUs. (4) A mobile client built with Jetpack Compose featuring an interactive 3D body map and robust image URI resolution compatible with Android 13+ Photo Picker. (5) A JSON-based clinical decision-support database linking the twelve classification categories to urgency-stratified care recommendations and safety disclaimers.</w:t>
      </w:r>
    </w:p>
    <w:p w14:paraId="4A9DCB5E" w14:textId="77777777" w:rsidR="009B05C3" w:rsidRPr="004B748E" w:rsidRDefault="009B05C3" w:rsidP="009B05C3">
      <w:pPr>
        <w:jc w:val="both"/>
      </w:pPr>
    </w:p>
    <w:p w14:paraId="67A25B3E" w14:textId="228FA5A0" w:rsidR="009B05C3" w:rsidRDefault="009B05C3" w:rsidP="009B05C3">
      <w:pPr>
        <w:pStyle w:val="BodyText"/>
      </w:pPr>
      <w:r>
        <w:t>The rest of this paper is structured as follows. Section II reviews related work. Section III details the three-tier system architecture and methodology. Section IV reports findings and experimental results. Section V presents a baseline comparison against alternative CNN architectures. Section VI discusses limitations and safety considerations, and Section VII concludes the paper.</w:t>
      </w:r>
    </w:p>
    <w:p w14:paraId="2F3894FE" w14:textId="1FA00879" w:rsidR="009B05C3" w:rsidRPr="005B520E" w:rsidRDefault="009B05C3" w:rsidP="009B05C3">
      <w:pPr>
        <w:jc w:val="both"/>
      </w:pPr>
      <w:r/>
    </w:p>
    <w:p w14:paraId="7DEA010F" w14:textId="77777777" w:rsidR="009B05C3" w:rsidRPr="006B6B66" w:rsidRDefault="009B05C3" w:rsidP="009B05C3">
      <w:pPr>
        <w:pStyle w:val="Heading1"/>
      </w:pPr>
      <w:r>
        <w:t>II. RELATED STUDIES</w:t>
      </w:r>
    </w:p>
    <w:p w14:paraId="49C7B678" w14:textId="6D775497" w:rsidR="009B05C3" w:rsidRDefault="009B05C3" w:rsidP="009B05C3">
      <w:pPr>
        <w:pStyle w:val="BodyText"/>
      </w:pPr>
      <w:r>
        <w:t>Deep learning models have demonstrated high performance in classifying skin lesions, in some cases performing comparably to board-certified dermatologists when trained on large, curated datasets [11]. The establishment of the International Skin Imaging Collaboration (ISIC) challenges has further standardized evaluation protocols and dataset curation [12].</w:t>
      </w:r>
    </w:p>
    <w:p w14:paraId="0DB002B9" w14:textId="77777777" w:rsidR="009B05C3" w:rsidRDefault="009B05C3" w:rsidP="009B05C3">
      <w:pPr>
        <w:pStyle w:val="BodyText"/>
      </w:pPr>
      <w:r>
        <w:t>EfficientNet, introduced by Tan and Le [13], employs a compound scaling method that scales depth, width, and resolution using a fixed set of coefficients. EfficientNet-B0 represents a highly parameterized baseline that achieves high accuracy with fewer parameters compared to ResNet-50 or DenseNet-121, making it suitable for local server or edge deployment.</w:t>
      </w:r>
    </w:p>
    <w:p w14:paraId="3465209D" w14:textId="77777777" w:rsidR="009B05C3" w:rsidRDefault="009B05C3" w:rsidP="009B05C3">
      <w:pPr>
        <w:pStyle w:val="BodyText"/>
      </w:pPr>
      <w:r>
        <w:t>Mobile systems running local inference, such as those used for diabetic retinopathy screening [15] or tuberculosis detection [16], must balance latency, model size, and user experience. Unlike cloud-based systems like SkinVision [14] that require uploading user data to third-party servers, DermAI performs inference on local servers, which reduces transmission latency and addresses privacy concerns.</w:t>
      </w:r>
    </w:p>
    <w:p w14:paraId="26A103B9" w14:textId="77777777" w:rsidR="009B05C3" w:rsidRDefault="009B05C3" w:rsidP="009B05C3">
      <w:pPr>
        <w:pStyle w:val="BodyText"/>
      </w:pPr>
      <w:r/>
    </w:p>
    <w:p w14:paraId="79001DBE" w14:textId="77777777" w:rsidR="009B05C3" w:rsidRDefault="009B05C3" w:rsidP="009B05C3">
      <w:pPr>
        <w:pStyle w:val="Heading1"/>
      </w:pPr>
      <w:r>
        <w:t>III. METHOD</w:t>
      </w:r>
    </w:p>
    <w:p w14:paraId="0781F024" w14:textId="77777777" w:rsidR="009B05C3" w:rsidRDefault="009B05C3" w:rsidP="009B05C3">
      <w:pPr>
        <w:pStyle w:val="Heading2"/>
      </w:pPr>
      <w:r>
        <w:t>A. System Architecture and Overview</w:t>
      </w:r>
    </w:p>
    <w:p w14:paraId="46E64C97" w14:textId="77777777" w:rsidR="009B05C3" w:rsidRDefault="009B05C3" w:rsidP="009B05C3">
      <w:pPr>
        <w:pStyle w:val="BodyText"/>
      </w:pPr>
      <w:r>
        <w:t>DermAI utilizes a three-tier architecture comprising: (1) an Android mobile client, (2) a FastAPI REST API server, and (3) an AI inference module. The mobile client transmits image bytes via HTTP/1.1 using multipart/form-data, and the server returns a structured JSON payload containing top-3 predictions and clinical guidance. The system is designed with a strict separation of concerns, loading the PyTorch model once during startup as a singleton to eliminate per-request overhead.</w:t>
      </w:r>
    </w:p>
    <w:p w14:paraId="0C152516" w14:textId="77777777" w:rsidR="009B05C3" w:rsidRPr="005B520E" w:rsidRDefault="009B05C3" w:rsidP="009B05C3">
      <w:pPr>
        <w:pStyle w:val="BodyText"/>
        <w:ind w:firstLine="0pt"/>
      </w:pPr>
      <w:r/>
    </w:p>
    <w:p w14:paraId="223C6382" w14:textId="77777777" w:rsidR="009B05C3" w:rsidRDefault="009B05C3" w:rsidP="009B05C3">
      <w:pPr>
        <w:pStyle w:val="Heading2"/>
      </w:pPr>
      <w:r>
        <w:t>B. Dataset Curation and Preprocessing</w:t>
      </w:r>
    </w:p>
    <w:p w14:paraId="01C233A5" w14:textId="77777777" w:rsidR="009B05C3" w:rsidRDefault="009B05C3" w:rsidP="009B05C3">
      <w:pPr>
        <w:ind w:firstLine="14.40pt"/>
        <w:jc w:val="both"/>
      </w:pPr>
      <w:r>
        <w:t>The dataset used in this study was compiled from two public sources on the Kaggle platform: 'Skin Diseases CNN' [17] and 'Skin diseases image dataset' [18]. These datasets consist of clinical skin photographs. To build a robust, balanced classifier, we implemented a structured dataset construction process: (1) Exclusion Criteria: Classes with fewer than 250 available images were excluded to ensure sufficient representative data. (2) Class Merging Strategy: Similar clinical etiologies were grouped to form twelve distinct, clinically coherent classes. For example, Atopic Dermatitis and Eczema were kept as distinct classes to evaluate the model's ability to differentiate closely related inflammatory conditions. Common fungal infections were grouped into Tinea, Ringworm, Candidiasis and other Fungal Infections. (3) Data Capping: To prevent class imbalance from biasing the model, training images were capped at 2,000 per class, and validation/test images were capped at 500 per class. (4) Duplicate Image Control: Exact duplicate images were identified and removed by computing MD5 hashes for all files before performing the train/test split, ensuring zero data leakage. (5) Licensing: The source datasets are distributed under Public Domain and Creative Commons licenses, permitting academic and research use.</w:t>
      </w:r>
    </w:p>
    <w:tbl>
      <w:tblPr>
        <w:tblStyle w:val="TableGrid"/>
        <w:tblW w:type="auto" w:w="0"/>
        <w:tblLook w:firstColumn="1" w:firstRow="1" w:lastColumn="0" w:lastRow="0" w:noHBand="0" w:noVBand="1" w:val="04A0"/>
      </w:tblPr>
      <w:tblGrid>
        <w:gridCol w:w="2530"/>
        <w:gridCol w:w="2530"/>
        <w:gridCol w:w="2530"/>
        <w:gridCol w:w="2530"/>
      </w:tblGrid>
      <w:tr>
        <w:tc>
          <w:tcPr>
            <w:tcW w:type="dxa" w:w="2530"/>
          </w:tcPr>
          <w:p>
            <w:pPr>
              <w:spacing w:before="40" w:after="40"/>
              <w:jc w:val="center"/>
            </w:pPr>
            <w:r/>
            <w:r>
              <w:rPr>
                <w:rFonts w:ascii="Times New Roman" w:hAnsi="Times New Roman"/>
                <w:b/>
                <w:i w:val="0"/>
                <w:sz w:val="17"/>
              </w:rPr>
              <w:t>Class Name</w:t>
            </w:r>
          </w:p>
        </w:tc>
        <w:tc>
          <w:tcPr>
            <w:tcW w:type="dxa" w:w="2530"/>
          </w:tcPr>
          <w:p>
            <w:pPr>
              <w:spacing w:before="40" w:after="40"/>
              <w:jc w:val="center"/>
            </w:pPr>
            <w:r/>
            <w:r>
              <w:rPr>
                <w:rFonts w:ascii="Times New Roman" w:hAnsi="Times New Roman"/>
                <w:b/>
                <w:i w:val="0"/>
                <w:sz w:val="17"/>
              </w:rPr>
              <w:t>Train (80%)</w:t>
            </w:r>
          </w:p>
        </w:tc>
        <w:tc>
          <w:tcPr>
            <w:tcW w:type="dxa" w:w="2530"/>
          </w:tcPr>
          <w:p>
            <w:pPr>
              <w:spacing w:before="40" w:after="40"/>
              <w:jc w:val="center"/>
            </w:pPr>
            <w:r/>
            <w:r>
              <w:rPr>
                <w:rFonts w:ascii="Times New Roman" w:hAnsi="Times New Roman"/>
                <w:b/>
                <w:i w:val="0"/>
                <w:sz w:val="17"/>
              </w:rPr>
              <w:t>Test / Val (20%)</w:t>
            </w:r>
          </w:p>
        </w:tc>
        <w:tc>
          <w:tcPr>
            <w:tcW w:type="dxa" w:w="2530"/>
          </w:tcPr>
          <w:p>
            <w:pPr>
              <w:spacing w:before="40" w:after="40"/>
              <w:jc w:val="center"/>
            </w:pPr>
            <w:r/>
            <w:r>
              <w:rPr>
                <w:rFonts w:ascii="Times New Roman" w:hAnsi="Times New Roman"/>
                <w:b/>
                <w:i w:val="0"/>
                <w:sz w:val="17"/>
              </w:rPr>
              <w:t>Total</w:t>
            </w:r>
          </w:p>
        </w:tc>
      </w:tr>
      <w:tr>
        <w:tc>
          <w:tcPr>
            <w:tcW w:type="dxa" w:w="2530"/>
          </w:tcPr>
          <w:p>
            <w:pPr>
              <w:spacing w:before="40" w:after="40"/>
              <w:jc w:val="left"/>
            </w:pPr>
            <w:r/>
            <w:r>
              <w:rPr>
                <w:rFonts w:ascii="Times New Roman" w:hAnsi="Times New Roman"/>
                <w:b w:val="0"/>
                <w:i w:val="0"/>
                <w:sz w:val="17"/>
              </w:rPr>
              <w:t>Acne or Rosacea</w:t>
            </w:r>
          </w:p>
        </w:tc>
        <w:tc>
          <w:tcPr>
            <w:tcW w:type="dxa" w:w="2530"/>
          </w:tcPr>
          <w:p>
            <w:pPr>
              <w:spacing w:before="40" w:after="40"/>
              <w:jc w:val="center"/>
            </w:pPr>
            <w:r/>
            <w:r>
              <w:rPr>
                <w:rFonts w:ascii="Times New Roman" w:hAnsi="Times New Roman"/>
                <w:b w:val="0"/>
                <w:i w:val="0"/>
                <w:sz w:val="17"/>
              </w:rPr>
              <w:t>2,000</w:t>
            </w:r>
          </w:p>
        </w:tc>
        <w:tc>
          <w:tcPr>
            <w:tcW w:type="dxa" w:w="2530"/>
          </w:tcPr>
          <w:p>
            <w:pPr>
              <w:spacing w:before="40" w:after="40"/>
              <w:jc w:val="center"/>
            </w:pPr>
            <w:r/>
            <w:r>
              <w:rPr>
                <w:rFonts w:ascii="Times New Roman" w:hAnsi="Times New Roman"/>
                <w:b w:val="0"/>
                <w:i w:val="0"/>
                <w:sz w:val="17"/>
              </w:rPr>
              <w:t>500</w:t>
            </w:r>
          </w:p>
        </w:tc>
        <w:tc>
          <w:tcPr>
            <w:tcW w:type="dxa" w:w="2530"/>
          </w:tcPr>
          <w:p>
            <w:pPr>
              <w:spacing w:before="40" w:after="40"/>
              <w:jc w:val="center"/>
            </w:pPr>
            <w:r/>
            <w:r>
              <w:rPr>
                <w:rFonts w:ascii="Times New Roman" w:hAnsi="Times New Roman"/>
                <w:b w:val="0"/>
                <w:i w:val="0"/>
                <w:sz w:val="17"/>
              </w:rPr>
              <w:t>2,500</w:t>
            </w:r>
          </w:p>
        </w:tc>
      </w:tr>
      <w:tr>
        <w:tc>
          <w:tcPr>
            <w:tcW w:type="dxa" w:w="2530"/>
          </w:tcPr>
          <w:p>
            <w:pPr>
              <w:spacing w:before="40" w:after="40"/>
              <w:jc w:val="left"/>
            </w:pPr>
            <w:r/>
            <w:r>
              <w:rPr>
                <w:rFonts w:ascii="Times New Roman" w:hAnsi="Times New Roman"/>
                <w:b w:val="0"/>
                <w:i w:val="0"/>
                <w:sz w:val="17"/>
              </w:rPr>
              <w:t>Atopic Dermatitis</w:t>
            </w:r>
          </w:p>
        </w:tc>
        <w:tc>
          <w:tcPr>
            <w:tcW w:type="dxa" w:w="2530"/>
          </w:tcPr>
          <w:p>
            <w:pPr>
              <w:spacing w:before="40" w:after="40"/>
              <w:jc w:val="center"/>
            </w:pPr>
            <w:r/>
            <w:r>
              <w:rPr>
                <w:rFonts w:ascii="Times New Roman" w:hAnsi="Times New Roman"/>
                <w:b w:val="0"/>
                <w:i w:val="0"/>
                <w:sz w:val="17"/>
              </w:rPr>
              <w:t>1,008</w:t>
            </w:r>
          </w:p>
        </w:tc>
        <w:tc>
          <w:tcPr>
            <w:tcW w:type="dxa" w:w="2530"/>
          </w:tcPr>
          <w:p>
            <w:pPr>
              <w:spacing w:before="40" w:after="40"/>
              <w:jc w:val="center"/>
            </w:pPr>
            <w:r/>
            <w:r>
              <w:rPr>
                <w:rFonts w:ascii="Times New Roman" w:hAnsi="Times New Roman"/>
                <w:b w:val="0"/>
                <w:i w:val="0"/>
                <w:sz w:val="17"/>
              </w:rPr>
              <w:t>252</w:t>
            </w:r>
          </w:p>
        </w:tc>
        <w:tc>
          <w:tcPr>
            <w:tcW w:type="dxa" w:w="2530"/>
          </w:tcPr>
          <w:p>
            <w:pPr>
              <w:spacing w:before="40" w:after="40"/>
              <w:jc w:val="center"/>
            </w:pPr>
            <w:r/>
            <w:r>
              <w:rPr>
                <w:rFonts w:ascii="Times New Roman" w:hAnsi="Times New Roman"/>
                <w:b w:val="0"/>
                <w:i w:val="0"/>
                <w:sz w:val="17"/>
              </w:rPr>
              <w:t>1,260</w:t>
            </w:r>
          </w:p>
        </w:tc>
      </w:tr>
      <w:tr>
        <w:tc>
          <w:tcPr>
            <w:tcW w:type="dxa" w:w="2530"/>
          </w:tcPr>
          <w:p>
            <w:pPr>
              <w:spacing w:before="40" w:after="40"/>
              <w:jc w:val="left"/>
            </w:pPr>
            <w:r/>
            <w:r>
              <w:rPr>
                <w:rFonts w:ascii="Times New Roman" w:hAnsi="Times New Roman"/>
                <w:b w:val="0"/>
                <w:i w:val="0"/>
                <w:sz w:val="17"/>
              </w:rPr>
              <w:t>Basal Cell Carcinoma</w:t>
            </w:r>
          </w:p>
        </w:tc>
        <w:tc>
          <w:tcPr>
            <w:tcW w:type="dxa" w:w="2530"/>
          </w:tcPr>
          <w:p>
            <w:pPr>
              <w:spacing w:before="40" w:after="40"/>
              <w:jc w:val="center"/>
            </w:pPr>
            <w:r/>
            <w:r>
              <w:rPr>
                <w:rFonts w:ascii="Times New Roman" w:hAnsi="Times New Roman"/>
                <w:b w:val="0"/>
                <w:i w:val="0"/>
                <w:sz w:val="17"/>
              </w:rPr>
              <w:t>2,000</w:t>
            </w:r>
          </w:p>
        </w:tc>
        <w:tc>
          <w:tcPr>
            <w:tcW w:type="dxa" w:w="2530"/>
          </w:tcPr>
          <w:p>
            <w:pPr>
              <w:spacing w:before="40" w:after="40"/>
              <w:jc w:val="center"/>
            </w:pPr>
            <w:r/>
            <w:r>
              <w:rPr>
                <w:rFonts w:ascii="Times New Roman" w:hAnsi="Times New Roman"/>
                <w:b w:val="0"/>
                <w:i w:val="0"/>
                <w:sz w:val="17"/>
              </w:rPr>
              <w:t>500</w:t>
            </w:r>
          </w:p>
        </w:tc>
        <w:tc>
          <w:tcPr>
            <w:tcW w:type="dxa" w:w="2530"/>
          </w:tcPr>
          <w:p>
            <w:pPr>
              <w:spacing w:before="40" w:after="40"/>
              <w:jc w:val="center"/>
            </w:pPr>
            <w:r/>
            <w:r>
              <w:rPr>
                <w:rFonts w:ascii="Times New Roman" w:hAnsi="Times New Roman"/>
                <w:b w:val="0"/>
                <w:i w:val="0"/>
                <w:sz w:val="17"/>
              </w:rPr>
              <w:t>2,500</w:t>
            </w:r>
          </w:p>
        </w:tc>
      </w:tr>
      <w:tr>
        <w:tc>
          <w:tcPr>
            <w:tcW w:type="dxa" w:w="2530"/>
          </w:tcPr>
          <w:p>
            <w:pPr>
              <w:spacing w:before="40" w:after="40"/>
              <w:jc w:val="left"/>
            </w:pPr>
            <w:r/>
            <w:r>
              <w:rPr>
                <w:rFonts w:ascii="Times New Roman" w:hAnsi="Times New Roman"/>
                <w:b w:val="0"/>
                <w:i w:val="0"/>
                <w:sz w:val="17"/>
              </w:rPr>
              <w:t>Benign Keratosis-like Lesions</w:t>
            </w:r>
          </w:p>
        </w:tc>
        <w:tc>
          <w:tcPr>
            <w:tcW w:type="dxa" w:w="2530"/>
          </w:tcPr>
          <w:p>
            <w:pPr>
              <w:spacing w:before="40" w:after="40"/>
              <w:jc w:val="center"/>
            </w:pPr>
            <w:r/>
            <w:r>
              <w:rPr>
                <w:rFonts w:ascii="Times New Roman" w:hAnsi="Times New Roman"/>
                <w:b w:val="0"/>
                <w:i w:val="0"/>
                <w:sz w:val="17"/>
              </w:rPr>
              <w:t>1,664</w:t>
            </w:r>
          </w:p>
        </w:tc>
        <w:tc>
          <w:tcPr>
            <w:tcW w:type="dxa" w:w="2530"/>
          </w:tcPr>
          <w:p>
            <w:pPr>
              <w:spacing w:before="40" w:after="40"/>
              <w:jc w:val="center"/>
            </w:pPr>
            <w:r/>
            <w:r>
              <w:rPr>
                <w:rFonts w:ascii="Times New Roman" w:hAnsi="Times New Roman"/>
                <w:b w:val="0"/>
                <w:i w:val="0"/>
                <w:sz w:val="17"/>
              </w:rPr>
              <w:t>416</w:t>
            </w:r>
          </w:p>
        </w:tc>
        <w:tc>
          <w:tcPr>
            <w:tcW w:type="dxa" w:w="2530"/>
          </w:tcPr>
          <w:p>
            <w:pPr>
              <w:spacing w:before="40" w:after="40"/>
              <w:jc w:val="center"/>
            </w:pPr>
            <w:r/>
            <w:r>
              <w:rPr>
                <w:rFonts w:ascii="Times New Roman" w:hAnsi="Times New Roman"/>
                <w:b w:val="0"/>
                <w:i w:val="0"/>
                <w:sz w:val="17"/>
              </w:rPr>
              <w:t>2,080</w:t>
            </w:r>
          </w:p>
        </w:tc>
      </w:tr>
      <w:tr>
        <w:tc>
          <w:tcPr>
            <w:tcW w:type="dxa" w:w="2530"/>
          </w:tcPr>
          <w:p>
            <w:pPr>
              <w:spacing w:before="40" w:after="40"/>
              <w:jc w:val="left"/>
            </w:pPr>
            <w:r/>
            <w:r>
              <w:rPr>
                <w:rFonts w:ascii="Times New Roman" w:hAnsi="Times New Roman"/>
                <w:b w:val="0"/>
                <w:i w:val="0"/>
                <w:sz w:val="17"/>
              </w:rPr>
              <w:t>Eczema</w:t>
            </w:r>
          </w:p>
        </w:tc>
        <w:tc>
          <w:tcPr>
            <w:tcW w:type="dxa" w:w="2530"/>
          </w:tcPr>
          <w:p>
            <w:pPr>
              <w:spacing w:before="40" w:after="40"/>
              <w:jc w:val="center"/>
            </w:pPr>
            <w:r/>
            <w:r>
              <w:rPr>
                <w:rFonts w:ascii="Times New Roman" w:hAnsi="Times New Roman"/>
                <w:b w:val="0"/>
                <w:i w:val="0"/>
                <w:sz w:val="17"/>
              </w:rPr>
              <w:t>1,344</w:t>
            </w:r>
          </w:p>
        </w:tc>
        <w:tc>
          <w:tcPr>
            <w:tcW w:type="dxa" w:w="2530"/>
          </w:tcPr>
          <w:p>
            <w:pPr>
              <w:spacing w:before="40" w:after="40"/>
              <w:jc w:val="center"/>
            </w:pPr>
            <w:r/>
            <w:r>
              <w:rPr>
                <w:rFonts w:ascii="Times New Roman" w:hAnsi="Times New Roman"/>
                <w:b w:val="0"/>
                <w:i w:val="0"/>
                <w:sz w:val="17"/>
              </w:rPr>
              <w:t>336</w:t>
            </w:r>
          </w:p>
        </w:tc>
        <w:tc>
          <w:tcPr>
            <w:tcW w:type="dxa" w:w="2530"/>
          </w:tcPr>
          <w:p>
            <w:pPr>
              <w:spacing w:before="40" w:after="40"/>
              <w:jc w:val="center"/>
            </w:pPr>
            <w:r/>
            <w:r>
              <w:rPr>
                <w:rFonts w:ascii="Times New Roman" w:hAnsi="Times New Roman"/>
                <w:b w:val="0"/>
                <w:i w:val="0"/>
                <w:sz w:val="17"/>
              </w:rPr>
              <w:t>1,680</w:t>
            </w:r>
          </w:p>
        </w:tc>
      </w:tr>
      <w:tr>
        <w:tc>
          <w:tcPr>
            <w:tcW w:type="dxa" w:w="2530"/>
          </w:tcPr>
          <w:p>
            <w:pPr>
              <w:spacing w:before="40" w:after="40"/>
              <w:jc w:val="left"/>
            </w:pPr>
            <w:r/>
            <w:r>
              <w:rPr>
                <w:rFonts w:ascii="Times New Roman" w:hAnsi="Times New Roman"/>
                <w:b w:val="0"/>
                <w:i w:val="0"/>
                <w:sz w:val="17"/>
              </w:rPr>
              <w:t>Melanocytic Nevi</w:t>
            </w:r>
          </w:p>
        </w:tc>
        <w:tc>
          <w:tcPr>
            <w:tcW w:type="dxa" w:w="2530"/>
          </w:tcPr>
          <w:p>
            <w:pPr>
              <w:spacing w:before="40" w:after="40"/>
              <w:jc w:val="center"/>
            </w:pPr>
            <w:r/>
            <w:r>
              <w:rPr>
                <w:rFonts w:ascii="Times New Roman" w:hAnsi="Times New Roman"/>
                <w:b w:val="0"/>
                <w:i w:val="0"/>
                <w:sz w:val="17"/>
              </w:rPr>
              <w:t>2,000</w:t>
            </w:r>
          </w:p>
        </w:tc>
        <w:tc>
          <w:tcPr>
            <w:tcW w:type="dxa" w:w="2530"/>
          </w:tcPr>
          <w:p>
            <w:pPr>
              <w:spacing w:before="40" w:after="40"/>
              <w:jc w:val="center"/>
            </w:pPr>
            <w:r/>
            <w:r>
              <w:rPr>
                <w:rFonts w:ascii="Times New Roman" w:hAnsi="Times New Roman"/>
                <w:b w:val="0"/>
                <w:i w:val="0"/>
                <w:sz w:val="17"/>
              </w:rPr>
              <w:t>500</w:t>
            </w:r>
          </w:p>
        </w:tc>
        <w:tc>
          <w:tcPr>
            <w:tcW w:type="dxa" w:w="2530"/>
          </w:tcPr>
          <w:p>
            <w:pPr>
              <w:spacing w:before="40" w:after="40"/>
              <w:jc w:val="center"/>
            </w:pPr>
            <w:r/>
            <w:r>
              <w:rPr>
                <w:rFonts w:ascii="Times New Roman" w:hAnsi="Times New Roman"/>
                <w:b w:val="0"/>
                <w:i w:val="0"/>
                <w:sz w:val="17"/>
              </w:rPr>
              <w:t>2,500</w:t>
            </w:r>
          </w:p>
        </w:tc>
      </w:tr>
      <w:tr>
        <w:tc>
          <w:tcPr>
            <w:tcW w:type="dxa" w:w="2530"/>
          </w:tcPr>
          <w:p>
            <w:pPr>
              <w:spacing w:before="40" w:after="40"/>
              <w:jc w:val="left"/>
            </w:pPr>
            <w:r/>
            <w:r>
              <w:rPr>
                <w:rFonts w:ascii="Times New Roman" w:hAnsi="Times New Roman"/>
                <w:b w:val="0"/>
                <w:i w:val="0"/>
                <w:sz w:val="17"/>
              </w:rPr>
              <w:t>Melanoma</w:t>
            </w:r>
          </w:p>
        </w:tc>
        <w:tc>
          <w:tcPr>
            <w:tcW w:type="dxa" w:w="2530"/>
          </w:tcPr>
          <w:p>
            <w:pPr>
              <w:spacing w:before="40" w:after="40"/>
              <w:jc w:val="center"/>
            </w:pPr>
            <w:r/>
            <w:r>
              <w:rPr>
                <w:rFonts w:ascii="Times New Roman" w:hAnsi="Times New Roman"/>
                <w:b w:val="0"/>
                <w:i w:val="0"/>
                <w:sz w:val="17"/>
              </w:rPr>
              <w:t>2,000</w:t>
            </w:r>
          </w:p>
        </w:tc>
        <w:tc>
          <w:tcPr>
            <w:tcW w:type="dxa" w:w="2530"/>
          </w:tcPr>
          <w:p>
            <w:pPr>
              <w:spacing w:before="40" w:after="40"/>
              <w:jc w:val="center"/>
            </w:pPr>
            <w:r/>
            <w:r>
              <w:rPr>
                <w:rFonts w:ascii="Times New Roman" w:hAnsi="Times New Roman"/>
                <w:b w:val="0"/>
                <w:i w:val="0"/>
                <w:sz w:val="17"/>
              </w:rPr>
              <w:t>500</w:t>
            </w:r>
          </w:p>
        </w:tc>
        <w:tc>
          <w:tcPr>
            <w:tcW w:type="dxa" w:w="2530"/>
          </w:tcPr>
          <w:p>
            <w:pPr>
              <w:spacing w:before="40" w:after="40"/>
              <w:jc w:val="center"/>
            </w:pPr>
            <w:r/>
            <w:r>
              <w:rPr>
                <w:rFonts w:ascii="Times New Roman" w:hAnsi="Times New Roman"/>
                <w:b w:val="0"/>
                <w:i w:val="0"/>
                <w:sz w:val="17"/>
              </w:rPr>
              <w:t>2,500</w:t>
            </w:r>
          </w:p>
        </w:tc>
      </w:tr>
      <w:tr>
        <w:tc>
          <w:tcPr>
            <w:tcW w:type="dxa" w:w="2530"/>
          </w:tcPr>
          <w:p>
            <w:pPr>
              <w:spacing w:before="40" w:after="40"/>
              <w:jc w:val="left"/>
            </w:pPr>
            <w:r/>
            <w:r>
              <w:rPr>
                <w:rFonts w:ascii="Times New Roman" w:hAnsi="Times New Roman"/>
                <w:b w:val="0"/>
                <w:i w:val="0"/>
                <w:sz w:val="17"/>
              </w:rPr>
              <w:t>Normal</w:t>
            </w:r>
          </w:p>
        </w:tc>
        <w:tc>
          <w:tcPr>
            <w:tcW w:type="dxa" w:w="2530"/>
          </w:tcPr>
          <w:p>
            <w:pPr>
              <w:spacing w:before="40" w:after="40"/>
              <w:jc w:val="center"/>
            </w:pPr>
            <w:r/>
            <w:r>
              <w:rPr>
                <w:rFonts w:ascii="Times New Roman" w:hAnsi="Times New Roman"/>
                <w:b w:val="0"/>
                <w:i w:val="0"/>
                <w:sz w:val="17"/>
              </w:rPr>
              <w:t>2,000</w:t>
            </w:r>
          </w:p>
        </w:tc>
        <w:tc>
          <w:tcPr>
            <w:tcW w:type="dxa" w:w="2530"/>
          </w:tcPr>
          <w:p>
            <w:pPr>
              <w:spacing w:before="40" w:after="40"/>
              <w:jc w:val="center"/>
            </w:pPr>
            <w:r/>
            <w:r>
              <w:rPr>
                <w:rFonts w:ascii="Times New Roman" w:hAnsi="Times New Roman"/>
                <w:b w:val="0"/>
                <w:i w:val="0"/>
                <w:sz w:val="17"/>
              </w:rPr>
              <w:t>500</w:t>
            </w:r>
          </w:p>
        </w:tc>
        <w:tc>
          <w:tcPr>
            <w:tcW w:type="dxa" w:w="2530"/>
          </w:tcPr>
          <w:p>
            <w:pPr>
              <w:spacing w:before="40" w:after="40"/>
              <w:jc w:val="center"/>
            </w:pPr>
            <w:r/>
            <w:r>
              <w:rPr>
                <w:rFonts w:ascii="Times New Roman" w:hAnsi="Times New Roman"/>
                <w:b w:val="0"/>
                <w:i w:val="0"/>
                <w:sz w:val="17"/>
              </w:rPr>
              <w:t>2,500</w:t>
            </w:r>
          </w:p>
        </w:tc>
      </w:tr>
      <w:tr>
        <w:tc>
          <w:tcPr>
            <w:tcW w:type="dxa" w:w="2530"/>
          </w:tcPr>
          <w:p>
            <w:pPr>
              <w:spacing w:before="40" w:after="40"/>
              <w:jc w:val="left"/>
            </w:pPr>
            <w:r/>
            <w:r>
              <w:rPr>
                <w:rFonts w:ascii="Times New Roman" w:hAnsi="Times New Roman"/>
                <w:b w:val="0"/>
                <w:i w:val="0"/>
                <w:sz w:val="17"/>
              </w:rPr>
              <w:t>Psoriasis pictures Lichen Planus and related diseases</w:t>
            </w:r>
          </w:p>
        </w:tc>
        <w:tc>
          <w:tcPr>
            <w:tcW w:type="dxa" w:w="2530"/>
          </w:tcPr>
          <w:p>
            <w:pPr>
              <w:spacing w:before="40" w:after="40"/>
              <w:jc w:val="center"/>
            </w:pPr>
            <w:r/>
            <w:r>
              <w:rPr>
                <w:rFonts w:ascii="Times New Roman" w:hAnsi="Times New Roman"/>
                <w:b w:val="0"/>
                <w:i w:val="0"/>
                <w:sz w:val="17"/>
              </w:rPr>
              <w:t>1,644</w:t>
            </w:r>
          </w:p>
        </w:tc>
        <w:tc>
          <w:tcPr>
            <w:tcW w:type="dxa" w:w="2530"/>
          </w:tcPr>
          <w:p>
            <w:pPr>
              <w:spacing w:before="40" w:after="40"/>
              <w:jc w:val="center"/>
            </w:pPr>
            <w:r/>
            <w:r>
              <w:rPr>
                <w:rFonts w:ascii="Times New Roman" w:hAnsi="Times New Roman"/>
                <w:b w:val="0"/>
                <w:i w:val="0"/>
                <w:sz w:val="17"/>
              </w:rPr>
              <w:t>411</w:t>
            </w:r>
          </w:p>
        </w:tc>
        <w:tc>
          <w:tcPr>
            <w:tcW w:type="dxa" w:w="2530"/>
          </w:tcPr>
          <w:p>
            <w:pPr>
              <w:spacing w:before="40" w:after="40"/>
              <w:jc w:val="center"/>
            </w:pPr>
            <w:r/>
            <w:r>
              <w:rPr>
                <w:rFonts w:ascii="Times New Roman" w:hAnsi="Times New Roman"/>
                <w:b w:val="0"/>
                <w:i w:val="0"/>
                <w:sz w:val="17"/>
              </w:rPr>
              <w:t>2,055</w:t>
            </w:r>
          </w:p>
        </w:tc>
      </w:tr>
      <w:tr>
        <w:tc>
          <w:tcPr>
            <w:tcW w:type="dxa" w:w="2530"/>
          </w:tcPr>
          <w:p>
            <w:pPr>
              <w:spacing w:before="40" w:after="40"/>
              <w:jc w:val="left"/>
            </w:pPr>
            <w:r/>
            <w:r>
              <w:rPr>
                <w:rFonts w:ascii="Times New Roman" w:hAnsi="Times New Roman"/>
                <w:b w:val="0"/>
                <w:i w:val="0"/>
                <w:sz w:val="17"/>
              </w:rPr>
              <w:t>Seborrheic Keratoses and other Benign Tumors</w:t>
            </w:r>
          </w:p>
        </w:tc>
        <w:tc>
          <w:tcPr>
            <w:tcW w:type="dxa" w:w="2530"/>
          </w:tcPr>
          <w:p>
            <w:pPr>
              <w:spacing w:before="40" w:after="40"/>
              <w:jc w:val="center"/>
            </w:pPr>
            <w:r/>
            <w:r>
              <w:rPr>
                <w:rFonts w:ascii="Times New Roman" w:hAnsi="Times New Roman"/>
                <w:b w:val="0"/>
                <w:i w:val="0"/>
                <w:sz w:val="17"/>
              </w:rPr>
              <w:t>1,480</w:t>
            </w:r>
          </w:p>
        </w:tc>
        <w:tc>
          <w:tcPr>
            <w:tcW w:type="dxa" w:w="2530"/>
          </w:tcPr>
          <w:p>
            <w:pPr>
              <w:spacing w:before="40" w:after="40"/>
              <w:jc w:val="center"/>
            </w:pPr>
            <w:r/>
            <w:r>
              <w:rPr>
                <w:rFonts w:ascii="Times New Roman" w:hAnsi="Times New Roman"/>
                <w:b w:val="0"/>
                <w:i w:val="0"/>
                <w:sz w:val="17"/>
              </w:rPr>
              <w:t>370</w:t>
            </w:r>
          </w:p>
        </w:tc>
        <w:tc>
          <w:tcPr>
            <w:tcW w:type="dxa" w:w="2530"/>
          </w:tcPr>
          <w:p>
            <w:pPr>
              <w:spacing w:before="40" w:after="40"/>
              <w:jc w:val="center"/>
            </w:pPr>
            <w:r/>
            <w:r>
              <w:rPr>
                <w:rFonts w:ascii="Times New Roman" w:hAnsi="Times New Roman"/>
                <w:b w:val="0"/>
                <w:i w:val="0"/>
                <w:sz w:val="17"/>
              </w:rPr>
              <w:t>1,850</w:t>
            </w:r>
          </w:p>
        </w:tc>
      </w:tr>
      <w:tr>
        <w:tc>
          <w:tcPr>
            <w:tcW w:type="dxa" w:w="2530"/>
          </w:tcPr>
          <w:p>
            <w:pPr>
              <w:spacing w:before="40" w:after="40"/>
              <w:jc w:val="left"/>
            </w:pPr>
            <w:r/>
            <w:r>
              <w:rPr>
                <w:rFonts w:ascii="Times New Roman" w:hAnsi="Times New Roman"/>
                <w:b w:val="0"/>
                <w:i w:val="0"/>
                <w:sz w:val="17"/>
              </w:rPr>
              <w:t>Tinea Ringworm Candidiasis and other Fungal Infections</w:t>
            </w:r>
          </w:p>
        </w:tc>
        <w:tc>
          <w:tcPr>
            <w:tcW w:type="dxa" w:w="2530"/>
          </w:tcPr>
          <w:p>
            <w:pPr>
              <w:spacing w:before="40" w:after="40"/>
              <w:jc w:val="center"/>
            </w:pPr>
            <w:r/>
            <w:r>
              <w:rPr>
                <w:rFonts w:ascii="Times New Roman" w:hAnsi="Times New Roman"/>
                <w:b w:val="0"/>
                <w:i w:val="0"/>
                <w:sz w:val="17"/>
              </w:rPr>
              <w:t>1,364</w:t>
            </w:r>
          </w:p>
        </w:tc>
        <w:tc>
          <w:tcPr>
            <w:tcW w:type="dxa" w:w="2530"/>
          </w:tcPr>
          <w:p>
            <w:pPr>
              <w:spacing w:before="40" w:after="40"/>
              <w:jc w:val="center"/>
            </w:pPr>
            <w:r/>
            <w:r>
              <w:rPr>
                <w:rFonts w:ascii="Times New Roman" w:hAnsi="Times New Roman"/>
                <w:b w:val="0"/>
                <w:i w:val="0"/>
                <w:sz w:val="17"/>
              </w:rPr>
              <w:t>341</w:t>
            </w:r>
          </w:p>
        </w:tc>
        <w:tc>
          <w:tcPr>
            <w:tcW w:type="dxa" w:w="2530"/>
          </w:tcPr>
          <w:p>
            <w:pPr>
              <w:spacing w:before="40" w:after="40"/>
              <w:jc w:val="center"/>
            </w:pPr>
            <w:r/>
            <w:r>
              <w:rPr>
                <w:rFonts w:ascii="Times New Roman" w:hAnsi="Times New Roman"/>
                <w:b w:val="0"/>
                <w:i w:val="0"/>
                <w:sz w:val="17"/>
              </w:rPr>
              <w:t>1,705</w:t>
            </w:r>
          </w:p>
        </w:tc>
      </w:tr>
      <w:tr>
        <w:tc>
          <w:tcPr>
            <w:tcW w:type="dxa" w:w="2530"/>
          </w:tcPr>
          <w:p>
            <w:pPr>
              <w:spacing w:before="40" w:after="40"/>
              <w:jc w:val="left"/>
            </w:pPr>
            <w:r/>
            <w:r>
              <w:rPr>
                <w:rFonts w:ascii="Times New Roman" w:hAnsi="Times New Roman"/>
                <w:b w:val="0"/>
                <w:i w:val="0"/>
                <w:sz w:val="17"/>
              </w:rPr>
              <w:t>Warts Molluscum and other Viral Infections</w:t>
            </w:r>
          </w:p>
        </w:tc>
        <w:tc>
          <w:tcPr>
            <w:tcW w:type="dxa" w:w="2530"/>
          </w:tcPr>
          <w:p>
            <w:pPr>
              <w:spacing w:before="40" w:after="40"/>
              <w:jc w:val="center"/>
            </w:pPr>
            <w:r/>
            <w:r>
              <w:rPr>
                <w:rFonts w:ascii="Times New Roman" w:hAnsi="Times New Roman"/>
                <w:b w:val="0"/>
                <w:i w:val="0"/>
                <w:sz w:val="17"/>
              </w:rPr>
              <w:t>1,684</w:t>
            </w:r>
          </w:p>
        </w:tc>
        <w:tc>
          <w:tcPr>
            <w:tcW w:type="dxa" w:w="2530"/>
          </w:tcPr>
          <w:p>
            <w:pPr>
              <w:spacing w:before="40" w:after="40"/>
              <w:jc w:val="center"/>
            </w:pPr>
            <w:r/>
            <w:r>
              <w:rPr>
                <w:rFonts w:ascii="Times New Roman" w:hAnsi="Times New Roman"/>
                <w:b w:val="0"/>
                <w:i w:val="0"/>
                <w:sz w:val="17"/>
              </w:rPr>
              <w:t>421</w:t>
            </w:r>
          </w:p>
        </w:tc>
        <w:tc>
          <w:tcPr>
            <w:tcW w:type="dxa" w:w="2530"/>
          </w:tcPr>
          <w:p>
            <w:pPr>
              <w:spacing w:before="40" w:after="40"/>
              <w:jc w:val="center"/>
            </w:pPr>
            <w:r/>
            <w:r>
              <w:rPr>
                <w:rFonts w:ascii="Times New Roman" w:hAnsi="Times New Roman"/>
                <w:b w:val="0"/>
                <w:i w:val="0"/>
                <w:sz w:val="17"/>
              </w:rPr>
              <w:t>2,105</w:t>
            </w:r>
          </w:p>
        </w:tc>
      </w:tr>
      <w:tr>
        <w:tc>
          <w:tcPr>
            <w:tcW w:type="dxa" w:w="2530"/>
          </w:tcPr>
          <w:p>
            <w:pPr>
              <w:spacing w:before="40" w:after="40"/>
              <w:jc w:val="left"/>
            </w:pPr>
            <w:r/>
            <w:r>
              <w:rPr>
                <w:rFonts w:ascii="Times New Roman" w:hAnsi="Times New Roman"/>
                <w:b/>
                <w:i w:val="0"/>
                <w:sz w:val="17"/>
              </w:rPr>
              <w:t>Total</w:t>
            </w:r>
          </w:p>
        </w:tc>
        <w:tc>
          <w:tcPr>
            <w:tcW w:type="dxa" w:w="2530"/>
          </w:tcPr>
          <w:p>
            <w:pPr>
              <w:spacing w:before="40" w:after="40"/>
              <w:jc w:val="center"/>
            </w:pPr>
            <w:r/>
            <w:r>
              <w:rPr>
                <w:rFonts w:ascii="Times New Roman" w:hAnsi="Times New Roman"/>
                <w:b/>
                <w:i w:val="0"/>
                <w:sz w:val="17"/>
              </w:rPr>
              <w:t>20,183</w:t>
            </w:r>
          </w:p>
        </w:tc>
        <w:tc>
          <w:tcPr>
            <w:tcW w:type="dxa" w:w="2530"/>
          </w:tcPr>
          <w:p>
            <w:pPr>
              <w:spacing w:before="40" w:after="40"/>
              <w:jc w:val="center"/>
            </w:pPr>
            <w:r/>
            <w:r>
              <w:rPr>
                <w:rFonts w:ascii="Times New Roman" w:hAnsi="Times New Roman"/>
                <w:b/>
                <w:i w:val="0"/>
                <w:sz w:val="17"/>
              </w:rPr>
              <w:t>5,047</w:t>
            </w:r>
          </w:p>
        </w:tc>
        <w:tc>
          <w:tcPr>
            <w:tcW w:type="dxa" w:w="2530"/>
          </w:tcPr>
          <w:p>
            <w:pPr>
              <w:spacing w:before="40" w:after="40"/>
              <w:jc w:val="center"/>
            </w:pPr>
            <w:r/>
            <w:r>
              <w:rPr>
                <w:rFonts w:ascii="Times New Roman" w:hAnsi="Times New Roman"/>
                <w:b/>
                <w:i w:val="0"/>
                <w:sz w:val="17"/>
              </w:rPr>
              <w:t>25,230</w:t>
            </w:r>
          </w:p>
        </w:tc>
      </w:tr>
    </w:tbl>
    <w:p w14:paraId="1243E403" w14:textId="77777777" w:rsidR="009B05C3" w:rsidRDefault="009B05C3" w:rsidP="009B05C3">
      <w:pPr>
        <w:pStyle w:val="Heading2"/>
      </w:pPr>
      <w:r>
        <w:t>C. Smart Padding and Letterboxing</w:t>
      </w:r>
    </w:p>
    <w:p w14:paraId="71CF7594" w14:textId="6ECBD945" w:rsidR="009B05C3" w:rsidRDefault="009B05C3" w:rsidP="009B05C3">
      <w:pPr>
        <w:ind w:firstLine="14.40pt"/>
        <w:jc w:val="both"/>
      </w:pPr>
      <w:r>
        <w:t>To preserve the shape, borders, and geometry of the lesions, we used the 'Smart Padding' (Letterboxing) preprocessing technique. Naive resizing can stretch clinical anomalies and lead to misclassification. Smart Padding adds black pixels to the borders of the image to make it square while preserving its original aspect ratio, before resizing it to 224x224 pixels.</w:t>
      </w:r>
    </w:p>
    <w:p w14:paraId="1D5B2B86" w14:textId="77777777" w:rsidR="009B05C3" w:rsidRDefault="009B05C3" w:rsidP="009B05C3">
      <w:pPr>
        <w:ind w:firstLine="14.40pt"/>
        <w:jc w:val="both"/>
      </w:pPr>
    </w:p>
    <w:p w14:paraId="6169E643" w14:textId="77777777" w:rsidR="009B05C3" w:rsidRDefault="009B05C3" w:rsidP="009B05C3">
      <w:pPr>
        <w:ind w:firstLine="14.40pt"/>
        <w:jc w:val="both"/>
      </w:pPr>
    </w:p>
    <w:p w14:paraId="4213610E" w14:textId="65824729" w:rsidR="009B05C3" w:rsidRDefault="009B05C3" w:rsidP="009B05C3">
      <w:pPr>
        <w:ind w:firstLine="14.40pt"/>
        <w:jc w:val="both"/>
      </w:pPr>
      <w:r w:rsidRPr="002F32AF">
        <w:rPr>
          <w:noProof/>
          <w:lang w:val="tr-TR" w:eastAsia="tr-TR"/>
        </w:rPr>
        <w:drawing>
          <wp:inline distT="0" distB="0" distL="0" distR="0" wp14:anchorId="33F184B4" wp14:editId="537CCEB9">
            <wp:extent cx="3006434" cy="1583444"/>
            <wp:effectExtent l="0" t="0" r="3810" b="0"/>
            <wp:docPr id="2"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6434" cy="1583444"/>
                    </a:xfrm>
                    <a:prstGeom prst="rect">
                      <a:avLst/>
                    </a:prstGeom>
                  </pic:spPr>
                </pic:pic>
              </a:graphicData>
            </a:graphic>
          </wp:inline>
        </w:drawing>
      </w:r>
    </w:p>
    <w:p w14:paraId="1F1474A6" w14:textId="4DCED730" w:rsidR="009B05C3" w:rsidRDefault="009B05C3" w:rsidP="009B05C3">
      <w:pPr>
        <w:ind w:firstLine="14.40pt"/>
        <w:rPr>
          <w:i/>
          <w:sz w:val="16"/>
          <w:lang w:val="tr-TR"/>
        </w:rPr>
      </w:pPr>
      <w:r/>
    </w:p>
    <w:p w14:paraId="13222C59" w14:textId="52BB5F57" w:rsidR="009B05C3" w:rsidRDefault="009B05C3" w:rsidP="009B05C3">
      <w:pPr>
        <w:ind w:firstLine="14.40pt"/>
        <w:rPr>
          <w:i/>
          <w:sz w:val="16"/>
          <w:lang w:val="tr-TR"/>
        </w:rPr>
      </w:pPr>
    </w:p>
    <w:p w14:paraId="794568B0" w14:textId="77777777" w:rsidR="009B05C3" w:rsidRDefault="009B05C3" w:rsidP="009B05C3">
      <w:pPr>
        <w:ind w:firstLine="14.40pt"/>
        <w:rPr>
          <w:i/>
          <w:sz w:val="16"/>
          <w:lang w:val="tr-TR"/>
        </w:rPr>
      </w:pPr>
    </w:p>
    <w:p w14:paraId="2AB71C8B" w14:textId="77777777" w:rsidR="009B05C3" w:rsidRDefault="009B05C3" w:rsidP="009B05C3">
      <w:pPr>
        <w:ind w:firstLine="14.40pt"/>
        <w:jc w:val="both"/>
      </w:pPr>
      <w:r/>
    </w:p>
    <w:p w14:paraId="29B548D0" w14:textId="77777777" w:rsidR="009B05C3" w:rsidRPr="005C6259" w:rsidRDefault="009B05C3" w:rsidP="009B05C3">
      <w:pPr>
        <w:ind w:firstLine="14.40pt"/>
        <w:rPr>
          <w:i/>
          <w:sz w:val="16"/>
          <w:lang w:val="tr-TR"/>
        </w:rPr>
      </w:pPr>
    </w:p>
    <w:p w14:paraId="51F0CCA8" w14:textId="77777777" w:rsidR="009B05C3" w:rsidRDefault="009B05C3" w:rsidP="009B05C3">
      <w:pPr>
        <w:ind w:firstLine="14.40pt"/>
        <w:jc w:val="both"/>
      </w:pPr>
    </w:p>
    <w:p w14:paraId="4DFBFC0B" w14:textId="570101DE" w:rsidR="009B05C3" w:rsidRDefault="009B05C3" w:rsidP="009B05C3">
      <w:pPr>
        <w:ind w:firstLine="14.40pt"/>
        <w:jc w:val="both"/>
      </w:pPr>
    </w:p>
    <w:p w14:paraId="5CB1939D" w14:textId="2378D271" w:rsidR="009B05C3" w:rsidRDefault="009B05C3" w:rsidP="009B05C3">
      <w:pPr>
        <w:ind w:firstLine="14.40pt"/>
        <w:jc w:val="both"/>
      </w:pPr>
    </w:p>
    <w:p w14:paraId="6D2DFBCF" w14:textId="18222E56" w:rsidR="009B05C3" w:rsidRDefault="009B05C3" w:rsidP="009B05C3">
      <w:pPr>
        <w:ind w:firstLine="14.40pt"/>
        <w:jc w:val="both"/>
      </w:pPr>
    </w:p>
    <w:p w14:paraId="72584FB6" w14:textId="40F6FB58" w:rsidR="009B05C3" w:rsidRDefault="009B05C3" w:rsidP="009B05C3">
      <w:pPr>
        <w:ind w:firstLine="14.40pt"/>
        <w:jc w:val="both"/>
      </w:pPr>
    </w:p>
    <w:p w14:paraId="5E152D1E" w14:textId="76CE3134" w:rsidR="009B05C3" w:rsidRDefault="009B05C3" w:rsidP="009B05C3">
      <w:pPr>
        <w:ind w:firstLine="14.40pt"/>
        <w:jc w:val="both"/>
      </w:pPr>
    </w:p>
    <w:p w14:paraId="5F428F1A" w14:textId="1778B1FD" w:rsidR="009B05C3" w:rsidRDefault="009B05C3" w:rsidP="009B05C3">
      <w:pPr>
        <w:ind w:firstLine="14.40pt"/>
        <w:jc w:val="both"/>
      </w:pPr>
    </w:p>
    <w:p w14:paraId="0C50ECB6" w14:textId="1795C5A1" w:rsidR="009B05C3" w:rsidRDefault="009B05C3" w:rsidP="009B05C3">
      <w:pPr>
        <w:ind w:firstLine="14.40pt"/>
        <w:jc w:val="both"/>
      </w:pPr>
    </w:p>
    <w:p w14:paraId="67CB7E36" w14:textId="04B5DDD3" w:rsidR="009B05C3" w:rsidRDefault="009B05C3" w:rsidP="009B05C3">
      <w:pPr>
        <w:ind w:firstLine="14.40pt"/>
        <w:jc w:val="both"/>
      </w:pPr>
    </w:p>
    <w:p w14:paraId="1050F6CE" w14:textId="77777777" w:rsidR="009B05C3" w:rsidRDefault="009B05C3" w:rsidP="009B05C3">
      <w:pPr>
        <w:ind w:firstLine="14.40pt"/>
        <w:jc w:val="both"/>
        <w:sectPr w:rsidR="009B05C3" w:rsidSect="003B4E04">
          <w:type w:val="continuous"/>
          <w:pgSz w:w="595.30pt" w:h="841.90pt" w:code="9"/>
          <w:pgMar w:top="54pt" w:right="45.35pt" w:bottom="72pt" w:left="45.35pt" w:header="36pt" w:footer="36pt" w:gutter="0pt"/>
          <w:cols w:num="2" w:space="18pt"/>
          <w:docGrid w:linePitch="360"/>
        </w:sectPr>
      </w:pPr>
    </w:p>
    <w:p w14:paraId="5057CED3" w14:textId="2A1F6C0B" w:rsidR="009B05C3" w:rsidRDefault="009B05C3" w:rsidP="009B05C3">
      <w:pPr>
        <w:ind w:firstLine="14.40pt"/>
        <w:jc w:val="both"/>
      </w:pPr>
      <w:r>
        <w:rPr>
          <w:noProof/>
          <w:lang w:val="tr-TR" w:eastAsia="tr-TR"/>
        </w:rPr>
        <w:lastRenderedPageBreak/>
        <w:drawing>
          <wp:inline distT="0" distB="0" distL="0" distR="0" wp14:anchorId="62AB1AC6" wp14:editId="5826DDB5">
            <wp:extent cx="6108121" cy="2854036"/>
            <wp:effectExtent l="0" t="0" r="6985" b="3810"/>
            <wp:docPr id="6" name="Picture 6" descr="C:\Users\kerem\AppData\Local\Microsoft\Windows\INetCache\Content.Word\dataset_distribution.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descr="C:\Users\kerem\AppData\Local\Microsoft\Windows\INetCache\Content.Word\dataset_distribu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8121" cy="2854036"/>
                    </a:xfrm>
                    <a:prstGeom prst="rect">
                      <a:avLst/>
                    </a:prstGeom>
                    <a:noFill/>
                    <a:ln>
                      <a:noFill/>
                    </a:ln>
                  </pic:spPr>
                </pic:pic>
              </a:graphicData>
            </a:graphic>
          </wp:inline>
        </w:drawing>
      </w:r>
    </w:p>
    <w:p w14:paraId="5574E14A" w14:textId="3AD6F86F" w:rsidR="009B05C3" w:rsidRDefault="009B05C3" w:rsidP="009B05C3">
      <w:pPr>
        <w:ind w:firstLine="14.40pt"/>
        <w:jc w:val="both"/>
      </w:pPr>
    </w:p>
    <w:p w14:paraId="43FB0D79" w14:textId="77777777" w:rsidR="009B05C3" w:rsidRPr="00984D0C" w:rsidRDefault="009B05C3" w:rsidP="009B05C3">
      <w:pPr>
        <w:ind w:firstLine="14.40pt"/>
        <w:rPr>
          <w:i/>
          <w:sz w:val="16"/>
          <w:lang w:val="tr-TR"/>
        </w:rPr>
      </w:pPr>
      <w:r/>
    </w:p>
    <w:p w14:paraId="4F66FA01" w14:textId="6B2452CD" w:rsidR="00583108" w:rsidRDefault="00583108" w:rsidP="00583108">
      <w:pPr>
        <w:jc w:val="both"/>
        <w:sectPr w:rsidR="00583108" w:rsidSect="009B05C3">
          <w:type w:val="continuous"/>
          <w:pgSz w:w="595.30pt" w:h="841.90pt" w:code="9"/>
          <w:pgMar w:top="54pt" w:right="45.35pt" w:bottom="72pt" w:left="45.35pt" w:header="36pt" w:footer="36pt" w:gutter="0pt"/>
          <w:cols w:space="18pt"/>
          <w:docGrid w:linePitch="360"/>
        </w:sectPr>
      </w:pPr>
    </w:p>
    <w:p w14:paraId="757BF413" w14:textId="4496E036" w:rsidR="00583108" w:rsidRDefault="00583108" w:rsidP="00583108">
      <w:pPr>
        <w:jc w:val="both"/>
      </w:pPr>
    </w:p>
    <w:p w14:paraId="3E197322" w14:textId="77777777" w:rsidR="00583108" w:rsidRDefault="00583108" w:rsidP="00583108">
      <w:pPr>
        <w:pStyle w:val="Heading2"/>
      </w:pPr>
      <w:r>
        <w:t>D. Model Architecture and Training Strategy</w:t>
      </w:r>
    </w:p>
    <w:p w14:paraId="7162C6AD" w14:textId="77777777" w:rsidR="00583108" w:rsidRPr="00A24C85" w:rsidRDefault="00583108" w:rsidP="00583108"/>
    <w:p w14:paraId="756CC731" w14:textId="77777777" w:rsidR="00583108" w:rsidRDefault="00583108" w:rsidP="00583108">
      <w:pPr>
        <w:pStyle w:val="BodyText"/>
      </w:pPr>
      <w:r>
        <w:t>We utilized EfficientNet-B0 pre-trained on ImageNet. The final classification head was replaced with a linear layer mapping 1,280 features to 12 logits. The model contains approximately 4.01 million trainable parameters.</w:t>
      </w:r>
    </w:p>
    <w:p w14:paraId="692295D0" w14:textId="77777777" w:rsidR="00583108" w:rsidRPr="00650F62" w:rsidRDefault="00583108" w:rsidP="00583108">
      <w:pPr>
        <w:pStyle w:val="Heading2"/>
        <w:rPr>
          <w:lang w:val="tr-TR"/>
        </w:rPr>
      </w:pPr>
      <w:r>
        <w:t>E. Training Configuration and Validation</w:t>
      </w:r>
    </w:p>
    <w:p w14:paraId="6EDA45DE" w14:textId="77777777" w:rsidR="00583108" w:rsidRDefault="00583108" w:rsidP="00583108">
      <w:pPr>
        <w:ind w:firstLine="14.40pt"/>
        <w:jc w:val="both"/>
        <w:rPr>
          <w:lang w:val="tr-TR"/>
        </w:rPr>
      </w:pPr>
      <w:r>
        <w:t>The model was trained for 20 epochs using the AdamW optimizer and the OneCycleLR scheduler with a base learning rate of 5e-4 and a maximum learning rate of 1e-3. The batch size was set to 32, and CrossEntropyLoss was used as the loss function. No class weights were applied, as class imbalance was already minimized through data capping. PyTorch's Automatic Mixed Precision (AMP) was enabled for memory efficiency. Checkpoints were saved at the end of each epoch, and the final model was selected based on the highest validation accuracy achieved during training.</w:t>
      </w:r>
    </w:p>
    <w:p w14:paraId="46B758C6" w14:textId="77777777" w:rsidR="00583108" w:rsidRDefault="00583108" w:rsidP="00583108">
      <w:pPr>
        <w:jc w:val="both"/>
        <w:rPr>
          <w:lang w:val="tr-TR"/>
        </w:rPr>
      </w:pPr>
    </w:p>
    <w:p w14:paraId="02D578FA" w14:textId="77777777" w:rsidR="00583108" w:rsidRDefault="00583108" w:rsidP="00583108">
      <w:pPr>
        <w:pStyle w:val="Heading2"/>
        <w:rPr>
          <w:lang w:val="tr-TR"/>
        </w:rPr>
      </w:pPr>
      <w:r>
        <w:t>F. Clinical Decision-Support Database</w:t>
      </w:r>
    </w:p>
    <w:p w14:paraId="13ADF287" w14:textId="6B8984D8" w:rsidR="00583108" w:rsidRDefault="00583108" w:rsidP="00583108">
      <w:pPr>
        <w:jc w:val="both"/>
        <w:rPr>
          <w:lang w:val="tr-TR"/>
        </w:rPr>
      </w:pPr>
      <w:r>
        <w:t>The decision-support database is maintained as a JSON file, separating clinical suggestions from the inference code. For each of the twelve classes, the database provides a risk level, care recommendations, and safety warnings compiled from standard dermatological guidelines (such as the American Academy of Dermatology guidelines).</w:t>
      </w:r>
    </w:p>
    <w:p w14:paraId="15BA54C6" w14:textId="2852DE9D" w:rsidR="00583108" w:rsidRDefault="00583108" w:rsidP="00583108">
      <w:pPr>
        <w:jc w:val="both"/>
        <w:rPr>
          <w:lang w:val="tr-TR"/>
        </w:rPr>
      </w:pPr>
    </w:p>
    <w:p w14:paraId="0E32E6BC" w14:textId="51CA6887" w:rsidR="00583108" w:rsidRDefault="00583108" w:rsidP="00583108">
      <w:pPr>
        <w:jc w:val="both"/>
        <w:rPr>
          <w:lang w:val="tr-TR"/>
        </w:rPr>
      </w:pPr>
    </w:p>
    <w:p w14:paraId="056D798B" w14:textId="77777777" w:rsidR="00583108" w:rsidRDefault="00583108" w:rsidP="00583108">
      <w:pPr>
        <w:ind w:firstLine="14.40pt"/>
        <w:jc w:val="both"/>
        <w:rPr>
          <w:lang w:val="tr-TR"/>
        </w:rPr>
      </w:pPr>
    </w:p>
    <w:p w14:paraId="29AC6C73" w14:textId="4B997ACD" w:rsidR="00583108" w:rsidRDefault="00583108" w:rsidP="00583108">
      <w:pPr>
        <w:ind w:firstLine="14.40pt"/>
        <w:jc w:val="both"/>
        <w:rPr>
          <w:lang w:val="tr-TR"/>
        </w:rPr>
      </w:pPr>
      <w:r>
        <w:t>For example, the entry for Melanoma is structured with risk level (High), care recommendations (UV protection, avoiding scrubbing), and urgent safety warnings. These recommendations are intended for educational and decision-support purposes and were reviewed by the engineering co-authors. They do not constitute certified medical advice, and the system is not a certified medical device.</w:t>
      </w:r>
    </w:p>
    <w:p w14:paraId="56C92F86" w14:textId="77777777" w:rsidR="00583108" w:rsidRDefault="00583108" w:rsidP="00583108">
      <w:pPr>
        <w:pStyle w:val="Heading2"/>
        <w:rPr>
          <w:lang w:val="tr-TR"/>
        </w:rPr>
      </w:pPr>
      <w:r>
        <w:t>G. System Integration and Mobile Application</w:t>
      </w:r>
    </w:p>
    <w:p w14:paraId="7F3106E9" w14:textId="77777777" w:rsidR="00583108" w:rsidRPr="00B53973" w:rsidRDefault="00583108" w:rsidP="00583108">
      <w:pPr>
        <w:rPr>
          <w:lang w:val="tr-TR"/>
        </w:rPr>
      </w:pPr>
    </w:p>
    <w:p w14:paraId="4AA4AA14" w14:textId="32694A35" w:rsidR="00583108" w:rsidRDefault="00583108" w:rsidP="00583108">
      <w:pPr>
        <w:pStyle w:val="BodyText"/>
        <w:ind w:firstLine="0pt"/>
      </w:pPr>
      <w:r>
        <w:t>Kotlin and Java 21 languages were used for the native Android infrastructure. A smooth workflow was achieved with a user experience designed in accordance with Material Design 3 standards. The system aims to deliver the analysis results in less than 3 seconds (NFR) under average network conditions. Furthermore, to protect the user privacy and security, the image selection and analysis processes are handled through secure data paths.</w:t>
      </w:r>
    </w:p>
    <w:p w14:paraId="4355C80D" w14:textId="364F73F4" w:rsidR="005C2763" w:rsidRPr="005C2763" w:rsidRDefault="00E459B5" w:rsidP="00583108">
      <w:pPr>
        <w:pStyle w:val="BodyText"/>
        <w:ind w:firstLine="0pt"/>
        <w:rPr>
          <w:noProof/>
          <w:lang w:val="tr-TR" w:eastAsia="tr-TR"/>
        </w:rPr>
      </w:pPr>
      <w:r>
        <w:rPr>
          <w:noProof/>
          <w:lang w:val="tr-TR" w:eastAsia="tr-TR"/>
        </w:rPr>
        <mc:AlternateContent>
          <mc:Choice Requires="v">
            <w:pict w14:anchorId="5CD3E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35pt;height:168.35pt">
                <v:imagedata r:id="rId11" o:title="WhatsApp Image 2026-05-18 at 15.01"/>
              </v:shape>
            </w:pict>
          </mc:Choice>
          <mc:Fallback>
            <w:drawing>
              <wp:inline distT="0" distB="0" distL="0" distR="0" wp14:anchorId="188AAD84" wp14:editId="609AE2D1">
                <wp:extent cx="2976245" cy="2138045"/>
                <wp:effectExtent l="0" t="0" r="0" b="0"/>
                <wp:docPr id="1" name="Picture 1" descr="WhatsApp Image 2026-05-18 at 15.0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WhatsApp Image 2026-05-18 at 15.0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6245" cy="2138045"/>
                        </a:xfrm>
                        <a:prstGeom prst="rect">
                          <a:avLst/>
                        </a:prstGeom>
                        <a:noFill/>
                        <a:ln>
                          <a:noFill/>
                        </a:ln>
                      </pic:spPr>
                    </pic:pic>
                  </a:graphicData>
                </a:graphic>
              </wp:inline>
            </w:drawing>
          </mc:Fallback>
        </mc:AlternateContent>
      </w:r>
    </w:p>
    <w:p w14:paraId="6ED9BF62" w14:textId="77777777" w:rsidR="00583108" w:rsidRPr="00BF4C2C" w:rsidRDefault="00583108" w:rsidP="00583108">
      <w:pPr>
        <w:pStyle w:val="BodyText"/>
        <w:ind w:firstLine="0pt"/>
        <w:jc w:val="center"/>
        <w:rPr>
          <w:i/>
          <w:sz w:val="16"/>
        </w:rPr>
      </w:pPr>
      <w:r/>
    </w:p>
    <w:p w14:paraId="4CA90C69" w14:textId="77777777" w:rsidR="00583108" w:rsidRDefault="00583108" w:rsidP="00583108">
      <w:pPr>
        <w:pStyle w:val="BodyText"/>
        <w:ind w:firstLine="0pt"/>
      </w:pPr>
    </w:p>
    <w:p w14:paraId="4BFC962E" w14:textId="341A3E46" w:rsidR="00583108" w:rsidRDefault="00583108" w:rsidP="00583108">
      <w:pPr>
        <w:jc w:val="both"/>
      </w:pPr>
    </w:p>
    <w:p w14:paraId="67CFCAEA" w14:textId="2B2EA2E3" w:rsidR="00583108" w:rsidRDefault="00583108" w:rsidP="00583108">
      <w:pPr>
        <w:jc w:val="both"/>
      </w:pPr>
    </w:p>
    <w:p w14:paraId="7540A38E" w14:textId="36E70AFC" w:rsidR="00583108" w:rsidRDefault="00583108" w:rsidP="00583108">
      <w:pPr>
        <w:pStyle w:val="Heading1"/>
      </w:pPr>
      <w:r>
        <w:t>IV. FINDINGS AND COMPARATIVE ANALYSIS</w:t>
      </w:r>
    </w:p>
    <w:p>
      <w:pPr/>
      <w:r>
        <w:t>Analyzing the confusion matrix (Figure 4) reveals key clinical and visual patterns. (1) Atopic Dermatitis vs. Eczema: The Atopic Dermatitis class exhibits the lowest precision (0.56) but a high recall (0.88), resulting in an F1-score of 0.68. There is a strong visual overlap between Atopic Dermatitis and Eczema. Specifically, the confusion matrix shows that 32 actual Eczema images were predicted as Atopic Dermatitis, and 11 actual Atopic Dermatitis images were predicted as Eczema. Clinically, atopic dermatitis is a major subtype of eczema, and their morphological features (erythema, scaling, and lichenification) are highly similar, causing label noise in public datasets.</w:t>
      </w:r>
    </w:p>
    <w:p>
      <w:pPr/>
      <w:r>
        <w:t>(2) Psoriasis and Fungal Infections: The Psoriasis class has a recall of 0.59. It is frequently confused with Atopic Dermatitis (69 cases) and Warts/Viral Infections (47 cases). This confusion arises because psoriasis plaques can share visual characteristics with chronic eczema and viral lesions under non-standardized lighting conditions. Similarly, Tinea and Fungal Infections (recall 0.63) are frequently confused with Atopic Dermatitis (27 cases) and Acne/Rosacea (22 cases).</w:t>
      </w:r>
    </w:p>
    <w:p w14:paraId="2156A481" w14:textId="77777777" w:rsidR="00583108" w:rsidRDefault="00583108" w:rsidP="00583108">
      <w:pPr>
        <w:pStyle w:val="Heading2"/>
      </w:pPr>
      <w:r>
        <w:t>C. Baseline Comparisons</w:t>
      </w:r>
    </w:p>
    <w:p w14:paraId="13F1AE7A" w14:textId="77777777" w:rsidR="00583108" w:rsidRDefault="00583108" w:rsidP="00583108">
      <w:pPr>
        <w:ind w:firstLine="14.40pt"/>
        <w:jc w:val="both"/>
      </w:pPr>
      <w:r>
        <w:t>To evaluate the performance of EfficientNet-B0, we trained and tested three alternative architectures on the same 12-class dataset using identical training hyperparameters (AdamW, OneCycleLR, 20 epochs, batch size 32). Table IV compares the results.</w:t>
      </w:r>
    </w:p>
    <w:tbl>
      <w:tblPr>
        <w:tblStyle w:val="TableGrid"/>
        <w:tblW w:type="auto" w:w="0"/>
        <w:tblLook w:firstColumn="1" w:firstRow="1" w:lastColumn="0" w:lastRow="0" w:noHBand="0" w:noVBand="1" w:val="04A0"/>
      </w:tblPr>
      <w:tblGrid>
        <w:gridCol w:w="2024"/>
        <w:gridCol w:w="2024"/>
        <w:gridCol w:w="2024"/>
        <w:gridCol w:w="2024"/>
        <w:gridCol w:w="2024"/>
      </w:tblGrid>
      <w:tr>
        <w:tc>
          <w:tcPr>
            <w:tcW w:type="dxa" w:w="2024"/>
          </w:tcPr>
          <w:p>
            <w:pPr>
              <w:spacing w:before="40" w:after="40"/>
              <w:jc w:val="center"/>
            </w:pPr>
            <w:r/>
            <w:r>
              <w:rPr>
                <w:rFonts w:ascii="Times New Roman" w:hAnsi="Times New Roman"/>
                <w:b/>
                <w:i w:val="0"/>
                <w:sz w:val="17"/>
              </w:rPr>
              <w:t>Model Architecture</w:t>
            </w:r>
          </w:p>
        </w:tc>
        <w:tc>
          <w:tcPr>
            <w:tcW w:type="dxa" w:w="2024"/>
          </w:tcPr>
          <w:p>
            <w:pPr>
              <w:spacing w:before="40" w:after="40"/>
              <w:jc w:val="center"/>
            </w:pPr>
            <w:r/>
            <w:r>
              <w:rPr>
                <w:rFonts w:ascii="Times New Roman" w:hAnsi="Times New Roman"/>
                <w:b/>
                <w:i w:val="0"/>
                <w:sz w:val="17"/>
              </w:rPr>
              <w:t>Parameter Count</w:t>
            </w:r>
          </w:p>
        </w:tc>
        <w:tc>
          <w:tcPr>
            <w:tcW w:type="dxa" w:w="2024"/>
          </w:tcPr>
          <w:p>
            <w:pPr>
              <w:spacing w:before="40" w:after="40"/>
              <w:jc w:val="center"/>
            </w:pPr>
            <w:r/>
            <w:r>
              <w:rPr>
                <w:rFonts w:ascii="Times New Roman" w:hAnsi="Times New Roman"/>
                <w:b/>
                <w:i w:val="0"/>
                <w:sz w:val="17"/>
              </w:rPr>
              <w:t>Val. Accuracy</w:t>
            </w:r>
          </w:p>
        </w:tc>
        <w:tc>
          <w:tcPr>
            <w:tcW w:type="dxa" w:w="2024"/>
          </w:tcPr>
          <w:p>
            <w:pPr>
              <w:spacing w:before="40" w:after="40"/>
              <w:jc w:val="center"/>
            </w:pPr>
            <w:r/>
            <w:r>
              <w:rPr>
                <w:rFonts w:ascii="Times New Roman" w:hAnsi="Times New Roman"/>
                <w:b/>
                <w:i w:val="0"/>
                <w:sz w:val="17"/>
              </w:rPr>
              <w:t>Macro F1-Score</w:t>
            </w:r>
          </w:p>
        </w:tc>
        <w:tc>
          <w:tcPr>
            <w:tcW w:type="dxa" w:w="2024"/>
          </w:tcPr>
          <w:p>
            <w:pPr>
              <w:spacing w:before="40" w:after="40"/>
              <w:jc w:val="center"/>
            </w:pPr>
            <w:r/>
            <w:r>
              <w:rPr>
                <w:rFonts w:ascii="Times New Roman" w:hAnsi="Times New Roman"/>
                <w:b/>
                <w:i w:val="0"/>
                <w:sz w:val="17"/>
              </w:rPr>
              <w:t>Latency (CPU)</w:t>
            </w:r>
          </w:p>
        </w:tc>
      </w:tr>
      <w:tr>
        <w:tc>
          <w:tcPr>
            <w:tcW w:type="dxa" w:w="2024"/>
          </w:tcPr>
          <w:p>
            <w:pPr>
              <w:spacing w:before="40" w:after="40"/>
              <w:jc w:val="left"/>
            </w:pPr>
            <w:r/>
            <w:r>
              <w:rPr>
                <w:rFonts w:ascii="Times New Roman" w:hAnsi="Times New Roman"/>
                <w:b w:val="0"/>
                <w:i w:val="0"/>
                <w:sz w:val="17"/>
              </w:rPr>
              <w:t>ResNet-50</w:t>
            </w:r>
          </w:p>
        </w:tc>
        <w:tc>
          <w:tcPr>
            <w:tcW w:type="dxa" w:w="2024"/>
          </w:tcPr>
          <w:p>
            <w:pPr>
              <w:spacing w:before="40" w:after="40"/>
              <w:jc w:val="center"/>
            </w:pPr>
            <w:r/>
            <w:r>
              <w:rPr>
                <w:rFonts w:ascii="Times New Roman" w:hAnsi="Times New Roman"/>
                <w:b w:val="0"/>
                <w:i w:val="0"/>
                <w:sz w:val="17"/>
              </w:rPr>
              <w:t>~25.6 Million</w:t>
            </w:r>
          </w:p>
        </w:tc>
        <w:tc>
          <w:tcPr>
            <w:tcW w:type="dxa" w:w="2024"/>
          </w:tcPr>
          <w:p>
            <w:pPr>
              <w:spacing w:before="40" w:after="40"/>
              <w:jc w:val="center"/>
            </w:pPr>
            <w:r/>
            <w:r>
              <w:rPr>
                <w:rFonts w:ascii="Times New Roman" w:hAnsi="Times New Roman"/>
                <w:b w:val="0"/>
                <w:i w:val="0"/>
                <w:sz w:val="17"/>
              </w:rPr>
              <w:t>80.10%</w:t>
            </w:r>
          </w:p>
        </w:tc>
        <w:tc>
          <w:tcPr>
            <w:tcW w:type="dxa" w:w="2024"/>
          </w:tcPr>
          <w:p>
            <w:pPr>
              <w:spacing w:before="40" w:after="40"/>
              <w:jc w:val="center"/>
            </w:pPr>
            <w:r/>
            <w:r>
              <w:rPr>
                <w:rFonts w:ascii="Times New Roman" w:hAnsi="Times New Roman"/>
                <w:b w:val="0"/>
                <w:i w:val="0"/>
                <w:sz w:val="17"/>
              </w:rPr>
              <w:t>0.77</w:t>
            </w:r>
          </w:p>
        </w:tc>
        <w:tc>
          <w:tcPr>
            <w:tcW w:type="dxa" w:w="2024"/>
          </w:tcPr>
          <w:p>
            <w:pPr>
              <w:spacing w:before="40" w:after="40"/>
              <w:jc w:val="center"/>
            </w:pPr>
            <w:r/>
            <w:r>
              <w:rPr>
                <w:rFonts w:ascii="Times New Roman" w:hAnsi="Times New Roman"/>
                <w:b w:val="0"/>
                <w:i w:val="0"/>
                <w:sz w:val="17"/>
              </w:rPr>
              <w:t>~420 ms</w:t>
            </w:r>
          </w:p>
        </w:tc>
      </w:tr>
      <w:tr>
        <w:tc>
          <w:tcPr>
            <w:tcW w:type="dxa" w:w="2024"/>
          </w:tcPr>
          <w:p>
            <w:pPr>
              <w:spacing w:before="40" w:after="40"/>
              <w:jc w:val="left"/>
            </w:pPr>
            <w:r/>
            <w:r>
              <w:rPr>
                <w:rFonts w:ascii="Times New Roman" w:hAnsi="Times New Roman"/>
                <w:b w:val="0"/>
                <w:i w:val="0"/>
                <w:sz w:val="17"/>
              </w:rPr>
              <w:t>MobileNetV3-Large</w:t>
            </w:r>
          </w:p>
        </w:tc>
        <w:tc>
          <w:tcPr>
            <w:tcW w:type="dxa" w:w="2024"/>
          </w:tcPr>
          <w:p>
            <w:pPr>
              <w:spacing w:before="40" w:after="40"/>
              <w:jc w:val="center"/>
            </w:pPr>
            <w:r/>
            <w:r>
              <w:rPr>
                <w:rFonts w:ascii="Times New Roman" w:hAnsi="Times New Roman"/>
                <w:b w:val="0"/>
                <w:i w:val="0"/>
                <w:sz w:val="17"/>
              </w:rPr>
              <w:t>~5.4 Million</w:t>
            </w:r>
          </w:p>
        </w:tc>
        <w:tc>
          <w:tcPr>
            <w:tcW w:type="dxa" w:w="2024"/>
          </w:tcPr>
          <w:p>
            <w:pPr>
              <w:spacing w:before="40" w:after="40"/>
              <w:jc w:val="center"/>
            </w:pPr>
            <w:r/>
            <w:r>
              <w:rPr>
                <w:rFonts w:ascii="Times New Roman" w:hAnsi="Times New Roman"/>
                <w:b w:val="0"/>
                <w:i w:val="0"/>
                <w:sz w:val="17"/>
              </w:rPr>
              <w:t>82.40%</w:t>
            </w:r>
          </w:p>
        </w:tc>
        <w:tc>
          <w:tcPr>
            <w:tcW w:type="dxa" w:w="2024"/>
          </w:tcPr>
          <w:p>
            <w:pPr>
              <w:spacing w:before="40" w:after="40"/>
              <w:jc w:val="center"/>
            </w:pPr>
            <w:r/>
            <w:r>
              <w:rPr>
                <w:rFonts w:ascii="Times New Roman" w:hAnsi="Times New Roman"/>
                <w:b w:val="0"/>
                <w:i w:val="0"/>
                <w:sz w:val="17"/>
              </w:rPr>
              <w:t>0.79</w:t>
            </w:r>
          </w:p>
        </w:tc>
        <w:tc>
          <w:tcPr>
            <w:tcW w:type="dxa" w:w="2024"/>
          </w:tcPr>
          <w:p>
            <w:pPr>
              <w:spacing w:before="40" w:after="40"/>
              <w:jc w:val="center"/>
            </w:pPr>
            <w:r/>
            <w:r>
              <w:rPr>
                <w:rFonts w:ascii="Times New Roman" w:hAnsi="Times New Roman"/>
                <w:b w:val="0"/>
                <w:i w:val="0"/>
                <w:sz w:val="17"/>
              </w:rPr>
              <w:t>~180 ms</w:t>
            </w:r>
          </w:p>
        </w:tc>
      </w:tr>
      <w:tr>
        <w:tc>
          <w:tcPr>
            <w:tcW w:type="dxa" w:w="2024"/>
          </w:tcPr>
          <w:p>
            <w:pPr>
              <w:spacing w:before="40" w:after="40"/>
              <w:jc w:val="left"/>
            </w:pPr>
            <w:r/>
            <w:r>
              <w:rPr>
                <w:rFonts w:ascii="Times New Roman" w:hAnsi="Times New Roman"/>
                <w:b w:val="0"/>
                <w:i w:val="0"/>
                <w:sz w:val="17"/>
              </w:rPr>
              <w:t>DenseNet-121</w:t>
            </w:r>
          </w:p>
        </w:tc>
        <w:tc>
          <w:tcPr>
            <w:tcW w:type="dxa" w:w="2024"/>
          </w:tcPr>
          <w:p>
            <w:pPr>
              <w:spacing w:before="40" w:after="40"/>
              <w:jc w:val="center"/>
            </w:pPr>
            <w:r/>
            <w:r>
              <w:rPr>
                <w:rFonts w:ascii="Times New Roman" w:hAnsi="Times New Roman"/>
                <w:b w:val="0"/>
                <w:i w:val="0"/>
                <w:sz w:val="17"/>
              </w:rPr>
              <w:t>~8.0 Million</w:t>
            </w:r>
          </w:p>
        </w:tc>
        <w:tc>
          <w:tcPr>
            <w:tcW w:type="dxa" w:w="2024"/>
          </w:tcPr>
          <w:p>
            <w:pPr>
              <w:spacing w:before="40" w:after="40"/>
              <w:jc w:val="center"/>
            </w:pPr>
            <w:r/>
            <w:r>
              <w:rPr>
                <w:rFonts w:ascii="Times New Roman" w:hAnsi="Times New Roman"/>
                <w:b w:val="0"/>
                <w:i w:val="0"/>
                <w:sz w:val="17"/>
              </w:rPr>
              <w:t>83.50%</w:t>
            </w:r>
          </w:p>
        </w:tc>
        <w:tc>
          <w:tcPr>
            <w:tcW w:type="dxa" w:w="2024"/>
          </w:tcPr>
          <w:p>
            <w:pPr>
              <w:spacing w:before="40" w:after="40"/>
              <w:jc w:val="center"/>
            </w:pPr>
            <w:r/>
            <w:r>
              <w:rPr>
                <w:rFonts w:ascii="Times New Roman" w:hAnsi="Times New Roman"/>
                <w:b w:val="0"/>
                <w:i w:val="0"/>
                <w:sz w:val="17"/>
              </w:rPr>
              <w:t>0.81</w:t>
            </w:r>
          </w:p>
        </w:tc>
        <w:tc>
          <w:tcPr>
            <w:tcW w:type="dxa" w:w="2024"/>
          </w:tcPr>
          <w:p>
            <w:pPr>
              <w:spacing w:before="40" w:after="40"/>
              <w:jc w:val="center"/>
            </w:pPr>
            <w:r/>
            <w:r>
              <w:rPr>
                <w:rFonts w:ascii="Times New Roman" w:hAnsi="Times New Roman"/>
                <w:b w:val="0"/>
                <w:i w:val="0"/>
                <w:sz w:val="17"/>
              </w:rPr>
              <w:t>~350 ms</w:t>
            </w:r>
          </w:p>
        </w:tc>
      </w:tr>
      <w:tr>
        <w:tc>
          <w:tcPr>
            <w:tcW w:type="dxa" w:w="2024"/>
          </w:tcPr>
          <w:p>
            <w:pPr>
              <w:spacing w:before="40" w:after="40"/>
              <w:jc w:val="left"/>
            </w:pPr>
            <w:r/>
            <w:r>
              <w:rPr>
                <w:rFonts w:ascii="Times New Roman" w:hAnsi="Times New Roman"/>
                <w:b/>
                <w:i w:val="0"/>
                <w:sz w:val="17"/>
              </w:rPr>
              <w:t>EfficientNet-B0 (DermAI)</w:t>
            </w:r>
          </w:p>
        </w:tc>
        <w:tc>
          <w:tcPr>
            <w:tcW w:type="dxa" w:w="2024"/>
          </w:tcPr>
          <w:p>
            <w:pPr>
              <w:spacing w:before="40" w:after="40"/>
              <w:jc w:val="center"/>
            </w:pPr>
            <w:r/>
            <w:r>
              <w:rPr>
                <w:rFonts w:ascii="Times New Roman" w:hAnsi="Times New Roman"/>
                <w:b/>
                <w:i w:val="0"/>
                <w:sz w:val="17"/>
              </w:rPr>
              <w:t>~4.01 Million</w:t>
            </w:r>
          </w:p>
        </w:tc>
        <w:tc>
          <w:tcPr>
            <w:tcW w:type="dxa" w:w="2024"/>
          </w:tcPr>
          <w:p>
            <w:pPr>
              <w:spacing w:before="40" w:after="40"/>
              <w:jc w:val="center"/>
            </w:pPr>
            <w:r/>
            <w:r>
              <w:rPr>
                <w:rFonts w:ascii="Times New Roman" w:hAnsi="Times New Roman"/>
                <w:b/>
                <w:i w:val="0"/>
                <w:sz w:val="17"/>
              </w:rPr>
              <w:t>86.00%</w:t>
            </w:r>
          </w:p>
        </w:tc>
        <w:tc>
          <w:tcPr>
            <w:tcW w:type="dxa" w:w="2024"/>
          </w:tcPr>
          <w:p>
            <w:pPr>
              <w:spacing w:before="40" w:after="40"/>
              <w:jc w:val="center"/>
            </w:pPr>
            <w:r/>
            <w:r>
              <w:rPr>
                <w:rFonts w:ascii="Times New Roman" w:hAnsi="Times New Roman"/>
                <w:b/>
                <w:i w:val="0"/>
                <w:sz w:val="17"/>
              </w:rPr>
              <w:t>0.84</w:t>
            </w:r>
          </w:p>
        </w:tc>
        <w:tc>
          <w:tcPr>
            <w:tcW w:type="dxa" w:w="2024"/>
          </w:tcPr>
          <w:p>
            <w:pPr>
              <w:spacing w:before="40" w:after="40"/>
              <w:jc w:val="center"/>
            </w:pPr>
            <w:r/>
            <w:r>
              <w:rPr>
                <w:rFonts w:ascii="Times New Roman" w:hAnsi="Times New Roman"/>
                <w:b/>
                <w:i w:val="0"/>
                <w:sz w:val="17"/>
              </w:rPr>
              <w:t>~240 ms</w:t>
            </w:r>
          </w:p>
        </w:tc>
      </w:tr>
    </w:tbl>
    <w:p w14:paraId="39BF27FB" w14:textId="77777777" w:rsidR="00583108" w:rsidRDefault="00583108" w:rsidP="00583108">
      <w:pPr>
        <w:ind w:firstLine="14.40pt"/>
        <w:jc w:val="both"/>
      </w:pPr>
      <w:r/>
    </w:p>
    <w:p w14:paraId="756DA1B8" w14:textId="77777777" w:rsidR="00583108" w:rsidRDefault="00583108" w:rsidP="00583108">
      <w:pPr>
        <w:ind w:firstLine="14.40pt"/>
        <w:jc w:val="both"/>
      </w:pPr>
    </w:p>
    <w:p w14:paraId="09E2125F" w14:textId="77777777" w:rsidR="00583108" w:rsidRDefault="00583108" w:rsidP="00583108">
      <w:pPr>
        <w:ind w:firstLine="14.40pt"/>
      </w:pPr>
      <w:r/>
    </w:p>
    <w:tbl>
      <w:tblPr>
        <w:tblStyle w:val="PlainTable2"/>
        <w:tblpPr w:leftFromText="141" w:rightFromText="141" w:vertAnchor="text" w:horzAnchor="margin" w:tblpY="32"/>
        <w:tblW w:w="240.75pt" w:type="dxa"/>
        <w:tblLayout w:type="fixed"/>
        <w:tblLook w:firstRow="1" w:lastRow="0" w:firstColumn="1" w:lastColumn="0" w:noHBand="0" w:noVBand="1"/>
      </w:tblPr>
      <w:tblGrid>
        <w:gridCol w:w="2568"/>
        <w:gridCol w:w="2247"/>
      </w:tblGrid>
      <w:tr w:rsidR="00583108" w:rsidRPr="002A7F64" w14:paraId="1EEB55F0" w14:textId="77777777" w:rsidTr="004F56E5">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i w:val="0"/>
                <w:sz w:val="17"/>
              </w:rPr>
              <w:t>Hyperparameter / Component</w:t>
            </w:r>
          </w:p>
        </w:tc>
        <w:tc>
          <w:tcPr>
            <w:tcW w:w="112.35pt" w:type="dxa"/>
          </w:tcPr>
          <w:p>
            <w:pPr>
              <w:spacing w:before="40" w:after="40"/>
              <w:jc w:val="left"/>
            </w:pPr>
            <w:r/>
            <w:r>
              <w:rPr>
                <w:rFonts w:ascii="Times New Roman" w:hAnsi="Times New Roman"/>
                <w:b/>
                <w:i w:val="0"/>
                <w:sz w:val="17"/>
              </w:rPr>
              <w:t>Value</w:t>
            </w:r>
          </w:p>
        </w:tc>
      </w:tr>
      <w:tr w:rsidR="00583108" w:rsidRPr="002A7F64" w14:paraId="27FD190C"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val="0"/>
                <w:i w:val="0"/>
                <w:sz w:val="17"/>
              </w:rPr>
              <w:t>Neural Network Backbone</w:t>
            </w:r>
          </w:p>
        </w:tc>
        <w:tc>
          <w:tcPr>
            <w:tcW w:w="112.35pt" w:type="dxa"/>
          </w:tcPr>
          <w:p>
            <w:pPr>
              <w:spacing w:before="40" w:after="40"/>
              <w:jc w:val="left"/>
            </w:pPr>
            <w:r/>
            <w:r>
              <w:rPr>
                <w:rFonts w:ascii="Times New Roman" w:hAnsi="Times New Roman"/>
                <w:b w:val="0"/>
                <w:i w:val="0"/>
                <w:sz w:val="17"/>
              </w:rPr>
              <w:t>EfficientNet-B0</w:t>
            </w:r>
          </w:p>
        </w:tc>
      </w:tr>
      <w:tr w:rsidR="00583108" w:rsidRPr="002A7F64" w14:paraId="04D36A4E" w14:textId="77777777" w:rsidTr="004F56E5">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val="0"/>
                <w:i w:val="0"/>
                <w:sz w:val="17"/>
              </w:rPr>
              <w:t>Total Trainable Parameters</w:t>
            </w:r>
          </w:p>
        </w:tc>
        <w:tc>
          <w:tcPr>
            <w:tcW w:w="112.35pt" w:type="dxa"/>
          </w:tcPr>
          <w:p>
            <w:pPr>
              <w:spacing w:before="40" w:after="40"/>
              <w:jc w:val="left"/>
            </w:pPr>
            <w:r/>
            <w:r>
              <w:rPr>
                <w:rFonts w:ascii="Times New Roman" w:hAnsi="Times New Roman"/>
                <w:b w:val="0"/>
                <w:i w:val="0"/>
                <w:sz w:val="17"/>
              </w:rPr>
              <w:t>~4.01 Million</w:t>
            </w:r>
          </w:p>
        </w:tc>
      </w:tr>
      <w:tr w:rsidR="00583108" w:rsidRPr="002A7F64" w14:paraId="550782EA"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val="0"/>
                <w:i w:val="0"/>
                <w:sz w:val="17"/>
              </w:rPr>
              <w:t>Optimizer</w:t>
            </w:r>
          </w:p>
        </w:tc>
        <w:tc>
          <w:tcPr>
            <w:tcW w:w="112.35pt" w:type="dxa"/>
          </w:tcPr>
          <w:p>
            <w:pPr>
              <w:spacing w:before="40" w:after="40"/>
              <w:jc w:val="left"/>
            </w:pPr>
            <w:r/>
            <w:r>
              <w:rPr>
                <w:rFonts w:ascii="Times New Roman" w:hAnsi="Times New Roman"/>
                <w:b w:val="0"/>
                <w:i w:val="0"/>
                <w:sz w:val="17"/>
              </w:rPr>
              <w:t>AdamW</w:t>
            </w:r>
          </w:p>
        </w:tc>
      </w:tr>
      <w:tr w:rsidR="00583108" w:rsidRPr="002A7F64" w14:paraId="7B842823" w14:textId="77777777" w:rsidTr="004F56E5">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val="0"/>
                <w:i w:val="0"/>
                <w:sz w:val="17"/>
              </w:rPr>
              <w:t>Loss Function</w:t>
            </w:r>
          </w:p>
        </w:tc>
        <w:tc>
          <w:tcPr>
            <w:tcW w:w="112.35pt" w:type="dxa"/>
          </w:tcPr>
          <w:p>
            <w:pPr>
              <w:spacing w:before="40" w:after="40"/>
              <w:jc w:val="left"/>
            </w:pPr>
            <w:r/>
            <w:r>
              <w:rPr>
                <w:rFonts w:ascii="Times New Roman" w:hAnsi="Times New Roman"/>
                <w:b w:val="0"/>
                <w:i w:val="0"/>
                <w:sz w:val="17"/>
              </w:rPr>
              <w:t>CrossEntropyLoss</w:t>
            </w:r>
          </w:p>
        </w:tc>
      </w:tr>
      <w:tr w:rsidR="00583108" w:rsidRPr="002A7F64" w14:paraId="78511CA6"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pPr>
              <w:spacing w:before="40" w:after="40"/>
              <w:jc w:val="left"/>
            </w:pPr>
            <w:r/>
            <w:r>
              <w:rPr>
                <w:rFonts w:ascii="Times New Roman" w:hAnsi="Times New Roman"/>
                <w:b w:val="0"/>
                <w:i w:val="0"/>
                <w:sz w:val="17"/>
              </w:rPr>
              <w:t>Learning Rate Scheduler</w:t>
            </w:r>
          </w:p>
        </w:tc>
        <w:tc>
          <w:tcPr>
            <w:tcW w:w="112.35pt" w:type="dxa"/>
          </w:tcPr>
          <w:p>
            <w:pPr>
              <w:spacing w:before="40" w:after="40"/>
              <w:jc w:val="left"/>
            </w:pPr>
            <w:r/>
            <w:r>
              <w:rPr>
                <w:rFonts w:ascii="Times New Roman" w:hAnsi="Times New Roman"/>
                <w:b w:val="0"/>
                <w:i w:val="0"/>
                <w:sz w:val="17"/>
              </w:rPr>
              <w:t>OneCycleLR (max. 1e-3, base 5e-4)</w:t>
            </w:r>
          </w:p>
        </w:tc>
      </w:tr>
      <w:tr>
        <w:tc>
          <w:tcPr>
            <w:tcW w:type="dxa" w:w="2568"/>
          </w:tcPr>
          <w:p>
            <w:pPr>
              <w:spacing w:before="40" w:after="40"/>
              <w:jc w:val="left"/>
            </w:pPr>
            <w:r/>
            <w:r>
              <w:rPr>
                <w:rFonts w:ascii="Times New Roman" w:hAnsi="Times New Roman"/>
                <w:b w:val="0"/>
                <w:i w:val="0"/>
                <w:sz w:val="17"/>
              </w:rPr>
              <w:t>Batch Size / Epochs</w:t>
            </w:r>
          </w:p>
        </w:tc>
        <w:tc>
          <w:tcPr>
            <w:tcW w:type="dxa" w:w="2247"/>
          </w:tcPr>
          <w:p>
            <w:pPr>
              <w:spacing w:before="40" w:after="40"/>
              <w:jc w:val="left"/>
            </w:pPr>
            <w:r/>
            <w:r>
              <w:rPr>
                <w:rFonts w:ascii="Times New Roman" w:hAnsi="Times New Roman"/>
                <w:b w:val="0"/>
                <w:i w:val="0"/>
                <w:sz w:val="17"/>
              </w:rPr>
              <w:t>32 / 20</w:t>
            </w:r>
          </w:p>
        </w:tc>
      </w:tr>
      <w:tr>
        <w:tc>
          <w:tcPr>
            <w:tcW w:type="dxa" w:w="2568"/>
          </w:tcPr>
          <w:p>
            <w:pPr>
              <w:spacing w:before="40" w:after="40"/>
              <w:jc w:val="left"/>
            </w:pPr>
            <w:r/>
            <w:r>
              <w:rPr>
                <w:rFonts w:ascii="Times New Roman" w:hAnsi="Times New Roman"/>
                <w:b w:val="0"/>
                <w:i w:val="0"/>
                <w:sz w:val="17"/>
              </w:rPr>
              <w:t>Preprocessing</w:t>
            </w:r>
          </w:p>
        </w:tc>
        <w:tc>
          <w:tcPr>
            <w:tcW w:type="dxa" w:w="2247"/>
          </w:tcPr>
          <w:p>
            <w:pPr>
              <w:spacing w:before="40" w:after="40"/>
              <w:jc w:val="left"/>
            </w:pPr>
            <w:r/>
            <w:r>
              <w:rPr>
                <w:rFonts w:ascii="Times New Roman" w:hAnsi="Times New Roman"/>
                <w:b w:val="0"/>
                <w:i w:val="0"/>
                <w:sz w:val="17"/>
              </w:rPr>
              <w:t>Aspect Ratio Preserving Smart Padding</w:t>
            </w:r>
          </w:p>
        </w:tc>
      </w:tr>
      <w:tr>
        <w:tc>
          <w:tcPr>
            <w:tcW w:type="dxa" w:w="2568"/>
          </w:tcPr>
          <w:p>
            <w:pPr>
              <w:spacing w:before="40" w:after="40"/>
              <w:jc w:val="left"/>
            </w:pPr>
            <w:r/>
            <w:r>
              <w:rPr>
                <w:rFonts w:ascii="Times New Roman" w:hAnsi="Times New Roman"/>
                <w:b w:val="0"/>
                <w:i w:val="0"/>
                <w:sz w:val="17"/>
              </w:rPr>
              <w:t>Validation Procedure</w:t>
            </w:r>
          </w:p>
        </w:tc>
        <w:tc>
          <w:tcPr>
            <w:tcW w:type="dxa" w:w="2247"/>
          </w:tcPr>
          <w:p>
            <w:pPr>
              <w:spacing w:before="40" w:after="40"/>
              <w:jc w:val="left"/>
            </w:pPr>
            <w:r/>
            <w:r>
              <w:rPr>
                <w:rFonts w:ascii="Times New Roman" w:hAnsi="Times New Roman"/>
                <w:b w:val="0"/>
                <w:i w:val="0"/>
                <w:sz w:val="17"/>
              </w:rPr>
              <w:t>Stratified hold-out validation (20% split)</w:t>
            </w:r>
          </w:p>
        </w:tc>
      </w:tr>
      <w:tr>
        <w:tc>
          <w:tcPr>
            <w:tcW w:type="dxa" w:w="2568"/>
          </w:tcPr>
          <w:p>
            <w:pPr>
              <w:spacing w:before="40" w:after="40"/>
              <w:jc w:val="left"/>
            </w:pPr>
            <w:r/>
            <w:r>
              <w:rPr>
                <w:rFonts w:ascii="Times New Roman" w:hAnsi="Times New Roman"/>
                <w:b w:val="0"/>
                <w:i w:val="0"/>
                <w:sz w:val="17"/>
              </w:rPr>
              <w:t>Checkpoint Strategy</w:t>
            </w:r>
          </w:p>
        </w:tc>
        <w:tc>
          <w:tcPr>
            <w:tcW w:type="dxa" w:w="2247"/>
          </w:tcPr>
          <w:p>
            <w:pPr>
              <w:spacing w:before="40" w:after="40"/>
              <w:jc w:val="left"/>
            </w:pPr>
            <w:r/>
            <w:r>
              <w:rPr>
                <w:rFonts w:ascii="Times New Roman" w:hAnsi="Times New Roman"/>
                <w:b w:val="0"/>
                <w:i w:val="0"/>
                <w:sz w:val="17"/>
              </w:rPr>
              <w:t>Highest validation accuracy</w:t>
            </w:r>
          </w:p>
        </w:tc>
      </w:tr>
    </w:tbl>
    <w:p w14:paraId="589D3066" w14:textId="0A641EB7" w:rsidR="00583108" w:rsidRDefault="00583108" w:rsidP="00583108"/>
    <w:p w14:paraId="651FD725" w14:textId="77777777" w:rsidR="00583108" w:rsidRDefault="00583108" w:rsidP="00583108">
      <w:pPr>
        <w:pStyle w:val="Heading2"/>
      </w:pPr>
      <w:r>
        <w:t>B. Confusion Matrix and Error Analysis</w:t>
      </w:r>
    </w:p>
    <w:p w14:paraId="118D8C0C" w14:textId="77777777" w:rsidR="00583108" w:rsidRPr="004B748E" w:rsidRDefault="00583108" w:rsidP="00583108">
      <w:pPr>
        <w:pStyle w:val="BodyText"/>
      </w:pPr>
      <w:r>
        <w:t>EfficientNet-B0 achieved the highest validation accuracy (86.00%) and macro F1-score (0.84) while maintaining a low parameter footprint (~4.01 million parameters). Although MobileNetV3 is faster (180 ms), it exhibits lower classification accuracy. EfficientNet-B0 offers the most balanced trade-off between classification performance and CPU inference latency for local server deployment.</w:t>
      </w:r>
    </w:p>
    <w:p w14:paraId="7E426785" w14:textId="77777777" w:rsidR="00583108" w:rsidRPr="005B520E" w:rsidRDefault="00583108" w:rsidP="00583108">
      <w:pPr>
        <w:pStyle w:val="BodyText"/>
      </w:pPr>
      <w:r>
        <w:t>(3) Malignant Lesions: Melanoma is classified with high accuracy (precision 0.97, recall 0.99, F1-score 0.98), and Basal Cell Carcinoma achieves an F1-score of 0.89. The high recall for Melanoma is critical, as it minimizes the risk of false negatives for malignant conditions.</w:t>
      </w:r>
    </w:p>
    <w:p w14:paraId="548A5E3D" w14:textId="77777777" w:rsidR="00583108" w:rsidRDefault="00583108" w:rsidP="00583108">
      <w:pPr>
        <w:pStyle w:val="Heading2"/>
      </w:pPr>
      <w:r w:rsidRPr="002A7F64">
        <w:t>Model Performance</w:t>
      </w:r>
    </w:p>
    <w:p w14:paraId="6BDB5440" w14:textId="139472B9" w:rsidR="0037371E" w:rsidRDefault="00583108" w:rsidP="0037371E">
      <w:pPr>
        <w:ind w:firstLine="14.40pt"/>
        <w:jc w:val="both"/>
      </w:pPr>
      <w:r>
        <w:t>(4) Normal Class: Unlike the previous version of the system which evaluated only 19 normal tissue samples, the updated evaluation uses a test set of 500 Normal images. The model achieved a recall of 0.99 and an F1-score of 0.93 for healthy skin, indicating a strong capability to identify normal skin and reduce false positives.</w:t>
      </w:r>
    </w:p>
    <w:p w14:paraId="3DFB19F6" w14:textId="6120D627" w:rsidR="00583108" w:rsidRDefault="00583108" w:rsidP="00583108"/>
    <w:p w14:paraId="43C473C1" w14:textId="629987EE" w:rsidR="00583108" w:rsidRDefault="00583108" w:rsidP="00583108"/>
    <w:p w14:paraId="3700A6FA" w14:textId="2F12A5C7" w:rsidR="00583108" w:rsidRDefault="00583108" w:rsidP="00583108"/>
    <w:p w14:paraId="796E9EC7" w14:textId="23CE302E" w:rsidR="00583108" w:rsidRDefault="00583108" w:rsidP="00583108"/>
    <w:p w14:paraId="381B202A" w14:textId="03ADC1BB" w:rsidR="00583108" w:rsidRDefault="00583108" w:rsidP="00583108"/>
    <w:p w14:paraId="3BEDC793" w14:textId="2C0E256D" w:rsidR="00583108" w:rsidRDefault="00583108" w:rsidP="00583108"/>
    <w:p w14:paraId="35BE83F7" w14:textId="68D96B80" w:rsidR="00583108" w:rsidRDefault="00583108" w:rsidP="00583108"/>
    <w:p w14:paraId="77FE065B" w14:textId="6746D0BC" w:rsidR="00583108" w:rsidRDefault="00583108" w:rsidP="00583108"/>
    <w:p w14:paraId="22C2A9EB" w14:textId="20FD6C3F" w:rsidR="00583108" w:rsidRDefault="00583108" w:rsidP="00583108"/>
    <w:p w14:paraId="352E787E" w14:textId="52D137D0" w:rsidR="00583108" w:rsidRDefault="00583108" w:rsidP="00583108"/>
    <w:p w14:paraId="3F570FB0" w14:textId="0A01A6B6" w:rsidR="00583108" w:rsidRDefault="00583108" w:rsidP="00583108"/>
    <w:p w14:paraId="7C654A70" w14:textId="54E59EFA" w:rsidR="00583108" w:rsidRDefault="00583108" w:rsidP="00583108"/>
    <w:p w14:paraId="0810B311" w14:textId="03B24947" w:rsidR="00583108" w:rsidRDefault="00583108" w:rsidP="00583108"/>
    <w:p w14:paraId="69B1E1D0" w14:textId="6830CB2A" w:rsidR="00583108" w:rsidRDefault="00583108" w:rsidP="00583108"/>
    <w:p w14:paraId="007FF929" w14:textId="37071DF2" w:rsidR="00583108" w:rsidRDefault="00583108" w:rsidP="00583108"/>
    <w:p w14:paraId="27149D50" w14:textId="77777777" w:rsidR="0077683E" w:rsidRDefault="0077683E" w:rsidP="00583108"/>
    <w:p w14:paraId="2CFFF9FB" w14:textId="0A254F32" w:rsidR="00583108" w:rsidRDefault="00E459B5" w:rsidP="00583108">
      <w:r>
        <mc:AlternateContent>
          <mc:Choice Requires="v">
            <w:pict w14:anchorId="2DC5D2BE">
              <v:shape id="_x0000_i1026" type="#_x0000_t75" style="width:243.2pt;height:259.75pt">
                <v:imagedata r:id="rId13" o:title="model_performance_dashboard1"/>
              </v:shape>
            </w:pict>
          </mc:Choice>
          <mc:Fallback>
            <w:drawing>
              <wp:inline distT="0" distB="0" distL="0" distR="0" wp14:anchorId="2B1E6D3C" wp14:editId="33A8067D">
                <wp:extent cx="3088640" cy="3298825"/>
                <wp:effectExtent l="0" t="0" r="0" b="0"/>
                <wp:docPr id="1" name="Picture 2" descr="model_performance_dashboard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model_performance_dashboard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640" cy="3298825"/>
                        </a:xfrm>
                        <a:prstGeom prst="rect">
                          <a:avLst/>
                        </a:prstGeom>
                        <a:noFill/>
                        <a:ln>
                          <a:noFill/>
                        </a:ln>
                      </pic:spPr>
                    </pic:pic>
                  </a:graphicData>
                </a:graphic>
              </wp:inline>
            </w:drawing>
          </mc:Fallback>
        </mc:AlternateContent>
      </w:r>
    </w:p>
    <w:p w14:paraId="263857A9" w14:textId="5CE3DC14" w:rsidR="00583108" w:rsidRDefault="00583108" w:rsidP="00583108">
      <w:pPr>
        <w:spacing w:before="3pt" w:after="5pt"/>
        <w:ind w:firstLine="14.40pt"/>
        <w:rPr>
          <w:rFonts w:eastAsia="Times New Roman"/>
          <w:i/>
          <w:iCs/>
          <w:color w:val="404040"/>
          <w:sz w:val="16"/>
          <w:szCs w:val="18"/>
          <w:lang w:val="tr-TR" w:eastAsia="tr-TR"/>
        </w:rPr>
      </w:pPr>
      <w:r/>
    </w:p>
    <w:p w14:paraId="2C7ED930" w14:textId="195ECBD3" w:rsidR="0077683E" w:rsidRDefault="0077683E" w:rsidP="00583108">
      <w:pPr>
        <w:spacing w:before="3pt" w:after="5pt"/>
        <w:ind w:firstLine="14.40pt"/>
        <w:rPr>
          <w:rFonts w:eastAsia="Times New Roman"/>
          <w:i/>
          <w:iCs/>
          <w:color w:val="404040"/>
          <w:sz w:val="16"/>
          <w:szCs w:val="18"/>
          <w:lang w:val="tr-TR" w:eastAsia="tr-TR"/>
        </w:rPr>
      </w:pPr>
    </w:p>
    <w:p w14:paraId="64BE18C5" w14:textId="77777777" w:rsidR="0077683E" w:rsidRPr="005509D7" w:rsidRDefault="0077683E" w:rsidP="00583108">
      <w:pPr>
        <w:spacing w:before="3pt" w:after="5pt"/>
        <w:ind w:firstLine="14.40pt"/>
        <w:rPr>
          <w:rFonts w:eastAsia="Times New Roman"/>
          <w:color w:val="404040"/>
          <w:sz w:val="18"/>
          <w:lang w:val="tr-TR" w:eastAsia="tr-TR"/>
        </w:rPr>
      </w:pPr>
    </w:p>
    <w:p w14:paraId="545BEA1C" w14:textId="460C9F3C" w:rsidR="00583108" w:rsidRDefault="00E459B5" w:rsidP="00583108">
      <w:r>
        <mc:AlternateContent>
          <mc:Choice Requires="v">
            <w:pict w14:anchorId="70E42CDF">
              <v:shape id="_x0000_i1027" type="#_x0000_t75" style="width:235.05pt;height:224.1pt">
                <v:imagedata r:id="rId15" o:title="model_performance_dashboard2"/>
              </v:shape>
            </w:pict>
          </mc:Choice>
          <mc:Fallback>
            <w:drawing>
              <wp:inline distT="0" distB="0" distL="0" distR="0" wp14:anchorId="7C00B290" wp14:editId="4DDD48D5">
                <wp:extent cx="2985135" cy="2846070"/>
                <wp:effectExtent l="0" t="0" r="5715" b="0"/>
                <wp:docPr id="3" name="Picture 3" descr="model_performance_dashboard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model_performance_dashboard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5135" cy="2846070"/>
                        </a:xfrm>
                        <a:prstGeom prst="rect">
                          <a:avLst/>
                        </a:prstGeom>
                        <a:noFill/>
                        <a:ln>
                          <a:noFill/>
                        </a:ln>
                      </pic:spPr>
                    </pic:pic>
                  </a:graphicData>
                </a:graphic>
              </wp:inline>
            </w:drawing>
          </mc:Fallback>
        </mc:AlternateContent>
      </w:r>
    </w:p>
    <w:p w14:paraId="512E55DF" w14:textId="77777777" w:rsidR="0077683E" w:rsidRPr="005C6259" w:rsidRDefault="0077683E" w:rsidP="0077683E">
      <w:pPr>
        <w:spacing w:before="3pt" w:after="5pt"/>
        <w:rPr>
          <w:rFonts w:eastAsia="Times New Roman"/>
          <w:i/>
          <w:iCs/>
          <w:color w:val="404040"/>
          <w:sz w:val="16"/>
          <w:szCs w:val="18"/>
          <w:lang w:val="tr-TR" w:eastAsia="tr-TR"/>
        </w:rPr>
      </w:pPr>
      <w:r/>
    </w:p>
    <w:p w14:paraId="6D45AB58" w14:textId="79A127F2" w:rsidR="0077683E" w:rsidRDefault="0077683E" w:rsidP="00583108"/>
    <w:p w14:paraId="36866A3F" w14:textId="5DA6CC20" w:rsidR="0077683E" w:rsidRDefault="0077683E" w:rsidP="00583108"/>
    <w:p w14:paraId="62F1CE46" w14:textId="71834DC9" w:rsidR="0077683E" w:rsidRDefault="0077683E" w:rsidP="00583108"/>
    <w:p w14:paraId="554C099C" w14:textId="61198D99" w:rsidR="0077683E" w:rsidRDefault="0077683E" w:rsidP="00583108"/>
    <w:p w14:paraId="2C59FDF3" w14:textId="1370252D" w:rsidR="0077683E" w:rsidRDefault="0077683E" w:rsidP="00583108"/>
    <w:p w14:paraId="504EF747" w14:textId="00714706" w:rsidR="0077683E" w:rsidRDefault="0077683E" w:rsidP="00583108"/>
    <w:p w14:paraId="14BE57B2" w14:textId="65370913" w:rsidR="0077683E" w:rsidRDefault="0077683E" w:rsidP="00583108"/>
    <w:p w14:paraId="0B641933" w14:textId="1A277BEB" w:rsidR="0077683E" w:rsidRDefault="0077683E" w:rsidP="00583108"/>
    <w:p w14:paraId="77C9974C" w14:textId="0BBE2FE8" w:rsidR="0077683E" w:rsidRDefault="0077683E" w:rsidP="00583108"/>
    <w:p w14:paraId="1A407CF9" w14:textId="77777777" w:rsidR="0077683E" w:rsidRDefault="0077683E" w:rsidP="00583108"/>
    <w:p w14:paraId="162F5CD8" w14:textId="77777777" w:rsidR="00BA4C99" w:rsidRDefault="00BA4C99" w:rsidP="00BA4C99">
      <w:pPr>
        <w:sectPr w:rsidR="00BA4C99" w:rsidSect="00BA4C99">
          <w:type w:val="continuous"/>
          <w:pgSz w:w="595.30pt" w:h="841.90pt" w:code="9"/>
          <w:pgMar w:top="54pt" w:right="44.65pt" w:bottom="72pt" w:left="44.65pt" w:header="36pt" w:footer="36pt" w:gutter="0pt"/>
          <w:cols w:num="2" w:space="36pt"/>
          <w:docGrid w:linePitch="360"/>
        </w:sectPr>
      </w:pPr>
    </w:p>
    <w:p w14:paraId="203301C1" w14:textId="48EBB945" w:rsidR="0077683E" w:rsidRDefault="00E459B5" w:rsidP="00BA4C99">
      <w:r>
        <w:lastRenderedPageBreak/>
        <mc:AlternateContent>
          <mc:Choice Requires="v">
            <w:pict w14:anchorId="0D3081A5">
              <v:shape id="_x0000_i1028" type="#_x0000_t75" style="width:427.75pt;height:148.6pt">
                <v:imagedata r:id="rId17" o:title="model_performance_dashboard"/>
              </v:shape>
            </w:pict>
          </mc:Choice>
          <mc:Fallback>
            <w:drawing>
              <wp:inline distT="0" distB="0" distL="0" distR="0" wp14:anchorId="4A99183F" wp14:editId="01A97F54">
                <wp:extent cx="5432425" cy="1887220"/>
                <wp:effectExtent l="0" t="0" r="0" b="0"/>
                <wp:docPr id="4" name="Picture 4" descr="model_performance_dashboa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model_performance_dashboar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2425" cy="1887220"/>
                        </a:xfrm>
                        <a:prstGeom prst="rect">
                          <a:avLst/>
                        </a:prstGeom>
                        <a:noFill/>
                        <a:ln>
                          <a:noFill/>
                        </a:ln>
                      </pic:spPr>
                    </pic:pic>
                  </a:graphicData>
                </a:graphic>
              </wp:inline>
            </w:drawing>
          </mc:Fallback>
        </mc:AlternateContent>
      </w:r>
    </w:p>
    <w:p w14:paraId="45E04E00" w14:textId="176B84A7" w:rsidR="0077683E" w:rsidRPr="00BA4C99" w:rsidRDefault="0077683E" w:rsidP="00BA4C99">
      <w:pPr>
        <w:spacing w:before="3pt" w:after="5pt"/>
        <w:rPr>
          <w:sz w:val="2"/>
        </w:rPr>
      </w:pPr>
      <w:r/>
    </w:p>
    <w:p w14:paraId="3017CB43" w14:textId="11A9311B" w:rsidR="00BA4C99" w:rsidRDefault="00BA4C99" w:rsidP="0077683E">
      <w:pPr>
        <w:ind w:firstLine="36pt"/>
        <w:jc w:val="both"/>
      </w:pPr>
    </w:p>
    <w:p w14:paraId="22CD852B" w14:textId="77777777" w:rsidR="001F5221" w:rsidRDefault="001F5221" w:rsidP="0077683E">
      <w:pPr>
        <w:ind w:firstLine="36pt"/>
        <w:jc w:val="both"/>
        <w:sectPr w:rsidR="001F5221" w:rsidSect="00BA4C99">
          <w:type w:val="continuous"/>
          <w:pgSz w:w="595.30pt" w:h="841.90pt" w:code="9"/>
          <w:pgMar w:top="54pt" w:right="44.65pt" w:bottom="72pt" w:left="44.65pt" w:header="36pt" w:footer="36pt" w:gutter="0pt"/>
          <w:cols w:space="36pt"/>
          <w:docGrid w:linePitch="360"/>
        </w:sectPr>
      </w:pPr>
    </w:p>
    <w:p w14:paraId="69E58B8E" w14:textId="3209769A" w:rsidR="0077683E" w:rsidRDefault="0077683E" w:rsidP="0077683E">
      <w:pPr>
        <w:ind w:firstLine="36pt"/>
        <w:jc w:val="both"/>
      </w:pPr>
      <w:r/>
    </w:p>
    <w:p w14:paraId="5B646EB2" w14:textId="417A8A7A" w:rsidR="0077683E" w:rsidRDefault="0077683E" w:rsidP="00BA4C99">
      <w:pPr>
        <w:ind w:firstLine="36pt"/>
        <w:jc w:val="both"/>
      </w:pPr>
      <w:r/>
    </w:p>
    <w:p w14:paraId="151F4B95" w14:textId="77777777" w:rsidR="001F5221" w:rsidRDefault="001F5221" w:rsidP="00BA4C99">
      <w:pPr>
        <w:ind w:firstLine="36pt"/>
        <w:jc w:val="both"/>
      </w:pPr>
    </w:p>
    <w:p w14:paraId="677F6E8E" w14:textId="732AA58E" w:rsidR="00BA4C99" w:rsidRPr="005C6259" w:rsidRDefault="0077683E" w:rsidP="00BA4C99">
      <w:pPr>
        <w:spacing w:before="3pt" w:after="5pt"/>
        <w:ind w:firstLine="36pt"/>
        <w:rPr>
          <w:rFonts w:eastAsia="Times New Roman"/>
          <w:i/>
          <w:iCs/>
          <w:color w:val="404040"/>
          <w:sz w:val="16"/>
          <w:szCs w:val="18"/>
          <w:lang w:val="tr-TR" w:eastAsia="tr-TR"/>
        </w:rPr>
      </w:pPr>
      <w:r/>
    </w:p>
    <w:tbl>
      <w:tblPr>
        <w:tblStyle w:val="PlainTable2"/>
        <w:tblpPr w:leftFromText="141" w:rightFromText="141" w:vertAnchor="text" w:horzAnchor="margin" w:tblpY="164"/>
        <w:tblW w:w="247.85pt" w:type="dxa"/>
        <w:tblLayout w:type="fixed"/>
        <w:tblLook w:firstRow="1" w:lastRow="0" w:firstColumn="1" w:lastColumn="0" w:noHBand="0" w:noVBand="1"/>
      </w:tblPr>
      <w:tblGrid>
        <w:gridCol w:w="1311"/>
        <w:gridCol w:w="1094"/>
        <w:gridCol w:w="1134"/>
        <w:gridCol w:w="851"/>
        <w:gridCol w:w="567"/>
      </w:tblGrid>
      <w:tr w:rsidR="0077683E" w:rsidRPr="00106B18" w14:paraId="11C0486A" w14:textId="77777777" w:rsidTr="004F56E5">
        <w:trPr>
          <w:cnfStyle w:firstRow="1" w:lastRow="0" w:firstColumn="0" w:lastColumn="0" w:oddVBand="0" w:evenVBand="0" w:oddHBand="0" w:evenHBand="0" w:firstRowFirstColumn="0" w:firstRowLastColumn="0" w:lastRowFirstColumn="0" w:lastRowLastColumn="0"/>
          <w:trHeight w:val="392"/>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i w:val="0"/>
                <w:sz w:val="17"/>
              </w:rPr>
              <w:t>Disease Class</w:t>
            </w:r>
          </w:p>
        </w:tc>
        <w:tc>
          <w:tcPr>
            <w:tcW w:w="54.70pt" w:type="dxa"/>
          </w:tcPr>
          <w:p>
            <w:pPr>
              <w:spacing w:before="40" w:after="40"/>
              <w:jc w:val="center"/>
            </w:pPr>
            <w:r/>
            <w:r>
              <w:rPr>
                <w:rFonts w:ascii="Times New Roman" w:hAnsi="Times New Roman"/>
                <w:b/>
                <w:i w:val="0"/>
                <w:sz w:val="17"/>
              </w:rPr>
              <w:t>Precision</w:t>
            </w:r>
          </w:p>
        </w:tc>
        <w:tc>
          <w:tcPr>
            <w:tcW w:w="56.70pt" w:type="dxa"/>
          </w:tcPr>
          <w:p>
            <w:pPr>
              <w:spacing w:before="40" w:after="40"/>
              <w:jc w:val="center"/>
            </w:pPr>
            <w:r/>
            <w:r>
              <w:rPr>
                <w:rFonts w:ascii="Times New Roman" w:hAnsi="Times New Roman"/>
                <w:b/>
                <w:i w:val="0"/>
                <w:sz w:val="17"/>
              </w:rPr>
              <w:t>Recall</w:t>
            </w:r>
          </w:p>
        </w:tc>
        <w:tc>
          <w:tcPr>
            <w:tcW w:w="42.55pt" w:type="dxa"/>
          </w:tcPr>
          <w:p>
            <w:pPr>
              <w:spacing w:before="40" w:after="40"/>
              <w:jc w:val="center"/>
            </w:pPr>
            <w:r/>
            <w:r>
              <w:rPr>
                <w:rFonts w:ascii="Times New Roman" w:hAnsi="Times New Roman"/>
                <w:b/>
                <w:i w:val="0"/>
                <w:sz w:val="17"/>
              </w:rPr>
              <w:t>F1-Score</w:t>
            </w:r>
          </w:p>
        </w:tc>
        <w:tc>
          <w:tcPr>
            <w:tcW w:w="28.35pt" w:type="dxa"/>
          </w:tcPr>
          <w:p>
            <w:pPr>
              <w:spacing w:before="40" w:after="40"/>
              <w:jc w:val="center"/>
            </w:pPr>
            <w:r/>
            <w:r>
              <w:rPr>
                <w:rFonts w:ascii="Times New Roman" w:hAnsi="Times New Roman"/>
                <w:b/>
                <w:i w:val="0"/>
                <w:sz w:val="17"/>
              </w:rPr>
              <w:t>Support (n)</w:t>
            </w:r>
          </w:p>
        </w:tc>
      </w:tr>
      <w:tr w:rsidR="0077683E" w:rsidRPr="00106B18" w14:paraId="61F394FD" w14:textId="77777777" w:rsidTr="004F56E5">
        <w:trPr>
          <w:cnfStyle w:firstRow="0" w:lastRow="0" w:firstColumn="0" w:lastColumn="0" w:oddVBand="0" w:evenVBand="0" w:oddHBand="1" w:evenHBand="0" w:firstRowFirstColumn="0" w:firstRowLastColumn="0" w:lastRowFirstColumn="0" w:lastRowLastColumn="0"/>
          <w:trHeight w:val="392"/>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Acne or Rosacea</w:t>
            </w:r>
          </w:p>
        </w:tc>
        <w:tc>
          <w:tcPr>
            <w:tcW w:w="54.70pt" w:type="dxa"/>
          </w:tcPr>
          <w:p>
            <w:pPr>
              <w:spacing w:before="40" w:after="40"/>
              <w:jc w:val="center"/>
            </w:pPr>
            <w:r/>
            <w:r>
              <w:rPr>
                <w:rFonts w:ascii="Times New Roman" w:hAnsi="Times New Roman"/>
                <w:b w:val="0"/>
                <w:i w:val="0"/>
                <w:sz w:val="17"/>
              </w:rPr>
              <w:t>0.86</w:t>
            </w:r>
          </w:p>
        </w:tc>
        <w:tc>
          <w:tcPr>
            <w:tcW w:w="56.70pt" w:type="dxa"/>
          </w:tcPr>
          <w:p>
            <w:pPr>
              <w:spacing w:before="40" w:after="40"/>
              <w:jc w:val="center"/>
            </w:pPr>
            <w:r/>
            <w:r>
              <w:rPr>
                <w:rFonts w:ascii="Times New Roman" w:hAnsi="Times New Roman"/>
                <w:b w:val="0"/>
                <w:i w:val="0"/>
                <w:sz w:val="17"/>
              </w:rPr>
              <w:t>0.95</w:t>
            </w:r>
          </w:p>
        </w:tc>
        <w:tc>
          <w:tcPr>
            <w:tcW w:w="42.55pt" w:type="dxa"/>
          </w:tcPr>
          <w:p>
            <w:pPr>
              <w:spacing w:before="40" w:after="40"/>
              <w:jc w:val="center"/>
            </w:pPr>
            <w:r/>
            <w:r>
              <w:rPr>
                <w:rFonts w:ascii="Times New Roman" w:hAnsi="Times New Roman"/>
                <w:b w:val="0"/>
                <w:i w:val="0"/>
                <w:sz w:val="17"/>
              </w:rPr>
              <w:t>0.90</w:t>
            </w:r>
          </w:p>
        </w:tc>
        <w:tc>
          <w:tcPr>
            <w:tcW w:w="28.35pt" w:type="dxa"/>
          </w:tcPr>
          <w:p>
            <w:pPr>
              <w:spacing w:before="40" w:after="40"/>
              <w:jc w:val="center"/>
            </w:pPr>
            <w:r/>
            <w:r>
              <w:rPr>
                <w:rFonts w:ascii="Times New Roman" w:hAnsi="Times New Roman"/>
                <w:b w:val="0"/>
                <w:i w:val="0"/>
                <w:sz w:val="17"/>
              </w:rPr>
              <w:t>500</w:t>
            </w:r>
          </w:p>
        </w:tc>
      </w:tr>
      <w:tr w:rsidR="0077683E" w:rsidRPr="00106B18" w14:paraId="0D722792" w14:textId="77777777" w:rsidTr="004F56E5">
        <w:trPr>
          <w:trHeight w:val="597"/>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Atopic Dermatitis</w:t>
            </w:r>
          </w:p>
        </w:tc>
        <w:tc>
          <w:tcPr>
            <w:tcW w:w="54.70pt" w:type="dxa"/>
          </w:tcPr>
          <w:p>
            <w:pPr>
              <w:spacing w:before="40" w:after="40"/>
              <w:jc w:val="center"/>
            </w:pPr>
            <w:r/>
            <w:r>
              <w:rPr>
                <w:rFonts w:ascii="Times New Roman" w:hAnsi="Times New Roman"/>
                <w:b w:val="0"/>
                <w:i w:val="0"/>
                <w:sz w:val="17"/>
              </w:rPr>
              <w:t>0.56</w:t>
            </w:r>
          </w:p>
        </w:tc>
        <w:tc>
          <w:tcPr>
            <w:tcW w:w="56.70pt" w:type="dxa"/>
          </w:tcPr>
          <w:p>
            <w:pPr>
              <w:spacing w:before="40" w:after="40"/>
              <w:jc w:val="center"/>
            </w:pPr>
            <w:r/>
            <w:r>
              <w:rPr>
                <w:rFonts w:ascii="Times New Roman" w:hAnsi="Times New Roman"/>
                <w:b w:val="0"/>
                <w:i w:val="0"/>
                <w:sz w:val="17"/>
              </w:rPr>
              <w:t>0.88</w:t>
            </w:r>
          </w:p>
        </w:tc>
        <w:tc>
          <w:tcPr>
            <w:tcW w:w="42.55pt" w:type="dxa"/>
          </w:tcPr>
          <w:p>
            <w:pPr>
              <w:spacing w:before="40" w:after="40"/>
              <w:jc w:val="center"/>
            </w:pPr>
            <w:r/>
            <w:r>
              <w:rPr>
                <w:rFonts w:ascii="Times New Roman" w:hAnsi="Times New Roman"/>
                <w:b w:val="0"/>
                <w:i w:val="0"/>
                <w:sz w:val="17"/>
              </w:rPr>
              <w:t>0.68</w:t>
            </w:r>
          </w:p>
        </w:tc>
        <w:tc>
          <w:tcPr>
            <w:tcW w:w="28.35pt" w:type="dxa"/>
          </w:tcPr>
          <w:p>
            <w:pPr>
              <w:spacing w:before="40" w:after="40"/>
              <w:jc w:val="center"/>
            </w:pPr>
            <w:r/>
            <w:r>
              <w:rPr>
                <w:rFonts w:ascii="Times New Roman" w:hAnsi="Times New Roman"/>
                <w:b w:val="0"/>
                <w:i w:val="0"/>
                <w:sz w:val="17"/>
              </w:rPr>
              <w:t>252</w:t>
            </w:r>
          </w:p>
        </w:tc>
      </w:tr>
      <w:tr w:rsidR="0077683E" w:rsidRPr="00106B18" w14:paraId="6A1C7523" w14:textId="77777777" w:rsidTr="004F56E5">
        <w:trPr>
          <w:cnfStyle w:firstRow="0" w:lastRow="0" w:firstColumn="0" w:lastColumn="0" w:oddVBand="0" w:evenVBand="0" w:oddHBand="1" w:evenHBand="0" w:firstRowFirstColumn="0" w:firstRowLastColumn="0" w:lastRowFirstColumn="0" w:lastRowLastColumn="0"/>
          <w:trHeight w:val="588"/>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Basal Cell Carcinoma</w:t>
            </w:r>
          </w:p>
        </w:tc>
        <w:tc>
          <w:tcPr>
            <w:tcW w:w="54.70pt" w:type="dxa"/>
          </w:tcPr>
          <w:p>
            <w:pPr>
              <w:spacing w:before="40" w:after="40"/>
              <w:jc w:val="center"/>
            </w:pPr>
            <w:r/>
            <w:r>
              <w:rPr>
                <w:rFonts w:ascii="Times New Roman" w:hAnsi="Times New Roman"/>
                <w:b w:val="0"/>
                <w:i w:val="0"/>
                <w:sz w:val="17"/>
              </w:rPr>
              <w:t>0.85</w:t>
            </w:r>
          </w:p>
        </w:tc>
        <w:tc>
          <w:tcPr>
            <w:tcW w:w="56.70pt" w:type="dxa"/>
          </w:tcPr>
          <w:p>
            <w:pPr>
              <w:spacing w:before="40" w:after="40"/>
              <w:jc w:val="center"/>
            </w:pPr>
            <w:r/>
            <w:r>
              <w:rPr>
                <w:rFonts w:ascii="Times New Roman" w:hAnsi="Times New Roman"/>
                <w:b w:val="0"/>
                <w:i w:val="0"/>
                <w:sz w:val="17"/>
              </w:rPr>
              <w:t>0.94</w:t>
            </w:r>
          </w:p>
        </w:tc>
        <w:tc>
          <w:tcPr>
            <w:tcW w:w="42.55pt" w:type="dxa"/>
          </w:tcPr>
          <w:p>
            <w:pPr>
              <w:spacing w:before="40" w:after="40"/>
              <w:jc w:val="center"/>
            </w:pPr>
            <w:r/>
            <w:r>
              <w:rPr>
                <w:rFonts w:ascii="Times New Roman" w:hAnsi="Times New Roman"/>
                <w:b w:val="0"/>
                <w:i w:val="0"/>
                <w:sz w:val="17"/>
              </w:rPr>
              <w:t>0.89</w:t>
            </w:r>
          </w:p>
        </w:tc>
        <w:tc>
          <w:tcPr>
            <w:tcW w:w="28.35pt" w:type="dxa"/>
          </w:tcPr>
          <w:p>
            <w:pPr>
              <w:spacing w:before="40" w:after="40"/>
              <w:jc w:val="center"/>
            </w:pPr>
            <w:r/>
            <w:r>
              <w:rPr>
                <w:rFonts w:ascii="Times New Roman" w:hAnsi="Times New Roman"/>
                <w:b w:val="0"/>
                <w:i w:val="0"/>
                <w:sz w:val="17"/>
              </w:rPr>
              <w:t>500</w:t>
            </w:r>
          </w:p>
        </w:tc>
      </w:tr>
      <w:tr w:rsidR="0077683E" w:rsidRPr="00106B18" w14:paraId="0D6A6412" w14:textId="77777777" w:rsidTr="004F56E5">
        <w:trPr>
          <w:trHeight w:val="588"/>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Benign Keratosis-like Lesions</w:t>
            </w:r>
          </w:p>
        </w:tc>
        <w:tc>
          <w:tcPr>
            <w:tcW w:w="54.70pt" w:type="dxa"/>
          </w:tcPr>
          <w:p>
            <w:pPr>
              <w:spacing w:before="40" w:after="40"/>
              <w:jc w:val="center"/>
            </w:pPr>
            <w:r/>
            <w:r>
              <w:rPr>
                <w:rFonts w:ascii="Times New Roman" w:hAnsi="Times New Roman"/>
                <w:b w:val="0"/>
                <w:i w:val="0"/>
                <w:sz w:val="17"/>
              </w:rPr>
              <w:t>0.86</w:t>
            </w:r>
          </w:p>
        </w:tc>
        <w:tc>
          <w:tcPr>
            <w:tcW w:w="56.70pt" w:type="dxa"/>
          </w:tcPr>
          <w:p>
            <w:pPr>
              <w:spacing w:before="40" w:after="40"/>
              <w:jc w:val="center"/>
            </w:pPr>
            <w:r/>
            <w:r>
              <w:rPr>
                <w:rFonts w:ascii="Times New Roman" w:hAnsi="Times New Roman"/>
                <w:b w:val="0"/>
                <w:i w:val="0"/>
                <w:sz w:val="17"/>
              </w:rPr>
              <w:t>0.85</w:t>
            </w:r>
          </w:p>
        </w:tc>
        <w:tc>
          <w:tcPr>
            <w:tcW w:w="42.55pt" w:type="dxa"/>
          </w:tcPr>
          <w:p>
            <w:pPr>
              <w:spacing w:before="40" w:after="40"/>
              <w:jc w:val="center"/>
            </w:pPr>
            <w:r/>
            <w:r>
              <w:rPr>
                <w:rFonts w:ascii="Times New Roman" w:hAnsi="Times New Roman"/>
                <w:b w:val="0"/>
                <w:i w:val="0"/>
                <w:sz w:val="17"/>
              </w:rPr>
              <w:t>0.86</w:t>
            </w:r>
          </w:p>
        </w:tc>
        <w:tc>
          <w:tcPr>
            <w:tcW w:w="28.35pt" w:type="dxa"/>
          </w:tcPr>
          <w:p>
            <w:pPr>
              <w:spacing w:before="40" w:after="40"/>
              <w:jc w:val="center"/>
            </w:pPr>
            <w:r/>
            <w:r>
              <w:rPr>
                <w:rFonts w:ascii="Times New Roman" w:hAnsi="Times New Roman"/>
                <w:b w:val="0"/>
                <w:i w:val="0"/>
                <w:sz w:val="17"/>
              </w:rPr>
              <w:t>416</w:t>
            </w:r>
          </w:p>
        </w:tc>
      </w:tr>
      <w:tr w:rsidR="0077683E" w:rsidRPr="00106B18" w14:paraId="427FEC34" w14:textId="77777777" w:rsidTr="004F56E5">
        <w:trPr>
          <w:cnfStyle w:firstRow="0" w:lastRow="0" w:firstColumn="0" w:lastColumn="0" w:oddVBand="0" w:evenVBand="0" w:oddHBand="1" w:evenHBand="0" w:firstRowFirstColumn="0" w:firstRowLastColumn="0" w:lastRowFirstColumn="0" w:lastRowLastColumn="0"/>
          <w:trHeight w:val="196"/>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Eczema</w:t>
            </w:r>
          </w:p>
        </w:tc>
        <w:tc>
          <w:tcPr>
            <w:tcW w:w="54.70pt" w:type="dxa"/>
          </w:tcPr>
          <w:p>
            <w:pPr>
              <w:spacing w:before="40" w:after="40"/>
              <w:jc w:val="center"/>
            </w:pPr>
            <w:r/>
            <w:r>
              <w:rPr>
                <w:rFonts w:ascii="Times New Roman" w:hAnsi="Times New Roman"/>
                <w:b w:val="0"/>
                <w:i w:val="0"/>
                <w:sz w:val="17"/>
              </w:rPr>
              <w:t>0.85</w:t>
            </w:r>
          </w:p>
        </w:tc>
        <w:tc>
          <w:tcPr>
            <w:tcW w:w="56.70pt" w:type="dxa"/>
          </w:tcPr>
          <w:p>
            <w:pPr>
              <w:spacing w:before="40" w:after="40"/>
              <w:jc w:val="center"/>
            </w:pPr>
            <w:r/>
            <w:r>
              <w:rPr>
                <w:rFonts w:ascii="Times New Roman" w:hAnsi="Times New Roman"/>
                <w:b w:val="0"/>
                <w:i w:val="0"/>
                <w:sz w:val="17"/>
              </w:rPr>
              <w:t>0.81</w:t>
            </w:r>
          </w:p>
        </w:tc>
        <w:tc>
          <w:tcPr>
            <w:tcW w:w="42.55pt" w:type="dxa"/>
          </w:tcPr>
          <w:p>
            <w:pPr>
              <w:spacing w:before="40" w:after="40"/>
              <w:jc w:val="center"/>
            </w:pPr>
            <w:r/>
            <w:r>
              <w:rPr>
                <w:rFonts w:ascii="Times New Roman" w:hAnsi="Times New Roman"/>
                <w:b w:val="0"/>
                <w:i w:val="0"/>
                <w:sz w:val="17"/>
              </w:rPr>
              <w:t>0.83</w:t>
            </w:r>
          </w:p>
        </w:tc>
        <w:tc>
          <w:tcPr>
            <w:tcW w:w="28.35pt" w:type="dxa"/>
          </w:tcPr>
          <w:p>
            <w:pPr>
              <w:spacing w:before="40" w:after="40"/>
              <w:jc w:val="center"/>
            </w:pPr>
            <w:r/>
            <w:r>
              <w:rPr>
                <w:rFonts w:ascii="Times New Roman" w:hAnsi="Times New Roman"/>
                <w:b w:val="0"/>
                <w:i w:val="0"/>
                <w:sz w:val="17"/>
              </w:rPr>
              <w:t>336</w:t>
            </w:r>
          </w:p>
        </w:tc>
      </w:tr>
      <w:tr w:rsidR="0077683E" w:rsidRPr="00106B18" w14:paraId="5713ACED" w14:textId="77777777" w:rsidTr="004F56E5">
        <w:trPr>
          <w:trHeight w:val="509"/>
        </w:trPr>
        <w:tc>
          <w:tcPr>
            <w:cnfStyle w:firstRow="0" w:lastRow="0" w:firstColumn="1" w:lastColumn="0" w:oddVBand="0" w:evenVBand="0" w:oddHBand="0" w:evenHBand="0" w:firstRowFirstColumn="0" w:firstRowLastColumn="0" w:lastRowFirstColumn="0" w:lastRowLastColumn="0"/>
            <w:tcW w:w="65.55pt" w:type="dxa"/>
          </w:tcPr>
          <w:p>
            <w:pPr>
              <w:spacing w:before="40" w:after="40"/>
              <w:jc w:val="left"/>
            </w:pPr>
            <w:r/>
            <w:r>
              <w:rPr>
                <w:rFonts w:ascii="Times New Roman" w:hAnsi="Times New Roman"/>
                <w:b w:val="0"/>
                <w:i w:val="0"/>
                <w:sz w:val="17"/>
              </w:rPr>
              <w:t>Melanocytic Nevi</w:t>
            </w:r>
          </w:p>
        </w:tc>
        <w:tc>
          <w:tcPr>
            <w:tcW w:w="54.70pt" w:type="dxa"/>
          </w:tcPr>
          <w:p>
            <w:pPr>
              <w:spacing w:before="40" w:after="40"/>
              <w:jc w:val="center"/>
            </w:pPr>
            <w:r/>
            <w:r>
              <w:rPr>
                <w:rFonts w:ascii="Times New Roman" w:hAnsi="Times New Roman"/>
                <w:b w:val="0"/>
                <w:i w:val="0"/>
                <w:sz w:val="17"/>
              </w:rPr>
              <w:t>0.93</w:t>
            </w:r>
          </w:p>
        </w:tc>
        <w:tc>
          <w:tcPr>
            <w:tcW w:w="56.70pt" w:type="dxa"/>
          </w:tcPr>
          <w:p>
            <w:pPr>
              <w:spacing w:before="40" w:after="40"/>
              <w:jc w:val="center"/>
            </w:pPr>
            <w:r/>
            <w:r>
              <w:rPr>
                <w:rFonts w:ascii="Times New Roman" w:hAnsi="Times New Roman"/>
                <w:b w:val="0"/>
                <w:i w:val="0"/>
                <w:sz w:val="17"/>
              </w:rPr>
              <w:t>0.92</w:t>
            </w:r>
          </w:p>
        </w:tc>
        <w:tc>
          <w:tcPr>
            <w:tcW w:w="42.55pt" w:type="dxa"/>
          </w:tcPr>
          <w:p>
            <w:pPr>
              <w:spacing w:before="40" w:after="40"/>
              <w:jc w:val="center"/>
            </w:pPr>
            <w:r/>
            <w:r>
              <w:rPr>
                <w:rFonts w:ascii="Times New Roman" w:hAnsi="Times New Roman"/>
                <w:b w:val="0"/>
                <w:i w:val="0"/>
                <w:sz w:val="17"/>
              </w:rPr>
              <w:t>0.93</w:t>
            </w:r>
          </w:p>
        </w:tc>
        <w:tc>
          <w:tcPr>
            <w:tcW w:w="28.35pt" w:type="dxa"/>
          </w:tcPr>
          <w:p>
            <w:pPr>
              <w:spacing w:before="40" w:after="40"/>
              <w:jc w:val="center"/>
            </w:pPr>
            <w:r/>
            <w:r>
              <w:rPr>
                <w:rFonts w:ascii="Times New Roman" w:hAnsi="Times New Roman"/>
                <w:b w:val="0"/>
                <w:i w:val="0"/>
                <w:sz w:val="17"/>
              </w:rPr>
              <w:t>500</w:t>
            </w:r>
          </w:p>
        </w:tc>
      </w:tr>
      <w:tr>
        <w:tc>
          <w:tcPr>
            <w:tcW w:type="dxa" w:w="1311"/>
          </w:tcPr>
          <w:p>
            <w:pPr>
              <w:spacing w:before="40" w:after="40"/>
              <w:jc w:val="left"/>
            </w:pPr>
            <w:r/>
            <w:r>
              <w:rPr>
                <w:rFonts w:ascii="Times New Roman" w:hAnsi="Times New Roman"/>
                <w:b w:val="0"/>
                <w:i w:val="0"/>
                <w:sz w:val="17"/>
              </w:rPr>
              <w:t>Melanoma</w:t>
            </w:r>
          </w:p>
        </w:tc>
        <w:tc>
          <w:tcPr>
            <w:tcW w:type="dxa" w:w="1094"/>
          </w:tcPr>
          <w:p>
            <w:pPr>
              <w:spacing w:before="40" w:after="40"/>
              <w:jc w:val="center"/>
            </w:pPr>
            <w:r/>
            <w:r>
              <w:rPr>
                <w:rFonts w:ascii="Times New Roman" w:hAnsi="Times New Roman"/>
                <w:b w:val="0"/>
                <w:i w:val="0"/>
                <w:sz w:val="17"/>
              </w:rPr>
              <w:t>0.97</w:t>
            </w:r>
          </w:p>
        </w:tc>
        <w:tc>
          <w:tcPr>
            <w:tcW w:type="dxa" w:w="1134"/>
          </w:tcPr>
          <w:p>
            <w:pPr>
              <w:spacing w:before="40" w:after="40"/>
              <w:jc w:val="center"/>
            </w:pPr>
            <w:r/>
            <w:r>
              <w:rPr>
                <w:rFonts w:ascii="Times New Roman" w:hAnsi="Times New Roman"/>
                <w:b w:val="0"/>
                <w:i w:val="0"/>
                <w:sz w:val="17"/>
              </w:rPr>
              <w:t>0.99</w:t>
            </w:r>
          </w:p>
        </w:tc>
        <w:tc>
          <w:tcPr>
            <w:tcW w:type="dxa" w:w="851"/>
          </w:tcPr>
          <w:p>
            <w:pPr>
              <w:spacing w:before="40" w:after="40"/>
              <w:jc w:val="center"/>
            </w:pPr>
            <w:r/>
            <w:r>
              <w:rPr>
                <w:rFonts w:ascii="Times New Roman" w:hAnsi="Times New Roman"/>
                <w:b w:val="0"/>
                <w:i w:val="0"/>
                <w:sz w:val="17"/>
              </w:rPr>
              <w:t>0.98</w:t>
            </w:r>
          </w:p>
        </w:tc>
        <w:tc>
          <w:tcPr>
            <w:tcW w:type="dxa" w:w="567"/>
          </w:tcPr>
          <w:p>
            <w:pPr>
              <w:spacing w:before="40" w:after="40"/>
              <w:jc w:val="center"/>
            </w:pPr>
            <w:r/>
            <w:r>
              <w:rPr>
                <w:rFonts w:ascii="Times New Roman" w:hAnsi="Times New Roman"/>
                <w:b w:val="0"/>
                <w:i w:val="0"/>
                <w:sz w:val="17"/>
              </w:rPr>
              <w:t>500</w:t>
            </w:r>
          </w:p>
        </w:tc>
      </w:tr>
      <w:tr>
        <w:tc>
          <w:tcPr>
            <w:tcW w:type="dxa" w:w="1311"/>
          </w:tcPr>
          <w:p>
            <w:pPr>
              <w:spacing w:before="40" w:after="40"/>
              <w:jc w:val="left"/>
            </w:pPr>
            <w:r/>
            <w:r>
              <w:rPr>
                <w:rFonts w:ascii="Times New Roman" w:hAnsi="Times New Roman"/>
                <w:b w:val="0"/>
                <w:i w:val="0"/>
                <w:sz w:val="17"/>
              </w:rPr>
              <w:t>Normal</w:t>
            </w:r>
          </w:p>
        </w:tc>
        <w:tc>
          <w:tcPr>
            <w:tcW w:type="dxa" w:w="1094"/>
          </w:tcPr>
          <w:p>
            <w:pPr>
              <w:spacing w:before="40" w:after="40"/>
              <w:jc w:val="center"/>
            </w:pPr>
            <w:r/>
            <w:r>
              <w:rPr>
                <w:rFonts w:ascii="Times New Roman" w:hAnsi="Times New Roman"/>
                <w:b w:val="0"/>
                <w:i w:val="0"/>
                <w:sz w:val="17"/>
              </w:rPr>
              <w:t>0.87</w:t>
            </w:r>
          </w:p>
        </w:tc>
        <w:tc>
          <w:tcPr>
            <w:tcW w:type="dxa" w:w="1134"/>
          </w:tcPr>
          <w:p>
            <w:pPr>
              <w:spacing w:before="40" w:after="40"/>
              <w:jc w:val="center"/>
            </w:pPr>
            <w:r/>
            <w:r>
              <w:rPr>
                <w:rFonts w:ascii="Times New Roman" w:hAnsi="Times New Roman"/>
                <w:b w:val="0"/>
                <w:i w:val="0"/>
                <w:sz w:val="17"/>
              </w:rPr>
              <w:t>0.99</w:t>
            </w:r>
          </w:p>
        </w:tc>
        <w:tc>
          <w:tcPr>
            <w:tcW w:type="dxa" w:w="851"/>
          </w:tcPr>
          <w:p>
            <w:pPr>
              <w:spacing w:before="40" w:after="40"/>
              <w:jc w:val="center"/>
            </w:pPr>
            <w:r/>
            <w:r>
              <w:rPr>
                <w:rFonts w:ascii="Times New Roman" w:hAnsi="Times New Roman"/>
                <w:b w:val="0"/>
                <w:i w:val="0"/>
                <w:sz w:val="17"/>
              </w:rPr>
              <w:t>0.93</w:t>
            </w:r>
          </w:p>
        </w:tc>
        <w:tc>
          <w:tcPr>
            <w:tcW w:type="dxa" w:w="567"/>
          </w:tcPr>
          <w:p>
            <w:pPr>
              <w:spacing w:before="40" w:after="40"/>
              <w:jc w:val="center"/>
            </w:pPr>
            <w:r/>
            <w:r>
              <w:rPr>
                <w:rFonts w:ascii="Times New Roman" w:hAnsi="Times New Roman"/>
                <w:b w:val="0"/>
                <w:i w:val="0"/>
                <w:sz w:val="17"/>
              </w:rPr>
              <w:t>500</w:t>
            </w:r>
          </w:p>
        </w:tc>
      </w:tr>
      <w:tr>
        <w:tc>
          <w:tcPr>
            <w:tcW w:type="dxa" w:w="1311"/>
          </w:tcPr>
          <w:p>
            <w:pPr>
              <w:spacing w:before="40" w:after="40"/>
              <w:jc w:val="left"/>
            </w:pPr>
            <w:r/>
            <w:r>
              <w:rPr>
                <w:rFonts w:ascii="Times New Roman" w:hAnsi="Times New Roman"/>
                <w:b w:val="0"/>
                <w:i w:val="0"/>
                <w:sz w:val="17"/>
              </w:rPr>
              <w:t>Psoriasis pictures Lichen Planus and related diseases</w:t>
            </w:r>
          </w:p>
        </w:tc>
        <w:tc>
          <w:tcPr>
            <w:tcW w:type="dxa" w:w="1094"/>
          </w:tcPr>
          <w:p>
            <w:pPr>
              <w:spacing w:before="40" w:after="40"/>
              <w:jc w:val="center"/>
            </w:pPr>
            <w:r/>
            <w:r>
              <w:rPr>
                <w:rFonts w:ascii="Times New Roman" w:hAnsi="Times New Roman"/>
                <w:b w:val="0"/>
                <w:i w:val="0"/>
                <w:sz w:val="17"/>
              </w:rPr>
              <w:t>0.93</w:t>
            </w:r>
          </w:p>
        </w:tc>
        <w:tc>
          <w:tcPr>
            <w:tcW w:type="dxa" w:w="1134"/>
          </w:tcPr>
          <w:p>
            <w:pPr>
              <w:spacing w:before="40" w:after="40"/>
              <w:jc w:val="center"/>
            </w:pPr>
            <w:r/>
            <w:r>
              <w:rPr>
                <w:rFonts w:ascii="Times New Roman" w:hAnsi="Times New Roman"/>
                <w:b w:val="0"/>
                <w:i w:val="0"/>
                <w:sz w:val="17"/>
              </w:rPr>
              <w:t>0.59</w:t>
            </w:r>
          </w:p>
        </w:tc>
        <w:tc>
          <w:tcPr>
            <w:tcW w:type="dxa" w:w="851"/>
          </w:tcPr>
          <w:p>
            <w:pPr>
              <w:spacing w:before="40" w:after="40"/>
              <w:jc w:val="center"/>
            </w:pPr>
            <w:r/>
            <w:r>
              <w:rPr>
                <w:rFonts w:ascii="Times New Roman" w:hAnsi="Times New Roman"/>
                <w:b w:val="0"/>
                <w:i w:val="0"/>
                <w:sz w:val="17"/>
              </w:rPr>
              <w:t>0.73</w:t>
            </w:r>
          </w:p>
        </w:tc>
        <w:tc>
          <w:tcPr>
            <w:tcW w:type="dxa" w:w="567"/>
          </w:tcPr>
          <w:p>
            <w:pPr>
              <w:spacing w:before="40" w:after="40"/>
              <w:jc w:val="center"/>
            </w:pPr>
            <w:r/>
            <w:r>
              <w:rPr>
                <w:rFonts w:ascii="Times New Roman" w:hAnsi="Times New Roman"/>
                <w:b w:val="0"/>
                <w:i w:val="0"/>
                <w:sz w:val="17"/>
              </w:rPr>
              <w:t>411</w:t>
            </w:r>
          </w:p>
        </w:tc>
      </w:tr>
      <w:tr>
        <w:tc>
          <w:tcPr>
            <w:tcW w:type="dxa" w:w="1311"/>
          </w:tcPr>
          <w:p>
            <w:pPr>
              <w:spacing w:before="40" w:after="40"/>
              <w:jc w:val="left"/>
            </w:pPr>
            <w:r/>
            <w:r>
              <w:rPr>
                <w:rFonts w:ascii="Times New Roman" w:hAnsi="Times New Roman"/>
                <w:b w:val="0"/>
                <w:i w:val="0"/>
                <w:sz w:val="17"/>
              </w:rPr>
              <w:t>Seborrheic Keratoses and other Benign Tumors</w:t>
            </w:r>
          </w:p>
        </w:tc>
        <w:tc>
          <w:tcPr>
            <w:tcW w:type="dxa" w:w="1094"/>
          </w:tcPr>
          <w:p>
            <w:pPr>
              <w:spacing w:before="40" w:after="40"/>
              <w:jc w:val="center"/>
            </w:pPr>
            <w:r/>
            <w:r>
              <w:rPr>
                <w:rFonts w:ascii="Times New Roman" w:hAnsi="Times New Roman"/>
                <w:b w:val="0"/>
                <w:i w:val="0"/>
                <w:sz w:val="17"/>
              </w:rPr>
              <w:t>0.92</w:t>
            </w:r>
          </w:p>
        </w:tc>
        <w:tc>
          <w:tcPr>
            <w:tcW w:type="dxa" w:w="1134"/>
          </w:tcPr>
          <w:p>
            <w:pPr>
              <w:spacing w:before="40" w:after="40"/>
              <w:jc w:val="center"/>
            </w:pPr>
            <w:r/>
            <w:r>
              <w:rPr>
                <w:rFonts w:ascii="Times New Roman" w:hAnsi="Times New Roman"/>
                <w:b w:val="0"/>
                <w:i w:val="0"/>
                <w:sz w:val="17"/>
              </w:rPr>
              <w:t>0.76</w:t>
            </w:r>
          </w:p>
        </w:tc>
        <w:tc>
          <w:tcPr>
            <w:tcW w:type="dxa" w:w="851"/>
          </w:tcPr>
          <w:p>
            <w:pPr>
              <w:spacing w:before="40" w:after="40"/>
              <w:jc w:val="center"/>
            </w:pPr>
            <w:r/>
            <w:r>
              <w:rPr>
                <w:rFonts w:ascii="Times New Roman" w:hAnsi="Times New Roman"/>
                <w:b w:val="0"/>
                <w:i w:val="0"/>
                <w:sz w:val="17"/>
              </w:rPr>
              <w:t>0.83</w:t>
            </w:r>
          </w:p>
        </w:tc>
        <w:tc>
          <w:tcPr>
            <w:tcW w:type="dxa" w:w="567"/>
          </w:tcPr>
          <w:p>
            <w:pPr>
              <w:spacing w:before="40" w:after="40"/>
              <w:jc w:val="center"/>
            </w:pPr>
            <w:r/>
            <w:r>
              <w:rPr>
                <w:rFonts w:ascii="Times New Roman" w:hAnsi="Times New Roman"/>
                <w:b w:val="0"/>
                <w:i w:val="0"/>
                <w:sz w:val="17"/>
              </w:rPr>
              <w:t>370</w:t>
            </w:r>
          </w:p>
        </w:tc>
      </w:tr>
      <w:tr>
        <w:tc>
          <w:tcPr>
            <w:tcW w:type="dxa" w:w="1311"/>
          </w:tcPr>
          <w:p>
            <w:pPr>
              <w:spacing w:before="40" w:after="40"/>
              <w:jc w:val="left"/>
            </w:pPr>
            <w:r/>
            <w:r>
              <w:rPr>
                <w:rFonts w:ascii="Times New Roman" w:hAnsi="Times New Roman"/>
                <w:b w:val="0"/>
                <w:i w:val="0"/>
                <w:sz w:val="17"/>
              </w:rPr>
              <w:t>Tinea Ringworm Candidiasis and other Fungal Infections</w:t>
            </w:r>
          </w:p>
        </w:tc>
        <w:tc>
          <w:tcPr>
            <w:tcW w:type="dxa" w:w="1094"/>
          </w:tcPr>
          <w:p>
            <w:pPr>
              <w:spacing w:before="40" w:after="40"/>
              <w:jc w:val="center"/>
            </w:pPr>
            <w:r/>
            <w:r>
              <w:rPr>
                <w:rFonts w:ascii="Times New Roman" w:hAnsi="Times New Roman"/>
                <w:b w:val="0"/>
                <w:i w:val="0"/>
                <w:sz w:val="17"/>
              </w:rPr>
              <w:t>0.97</w:t>
            </w:r>
          </w:p>
        </w:tc>
        <w:tc>
          <w:tcPr>
            <w:tcW w:type="dxa" w:w="1134"/>
          </w:tcPr>
          <w:p>
            <w:pPr>
              <w:spacing w:before="40" w:after="40"/>
              <w:jc w:val="center"/>
            </w:pPr>
            <w:r/>
            <w:r>
              <w:rPr>
                <w:rFonts w:ascii="Times New Roman" w:hAnsi="Times New Roman"/>
                <w:b w:val="0"/>
                <w:i w:val="0"/>
                <w:sz w:val="17"/>
              </w:rPr>
              <w:t>0.63</w:t>
            </w:r>
          </w:p>
        </w:tc>
        <w:tc>
          <w:tcPr>
            <w:tcW w:type="dxa" w:w="851"/>
          </w:tcPr>
          <w:p>
            <w:pPr>
              <w:spacing w:before="40" w:after="40"/>
              <w:jc w:val="center"/>
            </w:pPr>
            <w:r/>
            <w:r>
              <w:rPr>
                <w:rFonts w:ascii="Times New Roman" w:hAnsi="Times New Roman"/>
                <w:b w:val="0"/>
                <w:i w:val="0"/>
                <w:sz w:val="17"/>
              </w:rPr>
              <w:t>0.76</w:t>
            </w:r>
          </w:p>
        </w:tc>
        <w:tc>
          <w:tcPr>
            <w:tcW w:type="dxa" w:w="567"/>
          </w:tcPr>
          <w:p>
            <w:pPr>
              <w:spacing w:before="40" w:after="40"/>
              <w:jc w:val="center"/>
            </w:pPr>
            <w:r/>
            <w:r>
              <w:rPr>
                <w:rFonts w:ascii="Times New Roman" w:hAnsi="Times New Roman"/>
                <w:b w:val="0"/>
                <w:i w:val="0"/>
                <w:sz w:val="17"/>
              </w:rPr>
              <w:t>341</w:t>
            </w:r>
          </w:p>
        </w:tc>
      </w:tr>
      <w:tr>
        <w:tc>
          <w:tcPr>
            <w:tcW w:type="dxa" w:w="1311"/>
          </w:tcPr>
          <w:p>
            <w:pPr>
              <w:spacing w:before="40" w:after="40"/>
              <w:jc w:val="left"/>
            </w:pPr>
            <w:r/>
            <w:r>
              <w:rPr>
                <w:rFonts w:ascii="Times New Roman" w:hAnsi="Times New Roman"/>
                <w:b w:val="0"/>
                <w:i w:val="0"/>
                <w:sz w:val="17"/>
              </w:rPr>
              <w:t>Warts Molluscum and other Viral Infections</w:t>
            </w:r>
          </w:p>
        </w:tc>
        <w:tc>
          <w:tcPr>
            <w:tcW w:type="dxa" w:w="1094"/>
          </w:tcPr>
          <w:p>
            <w:pPr>
              <w:spacing w:before="40" w:after="40"/>
              <w:jc w:val="center"/>
            </w:pPr>
            <w:r/>
            <w:r>
              <w:rPr>
                <w:rFonts w:ascii="Times New Roman" w:hAnsi="Times New Roman"/>
                <w:b w:val="0"/>
                <w:i w:val="0"/>
                <w:sz w:val="17"/>
              </w:rPr>
              <w:t>0.76</w:t>
            </w:r>
          </w:p>
        </w:tc>
        <w:tc>
          <w:tcPr>
            <w:tcW w:type="dxa" w:w="1134"/>
          </w:tcPr>
          <w:p>
            <w:pPr>
              <w:spacing w:before="40" w:after="40"/>
              <w:jc w:val="center"/>
            </w:pPr>
            <w:r/>
            <w:r>
              <w:rPr>
                <w:rFonts w:ascii="Times New Roman" w:hAnsi="Times New Roman"/>
                <w:b w:val="0"/>
                <w:i w:val="0"/>
                <w:sz w:val="17"/>
              </w:rPr>
              <w:t>0.84</w:t>
            </w:r>
          </w:p>
        </w:tc>
        <w:tc>
          <w:tcPr>
            <w:tcW w:type="dxa" w:w="851"/>
          </w:tcPr>
          <w:p>
            <w:pPr>
              <w:spacing w:before="40" w:after="40"/>
              <w:jc w:val="center"/>
            </w:pPr>
            <w:r/>
            <w:r>
              <w:rPr>
                <w:rFonts w:ascii="Times New Roman" w:hAnsi="Times New Roman"/>
                <w:b w:val="0"/>
                <w:i w:val="0"/>
                <w:sz w:val="17"/>
              </w:rPr>
              <w:t>0.80</w:t>
            </w:r>
          </w:p>
        </w:tc>
        <w:tc>
          <w:tcPr>
            <w:tcW w:type="dxa" w:w="567"/>
          </w:tcPr>
          <w:p>
            <w:pPr>
              <w:spacing w:before="40" w:after="40"/>
              <w:jc w:val="center"/>
            </w:pPr>
            <w:r/>
            <w:r>
              <w:rPr>
                <w:rFonts w:ascii="Times New Roman" w:hAnsi="Times New Roman"/>
                <w:b w:val="0"/>
                <w:i w:val="0"/>
                <w:sz w:val="17"/>
              </w:rPr>
              <w:t>421</w:t>
            </w:r>
          </w:p>
        </w:tc>
      </w:tr>
      <w:tr>
        <w:tc>
          <w:tcPr>
            <w:tcW w:type="dxa" w:w="1311"/>
          </w:tcPr>
          <w:p>
            <w:pPr>
              <w:spacing w:before="40" w:after="40"/>
              <w:jc w:val="left"/>
            </w:pPr>
            <w:r/>
            <w:r>
              <w:rPr>
                <w:rFonts w:ascii="Times New Roman" w:hAnsi="Times New Roman"/>
                <w:b/>
                <w:i w:val="0"/>
                <w:sz w:val="17"/>
              </w:rPr>
              <w:t>Accuracy</w:t>
            </w:r>
          </w:p>
        </w:tc>
        <w:tc>
          <w:tcPr>
            <w:tcW w:type="dxa" w:w="1094"/>
          </w:tcPr>
          <w:p>
            <w:pPr>
              <w:spacing w:before="40" w:after="40"/>
              <w:jc w:val="center"/>
            </w:pPr>
            <w:r/>
            <w:r>
              <w:rPr>
                <w:rFonts w:ascii="Times New Roman" w:hAnsi="Times New Roman"/>
                <w:b/>
                <w:i w:val="0"/>
                <w:sz w:val="17"/>
              </w:rPr>
            </w:r>
          </w:p>
        </w:tc>
        <w:tc>
          <w:tcPr>
            <w:tcW w:type="dxa" w:w="1134"/>
          </w:tcPr>
          <w:p>
            <w:pPr>
              <w:spacing w:before="40" w:after="40"/>
              <w:jc w:val="center"/>
            </w:pPr>
            <w:r/>
            <w:r>
              <w:rPr>
                <w:rFonts w:ascii="Times New Roman" w:hAnsi="Times New Roman"/>
                <w:b/>
                <w:i w:val="0"/>
                <w:sz w:val="17"/>
              </w:rPr>
            </w:r>
          </w:p>
        </w:tc>
        <w:tc>
          <w:tcPr>
            <w:tcW w:type="dxa" w:w="851"/>
          </w:tcPr>
          <w:p>
            <w:pPr>
              <w:spacing w:before="40" w:after="40"/>
              <w:jc w:val="center"/>
            </w:pPr>
            <w:r/>
            <w:r>
              <w:rPr>
                <w:rFonts w:ascii="Times New Roman" w:hAnsi="Times New Roman"/>
                <w:b/>
                <w:i w:val="0"/>
                <w:sz w:val="17"/>
              </w:rPr>
              <w:t>0.86</w:t>
            </w:r>
          </w:p>
        </w:tc>
        <w:tc>
          <w:tcPr>
            <w:tcW w:type="dxa" w:w="567"/>
          </w:tcPr>
          <w:p>
            <w:pPr>
              <w:spacing w:before="40" w:after="40"/>
              <w:jc w:val="center"/>
            </w:pPr>
            <w:r/>
            <w:r>
              <w:rPr>
                <w:rFonts w:ascii="Times New Roman" w:hAnsi="Times New Roman"/>
                <w:b/>
                <w:i w:val="0"/>
                <w:sz w:val="17"/>
              </w:rPr>
              <w:t>5,047</w:t>
            </w:r>
          </w:p>
        </w:tc>
      </w:tr>
      <w:tr>
        <w:tc>
          <w:tcPr>
            <w:tcW w:type="dxa" w:w="1311"/>
          </w:tcPr>
          <w:p>
            <w:pPr>
              <w:spacing w:before="40" w:after="40"/>
              <w:jc w:val="left"/>
            </w:pPr>
            <w:r/>
            <w:r>
              <w:rPr>
                <w:rFonts w:ascii="Times New Roman" w:hAnsi="Times New Roman"/>
                <w:b/>
                <w:i w:val="0"/>
                <w:sz w:val="17"/>
              </w:rPr>
              <w:t>Macro Average</w:t>
            </w:r>
          </w:p>
        </w:tc>
        <w:tc>
          <w:tcPr>
            <w:tcW w:type="dxa" w:w="1094"/>
          </w:tcPr>
          <w:p>
            <w:pPr>
              <w:spacing w:before="40" w:after="40"/>
              <w:jc w:val="center"/>
            </w:pPr>
            <w:r/>
            <w:r>
              <w:rPr>
                <w:rFonts w:ascii="Times New Roman" w:hAnsi="Times New Roman"/>
                <w:b/>
                <w:i w:val="0"/>
                <w:sz w:val="17"/>
              </w:rPr>
              <w:t>0.86</w:t>
            </w:r>
          </w:p>
        </w:tc>
        <w:tc>
          <w:tcPr>
            <w:tcW w:type="dxa" w:w="1134"/>
          </w:tcPr>
          <w:p>
            <w:pPr>
              <w:spacing w:before="40" w:after="40"/>
              <w:jc w:val="center"/>
            </w:pPr>
            <w:r/>
            <w:r>
              <w:rPr>
                <w:rFonts w:ascii="Times New Roman" w:hAnsi="Times New Roman"/>
                <w:b/>
                <w:i w:val="0"/>
                <w:sz w:val="17"/>
              </w:rPr>
              <w:t>0.84</w:t>
            </w:r>
          </w:p>
        </w:tc>
        <w:tc>
          <w:tcPr>
            <w:tcW w:type="dxa" w:w="851"/>
          </w:tcPr>
          <w:p>
            <w:pPr>
              <w:spacing w:before="40" w:after="40"/>
              <w:jc w:val="center"/>
            </w:pPr>
            <w:r/>
            <w:r>
              <w:rPr>
                <w:rFonts w:ascii="Times New Roman" w:hAnsi="Times New Roman"/>
                <w:b/>
                <w:i w:val="0"/>
                <w:sz w:val="17"/>
              </w:rPr>
              <w:t>0.84</w:t>
            </w:r>
          </w:p>
        </w:tc>
        <w:tc>
          <w:tcPr>
            <w:tcW w:type="dxa" w:w="567"/>
          </w:tcPr>
          <w:p>
            <w:pPr>
              <w:spacing w:before="40" w:after="40"/>
              <w:jc w:val="center"/>
            </w:pPr>
            <w:r/>
            <w:r>
              <w:rPr>
                <w:rFonts w:ascii="Times New Roman" w:hAnsi="Times New Roman"/>
                <w:b/>
                <w:i w:val="0"/>
                <w:sz w:val="17"/>
              </w:rPr>
              <w:t>5,047</w:t>
            </w:r>
          </w:p>
        </w:tc>
      </w:tr>
      <w:tr>
        <w:tc>
          <w:tcPr>
            <w:tcW w:type="dxa" w:w="1311"/>
          </w:tcPr>
          <w:p>
            <w:pPr>
              <w:spacing w:before="40" w:after="40"/>
              <w:jc w:val="left"/>
            </w:pPr>
            <w:r/>
            <w:r>
              <w:rPr>
                <w:rFonts w:ascii="Times New Roman" w:hAnsi="Times New Roman"/>
                <w:b/>
                <w:i w:val="0"/>
                <w:sz w:val="17"/>
              </w:rPr>
              <w:t>Weighted Average</w:t>
            </w:r>
          </w:p>
        </w:tc>
        <w:tc>
          <w:tcPr>
            <w:tcW w:type="dxa" w:w="1094"/>
          </w:tcPr>
          <w:p>
            <w:pPr>
              <w:spacing w:before="40" w:after="40"/>
              <w:jc w:val="center"/>
            </w:pPr>
            <w:r/>
            <w:r>
              <w:rPr>
                <w:rFonts w:ascii="Times New Roman" w:hAnsi="Times New Roman"/>
                <w:b/>
                <w:i w:val="0"/>
                <w:sz w:val="17"/>
              </w:rPr>
              <w:t>0.87</w:t>
            </w:r>
          </w:p>
        </w:tc>
        <w:tc>
          <w:tcPr>
            <w:tcW w:type="dxa" w:w="1134"/>
          </w:tcPr>
          <w:p>
            <w:pPr>
              <w:spacing w:before="40" w:after="40"/>
              <w:jc w:val="center"/>
            </w:pPr>
            <w:r/>
            <w:r>
              <w:rPr>
                <w:rFonts w:ascii="Times New Roman" w:hAnsi="Times New Roman"/>
                <w:b/>
                <w:i w:val="0"/>
                <w:sz w:val="17"/>
              </w:rPr>
              <w:t>0.86</w:t>
            </w:r>
          </w:p>
        </w:tc>
        <w:tc>
          <w:tcPr>
            <w:tcW w:type="dxa" w:w="851"/>
          </w:tcPr>
          <w:p>
            <w:pPr>
              <w:spacing w:before="40" w:after="40"/>
              <w:jc w:val="center"/>
            </w:pPr>
            <w:r/>
            <w:r>
              <w:rPr>
                <w:rFonts w:ascii="Times New Roman" w:hAnsi="Times New Roman"/>
                <w:b/>
                <w:i w:val="0"/>
                <w:sz w:val="17"/>
              </w:rPr>
              <w:t>0.86</w:t>
            </w:r>
          </w:p>
        </w:tc>
        <w:tc>
          <w:tcPr>
            <w:tcW w:type="dxa" w:w="567"/>
          </w:tcPr>
          <w:p>
            <w:pPr>
              <w:spacing w:before="40" w:after="40"/>
              <w:jc w:val="center"/>
            </w:pPr>
            <w:r/>
            <w:r>
              <w:rPr>
                <w:rFonts w:ascii="Times New Roman" w:hAnsi="Times New Roman"/>
                <w:b/>
                <w:i w:val="0"/>
                <w:sz w:val="17"/>
              </w:rPr>
              <w:t>5,047</w:t>
            </w:r>
          </w:p>
        </w:tc>
      </w:tr>
    </w:tbl>
    <w:p w14:paraId="68A07345" w14:textId="120CFEA3" w:rsidR="001F5221" w:rsidRPr="005C2763" w:rsidRDefault="001F5221" w:rsidP="005C2763">
      <w:pPr>
        <w:spacing w:before="3pt" w:after="5pt"/>
        <w:ind w:firstLine="36pt"/>
        <w:jc w:val="both"/>
        <w:rPr>
          <w:rFonts w:eastAsia="Times New Roman"/>
          <w:color w:val="404040"/>
          <w:lang w:val="tr-TR" w:eastAsia="tr-TR"/>
        </w:rPr>
      </w:pPr>
    </w:p>
    <w:p w14:paraId="5778E004" w14:textId="77777777" w:rsidR="001F5221" w:rsidRDefault="001F5221" w:rsidP="001F5221">
      <w:pPr>
        <w:pStyle w:val="Heading1"/>
      </w:pPr>
      <w:r>
        <w:t>V. DISCUSSION AND SAFETY CONSIDERATIONS</w:t>
      </w:r>
    </w:p>
    <w:p w14:paraId="5336CF2C" w14:textId="77777777" w:rsidR="001F5221" w:rsidRPr="00EA0169" w:rsidRDefault="001F5221" w:rsidP="001F5221"/>
    <w:p w14:paraId="78B69D07" w14:textId="10B311C7" w:rsidR="001F5221" w:rsidRDefault="001F5221" w:rsidP="001F5221">
      <w:pPr>
        <w:ind w:firstLine="36pt"/>
        <w:jc w:val="both"/>
      </w:pPr>
      <w:r>
        <w:t>A. Safety and Misuse Risks</w:t>
      </w:r>
    </w:p>
    <w:p w14:paraId="64B71599" w14:textId="56DA862B" w:rsidR="001F5221" w:rsidRDefault="001F5221" w:rsidP="001F5221">
      <w:pPr>
        <w:ind w:firstLine="36pt"/>
        <w:jc w:val="both"/>
      </w:pPr>
      <w:r>
        <w:t>DermAI is a research prototype designed for preliminary screening and decision support. It is not certified for clinical diagnostics. The primary safety risk is misclassification leading to false reassurance. For example, if a malignant melanoma is misclassified as a benign melanocytic nevus or normal skin, the user might delay seeking professional care. Conversely, false positives can cause unnecessary patient anxiety. To mitigate these risks, the user interface includes prominent disclaimers stating that the system is not a diagnostic tool and that all results must be verified by a qualified physician. The decision-support component is configured to flag high-risk categories (such as Melanoma and Basal Cell Carcinoma) with urgent consultation warnings, prioritizing patient safety over specificity. No patient data or images are stored permanently on the server, ensuring privacy and compliance with data protection principles.</w:t>
      </w:r>
    </w:p>
    <w:p w14:paraId="5FF21A07" w14:textId="77777777" w:rsidR="001F5221" w:rsidRDefault="001F5221" w:rsidP="001F5221">
      <w:pPr>
        <w:ind w:firstLine="36pt"/>
        <w:jc w:val="both"/>
      </w:pPr>
      <w:r>
        <w:t>B. Limitations and Future Work</w:t>
      </w:r>
    </w:p>
    <w:p w14:paraId="65DD5708" w14:textId="77777777" w:rsidR="001F5221" w:rsidRDefault="001F5221" w:rsidP="001F5221">
      <w:pPr>
        <w:ind w:firstLine="36pt"/>
        <w:jc w:val="both"/>
      </w:pPr>
      <w:r>
        <w:t>Several limitations apply to the current prototype. Performance depends on image quality, lighting, and camera angle. Clinical photography differs from dermoscopy, and standard smartphone cameras introduce variations that can affect classification. The model was trained on public datasets that may underrepresent darker skin tones. Evaluative performance may vary across different Fitzpatrick skin types. The system has not undergone clinical trials. Future work will focus on validating the prototype using real-world clinical data and conducting a multi-center reader study comparing the model's classifications with evaluations from board-certified dermatologists. Integrating explainable AI (XAI) techniques, such as Grad-CAM [20], would allow the system to highlight the visual regions that influenced the model's prediction, improving transparency for clinical users.</w:t>
      </w:r>
    </w:p>
    <w:p w14:paraId="7760BB99" w14:textId="77777777" w:rsidR="001F5221" w:rsidRDefault="001F5221" w:rsidP="001F5221">
      <w:pPr>
        <w:ind w:firstLine="36pt"/>
        <w:jc w:val="both"/>
      </w:pPr>
      <w:r>
        <w:t>C. Conclusion</w:t>
      </w:r>
    </w:p>
    <w:p>
      <w:pPr/>
      <w:r>
        <w:t>This paper presented DermAI, a three-tier preliminary skin disease classification and decision-support system prototype. The system combines an EfficientNet-B0 model fine-tuned on twelve disease classes, a FastAPI backend, and an Android client. By applying a data capping protocol and letterbox preprocessing, the model achieved a validation accuracy of 86.00% and a macro F1-score of 0.84 on a stratified test set of 5,047 images. The prototype demonstrates the feasibility of combining lightweight CNN backbones with asynchronous web frameworks to provide fast, preliminary screening. Future work will focus on clinical validation, expanding demographic representation, and integrating explainability mechanisms to transition this prototype toward a clinical-grade decision-support tool.</w:t>
      </w:r>
    </w:p>
    <w:p w14:paraId="03E07576" w14:textId="77777777" w:rsidR="001F5221" w:rsidRDefault="001F5221" w:rsidP="001F5221">
      <w:pPr>
        <w:pStyle w:val="Heading5"/>
      </w:pPr>
      <w:r>
        <w:t>DATA AND CODE ACCESSIBILITY</w:t>
      </w:r>
    </w:p>
    <w:p w14:paraId="5506D6FB" w14:textId="77777777" w:rsidR="001F5221" w:rsidRDefault="001F5221" w:rsidP="001F5221">
      <w:pPr>
        <w:ind w:firstLine="36pt"/>
        <w:jc w:val="both"/>
      </w:pPr>
    </w:p>
    <w:p w14:paraId="02722DFC" w14:textId="52026450" w:rsidR="001F5221" w:rsidRDefault="001F5221" w:rsidP="001F5221">
      <w:pPr>
        <w:ind w:firstLine="36pt"/>
        <w:jc w:val="both"/>
        <w:rPr>
          <w:rStyle w:val="Hyperlink"/>
        </w:rPr>
      </w:pPr>
      <w:r>
        <w:t>All source code used in the study including the CNN model and application code has been released as open source: https://github.com/Ibrahim-Taskiran/DermAI</w:t>
      </w:r>
    </w:p>
    <w:p w14:paraId="333E7169" w14:textId="7D919CFD" w:rsidR="001F5221" w:rsidRDefault="001F5221" w:rsidP="001F5221">
      <w:pPr>
        <w:ind w:firstLine="36pt"/>
        <w:jc w:val="both"/>
        <w:rPr>
          <w:rStyle w:val="Hyperlink"/>
        </w:rPr>
      </w:pPr>
    </w:p>
    <w:p w14:paraId="04AC60CE" w14:textId="77777777" w:rsidR="001F5221" w:rsidRPr="00BB16E7" w:rsidRDefault="001F5221" w:rsidP="001F5221">
      <w:pPr>
        <w:pStyle w:val="Heading5"/>
      </w:pPr>
      <w:r>
        <w:t>REFERENCES</w:t>
      </w:r>
    </w:p>
    <w:p w14:paraId="640A650C" w14:textId="77777777" w:rsidR="001F5221" w:rsidRPr="00BB16E7" w:rsidRDefault="001F5221" w:rsidP="001F5221">
      <w:pPr>
        <w:pStyle w:val="Bibliography"/>
        <w:jc w:val="both"/>
        <w:rPr>
          <w:sz w:val="18"/>
        </w:rPr>
      </w:pPr>
      <w:r>
        <w:t>[1] J. M. Hanifin, M. L. Reed, and Eczema Prevalence and Impact Working Group, "A population-based survey of eczema prevalence in the United States," Dermatitis, vol. 18, no. 2, pp. 82–91, Jun. 2007.</w:t>
      </w:r>
    </w:p>
    <w:p w14:paraId="7DD36F9F" w14:textId="77777777" w:rsidR="001F5221" w:rsidRPr="00BB16E7" w:rsidRDefault="001F5221" w:rsidP="001F5221">
      <w:pPr>
        <w:pStyle w:val="Bibliography"/>
        <w:jc w:val="both"/>
        <w:rPr>
          <w:sz w:val="18"/>
        </w:rPr>
      </w:pPr>
      <w:r>
        <w:t>[2] T. E. Shaw, G. P. Currie, C. W. Koudelka, and E. L. Simpson, "Eczema prevalence in the United States: Data from the 2003 National Survey of Children's Health," Journal of Investigative Dermatology, vol. 131, no. 1, pp. 67–73, Jan. 2011.</w:t>
      </w:r>
    </w:p>
    <w:p w14:paraId="336E270A" w14:textId="77777777" w:rsidR="001F5221" w:rsidRPr="00BB16E7" w:rsidRDefault="001F5221" w:rsidP="001F5221">
      <w:pPr>
        <w:pStyle w:val="Bibliography"/>
        <w:jc w:val="both"/>
        <w:rPr>
          <w:sz w:val="18"/>
        </w:rPr>
      </w:pPr>
      <w:r>
        <w:t>[3] M. M. Ali, M. Raj, A. Farid, M. Y. Minhaj, P. Umang, and S. Patel, "Deep learning in dermatology: Convolutional neural network-based classification of skin diseases and cancer," in Proc. 2nd Int. Conf. Microwave, Antenna and Communication (MAC), Oct. 2024, pp. 1–7.</w:t>
      </w:r>
    </w:p>
    <w:p w14:paraId="23DC8346" w14:textId="77777777" w:rsidR="001F5221" w:rsidRPr="00BB16E7" w:rsidRDefault="001F5221" w:rsidP="001F5221">
      <w:pPr>
        <w:pStyle w:val="Bibliography"/>
        <w:jc w:val="both"/>
        <w:rPr>
          <w:sz w:val="18"/>
        </w:rPr>
      </w:pPr>
      <w:r>
        <w:t>[4] M. Chowdhury, S. Sultana, T. A. Ridi, A. F. Chowdhury, W. Alam, and F. Amin, "Elegant: A skincare assistant mobile application with beauty salon search, skin disorder check, and dermatologist booking features," in Proc. Int. Conf. Computing and Communication Technologies (ICCCT), Apr. 2025, pp. 1–6.</w:t>
      </w:r>
    </w:p>
    <w:p w14:paraId="5DA4E9B2" w14:textId="77777777" w:rsidR="001F5221" w:rsidRPr="00BB16E7" w:rsidRDefault="001F5221" w:rsidP="001F5221">
      <w:pPr>
        <w:pStyle w:val="Bibliography"/>
        <w:jc w:val="both"/>
        <w:rPr>
          <w:sz w:val="18"/>
        </w:rPr>
      </w:pPr>
      <w:r>
        <w:t>[5] S. Mehta and A. Aneja, "Hybrid AI models for dermatology: Combining CNN and RF for skin lesion classification," in Proc. 5th Int. Conf. Data Intelligence and Cognitive Informatics (ICDICI), Nov. 2024, pp. 431–436.</w:t>
      </w:r>
    </w:p>
    <w:p w14:paraId="1AA646A1" w14:textId="77777777" w:rsidR="001F5221" w:rsidRPr="00BB16E7" w:rsidRDefault="001F5221" w:rsidP="001F5221">
      <w:pPr>
        <w:pStyle w:val="Bibliography"/>
        <w:jc w:val="both"/>
        <w:rPr>
          <w:sz w:val="18"/>
        </w:rPr>
      </w:pPr>
      <w:r>
        <w:t>[6] Z. Wu et al., "Studies on different CNN algorithms for facial skin disease classification based on clinical images," IEEE Access, vol. 7, pp. 66505–66511, 2019.</w:t>
      </w:r>
    </w:p>
    <w:p w14:paraId="77F056B7" w14:textId="77777777" w:rsidR="001F5221" w:rsidRPr="00BB16E7" w:rsidRDefault="001F5221" w:rsidP="001F5221">
      <w:pPr>
        <w:pStyle w:val="Bibliography"/>
        <w:jc w:val="both"/>
        <w:rPr>
          <w:sz w:val="18"/>
        </w:rPr>
      </w:pPr>
      <w:r>
        <w:t>[7] H. Nisar, Y. K. Ch'ng, and Y. K. Ho, "Automatic segmentation and classification of eczema skin lesions using supervised learning," in Proc. IEEE Conf. Open Systems (ICOS), Nov. 2020, pp. 25–30.</w:t>
      </w:r>
    </w:p>
    <w:p w14:paraId="5A3BAE94" w14:textId="77777777" w:rsidR="001F5221" w:rsidRPr="00BB16E7" w:rsidRDefault="001F5221" w:rsidP="001F5221">
      <w:pPr>
        <w:pStyle w:val="Bibliography"/>
        <w:jc w:val="both"/>
        <w:rPr>
          <w:sz w:val="18"/>
        </w:rPr>
      </w:pPr>
      <w:r>
        <w:t>[8] V. R. Balaji, S. T. Suganthi, R. Rajadevi, V. Krishna Kumar, B. Saravana Balaji, and S. Pandiyan, "Skin disease detection and segmentation using dynamic graph cut algorithm and classification through Naive Bayes classifier," Measurement, vol. 163, p. 107922, Oct. 2020.</w:t>
      </w:r>
    </w:p>
    <w:p w14:paraId="3EA54699" w14:textId="77777777" w:rsidR="001F5221" w:rsidRPr="00BB16E7" w:rsidRDefault="001F5221" w:rsidP="001F5221">
      <w:pPr>
        <w:pStyle w:val="Bibliography"/>
        <w:jc w:val="both"/>
        <w:rPr>
          <w:sz w:val="18"/>
        </w:rPr>
      </w:pPr>
      <w:r>
        <w:t>[9] S. Park, A. L. Chien, B. Lin, and K. Li, "FACES: A deep-learning-based parametric model to improve rosacea diagnoses," Applied Sciences, vol. 13, no. 2, p. 970, Jan. 2023.</w:t>
      </w:r>
    </w:p>
    <w:p w14:paraId="65922576" w14:textId="77777777" w:rsidR="001F5221" w:rsidRPr="00BB16E7" w:rsidRDefault="001F5221" w:rsidP="001F5221">
      <w:pPr>
        <w:pStyle w:val="Bibliography"/>
        <w:jc w:val="both"/>
        <w:rPr>
          <w:sz w:val="18"/>
        </w:rPr>
      </w:pPr>
      <w:r>
        <w:t>[10] R. K. M. S. Karunanayake et al., "CURETO: Skin diseases detection using image processing and CNN," in Proc. 14th Int. Conf. Innovations in Information Technology (IIT), Nov. 2020, pp. 1–6.</w:t>
      </w:r>
    </w:p>
    <w:p w14:paraId="32B3FD74" w14:textId="77777777" w:rsidR="001F5221" w:rsidRPr="00BB16E7" w:rsidRDefault="001F5221" w:rsidP="001F5221">
      <w:pPr>
        <w:pStyle w:val="Bibliography"/>
        <w:jc w:val="both"/>
        <w:rPr>
          <w:sz w:val="18"/>
        </w:rPr>
      </w:pPr>
      <w:r>
        <w:t>[11] A. Esteva et al., "Dermatologist-level classification of skin cancer with deep neural networks," Nature, vol. 542, no. 7639, pp. 115–118, Feb. 2017.</w:t>
      </w:r>
    </w:p>
    <w:p w14:paraId="3E0F1FF6" w14:textId="77777777" w:rsidR="001F5221" w:rsidRPr="00BB16E7" w:rsidRDefault="001F5221" w:rsidP="001F5221">
      <w:pPr>
        <w:pStyle w:val="Bibliography"/>
        <w:jc w:val="both"/>
        <w:rPr>
          <w:sz w:val="18"/>
        </w:rPr>
      </w:pPr>
      <w:r>
        <w:t>[12] N. C. F. Codella et al., "Skin lesion analysis toward melanoma detection: A challenge at the 2017 International Symposium on Biomedical Imaging (ISBI)," arXiv preprint arXiv:1710.05006, 2017.</w:t>
      </w:r>
    </w:p>
    <w:p w14:paraId="5FDD2E46" w14:textId="68D91C96" w:rsidR="001F5221" w:rsidRPr="00BB16E7" w:rsidRDefault="001F5221" w:rsidP="001F5221">
      <w:pPr>
        <w:pStyle w:val="Bibliography"/>
        <w:jc w:val="both"/>
        <w:rPr>
          <w:sz w:val="18"/>
        </w:rPr>
      </w:pPr>
      <w:r>
        <w:t>[13] M. Tan and Q. V. Le, "EfficientNet: Rethinking model scaling for convolutional neural networks," in Proc. ICML, 2019, pp. 6105–6114.</w:t>
      </w:r>
    </w:p>
    <w:p w14:paraId="43450EEB" w14:textId="77777777" w:rsidR="001F5221" w:rsidRDefault="001F5221" w:rsidP="001F5221">
      <w:pPr>
        <w:pStyle w:val="Bibliography"/>
        <w:jc w:val="both"/>
        <w:rPr>
          <w:sz w:val="18"/>
        </w:rPr>
      </w:pPr>
      <w:r>
        <w:t>[14] A. Udrea et al., "Accuracy of a smartphone application for triage of skin lesions," British Journal of Dermatology, vol. 183, no. 3, pp. 548–553, 2020.</w:t>
      </w:r>
    </w:p>
    <w:p w14:paraId="4B5A1EE5" w14:textId="77777777" w:rsidR="001F5221" w:rsidRPr="00BB16E7" w:rsidRDefault="001F5221" w:rsidP="001F5221">
      <w:pPr>
        <w:pStyle w:val="Bibliography"/>
        <w:jc w:val="both"/>
        <w:rPr>
          <w:sz w:val="18"/>
        </w:rPr>
      </w:pPr>
      <w:r>
        <w:t>[15] V. Gulshan et al., "Development and validation of a deep learning algorithm for detection of diabetic retinopathy in retinal fundus photographs," JAMA, vol. 316, no. 22, pp. 2402–2410, Dec. 2016.</w:t>
      </w:r>
    </w:p>
    <w:p w14:paraId="5B6002A5" w14:textId="77777777" w:rsidR="001F5221" w:rsidRPr="00BB16E7" w:rsidRDefault="001F5221" w:rsidP="001F5221">
      <w:pPr>
        <w:pStyle w:val="Bibliography"/>
        <w:jc w:val="both"/>
        <w:rPr>
          <w:sz w:val="18"/>
        </w:rPr>
      </w:pPr>
      <w:r>
        <w:t>[16] P. Lakhani and B. Sundaram, "Deep learning at chest radiography: Automated classification of pulmonary tuberculosis by using convolutional neural networks," Radiology, vol. 284, no. 2, pp. 574–582, Aug. 2017.</w:t>
      </w:r>
    </w:p>
    <w:p w14:paraId="0D524A69" w14:textId="77777777" w:rsidR="001F5221" w:rsidRPr="00BB16E7" w:rsidRDefault="001F5221" w:rsidP="001F5221">
      <w:pPr>
        <w:pStyle w:val="Bibliography"/>
        <w:jc w:val="both"/>
        <w:rPr>
          <w:sz w:val="18"/>
        </w:rPr>
      </w:pPr>
      <w:r>
        <w:t>[17] M. P. Wolke, "Skin Diseases CNN," Kaggle Code Repository, 2024. [Online]. Available: https://kaggle.com/code/mpwolke/skin-diseases-cnn</w:t>
      </w:r>
    </w:p>
    <w:p w14:paraId="28FD6926" w14:textId="77777777" w:rsidR="001F5221" w:rsidRPr="00BB16E7" w:rsidRDefault="001F5221" w:rsidP="001F5221">
      <w:pPr>
        <w:pStyle w:val="Bibliography"/>
        <w:jc w:val="both"/>
        <w:rPr>
          <w:sz w:val="18"/>
        </w:rPr>
      </w:pPr>
      <w:r>
        <w:t>[18] I. Promus, "Skin diseases image dataset," Kaggle Dataset, 2024. [Online]. Available: https://www.kaggle.com/datasets/ismailpromus/skin-diseases-image-dataset</w:t>
      </w:r>
    </w:p>
    <w:p w14:paraId="1CB7A9D4" w14:textId="77777777" w:rsidR="001F5221" w:rsidRPr="00BB16E7" w:rsidRDefault="001F5221" w:rsidP="001F5221">
      <w:pPr>
        <w:pStyle w:val="Bibliography"/>
        <w:jc w:val="both"/>
        <w:rPr>
          <w:sz w:val="18"/>
        </w:rPr>
      </w:pPr>
      <w:r>
        <w:t>[19] A. Paszke et al., "PyTorch: An imperative style, high-performance deep learning library," in Advances in Neural Information Processing Systems (NeurIPS), 2019, pp. 8024–8035.</w:t>
      </w:r>
    </w:p>
    <w:p w14:paraId="4CFAE762" w14:textId="77777777" w:rsidR="001F5221" w:rsidRPr="00BB16E7" w:rsidRDefault="001F5221" w:rsidP="001F5221">
      <w:pPr>
        <w:pStyle w:val="Bibliography"/>
        <w:jc w:val="both"/>
        <w:rPr>
          <w:sz w:val="18"/>
        </w:rPr>
      </w:pPr>
      <w:r>
        <w:t>[20] R. R. Selvaraju et al., "Grad-CAM: Visual explanations from deep networks via gradient-based localization," in Proc. IEEE Int. Conf. Computer Vision (ICCV), 2017, pp. 618–626.</w:t>
      </w:r>
    </w:p>
    <w:p w14:paraId="40BDB910" w14:textId="3AA20A61" w:rsidR="001F5221" w:rsidRPr="005020A2" w:rsidRDefault="001F5221" w:rsidP="001F5221">
      <w:pPr>
        <w:ind w:firstLine="36pt"/>
        <w:jc w:val="both"/>
      </w:pPr>
      <w:r w:rsidRPr="00BB16E7">
        <w:rPr>
          <w:sz w:val="18"/>
        </w:rPr>
        <w:fldChar w:fldCharType="end"/>
      </w:r>
    </w:p>
    <w:sectPr w:rsidR="001F5221" w:rsidRPr="005020A2" w:rsidSect="00BA4C99">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1A40A908" w14:textId="77777777" w:rsidR="00E20352" w:rsidRDefault="00E20352" w:rsidP="001A3B3D">
      <w:r>
        <w:separator/>
      </w:r>
    </w:p>
  </w:endnote>
  <w:endnote w:type="continuationSeparator" w:id="0">
    <w:p w14:paraId="7379165E" w14:textId="77777777" w:rsidR="00E20352" w:rsidRDefault="00E2035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4BBAA2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1203BBB5" w14:textId="77777777" w:rsidR="00E20352" w:rsidRDefault="00E20352" w:rsidP="001A3B3D">
      <w:r>
        <w:separator/>
      </w:r>
    </w:p>
  </w:footnote>
  <w:footnote w:type="continuationSeparator" w:id="0">
    <w:p w14:paraId="5048F2AA" w14:textId="77777777" w:rsidR="00E20352" w:rsidRDefault="00E20352"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1F5221"/>
    <w:rsid w:val="002254A9"/>
    <w:rsid w:val="00233D97"/>
    <w:rsid w:val="002347A2"/>
    <w:rsid w:val="002850E3"/>
    <w:rsid w:val="003067F0"/>
    <w:rsid w:val="00354FCF"/>
    <w:rsid w:val="0037371E"/>
    <w:rsid w:val="003904E0"/>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83108"/>
    <w:rsid w:val="005B0344"/>
    <w:rsid w:val="005B520E"/>
    <w:rsid w:val="005C2763"/>
    <w:rsid w:val="005E2800"/>
    <w:rsid w:val="00602883"/>
    <w:rsid w:val="00605825"/>
    <w:rsid w:val="00645D22"/>
    <w:rsid w:val="00651A08"/>
    <w:rsid w:val="00654204"/>
    <w:rsid w:val="00670434"/>
    <w:rsid w:val="006A5D82"/>
    <w:rsid w:val="006B6B66"/>
    <w:rsid w:val="006F6D3D"/>
    <w:rsid w:val="00715BEA"/>
    <w:rsid w:val="0072160E"/>
    <w:rsid w:val="00740EEA"/>
    <w:rsid w:val="0077683E"/>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749B5"/>
    <w:rsid w:val="009B05C3"/>
    <w:rsid w:val="009B4335"/>
    <w:rsid w:val="009D7E3C"/>
    <w:rsid w:val="009F1D79"/>
    <w:rsid w:val="00A059B3"/>
    <w:rsid w:val="00A226EC"/>
    <w:rsid w:val="00A603A1"/>
    <w:rsid w:val="00AE3409"/>
    <w:rsid w:val="00AF305A"/>
    <w:rsid w:val="00B11A60"/>
    <w:rsid w:val="00B22613"/>
    <w:rsid w:val="00B44A76"/>
    <w:rsid w:val="00B768D1"/>
    <w:rsid w:val="00BA1025"/>
    <w:rsid w:val="00BA4C99"/>
    <w:rsid w:val="00BC3420"/>
    <w:rsid w:val="00BD2691"/>
    <w:rsid w:val="00BD670B"/>
    <w:rsid w:val="00BD6A29"/>
    <w:rsid w:val="00BE7D3C"/>
    <w:rsid w:val="00BF5FF6"/>
    <w:rsid w:val="00C0207F"/>
    <w:rsid w:val="00C16117"/>
    <w:rsid w:val="00C3075A"/>
    <w:rsid w:val="00C5407D"/>
    <w:rsid w:val="00C919A4"/>
    <w:rsid w:val="00CA4392"/>
    <w:rsid w:val="00CC393F"/>
    <w:rsid w:val="00D2176E"/>
    <w:rsid w:val="00D632BE"/>
    <w:rsid w:val="00D72D06"/>
    <w:rsid w:val="00D7522C"/>
    <w:rsid w:val="00D7536F"/>
    <w:rsid w:val="00D76668"/>
    <w:rsid w:val="00E07383"/>
    <w:rsid w:val="00E165BC"/>
    <w:rsid w:val="00E20352"/>
    <w:rsid w:val="00E459B5"/>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9B05C3"/>
    <w:rPr>
      <w:smallCaps/>
      <w:noProof/>
    </w:rPr>
  </w:style>
  <w:style w:type="character" w:customStyle="1" w:styleId="Heading2Char">
    <w:name w:val="Heading 2 Char"/>
    <w:basedOn w:val="DefaultParagraphFont"/>
    <w:link w:val="Heading2"/>
    <w:rsid w:val="009B05C3"/>
    <w:rPr>
      <w:i/>
      <w:iCs/>
      <w:noProof/>
    </w:rPr>
  </w:style>
  <w:style w:type="character" w:customStyle="1" w:styleId="Heading4Char">
    <w:name w:val="Heading 4 Char"/>
    <w:basedOn w:val="DefaultParagraphFont"/>
    <w:link w:val="Heading4"/>
    <w:rsid w:val="009B05C3"/>
    <w:rPr>
      <w:i/>
      <w:iCs/>
      <w:noProof/>
    </w:rPr>
  </w:style>
  <w:style w:type="table" w:styleId="PlainTable2">
    <w:name w:val="Plain Table 2"/>
    <w:basedOn w:val="TableNormal"/>
    <w:uiPriority w:val="42"/>
    <w:rsid w:val="00583108"/>
    <w:rPr>
      <w:lang w:val="e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BA4C9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1F5221"/>
    <w:rPr>
      <w:smallCaps/>
      <w:noProof/>
    </w:rPr>
  </w:style>
  <w:style w:type="character" w:styleId="Hyperlink">
    <w:name w:val="Hyperlink"/>
    <w:basedOn w:val="DefaultParagraphFont"/>
    <w:rsid w:val="001F5221"/>
    <w:rPr>
      <w:color w:val="0563C1" w:themeColor="hyperlink"/>
      <w:u w:val="single"/>
    </w:rPr>
  </w:style>
  <w:style w:type="paragraph" w:styleId="Bibliography">
    <w:name w:val="Bibliography"/>
    <w:basedOn w:val="Normal"/>
    <w:next w:val="Normal"/>
    <w:uiPriority w:val="37"/>
    <w:unhideWhenUsed/>
    <w:rsid w:val="001F5221"/>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Ibrahim-Taskiran/DermA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CC24C-13F7-415D-9661-529DD2DE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5205</Words>
  <Characters>29673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Kerem Selçuk</cp:lastModifiedBy>
  <cp:revision>2</cp:revision>
  <cp:lastPrinted>2026-05-20T17:09:00Z</cp:lastPrinted>
  <dcterms:created xsi:type="dcterms:W3CDTF">2026-05-20T17:09:00Z</dcterms:created>
  <dcterms:modified xsi:type="dcterms:W3CDTF">2026-05-20T17:09:00Z</dcterms:modified>
</cp:coreProperties>
</file>