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183C3" w14:textId="2DCBE7CE" w:rsidR="008C456A" w:rsidRPr="00C656F8" w:rsidRDefault="0095458E">
      <w:pPr>
        <w:pStyle w:val="Heading1"/>
        <w:rPr>
          <w:sz w:val="24"/>
          <w:szCs w:val="24"/>
        </w:rPr>
      </w:pPr>
      <w:r w:rsidRPr="00C656F8">
        <w:rPr>
          <w:sz w:val="24"/>
          <w:szCs w:val="24"/>
        </w:rPr>
        <w:t xml:space="preserve">EPSY </w:t>
      </w:r>
      <w:r w:rsidR="006943FC">
        <w:rPr>
          <w:sz w:val="24"/>
          <w:szCs w:val="24"/>
        </w:rPr>
        <w:t>6637</w:t>
      </w:r>
      <w:r w:rsidR="00CE6C19" w:rsidRPr="00C656F8">
        <w:rPr>
          <w:sz w:val="24"/>
          <w:szCs w:val="24"/>
        </w:rPr>
        <w:tab/>
      </w:r>
      <w:r w:rsidR="00CE6C19" w:rsidRPr="00C656F8">
        <w:rPr>
          <w:sz w:val="24"/>
          <w:szCs w:val="24"/>
        </w:rPr>
        <w:tab/>
        <w:t>Assignment #</w:t>
      </w:r>
      <w:r w:rsidR="006943FC">
        <w:rPr>
          <w:sz w:val="24"/>
          <w:szCs w:val="24"/>
        </w:rPr>
        <w:t>1</w:t>
      </w:r>
      <w:r w:rsidR="008A5716" w:rsidRPr="00C656F8">
        <w:rPr>
          <w:sz w:val="24"/>
          <w:szCs w:val="24"/>
        </w:rPr>
        <w:tab/>
      </w:r>
      <w:r w:rsidR="008A5716" w:rsidRPr="00C656F8">
        <w:rPr>
          <w:sz w:val="24"/>
          <w:szCs w:val="24"/>
        </w:rPr>
        <w:tab/>
      </w:r>
      <w:r w:rsidR="008A5716" w:rsidRPr="00C656F8">
        <w:rPr>
          <w:sz w:val="24"/>
          <w:szCs w:val="24"/>
        </w:rPr>
        <w:tab/>
      </w:r>
      <w:r w:rsidR="00DB2550">
        <w:rPr>
          <w:sz w:val="24"/>
          <w:szCs w:val="24"/>
        </w:rPr>
        <w:t>Fall</w:t>
      </w:r>
      <w:r w:rsidR="00B72DFB">
        <w:rPr>
          <w:sz w:val="24"/>
          <w:szCs w:val="24"/>
        </w:rPr>
        <w:t xml:space="preserve"> 202</w:t>
      </w:r>
      <w:r w:rsidR="00073C1F">
        <w:rPr>
          <w:sz w:val="24"/>
          <w:szCs w:val="24"/>
        </w:rPr>
        <w:t>4</w:t>
      </w:r>
    </w:p>
    <w:p w14:paraId="54D8991E" w14:textId="77777777" w:rsidR="008C456A" w:rsidRPr="00C656F8" w:rsidRDefault="008C456A">
      <w:pPr>
        <w:widowControl w:val="0"/>
        <w:rPr>
          <w:snapToGrid w:val="0"/>
          <w:sz w:val="24"/>
          <w:szCs w:val="24"/>
        </w:rPr>
      </w:pPr>
    </w:p>
    <w:p w14:paraId="14770677" w14:textId="1EBB37AC" w:rsidR="008C456A" w:rsidRPr="00C656F8" w:rsidRDefault="00A702AA">
      <w:pPr>
        <w:widowControl w:val="0"/>
        <w:rPr>
          <w:i/>
          <w:snapToGrid w:val="0"/>
          <w:sz w:val="24"/>
          <w:szCs w:val="24"/>
        </w:rPr>
      </w:pPr>
      <w:r w:rsidRPr="00C656F8">
        <w:rPr>
          <w:i/>
          <w:snapToGrid w:val="0"/>
          <w:sz w:val="24"/>
          <w:szCs w:val="24"/>
        </w:rPr>
        <w:t xml:space="preserve">This assignment is due on </w:t>
      </w:r>
      <w:r w:rsidR="00AC057C">
        <w:rPr>
          <w:i/>
          <w:snapToGrid w:val="0"/>
          <w:sz w:val="24"/>
          <w:szCs w:val="24"/>
        </w:rPr>
        <w:t>Monday</w:t>
      </w:r>
      <w:r w:rsidR="00026287">
        <w:rPr>
          <w:i/>
          <w:snapToGrid w:val="0"/>
          <w:sz w:val="24"/>
          <w:szCs w:val="24"/>
        </w:rPr>
        <w:t xml:space="preserve"> </w:t>
      </w:r>
      <w:r w:rsidR="00026287" w:rsidRPr="00FC2646">
        <w:rPr>
          <w:i/>
          <w:snapToGrid w:val="0"/>
          <w:sz w:val="24"/>
          <w:szCs w:val="24"/>
        </w:rPr>
        <w:t xml:space="preserve">September </w:t>
      </w:r>
      <w:r w:rsidR="007B1F9A">
        <w:rPr>
          <w:i/>
          <w:snapToGrid w:val="0"/>
          <w:sz w:val="24"/>
          <w:szCs w:val="24"/>
        </w:rPr>
        <w:t>9</w:t>
      </w:r>
      <w:r w:rsidR="00026287" w:rsidRPr="00FC2646">
        <w:rPr>
          <w:i/>
          <w:snapToGrid w:val="0"/>
          <w:sz w:val="24"/>
          <w:szCs w:val="24"/>
          <w:vertAlign w:val="superscript"/>
        </w:rPr>
        <w:t>th</w:t>
      </w:r>
      <w:r w:rsidR="008C456A" w:rsidRPr="00FC2646">
        <w:rPr>
          <w:i/>
          <w:snapToGrid w:val="0"/>
          <w:sz w:val="24"/>
          <w:szCs w:val="24"/>
        </w:rPr>
        <w:t>.</w:t>
      </w:r>
      <w:r w:rsidR="008C456A" w:rsidRPr="00C656F8">
        <w:rPr>
          <w:i/>
          <w:snapToGrid w:val="0"/>
          <w:sz w:val="24"/>
          <w:szCs w:val="24"/>
        </w:rPr>
        <w:t xml:space="preserve">  </w:t>
      </w:r>
    </w:p>
    <w:p w14:paraId="353FD2A8" w14:textId="77777777" w:rsidR="008A5716" w:rsidRPr="00C656F8" w:rsidRDefault="008A5716" w:rsidP="008A5716">
      <w:pPr>
        <w:widowControl w:val="0"/>
        <w:rPr>
          <w:snapToGrid w:val="0"/>
          <w:sz w:val="24"/>
          <w:szCs w:val="24"/>
        </w:rPr>
      </w:pPr>
    </w:p>
    <w:p w14:paraId="058969BB" w14:textId="1311EAF0" w:rsidR="00026287" w:rsidRPr="009B006B" w:rsidRDefault="006943FC">
      <w:pPr>
        <w:widowControl w:val="0"/>
        <w:rPr>
          <w:snapToGrid w:val="0"/>
          <w:sz w:val="24"/>
          <w:szCs w:val="24"/>
        </w:rPr>
      </w:pPr>
      <w:r>
        <w:rPr>
          <w:snapToGrid w:val="0"/>
          <w:sz w:val="24"/>
          <w:szCs w:val="24"/>
        </w:rPr>
        <w:t xml:space="preserve">1)  </w:t>
      </w:r>
      <w:r w:rsidR="009B006B">
        <w:rPr>
          <w:snapToGrid w:val="0"/>
          <w:sz w:val="24"/>
          <w:szCs w:val="24"/>
        </w:rPr>
        <w:t xml:space="preserve">In the week 2 workspace there is a dataset called </w:t>
      </w:r>
      <w:r w:rsidR="009B006B">
        <w:rPr>
          <w:b/>
          <w:bCs/>
          <w:snapToGrid w:val="0"/>
          <w:sz w:val="24"/>
          <w:szCs w:val="24"/>
        </w:rPr>
        <w:t>astro</w:t>
      </w:r>
      <w:r w:rsidR="009B006B">
        <w:rPr>
          <w:snapToGrid w:val="0"/>
          <w:sz w:val="24"/>
          <w:szCs w:val="24"/>
        </w:rPr>
        <w:t xml:space="preserve">. </w:t>
      </w:r>
      <w:r w:rsidR="00E03CD2">
        <w:rPr>
          <w:snapToGrid w:val="0"/>
          <w:sz w:val="24"/>
          <w:szCs w:val="24"/>
        </w:rPr>
        <w:t xml:space="preserve">It contains correct and incorrect responses from a 27 question </w:t>
      </w:r>
      <w:r w:rsidR="00A912F4">
        <w:rPr>
          <w:snapToGrid w:val="0"/>
          <w:sz w:val="24"/>
          <w:szCs w:val="24"/>
        </w:rPr>
        <w:t xml:space="preserve">astronomy </w:t>
      </w:r>
      <w:r w:rsidR="00E03CD2">
        <w:rPr>
          <w:snapToGrid w:val="0"/>
          <w:sz w:val="24"/>
          <w:szCs w:val="24"/>
        </w:rPr>
        <w:t>exam.</w:t>
      </w:r>
    </w:p>
    <w:p w14:paraId="27F6FC30" w14:textId="445FE542" w:rsidR="006943FC" w:rsidRDefault="006943FC">
      <w:pPr>
        <w:widowControl w:val="0"/>
        <w:rPr>
          <w:snapToGrid w:val="0"/>
          <w:sz w:val="24"/>
          <w:szCs w:val="24"/>
        </w:rPr>
      </w:pPr>
    </w:p>
    <w:p w14:paraId="2DEAFB8E" w14:textId="5F15FDD7" w:rsidR="00E03CD2" w:rsidRDefault="00E03CD2">
      <w:pPr>
        <w:widowControl w:val="0"/>
        <w:rPr>
          <w:snapToGrid w:val="0"/>
          <w:sz w:val="24"/>
          <w:szCs w:val="24"/>
        </w:rPr>
      </w:pPr>
      <w:r>
        <w:rPr>
          <w:snapToGrid w:val="0"/>
          <w:sz w:val="24"/>
          <w:szCs w:val="24"/>
        </w:rPr>
        <w:t>a) Calculate the alpha for the test.  Explain what it signifies.</w:t>
      </w:r>
    </w:p>
    <w:p w14:paraId="69B81637" w14:textId="56393883" w:rsidR="00E03CD2" w:rsidRDefault="00E03CD2">
      <w:pPr>
        <w:widowControl w:val="0"/>
        <w:rPr>
          <w:snapToGrid w:val="0"/>
          <w:sz w:val="24"/>
          <w:szCs w:val="24"/>
        </w:rPr>
      </w:pPr>
    </w:p>
    <w:p w14:paraId="6C39CF15" w14:textId="349A371F" w:rsidR="00E03CD2" w:rsidRDefault="00E03CD2">
      <w:pPr>
        <w:widowControl w:val="0"/>
        <w:rPr>
          <w:snapToGrid w:val="0"/>
          <w:sz w:val="24"/>
          <w:szCs w:val="24"/>
        </w:rPr>
      </w:pPr>
      <w:r>
        <w:rPr>
          <w:snapToGrid w:val="0"/>
          <w:sz w:val="24"/>
          <w:szCs w:val="24"/>
        </w:rPr>
        <w:t xml:space="preserve">b) Calculate the standard error of measurement.  </w:t>
      </w:r>
    </w:p>
    <w:p w14:paraId="1B416101" w14:textId="36331471" w:rsidR="00E03CD2" w:rsidRDefault="00E03CD2">
      <w:pPr>
        <w:widowControl w:val="0"/>
        <w:rPr>
          <w:snapToGrid w:val="0"/>
          <w:sz w:val="24"/>
          <w:szCs w:val="24"/>
        </w:rPr>
      </w:pPr>
    </w:p>
    <w:p w14:paraId="60A40BEA" w14:textId="57DF3373" w:rsidR="00E03CD2" w:rsidRDefault="00E03CD2">
      <w:pPr>
        <w:widowControl w:val="0"/>
        <w:rPr>
          <w:snapToGrid w:val="0"/>
          <w:sz w:val="24"/>
          <w:szCs w:val="24"/>
        </w:rPr>
      </w:pPr>
      <w:r>
        <w:rPr>
          <w:snapToGrid w:val="0"/>
          <w:sz w:val="24"/>
          <w:szCs w:val="24"/>
        </w:rPr>
        <w:t>c) Give a 95% confidence interval for a person who scored 22 out of 27.</w:t>
      </w:r>
    </w:p>
    <w:p w14:paraId="667E7006" w14:textId="41A898F7" w:rsidR="006943FC" w:rsidRDefault="006943FC">
      <w:pPr>
        <w:widowControl w:val="0"/>
        <w:rPr>
          <w:snapToGrid w:val="0"/>
          <w:sz w:val="24"/>
          <w:szCs w:val="24"/>
        </w:rPr>
      </w:pPr>
    </w:p>
    <w:p w14:paraId="7C01139E" w14:textId="184109E1" w:rsidR="00E03CD2" w:rsidRDefault="00E03CD2">
      <w:pPr>
        <w:widowControl w:val="0"/>
        <w:rPr>
          <w:snapToGrid w:val="0"/>
          <w:sz w:val="24"/>
          <w:szCs w:val="24"/>
        </w:rPr>
      </w:pPr>
      <w:r>
        <w:rPr>
          <w:snapToGrid w:val="0"/>
          <w:sz w:val="24"/>
          <w:szCs w:val="24"/>
        </w:rPr>
        <w:t>d) Study the list of item-total correlations.  Are there any problematic items on the test?</w:t>
      </w:r>
      <w:r w:rsidR="004630C9">
        <w:rPr>
          <w:snapToGrid w:val="0"/>
          <w:sz w:val="24"/>
          <w:szCs w:val="24"/>
        </w:rPr>
        <w:t xml:space="preserve"> What would you recommend?</w:t>
      </w:r>
    </w:p>
    <w:p w14:paraId="6C48E119" w14:textId="1A04E03D" w:rsidR="00E03CD2" w:rsidRDefault="00E03CD2">
      <w:pPr>
        <w:widowControl w:val="0"/>
        <w:rPr>
          <w:snapToGrid w:val="0"/>
          <w:sz w:val="24"/>
          <w:szCs w:val="24"/>
        </w:rPr>
      </w:pPr>
    </w:p>
    <w:p w14:paraId="481B39A9" w14:textId="061ECE49" w:rsidR="00A32CEF" w:rsidRDefault="00A32CEF">
      <w:pPr>
        <w:widowControl w:val="0"/>
        <w:rPr>
          <w:snapToGrid w:val="0"/>
          <w:sz w:val="24"/>
          <w:szCs w:val="24"/>
        </w:rPr>
      </w:pPr>
      <w:r>
        <w:rPr>
          <w:snapToGrid w:val="0"/>
          <w:sz w:val="24"/>
          <w:szCs w:val="24"/>
        </w:rPr>
        <w:t>e) Make a correlation matrix of the items 17, 18 and 19.  An IRT analysis of these data would assume conditional independence of the items.  Does the correlation matrix of these three items contradict the conditional independence assumption?</w:t>
      </w:r>
      <w:r w:rsidR="00A912F4">
        <w:rPr>
          <w:snapToGrid w:val="0"/>
          <w:sz w:val="24"/>
          <w:szCs w:val="24"/>
        </w:rPr>
        <w:t xml:space="preserve"> Explain.</w:t>
      </w:r>
    </w:p>
    <w:p w14:paraId="68540BDD" w14:textId="7B581F0F" w:rsidR="00A32CEF" w:rsidRDefault="00A32CEF">
      <w:pPr>
        <w:widowControl w:val="0"/>
        <w:rPr>
          <w:snapToGrid w:val="0"/>
          <w:sz w:val="24"/>
          <w:szCs w:val="24"/>
        </w:rPr>
      </w:pPr>
    </w:p>
    <w:p w14:paraId="7EAC735D" w14:textId="0BF1F28F" w:rsidR="00A32CEF" w:rsidRDefault="00A32CEF">
      <w:pPr>
        <w:widowControl w:val="0"/>
        <w:rPr>
          <w:snapToGrid w:val="0"/>
          <w:sz w:val="24"/>
          <w:szCs w:val="24"/>
        </w:rPr>
      </w:pPr>
      <w:r>
        <w:rPr>
          <w:snapToGrid w:val="0"/>
          <w:sz w:val="24"/>
          <w:szCs w:val="24"/>
        </w:rPr>
        <w:t>f) Make the tetrachoric correlation matrix for th</w:t>
      </w:r>
      <w:r w:rsidR="00A912F4">
        <w:rPr>
          <w:snapToGrid w:val="0"/>
          <w:sz w:val="24"/>
          <w:szCs w:val="24"/>
        </w:rPr>
        <w:t>ree items (17,18,19)</w:t>
      </w:r>
      <w:r>
        <w:rPr>
          <w:snapToGrid w:val="0"/>
          <w:sz w:val="24"/>
          <w:szCs w:val="24"/>
        </w:rPr>
        <w:t>.</w:t>
      </w:r>
    </w:p>
    <w:p w14:paraId="18D3B5CB" w14:textId="0CF1FC19" w:rsidR="00A32CEF" w:rsidRDefault="00A32CEF">
      <w:pPr>
        <w:widowControl w:val="0"/>
        <w:rPr>
          <w:snapToGrid w:val="0"/>
          <w:sz w:val="24"/>
          <w:szCs w:val="24"/>
        </w:rPr>
      </w:pPr>
    </w:p>
    <w:p w14:paraId="3A610C45" w14:textId="13C8D732" w:rsidR="00A32CEF" w:rsidRDefault="00A32CEF">
      <w:pPr>
        <w:widowControl w:val="0"/>
        <w:rPr>
          <w:snapToGrid w:val="0"/>
          <w:sz w:val="24"/>
          <w:szCs w:val="24"/>
        </w:rPr>
      </w:pPr>
      <w:r>
        <w:rPr>
          <w:snapToGrid w:val="0"/>
          <w:sz w:val="24"/>
          <w:szCs w:val="24"/>
        </w:rPr>
        <w:t>g)  Make a plot of the eigenvalues</w:t>
      </w:r>
      <w:r w:rsidR="00953769">
        <w:rPr>
          <w:snapToGrid w:val="0"/>
          <w:sz w:val="24"/>
          <w:szCs w:val="24"/>
        </w:rPr>
        <w:t xml:space="preserve"> for the whole test</w:t>
      </w:r>
      <w:r>
        <w:rPr>
          <w:snapToGrid w:val="0"/>
          <w:sz w:val="24"/>
          <w:szCs w:val="24"/>
        </w:rPr>
        <w:t>.  Is the plot consistent with the assumption of unidimensionality that would be part of an IRT analysis?</w:t>
      </w:r>
    </w:p>
    <w:p w14:paraId="53F2B024" w14:textId="77777777" w:rsidR="00A32CEF" w:rsidRDefault="00A32CEF">
      <w:pPr>
        <w:widowControl w:val="0"/>
        <w:rPr>
          <w:snapToGrid w:val="0"/>
          <w:sz w:val="24"/>
          <w:szCs w:val="24"/>
        </w:rPr>
      </w:pPr>
    </w:p>
    <w:p w14:paraId="46032A64" w14:textId="027E164C" w:rsidR="00F43AB8" w:rsidRDefault="00F43AB8">
      <w:pPr>
        <w:widowControl w:val="0"/>
        <w:rPr>
          <w:snapToGrid w:val="0"/>
          <w:sz w:val="24"/>
          <w:szCs w:val="24"/>
        </w:rPr>
      </w:pPr>
    </w:p>
    <w:p w14:paraId="3A2A1E87" w14:textId="1224C473" w:rsidR="00F43AB8" w:rsidRDefault="00F43AB8">
      <w:pPr>
        <w:widowControl w:val="0"/>
        <w:rPr>
          <w:snapToGrid w:val="0"/>
          <w:sz w:val="24"/>
          <w:szCs w:val="24"/>
        </w:rPr>
      </w:pPr>
    </w:p>
    <w:p w14:paraId="32F80CAA" w14:textId="77777777" w:rsidR="004630C9" w:rsidRDefault="004630C9">
      <w:pPr>
        <w:widowControl w:val="0"/>
        <w:rPr>
          <w:snapToGrid w:val="0"/>
          <w:sz w:val="24"/>
          <w:szCs w:val="24"/>
        </w:rPr>
      </w:pPr>
    </w:p>
    <w:p w14:paraId="02828E61" w14:textId="58A841FA" w:rsidR="00F43AB8" w:rsidRDefault="00F43AB8">
      <w:pPr>
        <w:widowControl w:val="0"/>
        <w:rPr>
          <w:snapToGrid w:val="0"/>
          <w:sz w:val="24"/>
          <w:szCs w:val="24"/>
        </w:rPr>
      </w:pPr>
      <w:r>
        <w:rPr>
          <w:snapToGrid w:val="0"/>
          <w:sz w:val="24"/>
          <w:szCs w:val="24"/>
        </w:rPr>
        <w:t xml:space="preserve">2) </w:t>
      </w:r>
      <w:r w:rsidR="00A32CEF">
        <w:rPr>
          <w:snapToGrid w:val="0"/>
          <w:sz w:val="24"/>
          <w:szCs w:val="24"/>
        </w:rPr>
        <w:t xml:space="preserve">The following questions are about the ICC curves for common </w:t>
      </w:r>
      <w:r>
        <w:rPr>
          <w:snapToGrid w:val="0"/>
          <w:sz w:val="24"/>
          <w:szCs w:val="24"/>
        </w:rPr>
        <w:t>IRT Models</w:t>
      </w:r>
      <w:r w:rsidR="00A32CEF">
        <w:rPr>
          <w:snapToGrid w:val="0"/>
          <w:sz w:val="24"/>
          <w:szCs w:val="24"/>
        </w:rPr>
        <w:t>.</w:t>
      </w:r>
    </w:p>
    <w:p w14:paraId="4D4BA947" w14:textId="6AA9EFE4" w:rsidR="00F43AB8" w:rsidRDefault="00F43AB8">
      <w:pPr>
        <w:widowControl w:val="0"/>
        <w:rPr>
          <w:snapToGrid w:val="0"/>
          <w:sz w:val="24"/>
          <w:szCs w:val="24"/>
        </w:rPr>
      </w:pPr>
    </w:p>
    <w:p w14:paraId="604A751F" w14:textId="6791D611" w:rsidR="00F43AB8" w:rsidRDefault="00F43AB8">
      <w:pPr>
        <w:widowControl w:val="0"/>
        <w:rPr>
          <w:snapToGrid w:val="0"/>
          <w:sz w:val="24"/>
          <w:szCs w:val="24"/>
        </w:rPr>
      </w:pPr>
      <w:r>
        <w:rPr>
          <w:snapToGrid w:val="0"/>
          <w:sz w:val="24"/>
          <w:szCs w:val="24"/>
        </w:rPr>
        <w:t xml:space="preserve">a) </w:t>
      </w:r>
      <w:r w:rsidR="00A32CEF">
        <w:rPr>
          <w:snapToGrid w:val="0"/>
          <w:sz w:val="24"/>
          <w:szCs w:val="24"/>
        </w:rPr>
        <w:t xml:space="preserve">Given the </w:t>
      </w:r>
      <w:r w:rsidR="009D5E74">
        <w:rPr>
          <w:snapToGrid w:val="0"/>
          <w:sz w:val="24"/>
          <w:szCs w:val="24"/>
        </w:rPr>
        <w:t>2</w:t>
      </w:r>
      <w:r w:rsidR="00A32CEF">
        <w:rPr>
          <w:snapToGrid w:val="0"/>
          <w:sz w:val="24"/>
          <w:szCs w:val="24"/>
        </w:rPr>
        <w:t>PL model, c</w:t>
      </w:r>
      <w:r>
        <w:rPr>
          <w:snapToGrid w:val="0"/>
          <w:sz w:val="24"/>
          <w:szCs w:val="24"/>
        </w:rPr>
        <w:t>alculate probability of a correct response if θ = -1.5, and  b = -1, and a = 1.2</w:t>
      </w:r>
      <w:r w:rsidR="00A32CEF">
        <w:rPr>
          <w:snapToGrid w:val="0"/>
          <w:sz w:val="24"/>
          <w:szCs w:val="24"/>
        </w:rPr>
        <w:t>.</w:t>
      </w:r>
    </w:p>
    <w:p w14:paraId="68D76333" w14:textId="77777777" w:rsidR="00F43AB8" w:rsidRDefault="00F43AB8">
      <w:pPr>
        <w:widowControl w:val="0"/>
        <w:rPr>
          <w:snapToGrid w:val="0"/>
          <w:sz w:val="24"/>
          <w:szCs w:val="24"/>
        </w:rPr>
      </w:pPr>
    </w:p>
    <w:p w14:paraId="1464FBA3" w14:textId="199EC69D" w:rsidR="00F43AB8" w:rsidRDefault="009B006B">
      <w:pPr>
        <w:widowControl w:val="0"/>
        <w:rPr>
          <w:snapToGrid w:val="0"/>
          <w:sz w:val="24"/>
          <w:szCs w:val="24"/>
        </w:rPr>
      </w:pPr>
      <w:r>
        <w:rPr>
          <w:snapToGrid w:val="0"/>
          <w:sz w:val="24"/>
          <w:szCs w:val="24"/>
        </w:rPr>
        <w:t xml:space="preserve">b) </w:t>
      </w:r>
      <w:r w:rsidR="00A32CEF">
        <w:rPr>
          <w:snapToGrid w:val="0"/>
          <w:sz w:val="24"/>
          <w:szCs w:val="24"/>
        </w:rPr>
        <w:t>P</w:t>
      </w:r>
      <w:r>
        <w:rPr>
          <w:snapToGrid w:val="0"/>
          <w:sz w:val="24"/>
          <w:szCs w:val="24"/>
        </w:rPr>
        <w:t>lot the ICC for an item with b = 1.0, a = 1.5.   Also plot another curve for an item that is easier but has a steeper discrimination.</w:t>
      </w:r>
      <w:r w:rsidR="00F43AB8">
        <w:rPr>
          <w:snapToGrid w:val="0"/>
          <w:sz w:val="24"/>
          <w:szCs w:val="24"/>
        </w:rPr>
        <w:t xml:space="preserve"> </w:t>
      </w:r>
    </w:p>
    <w:p w14:paraId="52B91670" w14:textId="219E9DC2" w:rsidR="009B006B" w:rsidRDefault="009B006B">
      <w:pPr>
        <w:widowControl w:val="0"/>
        <w:rPr>
          <w:snapToGrid w:val="0"/>
          <w:sz w:val="24"/>
          <w:szCs w:val="24"/>
        </w:rPr>
      </w:pPr>
    </w:p>
    <w:p w14:paraId="5D16D180" w14:textId="232DC320" w:rsidR="009B006B" w:rsidRDefault="009B006B">
      <w:pPr>
        <w:widowControl w:val="0"/>
        <w:rPr>
          <w:snapToGrid w:val="0"/>
          <w:sz w:val="24"/>
          <w:szCs w:val="24"/>
        </w:rPr>
      </w:pPr>
      <w:r>
        <w:rPr>
          <w:snapToGrid w:val="0"/>
          <w:sz w:val="24"/>
          <w:szCs w:val="24"/>
        </w:rPr>
        <w:t xml:space="preserve">c) </w:t>
      </w:r>
      <w:r w:rsidR="009D5E74">
        <w:rPr>
          <w:snapToGrid w:val="0"/>
          <w:sz w:val="24"/>
          <w:szCs w:val="24"/>
        </w:rPr>
        <w:t>Suppose</w:t>
      </w:r>
      <w:r w:rsidR="00A32CEF">
        <w:rPr>
          <w:snapToGrid w:val="0"/>
          <w:sz w:val="24"/>
          <w:szCs w:val="24"/>
        </w:rPr>
        <w:t xml:space="preserve"> a test had 20 items, and the b parameter</w:t>
      </w:r>
      <w:r w:rsidR="009D5E74">
        <w:rPr>
          <w:snapToGrid w:val="0"/>
          <w:sz w:val="24"/>
          <w:szCs w:val="24"/>
        </w:rPr>
        <w:t>s</w:t>
      </w:r>
      <w:r w:rsidR="00A32CEF">
        <w:rPr>
          <w:snapToGrid w:val="0"/>
          <w:sz w:val="24"/>
          <w:szCs w:val="24"/>
        </w:rPr>
        <w:t xml:space="preserve"> w</w:t>
      </w:r>
      <w:r w:rsidR="009D5E74">
        <w:rPr>
          <w:snapToGrid w:val="0"/>
          <w:sz w:val="24"/>
          <w:szCs w:val="24"/>
        </w:rPr>
        <w:t>ere</w:t>
      </w:r>
      <w:r w:rsidR="00A32CEF">
        <w:rPr>
          <w:snapToGrid w:val="0"/>
          <w:sz w:val="24"/>
          <w:szCs w:val="24"/>
        </w:rPr>
        <w:t xml:space="preserve"> greater than 0 for all the items? What could you say about the properties of the test?</w:t>
      </w:r>
    </w:p>
    <w:p w14:paraId="06E19FCB" w14:textId="18BBE333" w:rsidR="009B006B" w:rsidRDefault="009B006B">
      <w:pPr>
        <w:widowControl w:val="0"/>
        <w:rPr>
          <w:snapToGrid w:val="0"/>
          <w:sz w:val="24"/>
          <w:szCs w:val="24"/>
        </w:rPr>
      </w:pPr>
    </w:p>
    <w:p w14:paraId="7B07D4B2" w14:textId="485735DD" w:rsidR="009B006B" w:rsidRDefault="009B006B">
      <w:pPr>
        <w:widowControl w:val="0"/>
        <w:rPr>
          <w:snapToGrid w:val="0"/>
          <w:sz w:val="24"/>
          <w:szCs w:val="24"/>
        </w:rPr>
      </w:pPr>
    </w:p>
    <w:p w14:paraId="1AA794EA" w14:textId="77777777" w:rsidR="00A32CEF" w:rsidRDefault="00A32CEF">
      <w:pPr>
        <w:widowControl w:val="0"/>
        <w:rPr>
          <w:snapToGrid w:val="0"/>
          <w:sz w:val="24"/>
          <w:szCs w:val="24"/>
        </w:rPr>
      </w:pPr>
    </w:p>
    <w:p w14:paraId="34E4A45B" w14:textId="15498547" w:rsidR="009B006B" w:rsidRPr="00C656F8" w:rsidRDefault="009B006B">
      <w:pPr>
        <w:widowControl w:val="0"/>
        <w:rPr>
          <w:snapToGrid w:val="0"/>
          <w:sz w:val="24"/>
          <w:szCs w:val="24"/>
        </w:rPr>
      </w:pPr>
    </w:p>
    <w:sectPr w:rsidR="009B006B" w:rsidRPr="00C656F8" w:rsidSect="008D5C0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6530D"/>
    <w:multiLevelType w:val="singleLevel"/>
    <w:tmpl w:val="04090017"/>
    <w:lvl w:ilvl="0">
      <w:start w:val="1"/>
      <w:numFmt w:val="lowerLetter"/>
      <w:lvlText w:val="%1)"/>
      <w:lvlJc w:val="left"/>
      <w:pPr>
        <w:tabs>
          <w:tab w:val="num" w:pos="360"/>
        </w:tabs>
        <w:ind w:left="360" w:hanging="360"/>
      </w:pPr>
      <w:rPr>
        <w:rFonts w:hint="default"/>
      </w:rPr>
    </w:lvl>
  </w:abstractNum>
  <w:abstractNum w:abstractNumId="1" w15:restartNumberingAfterBreak="0">
    <w:nsid w:val="1C202DC4"/>
    <w:multiLevelType w:val="singleLevel"/>
    <w:tmpl w:val="04090011"/>
    <w:lvl w:ilvl="0">
      <w:start w:val="1"/>
      <w:numFmt w:val="decimal"/>
      <w:lvlText w:val="%1)"/>
      <w:lvlJc w:val="left"/>
      <w:pPr>
        <w:tabs>
          <w:tab w:val="num" w:pos="360"/>
        </w:tabs>
        <w:ind w:left="360" w:hanging="360"/>
      </w:pPr>
      <w:rPr>
        <w:rFonts w:hint="default"/>
      </w:rPr>
    </w:lvl>
  </w:abstractNum>
  <w:abstractNum w:abstractNumId="2" w15:restartNumberingAfterBreak="0">
    <w:nsid w:val="2A721017"/>
    <w:multiLevelType w:val="hybridMultilevel"/>
    <w:tmpl w:val="E6864350"/>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C4B7C6B"/>
    <w:multiLevelType w:val="hybridMultilevel"/>
    <w:tmpl w:val="E3A0F0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1D3850"/>
    <w:multiLevelType w:val="hybridMultilevel"/>
    <w:tmpl w:val="017AE8B2"/>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C34EC1"/>
    <w:multiLevelType w:val="hybridMultilevel"/>
    <w:tmpl w:val="044C49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9C6A0F"/>
    <w:multiLevelType w:val="singleLevel"/>
    <w:tmpl w:val="04090017"/>
    <w:lvl w:ilvl="0">
      <w:start w:val="1"/>
      <w:numFmt w:val="lowerLetter"/>
      <w:lvlText w:val="%1)"/>
      <w:lvlJc w:val="left"/>
      <w:pPr>
        <w:tabs>
          <w:tab w:val="num" w:pos="360"/>
        </w:tabs>
        <w:ind w:left="360" w:hanging="360"/>
      </w:pPr>
      <w:rPr>
        <w:rFonts w:hint="default"/>
      </w:rPr>
    </w:lvl>
  </w:abstractNum>
  <w:abstractNum w:abstractNumId="7" w15:restartNumberingAfterBreak="0">
    <w:nsid w:val="6AB5007C"/>
    <w:multiLevelType w:val="singleLevel"/>
    <w:tmpl w:val="04090019"/>
    <w:lvl w:ilvl="0">
      <w:start w:val="1"/>
      <w:numFmt w:val="lowerLetter"/>
      <w:lvlText w:val="(%1)"/>
      <w:lvlJc w:val="left"/>
      <w:pPr>
        <w:tabs>
          <w:tab w:val="num" w:pos="360"/>
        </w:tabs>
        <w:ind w:left="360" w:hanging="360"/>
      </w:pPr>
      <w:rPr>
        <w:rFonts w:hint="default"/>
      </w:rPr>
    </w:lvl>
  </w:abstractNum>
  <w:abstractNum w:abstractNumId="8" w15:restartNumberingAfterBreak="0">
    <w:nsid w:val="791E4943"/>
    <w:multiLevelType w:val="hybridMultilevel"/>
    <w:tmpl w:val="CBE482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9149244">
    <w:abstractNumId w:val="1"/>
  </w:num>
  <w:num w:numId="2" w16cid:durableId="1999336782">
    <w:abstractNumId w:val="6"/>
  </w:num>
  <w:num w:numId="3" w16cid:durableId="1217815143">
    <w:abstractNumId w:val="0"/>
  </w:num>
  <w:num w:numId="4" w16cid:durableId="12584537">
    <w:abstractNumId w:val="7"/>
  </w:num>
  <w:num w:numId="5" w16cid:durableId="254019507">
    <w:abstractNumId w:val="2"/>
  </w:num>
  <w:num w:numId="6" w16cid:durableId="1863932336">
    <w:abstractNumId w:val="4"/>
  </w:num>
  <w:num w:numId="7" w16cid:durableId="941575168">
    <w:abstractNumId w:val="5"/>
  </w:num>
  <w:num w:numId="8" w16cid:durableId="1050500523">
    <w:abstractNumId w:val="3"/>
  </w:num>
  <w:num w:numId="9" w16cid:durableId="14456843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AA4"/>
    <w:rsid w:val="00026287"/>
    <w:rsid w:val="00026919"/>
    <w:rsid w:val="000353B4"/>
    <w:rsid w:val="000456AE"/>
    <w:rsid w:val="00073C1F"/>
    <w:rsid w:val="0008126F"/>
    <w:rsid w:val="00097865"/>
    <w:rsid w:val="000B1C53"/>
    <w:rsid w:val="000F6A23"/>
    <w:rsid w:val="001079FC"/>
    <w:rsid w:val="001542C1"/>
    <w:rsid w:val="00174274"/>
    <w:rsid w:val="0018412D"/>
    <w:rsid w:val="001A29B6"/>
    <w:rsid w:val="001A53F5"/>
    <w:rsid w:val="001B016D"/>
    <w:rsid w:val="001C2C92"/>
    <w:rsid w:val="001F7C5B"/>
    <w:rsid w:val="0023783F"/>
    <w:rsid w:val="002429C2"/>
    <w:rsid w:val="00255AD3"/>
    <w:rsid w:val="00263311"/>
    <w:rsid w:val="002974FE"/>
    <w:rsid w:val="002A3AE6"/>
    <w:rsid w:val="003A4663"/>
    <w:rsid w:val="003E3795"/>
    <w:rsid w:val="003F329F"/>
    <w:rsid w:val="00401CDA"/>
    <w:rsid w:val="00433D06"/>
    <w:rsid w:val="004630C9"/>
    <w:rsid w:val="00487311"/>
    <w:rsid w:val="004C2D2B"/>
    <w:rsid w:val="004C3ADF"/>
    <w:rsid w:val="004F1129"/>
    <w:rsid w:val="00543F2B"/>
    <w:rsid w:val="00552925"/>
    <w:rsid w:val="005657E9"/>
    <w:rsid w:val="00576238"/>
    <w:rsid w:val="0057747F"/>
    <w:rsid w:val="0059663E"/>
    <w:rsid w:val="005A608D"/>
    <w:rsid w:val="00622353"/>
    <w:rsid w:val="0062238C"/>
    <w:rsid w:val="0063523E"/>
    <w:rsid w:val="00642885"/>
    <w:rsid w:val="006943FC"/>
    <w:rsid w:val="006A2C15"/>
    <w:rsid w:val="0072560B"/>
    <w:rsid w:val="007325E9"/>
    <w:rsid w:val="007446E6"/>
    <w:rsid w:val="00764350"/>
    <w:rsid w:val="00765532"/>
    <w:rsid w:val="0077337F"/>
    <w:rsid w:val="00780AA4"/>
    <w:rsid w:val="007B1F9A"/>
    <w:rsid w:val="007D16BB"/>
    <w:rsid w:val="008017AA"/>
    <w:rsid w:val="00847255"/>
    <w:rsid w:val="00867B41"/>
    <w:rsid w:val="0087335D"/>
    <w:rsid w:val="008A5716"/>
    <w:rsid w:val="008C456A"/>
    <w:rsid w:val="008D5C06"/>
    <w:rsid w:val="00901823"/>
    <w:rsid w:val="009061AB"/>
    <w:rsid w:val="00953769"/>
    <w:rsid w:val="0095458E"/>
    <w:rsid w:val="00987F4A"/>
    <w:rsid w:val="009B006B"/>
    <w:rsid w:val="009D5E74"/>
    <w:rsid w:val="00A15885"/>
    <w:rsid w:val="00A32CEF"/>
    <w:rsid w:val="00A364C5"/>
    <w:rsid w:val="00A702AA"/>
    <w:rsid w:val="00A912F4"/>
    <w:rsid w:val="00AC057C"/>
    <w:rsid w:val="00B34D5C"/>
    <w:rsid w:val="00B72DFB"/>
    <w:rsid w:val="00BC720B"/>
    <w:rsid w:val="00C11657"/>
    <w:rsid w:val="00C41276"/>
    <w:rsid w:val="00C55E21"/>
    <w:rsid w:val="00C656F8"/>
    <w:rsid w:val="00C67C2C"/>
    <w:rsid w:val="00C77129"/>
    <w:rsid w:val="00C90E72"/>
    <w:rsid w:val="00CE6C19"/>
    <w:rsid w:val="00D1762A"/>
    <w:rsid w:val="00D22A04"/>
    <w:rsid w:val="00D42104"/>
    <w:rsid w:val="00D81D99"/>
    <w:rsid w:val="00D93CB9"/>
    <w:rsid w:val="00D975D5"/>
    <w:rsid w:val="00DB2550"/>
    <w:rsid w:val="00DC13A6"/>
    <w:rsid w:val="00DC34E4"/>
    <w:rsid w:val="00DC6762"/>
    <w:rsid w:val="00DD0AC5"/>
    <w:rsid w:val="00E03CD2"/>
    <w:rsid w:val="00E23A03"/>
    <w:rsid w:val="00E67C5B"/>
    <w:rsid w:val="00E80731"/>
    <w:rsid w:val="00EA636C"/>
    <w:rsid w:val="00EB33EA"/>
    <w:rsid w:val="00EE32C0"/>
    <w:rsid w:val="00EE64F4"/>
    <w:rsid w:val="00EF076D"/>
    <w:rsid w:val="00F20792"/>
    <w:rsid w:val="00F2200D"/>
    <w:rsid w:val="00F26549"/>
    <w:rsid w:val="00F325B7"/>
    <w:rsid w:val="00F43AB8"/>
    <w:rsid w:val="00FA057B"/>
    <w:rsid w:val="00FC2646"/>
    <w:rsid w:val="00FD097F"/>
    <w:rsid w:val="00FF7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9EBA1C"/>
  <w15:docId w15:val="{A5C1A853-3376-41C3-9A09-6E011C92A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C06"/>
  </w:style>
  <w:style w:type="paragraph" w:styleId="Heading1">
    <w:name w:val="heading 1"/>
    <w:basedOn w:val="Normal"/>
    <w:next w:val="Normal"/>
    <w:qFormat/>
    <w:rsid w:val="008D5C06"/>
    <w:pPr>
      <w:keepNext/>
      <w:widowControl w:val="0"/>
      <w:outlineLvl w:val="0"/>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7337F"/>
    <w:rPr>
      <w:color w:val="0000FF"/>
      <w:u w:val="single"/>
    </w:rPr>
  </w:style>
  <w:style w:type="paragraph" w:styleId="ListParagraph">
    <w:name w:val="List Paragraph"/>
    <w:basedOn w:val="Normal"/>
    <w:uiPriority w:val="34"/>
    <w:qFormat/>
    <w:rsid w:val="00D1762A"/>
    <w:pPr>
      <w:ind w:left="720"/>
    </w:pPr>
  </w:style>
  <w:style w:type="paragraph" w:styleId="BalloonText">
    <w:name w:val="Balloon Text"/>
    <w:basedOn w:val="Normal"/>
    <w:link w:val="BalloonTextChar"/>
    <w:uiPriority w:val="99"/>
    <w:semiHidden/>
    <w:unhideWhenUsed/>
    <w:rsid w:val="00D1762A"/>
    <w:rPr>
      <w:rFonts w:ascii="Tahoma" w:hAnsi="Tahoma" w:cs="Tahoma"/>
      <w:sz w:val="16"/>
      <w:szCs w:val="16"/>
    </w:rPr>
  </w:style>
  <w:style w:type="character" w:customStyle="1" w:styleId="BalloonTextChar">
    <w:name w:val="Balloon Text Char"/>
    <w:basedOn w:val="DefaultParagraphFont"/>
    <w:link w:val="BalloonText"/>
    <w:uiPriority w:val="99"/>
    <w:semiHidden/>
    <w:rsid w:val="00D176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HDFS 519</vt:lpstr>
    </vt:vector>
  </TitlesOfParts>
  <Company>methodology center</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HDFS 519</dc:title>
  <dc:creator>Administrator</dc:creator>
  <cp:lastModifiedBy>Loken, Eric</cp:lastModifiedBy>
  <cp:revision>4</cp:revision>
  <cp:lastPrinted>2015-01-20T18:00:00Z</cp:lastPrinted>
  <dcterms:created xsi:type="dcterms:W3CDTF">2024-08-27T14:58:00Z</dcterms:created>
  <dcterms:modified xsi:type="dcterms:W3CDTF">2024-08-27T17:26:00Z</dcterms:modified>
</cp:coreProperties>
</file>