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CAHIER DES CHARGES</w:t>
      </w:r>
    </w:p>
    <w:p>
      <w:pPr>
        <w:pBdr>
          <w:bottom w:val="single" w:color="C9A227" w:sz="8" w:space="2"/>
        </w:pBdr>
        <w:spacing w:after="4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APPLICATION DE GESTION DES RÉCLAMATIONS CLIENTS</w:t>
      </w:r>
    </w:p>
    <w:p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Banques · Assurances · Grandes Entreprises</w:t>
      </w:r>
    </w:p>
    <w:p>
      <w:pPr>
        <w:spacing w:after="20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Zone UEMOA / BCEAO / CIMA — Côte d'Ivoire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 – Initial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 2025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Pour Validation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Auteur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Analyst Senior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Destinataires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MOA, DSI, Conformité, Direction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RÉSUMÉ EXÉCUTIF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Problématique actuelle</w:t>
      </w:r>
    </w:p>
    <w:p>
      <w:pPr>
        <w:spacing w:after="160"/>
        <w:ind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Les établissements financiers et les grandes entreprises opérant en Côte d'Ivoire font face à des défis structurels critiques dans la gestion de leurs réclamations clients 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Dispersion des réclamations sur de multiples canaux non interconnectés (téléphone, agence physique, WhatsApp, email, courrier papier) sans point de consolidation unique.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Absence de traçabilité complète : les réclamations verbales ou téléphoniques ne sont pas systématiquement enregistrées, exposant l'institution à des risques réglementaires et contentieux.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Délais de traitement non maîtrisés : sans système de SLA (Service Level Agreement), les réclamations peuvent demeurer sans réponse pendant plusieurs semaines.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Impossibilité de produire un registre des réclamations conforme aux exigences BCEAO/CIMA pour les inspections et audits réglementaires.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Perte d'opportunités d'amélioration : l'absence d'analyse des causes racines empêche la réduction des réclamations récurrentes.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Risque de non-conformité : les obligations de protection du consommateur imposées par la BCEAO (Instruction n°001 sur la protection des consommateurs) et le Code CIMA ne sont pas pleinement respectées.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Objectifs stratégiques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Axe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 cible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associé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Satisfaction client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Réduire le délai moyen de traitement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≤ 72h pour 80% des réclamations standard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Conformité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Disposer d'un registre auditable en temps réel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Taux de traçabilité = 100%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Efficacité opérationnelle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Automatiser le routage et les notifications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Réduction de 40% du temps de traitement manuel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Pilotage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Produire des reportings réglementaires automatisés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Rapport mensuel auto-généré BCEAO/CIMA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Amélioration continue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Identifier et traiter les causes racines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Réduction de 25% des réclamations récurrentes en 12 mois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Vision cible</w:t>
      </w:r>
    </w:p>
    <w:p>
      <w:pPr>
        <w:pBdr>
          <w:left w:val="single" w:color="2E75B6" w:sz="12" w:space="4"/>
        </w:pBdr>
        <w:shd w:fill="D6E4F0" w:val="clear"/>
        <w:spacing w:after="120" w:before="120"/>
        <w:ind w:left="36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Disposer d'une plateforme centralisée, omnicanale et auditée de gestion des réclamations, permettant à chaque réclamation d'être captée, tracée, traitée dans les délais réglementaires et analysée pour prévenir sa récurrence — le tout en conformité totale avec les exigences BCEAO et CIMA.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CONTEXTE &amp; PÉRIMÈTRE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Description du fonctionnement actuel (As-Is)</w:t>
      </w:r>
    </w:p>
    <w:p>
      <w:pPr>
        <w:spacing w:after="160"/>
        <w:ind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Le processus actuel de gestion des réclamations est caractérisé par une forte fragmentation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2200"/>
        <w:gridCol w:w="3460"/>
      </w:tblGrid>
      <w:tr>
        <w:trPr>
          <w:tblHeader/>
        </w:trP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 de capture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 de traitement</w:t>
            </w:r>
          </w:p>
        </w:tc>
        <w:tc>
          <w:tcPr>
            <w:tcW w:type="dxa" w:w="3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Problème identifié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Agence physique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Registre papier / post-it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Transmission orale au responsable</w:t>
            </w:r>
          </w:p>
        </w:tc>
        <w:tc>
          <w:tcPr>
            <w:tcW w:type="dxa" w:w="3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Perte fréquente, non traçable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Téléphone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Notes Excel individuelles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référent</w:t>
            </w:r>
          </w:p>
        </w:tc>
        <w:tc>
          <w:tcPr>
            <w:tcW w:type="dxa" w:w="3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 de suivi centralisé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Boîtes mail individuelles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Réponse ad hoc</w:t>
            </w:r>
          </w:p>
        </w:tc>
        <w:tc>
          <w:tcPr>
            <w:tcW w:type="dxa" w:w="3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 de numéro de dossier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Conversations personnelles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 formalisé</w:t>
            </w:r>
          </w:p>
        </w:tc>
        <w:tc>
          <w:tcPr>
            <w:tcW w:type="dxa" w:w="3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Aucune traçabilité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Courrier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Archivage physique partiel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Traitement manuel</w:t>
            </w:r>
          </w:p>
        </w:tc>
        <w:tc>
          <w:tcPr>
            <w:tcW w:type="dxa" w:w="3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Délais très longs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Difficultés et impacts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Impossibilité de mesurer le volume réel des réclamations.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Clients relancent plusieurs fois car ils ne reçoivent pas de confirmation de prise en charge.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Absence de mémoire institutionnelle : un agent qui part emporte « sa » connaissance des dossiers.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Risque juridique : sans preuve d'accusé de réception ni de réponse formelle, l'institution ne peut se défendre en cas de contentieux.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Non-conformité potentielle lors des inspections BCEAO ou audits CIMA.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Périmètre fonctionnel</w:t>
      </w:r>
    </w:p>
    <w:p>
      <w:pPr>
        <w:spacing w:after="160"/>
        <w:ind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Le présent cahier des charges couvre les fonctionnalités suivantes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scope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Capture omnicanale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Réception des réclamations tous canaux</w:t>
            </w:r>
          </w:p>
        </w:tc>
        <w:tc>
          <w:tcPr>
            <w:tcW w:type="dxa" w:w="2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Enregistrement &amp; qualification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Création dossier, catégorisation, priorité</w:t>
            </w:r>
          </w:p>
        </w:tc>
        <w:tc>
          <w:tcPr>
            <w:tcW w:type="dxa" w:w="2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Traitement &amp; investigation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Workflow, commentaires, pièces jointes</w:t>
            </w:r>
          </w:p>
        </w:tc>
        <w:tc>
          <w:tcPr>
            <w:tcW w:type="dxa" w:w="2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Communication client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Notifications automatiques, SMS, email</w:t>
            </w:r>
          </w:p>
        </w:tc>
        <w:tc>
          <w:tcPr>
            <w:tcW w:type="dxa" w:w="2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Clôture &amp; satisfaction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Motif clôture, enquête satisfaction</w:t>
            </w:r>
          </w:p>
        </w:tc>
        <w:tc>
          <w:tcPr>
            <w:tcW w:type="dxa" w:w="2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Reporting &amp; analytics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Tableaux de bord, registre réglementaire</w:t>
            </w:r>
          </w:p>
        </w:tc>
        <w:tc>
          <w:tcPr>
            <w:tcW w:type="dxa" w:w="2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Conformité &amp; audit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Journal d'audit, export réglementaire</w:t>
            </w:r>
          </w:p>
        </w:tc>
        <w:tc>
          <w:tcPr>
            <w:tcW w:type="dxa" w:w="2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Intégrations SI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CRM, téléphonie, SMS gateway, WhatsApp</w:t>
            </w:r>
          </w:p>
        </w:tc>
        <w:tc>
          <w:tcPr>
            <w:tcW w:type="dxa" w:w="2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financier / comptable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Hors périmètre — déjà couvert par ERP</w:t>
            </w:r>
          </w:p>
        </w:tc>
        <w:tc>
          <w:tcPr>
            <w:tcW w:type="dxa" w:w="2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Gestion des sinistres assurance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Couvert par module dédié sinistres</w:t>
            </w:r>
          </w:p>
        </w:tc>
        <w:tc>
          <w:tcPr>
            <w:tcW w:type="dxa" w:w="2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Hypothèses &amp; contraintes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rPr>
          <w:tblHeader/>
        </w:trPr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Hypothèse / Contrainte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Connectivité internet instable dans certaines agences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Contrainte technique</w:t>
            </w:r>
          </w:p>
        </w:tc>
        <w:tc>
          <w:tcPr>
            <w:tcW w:type="dxa" w:w="3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 offline obligatoire pour saisie agence</w:t>
            </w:r>
          </w:p>
        </w:tc>
      </w:tr>
      <w:tr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Hétérogénéité des SI existants (CRM, core banking)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Contrainte SI</w:t>
            </w:r>
          </w:p>
        </w:tc>
        <w:tc>
          <w:tcPr>
            <w:tcW w:type="dxa" w:w="3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Nécessité d'API REST standard + adaptateurs</w:t>
            </w:r>
          </w:p>
        </w:tc>
      </w:tr>
      <w:tr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Faible alphabétisation numérique de certains agents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Contrainte RH</w:t>
            </w:r>
          </w:p>
        </w:tc>
        <w:tc>
          <w:tcPr>
            <w:tcW w:type="dxa" w:w="3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UX simplifiée, formation obligatoire</w:t>
            </w:r>
          </w:p>
        </w:tc>
      </w:tr>
      <w:tr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Multilinguisme (français + dioula, baoulé, etc.)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Contrainte fonctionnelle</w:t>
            </w:r>
          </w:p>
        </w:tc>
        <w:tc>
          <w:tcPr>
            <w:tcW w:type="dxa" w:w="3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Interface en français + possibilité de notes locales</w:t>
            </w:r>
          </w:p>
        </w:tc>
      </w:tr>
      <w:tr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Obligation BCEAO de réponse dans les délais légaux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Contrainte réglementaire</w:t>
            </w:r>
          </w:p>
        </w:tc>
        <w:tc>
          <w:tcPr>
            <w:tcW w:type="dxa" w:w="3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 non négociables à configurer</w:t>
            </w:r>
          </w:p>
        </w:tc>
      </w:tr>
      <w:tr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Données clients sensibles (données personnelles)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Contrainte légale</w:t>
            </w:r>
          </w:p>
        </w:tc>
        <w:tc>
          <w:tcPr>
            <w:tcW w:type="dxa" w:w="3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Chiffrement, RBAC, journalisation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PARTIES PRENANTES &amp; GOUVERNANCE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Cartographie des parties prenantes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Partie prenante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4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Attentes principales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/ Réclamant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Émetteur de la réclamation</w:t>
            </w:r>
          </w:p>
        </w:tc>
        <w:tc>
          <w:tcPr>
            <w:tcW w:type="dxa" w:w="4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Réponse rapide, transparence, suivi en temps réel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service client (front)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Saisie et premier traitement</w:t>
            </w:r>
          </w:p>
        </w:tc>
        <w:tc>
          <w:tcPr>
            <w:tcW w:type="dxa" w:w="4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Interface simple, guidage, faible charge cognitive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Back-office / Gestionnaire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Instruction et résolution des dossiers</w:t>
            </w:r>
          </w:p>
        </w:tc>
        <w:tc>
          <w:tcPr>
            <w:tcW w:type="dxa" w:w="4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Accès complet au dossier, workflow clair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Superviseur / Responsable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Contrôle qualité, validation, escalade</w:t>
            </w:r>
          </w:p>
        </w:tc>
        <w:tc>
          <w:tcPr>
            <w:tcW w:type="dxa" w:w="4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Vue d'ensemble, alertes de dépassement SLA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Direction Conformité / Juridique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Contrôle réglementaire</w:t>
            </w:r>
          </w:p>
        </w:tc>
        <w:tc>
          <w:tcPr>
            <w:tcW w:type="dxa" w:w="4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Registre auditable, export réglementaire, preuves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Direction Générale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Pilotage stratégique</w:t>
            </w:r>
          </w:p>
        </w:tc>
        <w:tc>
          <w:tcPr>
            <w:tcW w:type="dxa" w:w="4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KPI, tableaux de bord, tendances réclamations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DSI / Équipe technique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Déploiement et maintenance</w:t>
            </w:r>
          </w:p>
        </w:tc>
        <w:tc>
          <w:tcPr>
            <w:tcW w:type="dxa" w:w="4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Documentation technique, API, sécurité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Régulateur (BCEAO / CIMA)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Inspection et contrôle</w:t>
            </w:r>
          </w:p>
        </w:tc>
        <w:tc>
          <w:tcPr>
            <w:tcW w:type="dxa" w:w="4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Accès audit, reporting conforme, traçabilité totale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Médiateur / Arbitre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Recours tiers si nécessaire</w:t>
            </w:r>
          </w:p>
        </w:tc>
        <w:tc>
          <w:tcPr>
            <w:tcW w:type="dxa" w:w="4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Dossier complet, chronologie, preuves horodatées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Matrice RACI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1100"/>
        <w:gridCol w:w="1100"/>
        <w:gridCol w:w="1100"/>
        <w:gridCol w:w="1100"/>
        <w:gridCol w:w="1260"/>
      </w:tblGrid>
      <w:tr>
        <w:trPr>
          <w:tblHeader/>
        </w:trP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Activité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Front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Back-office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Superviseur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Conformité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DSI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Saisie de la réclamation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C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-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-</w:t>
            </w:r>
          </w:p>
        </w:tc>
        <w:tc>
          <w:tcPr>
            <w:tcW w:type="dxa" w:w="1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Qualification &amp; catégorisation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-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C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-</w:t>
            </w:r>
          </w:p>
        </w:tc>
        <w:tc>
          <w:tcPr>
            <w:tcW w:type="dxa" w:w="1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Affectation au gestionnaire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-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C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-</w:t>
            </w:r>
          </w:p>
        </w:tc>
        <w:tc>
          <w:tcPr>
            <w:tcW w:type="dxa" w:w="1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Instruction du dossier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-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C</w:t>
            </w:r>
          </w:p>
        </w:tc>
        <w:tc>
          <w:tcPr>
            <w:tcW w:type="dxa" w:w="1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Validation de la réponse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-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-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C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</w:t>
            </w:r>
          </w:p>
        </w:tc>
        <w:tc>
          <w:tcPr>
            <w:tcW w:type="dxa" w:w="1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Communication client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C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-</w:t>
            </w:r>
          </w:p>
        </w:tc>
        <w:tc>
          <w:tcPr>
            <w:tcW w:type="dxa" w:w="1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Clôture du dossier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-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-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C</w:t>
            </w:r>
          </w:p>
        </w:tc>
        <w:tc>
          <w:tcPr>
            <w:tcW w:type="dxa" w:w="1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Reporting réglementaire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-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-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C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R</w:t>
            </w:r>
          </w:p>
        </w:tc>
        <w:tc>
          <w:tcPr>
            <w:tcW w:type="dxa" w:w="1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Audit du système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-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-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-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R</w:t>
            </w:r>
          </w:p>
        </w:tc>
        <w:tc>
          <w:tcPr>
            <w:tcW w:type="dxa" w:w="1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Maintenance applicative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-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-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-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-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C</w:t>
            </w:r>
          </w:p>
        </w:tc>
        <w:tc>
          <w:tcPr>
            <w:tcW w:type="dxa" w:w="1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R</w:t>
            </w:r>
          </w:p>
        </w:tc>
      </w:tr>
    </w:tbl>
    <w:p>
      <w:pPr>
        <w:spacing w:after="160"/>
        <w:ind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R = Responsible (Exécute) | A = Accountable (Décide) | C = Consulted (Consulté) | I = Informed (Informé)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DÉFINITIONS &amp; TYPOLOGIE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Définition de la réclamation</w:t>
      </w:r>
    </w:p>
    <w:p>
      <w:pPr>
        <w:pBdr>
          <w:left w:val="single" w:color="2E75B6" w:sz="12" w:space="4"/>
        </w:pBdr>
        <w:shd w:fill="D6E4F0" w:val="clear"/>
        <w:spacing w:after="120" w:before="120"/>
        <w:ind w:left="36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Une réclamation est toute expression formelle ou informelle d'une insatisfaction émanant d'un client, d'un bénéficiaire ou d'un tiers, relative à un produit, un service, une décision, un comportement ou une omission de l'institution, et nécessitant une réponse formelle dans un délai défini.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Distinction des niveaux de demande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4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Définition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Délai cible</w:t>
            </w:r>
          </w:p>
        </w:tc>
        <w:tc>
          <w:tcPr>
            <w:tcW w:type="dxa" w:w="2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Exemples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Demande d'information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Question ne nécessitant pas de correction ni d'investigation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≤ 24h</w:t>
            </w:r>
          </w:p>
        </w:tc>
        <w:tc>
          <w:tcPr>
            <w:tcW w:type="dxa" w:w="2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Solde de compte, numéro de police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Demande de service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Requête d'une prestation standard (duplicata, débloquage)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≤ 48h</w:t>
            </w:r>
          </w:p>
        </w:tc>
        <w:tc>
          <w:tcPr>
            <w:tcW w:type="dxa" w:w="2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Réédition RIB, changement adresse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Incident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Dysfonctionnement technique temporaire sans préjudice client prouvé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≤ 72h</w:t>
            </w:r>
          </w:p>
        </w:tc>
        <w:tc>
          <w:tcPr>
            <w:tcW w:type="dxa" w:w="2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CB bloquée temporairement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Réclamation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Expression d'insatisfaction avec préjudice réel ou potentiel, nécessitant investigation formelle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≤ 5 jours ouvrés</w:t>
            </w:r>
          </w:p>
        </w:tc>
        <w:tc>
          <w:tcPr>
            <w:tcW w:type="dxa" w:w="2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Débit non autorisé, refus sinistre abusif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Réclamation complexe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Réclamation nécessitant expertise juridique ou financière approfondie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≤ 15 jours ouvrés</w:t>
            </w:r>
          </w:p>
        </w:tc>
        <w:tc>
          <w:tcPr>
            <w:tcW w:type="dxa" w:w="2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Fraude, litige contractuel important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Réclamation contentieuse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Dossier ayant donné lieu à une mise en demeure ou recours judiciaire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Selon procédure juridique</w:t>
            </w:r>
          </w:p>
        </w:tc>
        <w:tc>
          <w:tcPr>
            <w:tcW w:type="dxa" w:w="2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Saisie tribunal, plainte BCEAO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Catalogue des typologies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0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Catégorie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Sous-catégorie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Secteur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Financière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Débit non autorisé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Mouvement de fonds non initié par le client</w:t>
            </w:r>
          </w:p>
        </w:tc>
        <w:tc>
          <w:tcPr>
            <w:tcW w:type="dxa" w:w="2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Banque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Financière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Virement erroné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Virement vers mauvais bénéficiaire ou mauvais montant</w:t>
            </w:r>
          </w:p>
        </w:tc>
        <w:tc>
          <w:tcPr>
            <w:tcW w:type="dxa" w:w="2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Banque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Financière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Frais contestés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Commissions, agios ou frais non prévus contractuellement</w:t>
            </w:r>
          </w:p>
        </w:tc>
        <w:tc>
          <w:tcPr>
            <w:tcW w:type="dxa" w:w="2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Banque/Assurance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Financière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Remboursement sinistre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Montant ou délai de remboursement contesté</w:t>
            </w:r>
          </w:p>
        </w:tc>
        <w:tc>
          <w:tcPr>
            <w:tcW w:type="dxa" w:w="2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Assurance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Contractuelle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Non-respect des conditions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Clause contractuelle non appliquée</w:t>
            </w:r>
          </w:p>
        </w:tc>
        <w:tc>
          <w:tcPr>
            <w:tcW w:type="dxa" w:w="2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Banque/Assurance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Contractuelle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Information erronée à la vente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Produit mal présenté lors de la souscription</w:t>
            </w:r>
          </w:p>
        </w:tc>
        <w:tc>
          <w:tcPr>
            <w:tcW w:type="dxa" w:w="2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Assurance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Contractuelle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Résiliation abusive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Contrat résilié sans motif valable ou sans préavis</w:t>
            </w:r>
          </w:p>
        </w:tc>
        <w:tc>
          <w:tcPr>
            <w:tcW w:type="dxa" w:w="2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Assurance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Délai excessif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Temps d'attente ou de traitement anormalement long</w:t>
            </w:r>
          </w:p>
        </w:tc>
        <w:tc>
          <w:tcPr>
            <w:tcW w:type="dxa" w:w="2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Comportement agent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Impolitesse, discrimination, manque de professionnalisme</w:t>
            </w:r>
          </w:p>
        </w:tc>
        <w:tc>
          <w:tcPr>
            <w:tcW w:type="dxa" w:w="2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Accès au service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Agence fermée, DAB en panne, application indisponible</w:t>
            </w:r>
          </w:p>
        </w:tc>
        <w:tc>
          <w:tcPr>
            <w:tcW w:type="dxa" w:w="2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Banque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Fraude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Usurpation d'identité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Ouverture de compte ou souscription frauduleuse</w:t>
            </w:r>
          </w:p>
        </w:tc>
        <w:tc>
          <w:tcPr>
            <w:tcW w:type="dxa" w:w="2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Banque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Fraude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Phishing / arnaque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Escroquerie via faux site, SMS, appel</w:t>
            </w:r>
          </w:p>
        </w:tc>
        <w:tc>
          <w:tcPr>
            <w:tcW w:type="dxa" w:w="2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Banque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Fraude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Fraude interne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impliqué dans détournement</w:t>
            </w:r>
          </w:p>
        </w:tc>
        <w:tc>
          <w:tcPr>
            <w:tcW w:type="dxa" w:w="2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Banque/Assurance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PROCESSUS MÉTIER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Processus As-Is (État actuel)</w:t>
      </w:r>
    </w:p>
    <w:p>
      <w:pPr>
        <w:spacing w:after="160"/>
        <w:ind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Description du flux actuel (dysfonctionnel) 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Client exprime une insatisfaction via un canal quelconque (téléphone, agence, email, WhatsApp).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L'agent reçoit le message et note (ou oublie) la réclamation dans son outil personnel (Excel, cahier, post-it).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L'agent tente de traiter seul ou transfère verbalement à un collègue — sans traçabilité.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Le client rappelle après plusieurs jours, n'ayant reçu aucune réponse. L'agent ne retrouve pas la réclamation initiale.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En cas d'escalade, le superviseur n'a aucune visibilité du dossier. La réponse est improvisée.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La clôture est informelle, non documentée. Le client n'a aucune confirmation écrite.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Aucun registre consolidé. Impossible de reporter à la BCEAO ou au CIMA.</w:t>
      </w:r>
    </w:p>
    <w:p>
      <w:r>
        <w:t xml:space="preserve"/>
      </w:r>
    </w:p>
    <w:p>
      <w:pPr>
        <w:pBdr>
          <w:left w:val="single" w:color="2E75B6" w:sz="12" w:space="4"/>
        </w:pBdr>
        <w:shd w:fill="D6E4F0" w:val="clear"/>
        <w:spacing w:after="120" w:before="120"/>
        <w:ind w:left="36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RISQUES AS-IS : Exposition réglementaire (BCEAO/CIMA), risque contentieux, insatisfaction client chronique, absence de vision managériale.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Processus To-Be (Flux cible)</w:t>
      </w:r>
    </w:p>
    <w:p>
      <w:pPr>
        <w:spacing w:after="160"/>
        <w:ind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Le nouveau processus structuré suit 9 étapes séquentielles avec points de contrôle obligatoires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500"/>
        <w:gridCol w:w="1600"/>
        <w:gridCol w:w="1460"/>
      </w:tblGrid>
      <w:tr>
        <w:trPr>
          <w:tblHeader/>
        </w:trP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Activité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Contrôle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Réception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réclamation est reçue via n'importe quel canal (physique, téléphone, email, WhatsApp, web). Un accusé de réception automatique est envoyé au client.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Système / Agent</w:t>
            </w:r>
          </w:p>
        </w:tc>
        <w:tc>
          <w:tcPr>
            <w:tcW w:type="dxa" w:w="1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ACR &lt; 1h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Enregistrement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Création automatique d'un dossier avec ID unique (format RECx-AAAAMM-NNNNN). Horodatage, canal, agent référent enregistrés.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Système</w:t>
            </w:r>
          </w:p>
        </w:tc>
        <w:tc>
          <w:tcPr>
            <w:tcW w:type="dxa" w:w="1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unique généré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Qualification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Catégorisation (type, sous-type), niveau de priorité (Standard/Urgent/Critique), vérification de la complétude du dossier.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front / IA</w:t>
            </w:r>
          </w:p>
        </w:tc>
        <w:tc>
          <w:tcPr>
            <w:tcW w:type="dxa" w:w="1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Catégorie obligatoire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Affectation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Routage automatique vers le service ou gestionnaire compétent selon la matrice d'affectation paramétrable.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Système</w:t>
            </w:r>
          </w:p>
        </w:tc>
        <w:tc>
          <w:tcPr>
            <w:tcW w:type="dxa" w:w="1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 assigné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Instruction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Investigation, collecte de preuves, consultations internes, ajout de pièces jointes, commentaires horodatés.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Back-office</w:t>
            </w:r>
          </w:p>
        </w:tc>
        <w:tc>
          <w:tcPr>
            <w:tcW w:type="dxa" w:w="1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Traçabilité 100%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Décision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Formulation de la réponse de fond. Validation hiérarchique si montant &gt; seuil ou catégorie sensible.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Gestionnaire / Superviseur</w:t>
            </w:r>
          </w:p>
        </w:tc>
        <w:tc>
          <w:tcPr>
            <w:tcW w:type="dxa" w:w="1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 obligatoire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Envoi de la réponse formelle au client (email, SMS, courrier) avec accusé de réception. Délai BCEAO/CIMA respecté.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Système / Agent</w:t>
            </w:r>
          </w:p>
        </w:tc>
        <w:tc>
          <w:tcPr>
            <w:tcW w:type="dxa" w:w="1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Preuve d'envoi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Clôture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Clôture formelle avec motif obligatoire (favorable / défavorable / partiel), enquête satisfaction optionnelle.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Gestionnaire</w:t>
            </w:r>
          </w:p>
        </w:tc>
        <w:tc>
          <w:tcPr>
            <w:tcW w:type="dxa" w:w="1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Motif + date clôture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Analyse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Analyse cause racine, alimentation du registre, génération des reportings réglementaires et KPI.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Système / Conformité</w:t>
            </w:r>
          </w:p>
        </w:tc>
        <w:tc>
          <w:tcPr>
            <w:tcW w:type="dxa" w:w="1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Rapport mensuel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EXIGENCES MÉTIER (BRxxx)</w:t>
      </w:r>
    </w:p>
    <w:p>
      <w:pPr>
        <w:pBdr>
          <w:bottom w:val="single" w:color="2E75B6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5160"/>
        <w:gridCol w:w="1100"/>
      </w:tblGrid>
      <w:tr>
        <w:trPr>
          <w:tblHeader/>
        </w:trP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Libellé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BR001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Dossier unique par réclamation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 système doit créer un dossier unique et non-duplicable par réclamation, avec un identifiant unique persistant de la création à l'archivage.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BR002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Traçabilité complète et immuable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Toute action sur un dossier (création, modification, commentaire, changement statut, clôture) doit être tracée avec : auteur, date/heure, contenu avant/après. Aucune donnée ne peut être supprimée.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BR003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SLA paramétrables par profil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Les délais de traitement doivent être configurables par type de réclamation, niveau de priorité et profil d'établissement, avec alertes automatiques à 70% et 100% du SLA.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BR004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Gestion omnicanale unifiée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Toute réclamation reçue via email, téléphone, agence, WhatsApp, SMS ou portail web doit atterrir dans le même système avec le même niveau de traçabilité.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BR005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Reporting réglementaire automatisé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 système doit générer automatiquement les rapports périodiques requis par la BCEAO et le CIMA (volumes, délais, taux de résolution) dans le format standard requis.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BR006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Registre auditable des réclamations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 registre des réclamations doit être disponible en consultation à tout instant et exportable pour les inspections des régulateurs (BCEAO, CIMA, commissaire aux comptes).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BR007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Escalade automatique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Tout dossier ayant dépassé 80% de son SLA sans action doit être automatiquement remonté au superviseur. Tout dossier échu sans clôture déclenche une alerte critique.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BR008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Communication client obligatoire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Toute réclamation reçue doit donner lieu à un accusé de réception automatique dans l'heure. Une réponse de fond doit être transmise au client dans les délais réglementaires.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BR009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Multi-établissement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 système doit supporter plusieurs entités (banque, assurance, filiales) avec isolation des données et tableaux de bord consolidés.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BR010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Analyse cause racine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 système doit permettre le tagging des causes racines et la génération d'indicateurs de récurrence pour alimenter les plans d'amélioration.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BR011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Enquête satisfaction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Après clôture, le client doit pouvoir être invité à évaluer le traitement de sa réclamation (note + commentaire), les résultats étant accessibles dans les KPI.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Could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BR012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Médiation &amp; recours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 système doit permettre d'enregistrer et suivre les dossiers transmis au médiateur ou en voie contentieuse, avec gestion des échéances procédurales.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Should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EXIGENCES FONCTIONNELLES (FRxxx)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Module 1 – Capture des réclamations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5160"/>
        <w:gridCol w:w="1100"/>
      </w:tblGrid>
      <w:tr>
        <w:trPr>
          <w:tblHeader/>
        </w:trP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Libellé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FR001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Saisie manuelle agence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Interface de saisie simplifiée pour les agents en agence, utilisable sur tablette ou ordinateur de bureau, avec mode offline synchronisable.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FR002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Capture email automatique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Intégration d'une boîte mail dédiée (réclamations@institution.ci) : chaque email reçu crée automatiquement un dossier pré-rempli avec expéditeur, objet, corps et pièces jointes.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FR003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Intégration WhatsApp Business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Connexion à WhatsApp Business API : les messages WhatsApp envoyés au numéro dédié créent automatiquement un dossier ou se rattachent à un dossier existant.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FR004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Portail web client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Formulaire web accessible sans login (ou avec compte optionnel), permettant au client de soumettre sa réclamation, d'y joindre des pièces et de suivre l'avancement.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FR005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Saisie téléphonique assistée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de saisie pour les agents call center, pré-rempli avec les informations CTI (numéro appelant, durée) si disponibles.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FR006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Import par lot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Possibilité d'importer des réclamations existantes (depuis Excel, CSV) lors de la migration initiale ou de campagnes de régularisation.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FR007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Saisie SMS entrants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Les SMS reçus sur le numéro dédié créent une alerte pour qu'un agent transforme le SMS en dossier formel (semi-automatisé).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Could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Module 2 – Qualification &amp; Routage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5160"/>
        <w:gridCol w:w="1100"/>
      </w:tblGrid>
      <w:tr>
        <w:trPr>
          <w:tblHeader/>
        </w:trP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Libellé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FR010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Catégorisation obligatoire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Tout dossier doit être catégorisé (type, sous-type) avant d'être transmis au traitement. Le référentiel des catégories est administrable.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FR011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Calcul automatique de priorité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priorité (Standard / Urgent / Critique) est calculée automatiquement selon des règles configurables (type de réclamation, montant, profil client, délai de saisine).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FR012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Matrice de routage paramétrable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Une matrice d'affectation configurable permet de router automatiquement les dossiers vers le bon service/agent selon la catégorie, la priorité et l'entité.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FR013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Détection de doublons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 système signale les potentiels doublons (même client, même objet, même période) pour éviter les traitements multiples.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FR014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Identification client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Recherche du client dans le CRM/système central lors de la qualification pour enrichissement automatique du dossier (historique client).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Module 3 – Traitement &amp; Investigation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5160"/>
        <w:gridCol w:w="1100"/>
      </w:tblGrid>
      <w:tr>
        <w:trPr>
          <w:tblHeader/>
        </w:trP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Libellé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FR020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Workflow configurable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Les étapes du workflow de traitement (qualification → instruction → validation → réponse → clôture) sont configurables selon le profil d'établissement.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FR021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Journal d'activité complet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Chaque action sur le dossier (commentaire, changement statut, pièce ajoutée, notification envoyée) est enregistrée dans un journal immuable avec auteur et horodatage.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FR022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Gestion des pièces jointes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 système accepte les pièces jointes de tout type (PDF, image, audio). Chaque pièce est horodatée et liée au dossier de façon permanente.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FR023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Affectation secondaire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 dossier peut être affecté à plusieurs gestionnaires (primaire + contributeurs) ou transmis à un autre service en inter-dossier traçable.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FR024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Modèles de réponse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Bibliothèque de modèles de réponse paramétrables par type de réclamation, avec variables automatiques (nom client, référence, délai, montant).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FR025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Validation hiérarchique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Les réponses sur des dossiers sensibles (montant &gt; seuil, catégorie fraude, réclamation contentieuse) doivent être validées par le superviseur avant envoi.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FR026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Consultation croisée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 gestionnaire peut consulter les réclamations précédentes d'un même client pour identifier les patterns de récidive.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Should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Module 4 – Communication 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5160"/>
        <w:gridCol w:w="1100"/>
      </w:tblGrid>
      <w:tr>
        <w:trPr>
          <w:tblHeader/>
        </w:trP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Libellé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FR030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Accusé de réception automatique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Dès la création du dossier, un accusé de réception est envoyé automatiquement au client (email et/ou SMS) avec le numéro de dossier, le délai estimé et les coordonnées de suivi.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FR031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Notifications d'étape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 client est notifié automatiquement aux étapes clés : prise en charge, demande de pièces complémentaires, décision rendue.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FR032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Réponse formelle multi-canal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réponse de fond est envoyée via le canal préférentiel du client (email, SMS, WhatsApp) avec preuve d'envoi archivée.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FR033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Suivi client en ligne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 client peut consulter l'état de sa réclamation via un lien sécurisé (token) sans création de compte obligatoire.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FR034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Communication en français simplifié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Les modèles de communication client sont rédigés en français accessible (niveau B1), évitant le jargon technique ou juridique.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Should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Module 5 – Clôture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5160"/>
        <w:gridCol w:w="1100"/>
      </w:tblGrid>
      <w:tr>
        <w:trPr>
          <w:tblHeader/>
        </w:trP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Libellé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FR040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Motif de clôture obligatoire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Toute clôture de dossier requiert la sélection d'un motif (favorable / partiellement favorable / défavorable / sans suite / redirection médiation).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FR041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Notification de clôture client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Lors de la clôture, le client reçoit automatiquement une notification formelle avec la décision et, si applicable, les voies de recours.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FR042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Blocage de clôture si SLA dépassé sans justification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 dossier dont le SLA est dépassé ne peut être clôturé sans qu'un commentaire obligatoire justifie le dépassement.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FR043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Réouverture possible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 dossier clôturé peut être réouvert par un superviseur si le client conteste la clôture, avec traçabilité de la réouverture.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FR044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Enquête satisfaction post-clôture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Envoi optionnel d'une mini-enquête (1 à 3 questions) au client dans les 24h après clôture. Résultats intégrés aux KPI.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Could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Module 6 – Reporting &amp; Pilotage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5160"/>
        <w:gridCol w:w="1100"/>
      </w:tblGrid>
      <w:tr>
        <w:trPr>
          <w:tblHeader/>
        </w:trP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Libellé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FR050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Tableau de bord agent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Vue personnalisée : dossiers affectés, alertes SLA, actions en attente, priorités du jour.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FR051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Tableau de bord superviseur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Vue service : volume, SLA, dossiers en retard, productivité agents, escalades.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FR052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Tableau de bord direction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Vue consolidée : volumes par catégorie, tendances, NPS réclamation, comparaison inter-agences.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FR053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Registre réglementaire exportable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Registre complet des réclamations exportable en Excel/CSV/PDF avec tous les champs requis par BCEAO/CIMA.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FR054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Rapport cause racine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Rapport mensuel automatisé des causes récurrentes avec taux d'occurrence et recommandations d'amélioration.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FR055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Alertes automatiques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 système envoie des alertes par email aux superviseurs et responsables conformité en cas de dépassement de SLA, de volume anormal ou de catégorie sensible.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FR056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Connecteur BI externe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 des données vers un outil de Business Intelligence externe (Power BI, Tableau, etc.) via API ou connecteur natif.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Could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RÈGLES DE GESTION (RGxxx)</w:t>
      </w:r>
    </w:p>
    <w:p>
      <w:pPr>
        <w:pBdr>
          <w:bottom w:val="single" w:color="2E75B6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Règle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système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RG001 – SLA Standard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Délai de traitement : 5 jours ouvrés pour une réclamation standard (banque/assurance)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 automatique date d'échéance. Alerte à J+3 (60%)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RG002 – SLA Urgent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Délai de traitement : 72h pour une réclamation urgente (débit non autorisé, fraude)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Alerte immédiate au superviseur. Escalade à H+48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RG003 – SLA Critique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Délai de traitement : 24h pour une réclamation critique (fraude avérée, médias sociaux)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 direction. Dossier mis en rouge immédiatement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RG004 – Escalade automatique SLA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À 80% du délai SLA écoulé sans changement de statut : escalade automatique au superviseur N+1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+ alerte dashboard. Statut 'En alerte'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RG005 – Immutabilité des données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Aucune donnée d'un dossier (commentaire, statut, pièce jointe) ne peut être supprimée — uniquement amendée avec trace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Bouton 'Supprimer' désactivé. Log de toute modification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RG006 – Accusé de réception &lt;1h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Tout dossier créé doit déclencher un accusé de réception automatique au client dans l'heure suivant la création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 automatique toutes les 15 minutes vérifiant les ACR non envoyés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RG007 – ID unique non-réutilisable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L'identifiant unique d'un dossier (RECx-AAAAMM-NNNNN) ne peut jamais être réattribué à un autre dossier, même après archivage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Séquence strictement croissante, aucun recyclage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RG008 – Clôture avec motif obligatoire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Aucun dossier ne peut être clôturé sans sélection d'un motif de clôture dans la liste référentielle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Bouton 'Clôturer' désactivé si motif non sélectionné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RG009 – Validation si montant &gt; seuil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Toute réponse sur un dossier impliquant un engagement financier &gt; seuil paramétrable (ex. 500 000 FCFA) requiert validation superviseur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Circuit de validation automatique déclenché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RG010 – Notification de clôture client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Toute clôture déclenche une notification au client dans l'heure suivant la clôture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 automatique. Si envoi échoué, alerte à l'agent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RG011 – Conservation des données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Les dossiers clôturés doivent être conservés pendant 10 ans minimum (standard réglementaire banque/assurance CI)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Archivage automatique à J+5ans. Non-suppression garantie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RG012 – Reporting mensuel automatique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 rapport mensuel consolidé est généré automatiquement le 1er de chaque mois pour la période précédente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Scheduler mensuel. Envoi automatique aux destinataires configurés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MODÈLE DE DONNÉES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Entités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Entité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Attributs clés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id_client, nom, prénom, type (personne physique/morale), téléphone, email, adresse, numéro_compte, segmentation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id_client unique. Lié à CRM/core banking.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RÉCLAMATION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id_reclamation, date_reception, canal, statut, categorie, sous_categorie, priorite, description, montant_enjeu, id_client, id_agent_creation, date_echeance_sla, date_cloture, motif_cloture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unique non-réutilisable. Statut géré par workflow uniquement.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id_interaction, id_reclamation, date_heure, type (commentaire/décision/notification/escalade), contenu, auteur, visible_client (booléen)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Immuable après création. Horodatage serveur.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id_agent, nom, prénom, service, rôle, email_pro, niveau_habilitation, actif (booléen)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Lié à annuaire AD/LDAP. Droits gérés par RBAC.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PIÈCE_JOINTE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id_pj, id_reclamation, nom_fichier, type_mime, taille, date_upload, auteur, checksum_sha256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Immuable. Stockage sécurisé. Lien permanent au dossier.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STATUT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id_statut, libellé, couleur, is_final (booléen), transitions_autorisées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Référentiel administrable. Workflow contrôlé.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id_notif, id_reclamation, type, canal_envoi, destinataire, date_envoi, statut_envoi, contenu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Preuve d'envoi conservée. Retry automatique si échec.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CAUSE_RACINE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id_cause, libellé, catégorie_liée, description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Référentiel administrable. Lié aux analyses.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LOG_AUDIT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id_log, table_concernée, id_enregistrement, action, valeur_avant, valeur_après, auteur, date_heure, ip_source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Immuable. Accessible uniquement aux profils Audit/Conformité.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INTÉGRATIONS SI</w:t>
      </w:r>
    </w:p>
    <w:p>
      <w:pPr>
        <w:pBdr>
          <w:bottom w:val="single" w:color="2E75B6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00"/>
        <w:gridCol w:w="15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Système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d'intégration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Données échangées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Protocole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CRM / Core Banking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Bidirectionnelle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 client, historique, numéro de compte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REST / SOAP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Messagerie email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Entrante + sortante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Réception réclamations, envoi réponses et notifications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IMAP/SMTP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Bidirectionnelle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Réception et envoi de messages WhatsApp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 Cloud API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SMS Gateway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Sortante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Envoi d'accusés de réception, notifications, réponses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SMPP / HTTP API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CTI Téléphonie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Entrante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Identification appelant, durée d'appel, enregistrement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CTI / SIP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Directory / LDAP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Entrante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Authentification agents, synchronisation profils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LDAP / SSO SAML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 BI / BI externe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Sortante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 agrégats pour dashboards avancés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REST / Direct Query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Could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Système d'archivage GED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Sortante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 dossiers clôturés pour archivage longue durée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REST / FTP sécurisé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EXIGENCES NON FONCTIONNELLES (NFRxxx)</w:t>
      </w:r>
    </w:p>
    <w:p>
      <w:pPr>
        <w:pBdr>
          <w:bottom w:val="single" w:color="2E75B6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5160"/>
        <w:gridCol w:w="1100"/>
      </w:tblGrid>
      <w:tr>
        <w:trPr>
          <w:tblHeader/>
        </w:trP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Libellé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NFR001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Disponibilité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plateforme doit être disponible 99,5% du temps en heures ouvrées (7h-20h, lundi-samedi). Tolérance 0% pour le registre réglementaire.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NFR002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Performance – temps de réponse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Toute page de l'application doit se charger en moins de 3 secondes pour 95% des requêtes dans des conditions normales de réseau (connexion 2G/3G incluse).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NFR003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Scalabilité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L'architecture doit supporter jusqu'à 10 000 dossiers/mois et 500 utilisateurs simultanés sans dégradation de performance.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NFR004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Sécurité – RBAC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L'accès aux fonctionnalités et données est contrôlé par un système de rôles (RBAC) : Agent / Superviseur / Back-office / Conformité / Administrateur. Pas d'accès aux données d'un autre établissement.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NFR005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Chiffrement des données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Toutes les données personnelles sont chiffrées en base (AES-256). Les communications sont chiffrées en transit (TLS 1.2 minimum).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NFR006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Journalisation complète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Toute connexion, action, consultation et modification est journalisée dans un log d'audit non modifiable, conservé 10 ans.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NFR007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Auditabilité externe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 système doit permettre l'export complet du registre et des logs d'audit dans un format lisible (Excel/CSV) pour les inspections réglementaires.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NFR008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 offline agence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 module de saisie en agence doit fonctionner en mode dégradé (offline) en cas de coupure réseau, avec synchronisation automatique au retour de connexion.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NFR009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Compatibilité navigateurs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L'application web doit être compatible avec Chrome (v90+), Firefox (v80+), Edge (v90+) et Safari mobile sur iOS 14+.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NFR010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Responsive mobile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L'interface doit être utilisable sur smartphone (iOS, Android) via navigateur mobile — particulièrement pour les agents terrain.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NFR011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Sauvegarde &amp; récupération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Sauvegarde automatique quotidienne des données avec RPO ≤ 24h et RTO ≤ 4h en cas d'incident majeur.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NFR012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Localisation francophone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Toute l'interface est en français. Le système gère les formats de date DD/MM/YYYY et les devises FCFA (XOF).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Must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CONFORMITÉ &amp; CONTRÔLE RÉGLEMENTAIRE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Cadre réglementaire BCEAO (Établissements de crédit — UEMOA)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Obligation de mise en place d'un dispositif formel de traitement des réclamations avec registre tenu à jour.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Traçabilité complète des interactions avec les clients réclamants, conservée pendant la durée légale.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Délais de réponse respectant les standards fixés par l'Instruction de la BCEAO sur la protection des consommateurs.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Reporting interne et possibilité de communication aux autorités de contrôle sur demande.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Information obligatoire du client sur ses droits et les voies de recours disponibles.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Cadre réglementaire CIMA (Assurances)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Obligation de traitement équitable et dans les délais de toute réclamation relative à un contrat d'assurance.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Information du client sur ses droits contractuels et sur les possibilités de médiation ou recours externes.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Registre des réclamations tenu à jour, accessible pour inspection par les autorités CIMA.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Gestion et traçabilité des dossiers transmis à la médiation de l'assurance.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12.3 Exigences techniques de conformité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Exigence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technique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Référence réglementaire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Registre des réclamations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de données centralisée, complète, non modifiable, exportable à tout instant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BCEAO / CIMA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Traçabilité horodatée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Tout événement enregistré avec timestamp serveur, auteur authentifié, impossibilité de rétrodate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BCEAO / Bonne pratique ISO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Preuves d'envoi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Conservation de la preuve d'envoi de toute communication client (email : header complet, SMS : accusé opérateur)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CIMA / Principes contractuels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Gestion des droits d'accès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Accès aux dossiers limité au besoin d'en connaître — pas d'accès global à tous les dossiers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Protection données personnelles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 audit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 Excel/CSV/PDF du registre complet en moins de 5 minutes, filtrable par période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Inspection BCEAO/CIMA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Conservation 10 ans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Archivage automatique des dossiers clôturés, conservation garantie 10 ans minimum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Droit commercial CI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Voies de recours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Affichage obligatoire des coordonnées du médiateur et des autorités de régulation dans les réponses clients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CIMA Art. 12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UX / INTERFACES CIBLES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13.1 Portail Client (self-service)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Page de soumission de réclamation : formulaire guidé en étapes (3 max), upload de pièces jointes, captcha.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Page de suivi : accès via token (lien envoyé par SMS/email), sans création de compte obligatoire.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Statut affiché visuellement (barre de progression) : Reçu → En cours → Décision → Clôturé.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Affichage des coordonnées du médiateur et des droits du client.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13.2 Dashboard Agent (Front-Office)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Fil d'activité personnel : dossiers affectés, triés par priorité et date d'échéance SLA.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Indicateur visuel de criticité SLA : vert (&lt;60%), orange (60-80%), rouge (&gt;80%), noir (dépassé).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Formulaire de saisie rapide pour les réclamations reçues par téléphone ou en agence.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Accès à la bibliothèque de modèles de réponse avec pré-remplissage automatique.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13.3 Vue Dossier 360°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En-tête : identité client, ID dossier, statut, SLA restant, priorité, canal d'entrée.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Onglet Historique : chronologie complète de toutes les interactions, commentaires et changements.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Onglet Pièces jointes : liste des documents avec téléchargement sécurisé.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Onglet Communication : historique des envois client (date, canal, contenu, statut envoi).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Onglet Audit : journal technique (uniquement visible Conformité/Admin).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Panel action : changer statut, affecter, commenter, envoyer réponse, clôturer.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13.4 Dashboard Management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Vue d'ensemble temps réel : volume reçu, en cours, clôturé, en alerte SLA.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Graphiques de tendance : évolution hebdomadaire/mensuelle du volume et des délais.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Top 5 catégories de réclamations du mois avec variation vs mois précédent.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Taux de respect SLA par service et par agence.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Carte de chaleur par canal d'entrée des réclamations.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14. TESTS &amp; RECETTE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14.1 Scénarios de test critiques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500"/>
        <w:gridCol w:w="3160"/>
      </w:tblGrid>
      <w:tr>
        <w:trPr>
          <w:tblHeader/>
        </w:trP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Réf.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Scénario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Given / When / Then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 d'acceptation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TEST-001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Création dossier via email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Given : email reçu sur boîte réclamations@. When : email traité. Then : dossier créé avec ID unique, ACR envoyé client &lt; 1h.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unique généré. ACR envoyé. Pièces jointes attachées.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TEST-002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Escalade SLA auto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Given : dossier créé, SLA 5j. When : 4j écoulés sans action. Then : email d'alerte envoyé au superviseur.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reçu à J+4. Statut 'En alerte' visible dashboard.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TEST-003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Clôture sans motif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Given : dossier en statut 'Décision'. When : agent clique 'Clôturer' sans motif. Then : action bloquée.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Message d'erreur affiché. Dossier non clôturé.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TEST-004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Traçabilité immuable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Given : commentaire ajouté sur dossier. When : admin tente de supprimer. Then : suppression impossible.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 de bouton supprimer. Log conservé.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TEST-005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 registre BCEAO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Given : 100 dossiers existants. When : Conformité demande export. Then : fichier Excel généré &lt; 60s avec tous les champs requis.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Fichier complet, aucun champ manquant.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TEST-006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 offline agence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Given : agent en agence sans réseau. When : saisit réclamation. Then : dossier sauvegardé localement et synchronisé au retour réseau.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Dossier visible après reconnexion. Aucune perte de données.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TEST-007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Isolation multi-entité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Given : agent Banque X connecté. When : tente d'accéder dossier Banque Y. Then : accès refusé.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Message 'Accès non autorisé'. Log tentative enregistré.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TEST-008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 WhatsApp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Given : réclamation créée avec client WhatsApp. When : clôture du dossier. Then : notification WhatsApp envoyée &lt; 1h.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Message WhatsApp reçu. Statut 'Envoyé' dans historique.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15. DÉPLOIEMENT &amp; CONDUITE DU CHANGEMENT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15.1 Plan de déploiement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40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Activités</w:t>
            </w:r>
          </w:p>
        </w:tc>
        <w:tc>
          <w:tcPr>
            <w:tcW w:type="dxa" w:w="2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0 – Préparation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semaines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Installation, configuration, paramétrage référentiels, import utilisateurs</w:t>
            </w:r>
          </w:p>
        </w:tc>
        <w:tc>
          <w:tcPr>
            <w:tcW w:type="dxa" w:w="2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Environnement de recette prêt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 – Pilote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semaines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Déploiement sur 1-2 agences pilotes, formation agents pilotes, suivi quotidien</w:t>
            </w:r>
          </w:p>
        </w:tc>
        <w:tc>
          <w:tcPr>
            <w:tcW w:type="dxa" w:w="2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Rapport de pilote, list des ajustements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 – Déploiement élargi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semaines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Extension à toutes les agences, migration données existantes, formation tous agents</w:t>
            </w:r>
          </w:p>
        </w:tc>
        <w:tc>
          <w:tcPr>
            <w:tcW w:type="dxa" w:w="2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Go-live complet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 – Stabilisation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semaines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Support renforcé, correction des anomalies, ajustements UX suite retours terrain</w:t>
            </w:r>
          </w:p>
        </w:tc>
        <w:tc>
          <w:tcPr>
            <w:tcW w:type="dxa" w:w="2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 stabilisée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4 – Optimisation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Continue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Amélioration continue, nouvelles fonctionnalités, mise à jour réglementaire</w:t>
            </w:r>
          </w:p>
        </w:tc>
        <w:tc>
          <w:tcPr>
            <w:tcW w:type="dxa" w:w="2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Feuille de route v2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15.2 Plan de formation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Agents front-office (agence + call center) : 4h — saisie, qualification, communication client, utilisation portail.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Gestionnaires back-office : 6h — instruction dossier, workflows, modèles de réponse, clôture.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Superviseurs : 4h — tableaux de bord, gestion escalades, validation, reporting.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Équipe Conformité : 4h — registre réglementaire, exports audit, consultation logs.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Administrateurs DSI : 8h — administration système, paramétrage, intégrations, sécurité.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15.3 Migration des données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Audit de l'existant : inventaire des réclamations en cours dans les outils actuels (Excel, email, etc.).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Nettoyage et normalisation : standardisation des données selon le modèle de données cible.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Import par lot : utilisation de FR006 pour intégrer les dossiers en cours lors du basculement.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Vérification post-import : contrôle de complétude et de cohérence des données migrées.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16. REGISTRE DES RISQUES</w:t>
      </w:r>
    </w:p>
    <w:p>
      <w:pPr>
        <w:pBdr>
          <w:bottom w:val="single" w:color="2E75B6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3760"/>
      </w:tblGrid>
      <w:tr>
        <w:trPr>
          <w:tblHeader/>
        </w:trP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Risque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Probabilité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Criticité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de mitigation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Non-adoption par les agents (résistance au changement)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Élevée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Élevé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Critique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Formation intensive, champions du changement par agence, accompagnement terrain les 2 premières semaines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Mauvaise qualité de saisie des données (champs incomplets)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Moyenne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Moyen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Élevé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Champs obligatoires configurés, contrôles de validation en temps réel, KPI qualité data par agent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Problèmes d'intégration avec les SI existants (CRM, core banking)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Moyenne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Élevé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Critique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d'analyse technique préalable, contrats d'interface documentés, mode dégradé sans intégration prévu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Indisponibilité réseau dans les agences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Élevée (certaines zones)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Moyen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Élevé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 offline obligatoire (NFR008), synchronisation automatique, tests en conditions dégradées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Dépassement du budget de déploiement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Faible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Moyen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Moyen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Cadrage strict du périmètre v1, tableau de bord coûts projet, clause de gel des évolutions en phase pilote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Non-conformité persistante après déploiement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Faible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Critique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Élevé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de conformité à 3 mois, checklist BCEAO/CIMA intégrée aux critères d'acceptation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Fuite de données clients (sécurité)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Faible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Critique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Élevé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Chiffrement AES-256, RBAC strict, tests de pénétration avant go-live, journalisation complète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17. TABLEAU MOSCOW – PRIORISATION</w:t>
      </w:r>
    </w:p>
    <w:p>
      <w:pPr>
        <w:pBdr>
          <w:bottom w:val="single" w:color="2E75B6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Catégorie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Exigences incluses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 Must Have
(Obligatoire)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BR001-BR008, FR001-FR005, FR010-FR014, FR020-FR021, FR025, FR030-FR032, FR040-FR043, FR050-FR053, FR055, NFR001-NFR008, NFR011-NFR012, RG001-RG012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Conformité réglementaire BCEAO/CIMA non négociable. Fonctionnement de base du système. SLA et traçabilité obligatoires.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 Should Have
(Important)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BR009, BR010, BR012, FR006, FR023-FR024, FR026, FR033-FR034, FR043, FR054, NFR009-NFR010, Intégrations CTI, BI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Améliore significativement l'efficacité et la conformité mais ne bloque pas le fonctionnement minimal.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🟢 Could Have
(Souhaitable)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BR011, FR007, FR044, FR056, Enquête satisfaction, Connecteur BI externe, Multi-langue local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Valeur ajoutée sur la satisfaction client et le pilotage avancé mais reportable en v2.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⚪ Won't Have v1
(Hors scope v1)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IA de classification automatique avancée, Chatbot de réclamation, Scoring prédictif de réclamations, Application mobile native dédiée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Complexité et coût élevés. À planifier en version 2 après stabilisation de la v1.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18. MATRICE DE TRAÇABILITÉ</w:t>
      </w:r>
    </w:p>
    <w:p>
      <w:pPr>
        <w:pBdr>
          <w:bottom w:val="single" w:color="2E75B6" w:sz="6" w:space="1"/>
        </w:pBdr>
        <w:spacing w:after="200"/>
      </w:pPr>
    </w:p>
    <w:p>
      <w:pPr>
        <w:spacing w:after="160"/>
        <w:ind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La matrice ci-dessous établit la correspondance entre les objectifs métier, les exigences et les modules fonctionnels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00"/>
        <w:gridCol w:w="2660"/>
      </w:tblGrid>
      <w:tr>
        <w:trPr>
          <w:tblHeader/>
        </w:trP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 métier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 associées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 associées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applicatif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Conformité réglementaire BCEAO/CIMA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BR002, BR005, BR006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FR053, FR055</w:t>
            </w:r>
          </w:p>
        </w:tc>
        <w:tc>
          <w:tcPr>
            <w:tcW w:type="dxa" w:w="2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6 – Reporting / Conformité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Traçabilité complète et auditabilité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BR002, BR006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FR021, FR022</w:t>
            </w:r>
          </w:p>
        </w:tc>
        <w:tc>
          <w:tcPr>
            <w:tcW w:type="dxa" w:w="2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3 – Traitement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Réduction des délais de traitement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BR003, BR007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FR011, FR012, FR050, FR051</w:t>
            </w:r>
          </w:p>
        </w:tc>
        <w:tc>
          <w:tcPr>
            <w:tcW w:type="dxa" w:w="2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Modules 2, 5, 6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Communication client améliorée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BR008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FR030, FR031, FR032, FR033</w:t>
            </w:r>
          </w:p>
        </w:tc>
        <w:tc>
          <w:tcPr>
            <w:tcW w:type="dxa" w:w="2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4 – Communication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Gestion omnicanale unifiée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BR004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FR001-FR005, FR007</w:t>
            </w:r>
          </w:p>
        </w:tc>
        <w:tc>
          <w:tcPr>
            <w:tcW w:type="dxa" w:w="2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1 – Capture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Pilotage et reporting automatisé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BR005, BR009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FR050-FR056</w:t>
            </w:r>
          </w:p>
        </w:tc>
        <w:tc>
          <w:tcPr>
            <w:tcW w:type="dxa" w:w="2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6 – Reporting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Amélioration continue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BR010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FR054</w:t>
            </w:r>
          </w:p>
        </w:tc>
        <w:tc>
          <w:tcPr>
            <w:tcW w:type="dxa" w:w="2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6 – Reporting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Sécurité et protection des données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NFR004, NFR005, NFR006</w:t>
            </w:r>
          </w:p>
        </w:tc>
        <w:tc>
          <w:tcPr>
            <w:tcW w:type="dxa" w:w="2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Transversal – Infrastructure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Scalabilité et disponibilité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NFR001, NFR002, NFR003</w:t>
            </w:r>
          </w:p>
        </w:tc>
        <w:tc>
          <w:tcPr>
            <w:tcW w:type="dxa" w:w="2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Transversal – Infrastructure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Satisfaction client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BR008, BR011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FR033, FR034, FR044</w:t>
            </w:r>
          </w:p>
        </w:tc>
        <w:tc>
          <w:tcPr>
            <w:tcW w:type="dxa" w:w="2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Modules 4 et 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19. ANNEXES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Annexe A – Catalogue des statuts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200"/>
        <w:gridCol w:w="2200"/>
        <w:gridCol w:w="1960"/>
      </w:tblGrid>
      <w:tr>
        <w:trPr>
          <w:tblHeader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Transitions autorisées</w:t>
            </w:r>
          </w:p>
        </w:tc>
        <w:tc>
          <w:tcPr>
            <w:tcW w:type="dxa" w:w="1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Nouveau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NOUVEAU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Dossier créé, non encore qualifié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En qualification</w:t>
            </w:r>
          </w:p>
        </w:tc>
        <w:tc>
          <w:tcPr>
            <w:tcW w:type="dxa" w:w="1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 qualification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QUALIF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 cours de catégorisation et d'affectation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Affecté, → Rejeté</w:t>
            </w:r>
          </w:p>
        </w:tc>
        <w:tc>
          <w:tcPr>
            <w:tcW w:type="dxa" w:w="1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Intermédiaire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Affecté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AFFECTE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Gestionnaire désigné, SLA démarré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En cours de traitement</w:t>
            </w:r>
          </w:p>
        </w:tc>
        <w:tc>
          <w:tcPr>
            <w:tcW w:type="dxa" w:w="1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Intermédiaire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 cours de traitement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EN_COURS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Investigation en cours par le back-office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En attente client, → En validation, → En alerte</w:t>
            </w:r>
          </w:p>
        </w:tc>
        <w:tc>
          <w:tcPr>
            <w:tcW w:type="dxa" w:w="1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Intermédiaire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 attente client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ATT_CLIENT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 attente de pièces ou d'informations du client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En cours de traitement</w:t>
            </w:r>
          </w:p>
        </w:tc>
        <w:tc>
          <w:tcPr>
            <w:tcW w:type="dxa" w:w="1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Intermédiaire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 alerte SLA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ALERTE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 dépassé à 80% ou totalement échu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En cours, → Escaladé</w:t>
            </w:r>
          </w:p>
        </w:tc>
        <w:tc>
          <w:tcPr>
            <w:tcW w:type="dxa" w:w="1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Alerte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Escaladé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ESCALADE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Dossier remonté au superviseur ou à la direction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En cours, → En validation</w:t>
            </w:r>
          </w:p>
        </w:tc>
        <w:tc>
          <w:tcPr>
            <w:tcW w:type="dxa" w:w="1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Alerte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 validation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Réponse rédigée, en attente de validation hiérarchique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Décision rendue, → En cours</w:t>
            </w:r>
          </w:p>
        </w:tc>
        <w:tc>
          <w:tcPr>
            <w:tcW w:type="dxa" w:w="1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Intermédiaire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Décision rendue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DECISION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Réponse formelle envoyée au client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Clôturé, → Réouvert</w:t>
            </w:r>
          </w:p>
        </w:tc>
        <w:tc>
          <w:tcPr>
            <w:tcW w:type="dxa" w:w="1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Terminal intermédiaire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Clôturé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CLOTURE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Dossier clôturé avec motif. Aucune modification possible.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Réouvert (superviseur uniquement)</w:t>
            </w:r>
          </w:p>
        </w:tc>
        <w:tc>
          <w:tcPr>
            <w:tcW w:type="dxa" w:w="1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Réouvert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REOUVRE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Dossier réouvert suite contestation client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En cours de traitement</w:t>
            </w:r>
          </w:p>
        </w:tc>
        <w:tc>
          <w:tcPr>
            <w:tcW w:type="dxa" w:w="1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Intermédiaire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Rejeté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REJETE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Réclamation non recevable (doublon, hors périmètre)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(aucune)</w:t>
            </w:r>
          </w:p>
        </w:tc>
        <w:tc>
          <w:tcPr>
            <w:tcW w:type="dxa" w:w="1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Annexe B – Glossaire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Terme</w:t>
            </w:r>
          </w:p>
        </w:tc>
        <w:tc>
          <w:tcPr>
            <w:tcW w:type="dxa" w:w="6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Définition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BCEAO</w:t>
            </w:r>
          </w:p>
        </w:tc>
        <w:tc>
          <w:tcPr>
            <w:tcW w:type="dxa" w:w="6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Banque Centrale des États de l'Afrique de l'Ouest – autorité de régulation bancaire de l'UEMOA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CIMA</w:t>
            </w:r>
          </w:p>
        </w:tc>
        <w:tc>
          <w:tcPr>
            <w:tcW w:type="dxa" w:w="6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Conférence Interafricaine des Marchés d'Assurances – autorité de régulation des assurances en Afrique francophone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UEMOA</w:t>
            </w:r>
          </w:p>
        </w:tc>
        <w:tc>
          <w:tcPr>
            <w:tcW w:type="dxa" w:w="6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Union Économique et Monétaire Ouest-Africaine (8 pays dont Côte d'Ivoire)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</w:t>
            </w:r>
          </w:p>
        </w:tc>
        <w:tc>
          <w:tcPr>
            <w:tcW w:type="dxa" w:w="6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Level Agreement – engagement de délai de traitement contractualisé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RBAC</w:t>
            </w:r>
          </w:p>
        </w:tc>
        <w:tc>
          <w:tcPr>
            <w:tcW w:type="dxa" w:w="6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Role-Based Access Control – contrôle d'accès basé sur les rôles utilisateurs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ACR</w:t>
            </w:r>
          </w:p>
        </w:tc>
        <w:tc>
          <w:tcPr>
            <w:tcW w:type="dxa" w:w="6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Accusé de Réception – confirmation envoyée au client lors de la création d'un dossier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KPI</w:t>
            </w:r>
          </w:p>
        </w:tc>
        <w:tc>
          <w:tcPr>
            <w:tcW w:type="dxa" w:w="6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 Performance Indicator – indicateur clé de performance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CTI</w:t>
            </w:r>
          </w:p>
        </w:tc>
        <w:tc>
          <w:tcPr>
            <w:tcW w:type="dxa" w:w="6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Computer Telephony Integration – intégration téléphonie-informatique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GED</w:t>
            </w:r>
          </w:p>
        </w:tc>
        <w:tc>
          <w:tcPr>
            <w:tcW w:type="dxa" w:w="6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Gestion Électronique de Documents – système d'archivage numérique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RPO / RTO</w:t>
            </w:r>
          </w:p>
        </w:tc>
        <w:tc>
          <w:tcPr>
            <w:tcW w:type="dxa" w:w="6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Recovery Point Objective / Recovery Time Objective – paramètres de continuité d'activité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Cause racine</w:t>
            </w:r>
          </w:p>
        </w:tc>
        <w:tc>
          <w:tcPr>
            <w:tcW w:type="dxa" w:w="6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Cause fondamentale et profonde d'une réclamation, permettant d'éliminer les récurrences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Médiation</w:t>
            </w:r>
          </w:p>
        </w:tc>
        <w:tc>
          <w:tcPr>
            <w:tcW w:type="dxa" w:w="6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Procédure extrajudiciaire de règlement des différends entre un client et son institution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6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Interface de programmation permettant l'intégration de WhatsApp dans une application professionnelle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 offline</w:t>
            </w:r>
          </w:p>
        </w:tc>
        <w:tc>
          <w:tcPr>
            <w:tcW w:type="dxa" w:w="6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Fonctionnement d'une application sans connexion réseau, avec synchronisation différée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  <w:spacing w:before="100"/>
    </w:pPr>
    <w:r>
      <w:rPr>
        <w:rFonts w:ascii="Arial" w:cs="Arial" w:eastAsia="Arial" w:hAnsi="Arial"/>
        <w:color w:val="595959"/>
        <w:sz w:val="16"/>
        <w:szCs w:val="16"/>
      </w:rPr>
      <w:t xml:space="preserve">Confidentiel — Usage interne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2E75B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60"/>
    </w:pPr>
    <w:r>
      <w:rPr>
        <w:rFonts w:ascii="Arial" w:cs="Arial" w:eastAsia="Arial" w:hAnsi="Arial"/>
        <w:color w:val="595959"/>
        <w:sz w:val="16"/>
        <w:szCs w:val="16"/>
      </w:rPr>
      <w:t xml:space="preserve">CAHIER DES CHARGES — GESTION DES RÉCLAMATIONS CLIENTS  |  UEMOA / BCEAO / CIMA</w:t>
    </w: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  v1.0 — Mai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2026-05-24T16:36:29.144Z</dcterms:created>
  <dcterms:modified xsi:type="dcterms:W3CDTF">2026-05-24T16:36:29.157Z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