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F1F" w:rsidRPr="00B82F1F" w:rsidRDefault="00B82F1F" w:rsidP="00B82F1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31"/>
          <w:szCs w:val="31"/>
        </w:rPr>
      </w:pPr>
      <w:r w:rsidRPr="00B82F1F">
        <w:rPr>
          <w:rFonts w:asciiTheme="minorBidi" w:eastAsia="Times New Roman" w:hAnsiTheme="minorBidi"/>
          <w:b/>
          <w:bCs/>
          <w:sz w:val="31"/>
          <w:szCs w:val="31"/>
        </w:rPr>
        <w:t>Patient Demographics</w:t>
      </w:r>
    </w:p>
    <w:p w:rsidR="00B82F1F" w:rsidRPr="00B82F1F" w:rsidRDefault="00B82F1F" w:rsidP="00B82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b/>
          <w:bCs/>
          <w:sz w:val="28"/>
          <w:szCs w:val="28"/>
        </w:rPr>
        <w:t>Age Distribution</w:t>
      </w:r>
      <w:r w:rsidRPr="00B82F1F">
        <w:rPr>
          <w:rFonts w:asciiTheme="minorBidi" w:eastAsia="Times New Roman" w:hAnsiTheme="minorBidi"/>
          <w:sz w:val="28"/>
          <w:szCs w:val="28"/>
        </w:rPr>
        <w:t>:</w:t>
      </w:r>
    </w:p>
    <w:p w:rsidR="00B82F1F" w:rsidRPr="00B82F1F" w:rsidRDefault="00B82F1F" w:rsidP="00B82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sz w:val="28"/>
          <w:szCs w:val="28"/>
        </w:rPr>
        <w:t xml:space="preserve">Majority of patients are between </w:t>
      </w:r>
      <w:r w:rsidRPr="00B82F1F">
        <w:rPr>
          <w:rFonts w:asciiTheme="minorBidi" w:eastAsia="Times New Roman" w:hAnsiTheme="minorBidi"/>
          <w:b/>
          <w:bCs/>
          <w:sz w:val="28"/>
          <w:szCs w:val="28"/>
        </w:rPr>
        <w:t>36–65 years old</w:t>
      </w:r>
      <w:r w:rsidRPr="00B82F1F">
        <w:rPr>
          <w:rFonts w:asciiTheme="minorBidi" w:eastAsia="Times New Roman" w:hAnsiTheme="minorBidi"/>
          <w:sz w:val="28"/>
          <w:szCs w:val="28"/>
        </w:rPr>
        <w:t>, indicating a focus on middle-aged and older adult care.</w:t>
      </w:r>
    </w:p>
    <w:p w:rsidR="00B82F1F" w:rsidRPr="00B82F1F" w:rsidRDefault="00B82F1F" w:rsidP="00B82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sz w:val="28"/>
          <w:szCs w:val="28"/>
        </w:rPr>
        <w:t>Few patients are under 18, suggesting the hospital may not specialize in pediatric care.</w:t>
      </w:r>
    </w:p>
    <w:p w:rsidR="00B82F1F" w:rsidRPr="00B82F1F" w:rsidRDefault="00B82F1F" w:rsidP="00B82F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b/>
          <w:bCs/>
          <w:sz w:val="28"/>
          <w:szCs w:val="28"/>
        </w:rPr>
        <w:t>Gender Split</w:t>
      </w:r>
      <w:r w:rsidRPr="00B82F1F">
        <w:rPr>
          <w:rFonts w:asciiTheme="minorBidi" w:eastAsia="Times New Roman" w:hAnsiTheme="minorBidi"/>
          <w:sz w:val="28"/>
          <w:szCs w:val="28"/>
        </w:rPr>
        <w:t>:</w:t>
      </w:r>
    </w:p>
    <w:p w:rsidR="00B82F1F" w:rsidRPr="00B82F1F" w:rsidRDefault="00B82F1F" w:rsidP="00B82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sz w:val="28"/>
          <w:szCs w:val="28"/>
        </w:rPr>
        <w:t xml:space="preserve">Patients are nearly evenly split between </w:t>
      </w:r>
      <w:r w:rsidRPr="00B82F1F">
        <w:rPr>
          <w:rFonts w:asciiTheme="minorBidi" w:eastAsia="Times New Roman" w:hAnsiTheme="minorBidi"/>
          <w:b/>
          <w:bCs/>
          <w:sz w:val="28"/>
          <w:szCs w:val="28"/>
        </w:rPr>
        <w:t>male and female</w:t>
      </w:r>
      <w:r w:rsidRPr="00B82F1F">
        <w:rPr>
          <w:rFonts w:asciiTheme="minorBidi" w:eastAsia="Times New Roman" w:hAnsiTheme="minorBidi"/>
          <w:sz w:val="28"/>
          <w:szCs w:val="28"/>
        </w:rPr>
        <w:t>, supporting balanced care provision.</w:t>
      </w:r>
    </w:p>
    <w:p w:rsidR="00B82F1F" w:rsidRPr="00B82F1F" w:rsidRDefault="00B82F1F" w:rsidP="00B82F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sz w:val="28"/>
          <w:szCs w:val="28"/>
        </w:rPr>
        <w:t>No significant skew was found, suggesting no gender-specific service bias.</w:t>
      </w:r>
    </w:p>
    <w:p w:rsidR="00B82F1F" w:rsidRPr="00B82F1F" w:rsidRDefault="00B82F1F" w:rsidP="00B82F1F">
      <w:pPr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B82F1F" w:rsidRPr="00B82F1F" w:rsidRDefault="00B82F1F" w:rsidP="00B82F1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31"/>
          <w:szCs w:val="31"/>
        </w:rPr>
      </w:pPr>
      <w:r w:rsidRPr="00B82F1F">
        <w:rPr>
          <w:rFonts w:asciiTheme="minorBidi" w:eastAsia="Times New Roman" w:hAnsiTheme="minorBidi"/>
          <w:b/>
          <w:bCs/>
          <w:sz w:val="31"/>
          <w:szCs w:val="31"/>
        </w:rPr>
        <w:t xml:space="preserve"> Medical Conditions &amp; Treatment</w:t>
      </w:r>
    </w:p>
    <w:p w:rsidR="00B82F1F" w:rsidRPr="00B82F1F" w:rsidRDefault="00B82F1F" w:rsidP="00B82F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b/>
          <w:bCs/>
          <w:sz w:val="28"/>
          <w:szCs w:val="28"/>
        </w:rPr>
        <w:t>Top Conditions</w:t>
      </w:r>
      <w:r w:rsidRPr="00B82F1F">
        <w:rPr>
          <w:rFonts w:asciiTheme="minorBidi" w:eastAsia="Times New Roman" w:hAnsiTheme="minorBidi"/>
          <w:sz w:val="28"/>
          <w:szCs w:val="28"/>
        </w:rPr>
        <w:t>:</w:t>
      </w:r>
    </w:p>
    <w:p w:rsidR="00B82F1F" w:rsidRPr="00B82F1F" w:rsidRDefault="00B82F1F" w:rsidP="00B82F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sz w:val="28"/>
          <w:szCs w:val="28"/>
        </w:rPr>
        <w:t xml:space="preserve">The 10 most frequent conditions represent the majority of cases — showing potential for </w:t>
      </w:r>
      <w:r w:rsidRPr="00B82F1F">
        <w:rPr>
          <w:rFonts w:asciiTheme="minorBidi" w:eastAsia="Times New Roman" w:hAnsiTheme="minorBidi"/>
          <w:b/>
          <w:bCs/>
          <w:sz w:val="28"/>
          <w:szCs w:val="28"/>
        </w:rPr>
        <w:t>specialized departments</w:t>
      </w:r>
      <w:r w:rsidRPr="00B82F1F">
        <w:rPr>
          <w:rFonts w:asciiTheme="minorBidi" w:eastAsia="Times New Roman" w:hAnsiTheme="minorBidi"/>
          <w:sz w:val="28"/>
          <w:szCs w:val="28"/>
        </w:rPr>
        <w:t xml:space="preserve"> to focus on these.</w:t>
      </w:r>
    </w:p>
    <w:p w:rsidR="00B82F1F" w:rsidRPr="00B82F1F" w:rsidRDefault="00B82F1F" w:rsidP="00B82F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sz w:val="28"/>
          <w:szCs w:val="28"/>
        </w:rPr>
        <w:t>Chronic conditions like hypertension, diabetes, and cardiac issues likely dominate (assumed from dataset size and healthcare norms).</w:t>
      </w:r>
    </w:p>
    <w:p w:rsidR="00B82F1F" w:rsidRPr="00B82F1F" w:rsidRDefault="00B82F1F" w:rsidP="00B82F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b/>
          <w:bCs/>
          <w:sz w:val="28"/>
          <w:szCs w:val="28"/>
        </w:rPr>
        <w:t>Medication Use</w:t>
      </w:r>
      <w:r w:rsidRPr="00B82F1F">
        <w:rPr>
          <w:rFonts w:asciiTheme="minorBidi" w:eastAsia="Times New Roman" w:hAnsiTheme="minorBidi"/>
          <w:sz w:val="28"/>
          <w:szCs w:val="28"/>
        </w:rPr>
        <w:t>:</w:t>
      </w:r>
    </w:p>
    <w:p w:rsidR="00B82F1F" w:rsidRPr="00B82F1F" w:rsidRDefault="00B82F1F" w:rsidP="00B82F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sz w:val="28"/>
          <w:szCs w:val="28"/>
        </w:rPr>
        <w:t xml:space="preserve">A small subset of medications are </w:t>
      </w:r>
      <w:r w:rsidRPr="00B82F1F">
        <w:rPr>
          <w:rFonts w:asciiTheme="minorBidi" w:eastAsia="Times New Roman" w:hAnsiTheme="minorBidi"/>
          <w:b/>
          <w:bCs/>
          <w:sz w:val="28"/>
          <w:szCs w:val="28"/>
        </w:rPr>
        <w:t>prescribed repeatedly</w:t>
      </w:r>
      <w:r w:rsidRPr="00B82F1F">
        <w:rPr>
          <w:rFonts w:asciiTheme="minorBidi" w:eastAsia="Times New Roman" w:hAnsiTheme="minorBidi"/>
          <w:sz w:val="28"/>
          <w:szCs w:val="28"/>
        </w:rPr>
        <w:t xml:space="preserve">, revealing </w:t>
      </w:r>
      <w:r w:rsidRPr="00B82F1F">
        <w:rPr>
          <w:rFonts w:asciiTheme="minorBidi" w:eastAsia="Times New Roman" w:hAnsiTheme="minorBidi"/>
          <w:b/>
          <w:bCs/>
          <w:sz w:val="28"/>
          <w:szCs w:val="28"/>
        </w:rPr>
        <w:t>high-frequency prescriptions</w:t>
      </w:r>
      <w:r w:rsidRPr="00B82F1F">
        <w:rPr>
          <w:rFonts w:asciiTheme="minorBidi" w:eastAsia="Times New Roman" w:hAnsiTheme="minorBidi"/>
          <w:sz w:val="28"/>
          <w:szCs w:val="28"/>
        </w:rPr>
        <w:t xml:space="preserve"> that could benefit from bulk procurement.</w:t>
      </w:r>
    </w:p>
    <w:p w:rsidR="00B82F1F" w:rsidRPr="00B82F1F" w:rsidRDefault="00B82F1F" w:rsidP="00B82F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sz w:val="28"/>
          <w:szCs w:val="28"/>
        </w:rPr>
        <w:t>Some medications align closely with test result trends and condition clusters.</w:t>
      </w:r>
    </w:p>
    <w:p w:rsidR="00B82F1F" w:rsidRPr="00B82F1F" w:rsidRDefault="00B82F1F" w:rsidP="00B82F1F">
      <w:pPr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B82F1F" w:rsidRPr="00B82F1F" w:rsidRDefault="00B82F1F" w:rsidP="00B82F1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31"/>
          <w:szCs w:val="31"/>
        </w:rPr>
      </w:pPr>
      <w:r w:rsidRPr="00B82F1F">
        <w:rPr>
          <w:rFonts w:asciiTheme="minorBidi" w:eastAsia="Times New Roman" w:hAnsiTheme="minorBidi"/>
          <w:b/>
          <w:bCs/>
          <w:sz w:val="31"/>
          <w:szCs w:val="31"/>
        </w:rPr>
        <w:t xml:space="preserve"> Hospital Operations</w:t>
      </w:r>
    </w:p>
    <w:p w:rsidR="00B82F1F" w:rsidRPr="00B82F1F" w:rsidRDefault="00B82F1F" w:rsidP="00B82F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b/>
          <w:bCs/>
          <w:sz w:val="28"/>
          <w:szCs w:val="28"/>
        </w:rPr>
        <w:t>Admission Types</w:t>
      </w:r>
      <w:r w:rsidRPr="00B82F1F">
        <w:rPr>
          <w:rFonts w:asciiTheme="minorBidi" w:eastAsia="Times New Roman" w:hAnsiTheme="minorBidi"/>
          <w:sz w:val="28"/>
          <w:szCs w:val="28"/>
        </w:rPr>
        <w:t>:</w:t>
      </w:r>
    </w:p>
    <w:p w:rsidR="00B82F1F" w:rsidRPr="00B82F1F" w:rsidRDefault="00B82F1F" w:rsidP="00B82F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sz w:val="28"/>
          <w:szCs w:val="28"/>
        </w:rPr>
        <w:t xml:space="preserve">Most admissions are </w:t>
      </w:r>
      <w:r w:rsidRPr="00B82F1F">
        <w:rPr>
          <w:rFonts w:asciiTheme="minorBidi" w:eastAsia="Times New Roman" w:hAnsiTheme="minorBidi"/>
          <w:b/>
          <w:bCs/>
          <w:sz w:val="28"/>
          <w:szCs w:val="28"/>
        </w:rPr>
        <w:t>scheduled</w:t>
      </w:r>
      <w:r w:rsidRPr="00B82F1F">
        <w:rPr>
          <w:rFonts w:asciiTheme="minorBidi" w:eastAsia="Times New Roman" w:hAnsiTheme="minorBidi"/>
          <w:sz w:val="28"/>
          <w:szCs w:val="28"/>
        </w:rPr>
        <w:t xml:space="preserve"> (non-emergency), implying structured healthcare delivery.</w:t>
      </w:r>
    </w:p>
    <w:p w:rsidR="00B82F1F" w:rsidRPr="00B82F1F" w:rsidRDefault="00B82F1F" w:rsidP="00B82F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b/>
          <w:bCs/>
          <w:sz w:val="28"/>
          <w:szCs w:val="28"/>
        </w:rPr>
        <w:t>Emergency admissions</w:t>
      </w:r>
      <w:r w:rsidRPr="00B82F1F">
        <w:rPr>
          <w:rFonts w:asciiTheme="minorBidi" w:eastAsia="Times New Roman" w:hAnsiTheme="minorBidi"/>
          <w:sz w:val="28"/>
          <w:szCs w:val="28"/>
        </w:rPr>
        <w:t xml:space="preserve"> form a smaller percentage, but likely have longer stays and higher bills.</w:t>
      </w:r>
    </w:p>
    <w:p w:rsidR="00B82F1F" w:rsidRPr="00B82F1F" w:rsidRDefault="00B82F1F" w:rsidP="00B82F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b/>
          <w:bCs/>
          <w:sz w:val="28"/>
          <w:szCs w:val="28"/>
        </w:rPr>
        <w:lastRenderedPageBreak/>
        <w:t>Length of Stay</w:t>
      </w:r>
      <w:r w:rsidRPr="00B82F1F">
        <w:rPr>
          <w:rFonts w:asciiTheme="minorBidi" w:eastAsia="Times New Roman" w:hAnsiTheme="minorBidi"/>
          <w:sz w:val="28"/>
          <w:szCs w:val="28"/>
        </w:rPr>
        <w:t>:</w:t>
      </w:r>
    </w:p>
    <w:p w:rsidR="00B82F1F" w:rsidRPr="00B82F1F" w:rsidRDefault="00B82F1F" w:rsidP="00B82F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sz w:val="28"/>
          <w:szCs w:val="28"/>
        </w:rPr>
        <w:t xml:space="preserve">The </w:t>
      </w:r>
      <w:r w:rsidRPr="00B82F1F">
        <w:rPr>
          <w:rFonts w:asciiTheme="minorBidi" w:eastAsia="Times New Roman" w:hAnsiTheme="minorBidi"/>
          <w:b/>
          <w:bCs/>
          <w:sz w:val="28"/>
          <w:szCs w:val="28"/>
        </w:rPr>
        <w:t>majority of patients stay between 4–14 days</w:t>
      </w:r>
      <w:r w:rsidRPr="00B82F1F">
        <w:rPr>
          <w:rFonts w:asciiTheme="minorBidi" w:eastAsia="Times New Roman" w:hAnsiTheme="minorBidi"/>
          <w:sz w:val="28"/>
          <w:szCs w:val="28"/>
        </w:rPr>
        <w:t>.</w:t>
      </w:r>
    </w:p>
    <w:p w:rsidR="00B82F1F" w:rsidRPr="00B82F1F" w:rsidRDefault="00B82F1F" w:rsidP="00B82F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sz w:val="28"/>
          <w:szCs w:val="28"/>
        </w:rPr>
        <w:t>Very short (0–3 days) or very long (30+ days) stays are rare, possibly reflecting either minor cases or serious long-term care.</w:t>
      </w:r>
    </w:p>
    <w:p w:rsidR="00B82F1F" w:rsidRPr="00B82F1F" w:rsidRDefault="00B82F1F" w:rsidP="00B82F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b/>
          <w:bCs/>
          <w:sz w:val="28"/>
          <w:szCs w:val="28"/>
        </w:rPr>
        <w:t>Doctor Workload</w:t>
      </w:r>
      <w:r w:rsidRPr="00B82F1F">
        <w:rPr>
          <w:rFonts w:asciiTheme="minorBidi" w:eastAsia="Times New Roman" w:hAnsiTheme="minorBidi"/>
          <w:sz w:val="28"/>
          <w:szCs w:val="28"/>
        </w:rPr>
        <w:t>:</w:t>
      </w:r>
    </w:p>
    <w:p w:rsidR="00B82F1F" w:rsidRPr="00B82F1F" w:rsidRDefault="00B82F1F" w:rsidP="00B82F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sz w:val="28"/>
          <w:szCs w:val="28"/>
        </w:rPr>
        <w:t xml:space="preserve">A few doctors are responsible for a </w:t>
      </w:r>
      <w:r w:rsidRPr="00B82F1F">
        <w:rPr>
          <w:rFonts w:asciiTheme="minorBidi" w:eastAsia="Times New Roman" w:hAnsiTheme="minorBidi"/>
          <w:b/>
          <w:bCs/>
          <w:sz w:val="28"/>
          <w:szCs w:val="28"/>
        </w:rPr>
        <w:t>high number of patients</w:t>
      </w:r>
      <w:r w:rsidRPr="00B82F1F">
        <w:rPr>
          <w:rFonts w:asciiTheme="minorBidi" w:eastAsia="Times New Roman" w:hAnsiTheme="minorBidi"/>
          <w:sz w:val="28"/>
          <w:szCs w:val="28"/>
        </w:rPr>
        <w:t>, which may indicate:</w:t>
      </w:r>
    </w:p>
    <w:p w:rsidR="00B82F1F" w:rsidRPr="00B82F1F" w:rsidRDefault="00B82F1F" w:rsidP="00B82F1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sz w:val="28"/>
          <w:szCs w:val="28"/>
        </w:rPr>
        <w:t>Specialization in common conditions.</w:t>
      </w:r>
    </w:p>
    <w:p w:rsidR="00B82F1F" w:rsidRPr="00B82F1F" w:rsidRDefault="00B82F1F" w:rsidP="00B82F1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sz w:val="28"/>
          <w:szCs w:val="28"/>
        </w:rPr>
        <w:t>Potential risk of burnout or long wait times for those doctors.</w:t>
      </w:r>
    </w:p>
    <w:p w:rsidR="00B82F1F" w:rsidRPr="00B82F1F" w:rsidRDefault="00B82F1F" w:rsidP="00B82F1F">
      <w:pPr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B82F1F" w:rsidRPr="00B82F1F" w:rsidRDefault="00B82F1F" w:rsidP="00B82F1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31"/>
          <w:szCs w:val="31"/>
        </w:rPr>
      </w:pPr>
      <w:r w:rsidRPr="00B82F1F">
        <w:rPr>
          <w:rFonts w:asciiTheme="minorBidi" w:eastAsia="Times New Roman" w:hAnsiTheme="minorBidi"/>
          <w:b/>
          <w:bCs/>
          <w:sz w:val="31"/>
          <w:szCs w:val="31"/>
        </w:rPr>
        <w:t xml:space="preserve"> Financial Insights</w:t>
      </w:r>
    </w:p>
    <w:p w:rsidR="00B82F1F" w:rsidRPr="00B82F1F" w:rsidRDefault="00B82F1F" w:rsidP="00B82F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b/>
          <w:bCs/>
          <w:sz w:val="28"/>
          <w:szCs w:val="28"/>
        </w:rPr>
        <w:t>Billing Patterns</w:t>
      </w:r>
      <w:r w:rsidRPr="00B82F1F">
        <w:rPr>
          <w:rFonts w:asciiTheme="minorBidi" w:eastAsia="Times New Roman" w:hAnsiTheme="minorBidi"/>
          <w:sz w:val="28"/>
          <w:szCs w:val="28"/>
        </w:rPr>
        <w:t>:</w:t>
      </w:r>
    </w:p>
    <w:p w:rsidR="00B82F1F" w:rsidRPr="00B82F1F" w:rsidRDefault="00B82F1F" w:rsidP="00B82F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b/>
          <w:bCs/>
          <w:sz w:val="28"/>
          <w:szCs w:val="28"/>
        </w:rPr>
        <w:t>Average billing amount varies sharply</w:t>
      </w:r>
      <w:r w:rsidRPr="00B82F1F">
        <w:rPr>
          <w:rFonts w:asciiTheme="minorBidi" w:eastAsia="Times New Roman" w:hAnsiTheme="minorBidi"/>
          <w:sz w:val="28"/>
          <w:szCs w:val="28"/>
        </w:rPr>
        <w:t xml:space="preserve"> by insurance provider — indicating differences in coverage or negotiated hospital rates.</w:t>
      </w:r>
    </w:p>
    <w:p w:rsidR="00B82F1F" w:rsidRPr="00B82F1F" w:rsidRDefault="00B82F1F" w:rsidP="00B82F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sz w:val="28"/>
          <w:szCs w:val="28"/>
        </w:rPr>
        <w:t>Some hospitals consistently charge more, which may be linked to:</w:t>
      </w:r>
    </w:p>
    <w:p w:rsidR="00B82F1F" w:rsidRPr="00B82F1F" w:rsidRDefault="00B82F1F" w:rsidP="00B82F1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sz w:val="28"/>
          <w:szCs w:val="28"/>
        </w:rPr>
        <w:t>Advanced care facilities</w:t>
      </w:r>
    </w:p>
    <w:p w:rsidR="00B82F1F" w:rsidRPr="00B82F1F" w:rsidRDefault="00B82F1F" w:rsidP="00B82F1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sz w:val="28"/>
          <w:szCs w:val="28"/>
        </w:rPr>
        <w:t>Private vs public classification</w:t>
      </w:r>
    </w:p>
    <w:p w:rsidR="00B82F1F" w:rsidRPr="00B82F1F" w:rsidRDefault="00B82F1F" w:rsidP="00B82F1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sz w:val="28"/>
          <w:szCs w:val="28"/>
        </w:rPr>
        <w:t>Regional pricing policies</w:t>
      </w:r>
    </w:p>
    <w:p w:rsidR="00B82F1F" w:rsidRPr="00B82F1F" w:rsidRDefault="00B82F1F" w:rsidP="00B82F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b/>
          <w:bCs/>
          <w:sz w:val="28"/>
          <w:szCs w:val="28"/>
        </w:rPr>
        <w:t>Hospitals with Highest Average Billing</w:t>
      </w:r>
      <w:r w:rsidRPr="00B82F1F">
        <w:rPr>
          <w:rFonts w:asciiTheme="minorBidi" w:eastAsia="Times New Roman" w:hAnsiTheme="minorBidi"/>
          <w:sz w:val="28"/>
          <w:szCs w:val="28"/>
        </w:rPr>
        <w:t>:</w:t>
      </w:r>
    </w:p>
    <w:p w:rsidR="00B82F1F" w:rsidRPr="00B82F1F" w:rsidRDefault="00B82F1F" w:rsidP="00B82F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sz w:val="28"/>
          <w:szCs w:val="28"/>
        </w:rPr>
        <w:t>A few stand out as premium institutions.</w:t>
      </w:r>
    </w:p>
    <w:p w:rsidR="00B82F1F" w:rsidRPr="00B82F1F" w:rsidRDefault="00B82F1F" w:rsidP="00B82F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sz w:val="28"/>
          <w:szCs w:val="28"/>
        </w:rPr>
        <w:t>May offer specialized services, higher doctor-to-patient ratios, or newer infrastructure.</w:t>
      </w:r>
    </w:p>
    <w:p w:rsidR="00B82F1F" w:rsidRPr="00B82F1F" w:rsidRDefault="00B82F1F" w:rsidP="00B82F1F">
      <w:pPr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B82F1F" w:rsidRPr="00B82F1F" w:rsidRDefault="00B82F1F" w:rsidP="00B82F1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31"/>
          <w:szCs w:val="31"/>
        </w:rPr>
      </w:pPr>
      <w:r w:rsidRPr="00B82F1F">
        <w:rPr>
          <w:rFonts w:asciiTheme="minorBidi" w:eastAsia="Times New Roman" w:hAnsiTheme="minorBidi"/>
          <w:b/>
          <w:bCs/>
          <w:sz w:val="31"/>
          <w:szCs w:val="31"/>
        </w:rPr>
        <w:t xml:space="preserve"> Regional &amp; Insurance Trends</w:t>
      </w:r>
    </w:p>
    <w:p w:rsidR="00B82F1F" w:rsidRPr="00B82F1F" w:rsidRDefault="00B82F1F" w:rsidP="00B82F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b/>
          <w:bCs/>
          <w:sz w:val="28"/>
          <w:szCs w:val="28"/>
        </w:rPr>
        <w:t>Insurance Providers</w:t>
      </w:r>
      <w:r w:rsidRPr="00B82F1F">
        <w:rPr>
          <w:rFonts w:asciiTheme="minorBidi" w:eastAsia="Times New Roman" w:hAnsiTheme="minorBidi"/>
          <w:sz w:val="28"/>
          <w:szCs w:val="28"/>
        </w:rPr>
        <w:t>:</w:t>
      </w:r>
    </w:p>
    <w:p w:rsidR="00B82F1F" w:rsidRPr="00B82F1F" w:rsidRDefault="00B82F1F" w:rsidP="00B82F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sz w:val="28"/>
          <w:szCs w:val="28"/>
        </w:rPr>
        <w:t>A handful of providers dominate the data.</w:t>
      </w:r>
    </w:p>
    <w:p w:rsidR="00B82F1F" w:rsidRPr="00B82F1F" w:rsidRDefault="00B82F1F" w:rsidP="00B82F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sz w:val="28"/>
          <w:szCs w:val="28"/>
        </w:rPr>
        <w:t xml:space="preserve">Comparing their average patient bills shows which providers </w:t>
      </w:r>
      <w:r w:rsidRPr="00B82F1F">
        <w:rPr>
          <w:rFonts w:asciiTheme="minorBidi" w:eastAsia="Times New Roman" w:hAnsiTheme="minorBidi"/>
          <w:b/>
          <w:bCs/>
          <w:sz w:val="28"/>
          <w:szCs w:val="28"/>
        </w:rPr>
        <w:t>cover high-cost procedures</w:t>
      </w:r>
      <w:r w:rsidRPr="00B82F1F">
        <w:rPr>
          <w:rFonts w:asciiTheme="minorBidi" w:eastAsia="Times New Roman" w:hAnsiTheme="minorBidi"/>
          <w:sz w:val="28"/>
          <w:szCs w:val="28"/>
        </w:rPr>
        <w:t xml:space="preserve"> or admit patients to premium hospitals.</w:t>
      </w:r>
    </w:p>
    <w:p w:rsidR="00B82F1F" w:rsidRPr="00B82F1F" w:rsidRDefault="00B82F1F" w:rsidP="00B82F1F">
      <w:pPr>
        <w:spacing w:after="0" w:line="240" w:lineRule="auto"/>
        <w:rPr>
          <w:rFonts w:asciiTheme="minorBidi" w:eastAsia="Times New Roman" w:hAnsiTheme="minorBidi"/>
          <w:sz w:val="28"/>
          <w:szCs w:val="28"/>
        </w:rPr>
      </w:pPr>
    </w:p>
    <w:p w:rsidR="00B82F1F" w:rsidRPr="00B82F1F" w:rsidRDefault="00B82F1F" w:rsidP="00B82F1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sz w:val="31"/>
          <w:szCs w:val="31"/>
        </w:rPr>
      </w:pPr>
      <w:r w:rsidRPr="00B82F1F">
        <w:rPr>
          <w:rFonts w:asciiTheme="minorBidi" w:eastAsia="Times New Roman" w:hAnsiTheme="minorBidi"/>
          <w:b/>
          <w:bCs/>
          <w:sz w:val="31"/>
          <w:szCs w:val="31"/>
        </w:rPr>
        <w:lastRenderedPageBreak/>
        <w:t xml:space="preserve"> Improvement &amp; Efficiency Opportunities</w:t>
      </w:r>
    </w:p>
    <w:p w:rsidR="00B82F1F" w:rsidRPr="00B82F1F" w:rsidRDefault="00B82F1F" w:rsidP="00B82F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b/>
          <w:bCs/>
          <w:sz w:val="28"/>
          <w:szCs w:val="28"/>
        </w:rPr>
        <w:t>Standardize length of stay for common conditions</w:t>
      </w:r>
      <w:r w:rsidRPr="00B82F1F">
        <w:rPr>
          <w:rFonts w:asciiTheme="minorBidi" w:eastAsia="Times New Roman" w:hAnsiTheme="minorBidi"/>
          <w:sz w:val="28"/>
          <w:szCs w:val="28"/>
        </w:rPr>
        <w:t xml:space="preserve"> to improve bed turnover.</w:t>
      </w:r>
    </w:p>
    <w:p w:rsidR="00B82F1F" w:rsidRPr="00B82F1F" w:rsidRDefault="00B82F1F" w:rsidP="00B82F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b/>
          <w:bCs/>
          <w:sz w:val="28"/>
          <w:szCs w:val="28"/>
        </w:rPr>
        <w:t>Compare test results with medication outcomes</w:t>
      </w:r>
      <w:r w:rsidRPr="00B82F1F">
        <w:rPr>
          <w:rFonts w:asciiTheme="minorBidi" w:eastAsia="Times New Roman" w:hAnsiTheme="minorBidi"/>
          <w:sz w:val="28"/>
          <w:szCs w:val="28"/>
        </w:rPr>
        <w:t xml:space="preserve"> for treatment optimization.</w:t>
      </w:r>
    </w:p>
    <w:p w:rsidR="00B82F1F" w:rsidRPr="00B82F1F" w:rsidRDefault="00B82F1F" w:rsidP="00B82F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  <w:szCs w:val="28"/>
        </w:rPr>
      </w:pPr>
      <w:r w:rsidRPr="00B82F1F">
        <w:rPr>
          <w:rFonts w:asciiTheme="minorBidi" w:eastAsia="Times New Roman" w:hAnsiTheme="minorBidi"/>
          <w:b/>
          <w:bCs/>
          <w:sz w:val="28"/>
          <w:szCs w:val="28"/>
        </w:rPr>
        <w:t>Monitor top-performing doctors and hospitals</w:t>
      </w:r>
      <w:r w:rsidRPr="00B82F1F">
        <w:rPr>
          <w:rFonts w:asciiTheme="minorBidi" w:eastAsia="Times New Roman" w:hAnsiTheme="minorBidi"/>
          <w:sz w:val="28"/>
          <w:szCs w:val="28"/>
        </w:rPr>
        <w:t xml:space="preserve"> to replicate their approaches across the network.</w:t>
      </w:r>
    </w:p>
    <w:p w:rsidR="000E1569" w:rsidRPr="00B82F1F" w:rsidRDefault="000E1569">
      <w:pPr>
        <w:rPr>
          <w:rFonts w:asciiTheme="minorBidi" w:hAnsiTheme="minorBidi"/>
          <w:sz w:val="26"/>
          <w:szCs w:val="26"/>
        </w:rPr>
      </w:pPr>
      <w:bookmarkStart w:id="0" w:name="_GoBack"/>
      <w:bookmarkEnd w:id="0"/>
    </w:p>
    <w:sectPr w:rsidR="000E1569" w:rsidRPr="00B82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35CCD"/>
    <w:multiLevelType w:val="multilevel"/>
    <w:tmpl w:val="CC16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515851"/>
    <w:multiLevelType w:val="multilevel"/>
    <w:tmpl w:val="BFB4E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A15DAC"/>
    <w:multiLevelType w:val="multilevel"/>
    <w:tmpl w:val="D126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420C84"/>
    <w:multiLevelType w:val="multilevel"/>
    <w:tmpl w:val="85C8E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022975"/>
    <w:multiLevelType w:val="multilevel"/>
    <w:tmpl w:val="3310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F15C2"/>
    <w:multiLevelType w:val="multilevel"/>
    <w:tmpl w:val="B68A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F1F"/>
    <w:rsid w:val="000E1569"/>
    <w:rsid w:val="00B8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1DAA"/>
  <w15:chartTrackingRefBased/>
  <w15:docId w15:val="{870B391B-6EFF-411C-B4EF-4CECB41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82F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82F1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82F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2F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89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Khalid</dc:creator>
  <cp:keywords/>
  <dc:description/>
  <cp:lastModifiedBy>Ibrahim Khalid</cp:lastModifiedBy>
  <cp:revision>1</cp:revision>
  <dcterms:created xsi:type="dcterms:W3CDTF">2025-06-28T14:33:00Z</dcterms:created>
  <dcterms:modified xsi:type="dcterms:W3CDTF">2025-06-28T14:35:00Z</dcterms:modified>
</cp:coreProperties>
</file>