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2E4057"/>
          <w:sz w:val="36"/>
          <w:szCs w:val="36"/>
        </w:rPr>
        <w:t xml:space="preserve">ICS-344: Information Security</w:t>
      </w:r>
    </w:p>
    <w:p>
      <w:pPr>
        <w:spacing w:after="100" w:before="100"/>
        <w:jc w:val="center"/>
      </w:pPr>
      <w:r>
        <w:rPr>
          <w:rFonts w:ascii="Arial" w:cs="Arial" w:eastAsia="Arial" w:hAnsi="Arial"/>
          <w:color w:val="555555"/>
          <w:sz w:val="26"/>
          <w:szCs w:val="26"/>
        </w:rPr>
        <w:t xml:space="preserve">Course Project: DVSA Vulnerability Discovery and Remediation</w:t>
      </w:r>
    </w:p>
    <w:p>
      <w:pPr>
        <w:spacing w:after="80" w:before="80"/>
      </w:pPr>
      <w:r>
        <w:t xml:space="preserve"/>
      </w:r>
    </w:p>
    <w:p>
      <w:pPr>
        <w:spacing w:after="200" w:before="200"/>
        <w:jc w:val="center"/>
      </w:pPr>
      <w:r>
        <w:rPr>
          <w:rFonts w:ascii="Arial" w:cs="Arial" w:eastAsia="Arial" w:hAnsi="Arial"/>
          <w:b/>
          <w:bCs/>
          <w:color w:val="C0392B"/>
          <w:sz w:val="32"/>
          <w:szCs w:val="32"/>
        </w:rPr>
        <w:t xml:space="preserve">Lesson #3: Sensitive Data Exposure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Field</w:t>
            </w:r>
          </w:p>
        </w:tc>
        <w:tc>
          <w:tcPr>
            <w:tcW w:type="dxa" w:w="6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Details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Course / Section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ICS-344 — Information Security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Institution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King Fahd University of Petroleum and Minerals (KFUPM)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Term</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252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DVSA Website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http://dvsa-ibrahim-2026-290304998824-us-east-1.s3-website.us-east-1.amazonaws.com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AWS Region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us-east-1 (N. Virginia)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May 3, 2026</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Vulnerability</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Sensitive Data Exposure — Internal Token Leaked in API Response</w:t>
            </w:r>
          </w:p>
        </w:tc>
      </w:tr>
    </w:tbl>
    <w:p>
      <w:pPr>
        <w:spacing w:after="80" w:before="80"/>
      </w:pPr>
      <w:r>
        <w:t xml:space="preserve"/>
      </w:r>
    </w:p>
    <w:p>
      <w:r>
        <w:br w:type="page"/>
      </w:r>
    </w:p>
    <w:p>
      <w:pPr>
        <w:pStyle w:val="Heading1"/>
        <w:spacing w:after="160" w:before="320"/>
      </w:pPr>
      <w:r>
        <w:rPr>
          <w:rFonts w:ascii="Arial" w:cs="Arial" w:eastAsia="Arial" w:hAnsi="Arial"/>
          <w:b/>
          <w:bCs/>
          <w:color w:val="2E4057"/>
          <w:sz w:val="28"/>
          <w:szCs w:val="28"/>
        </w:rPr>
        <w:t xml:space="preserve">Part 1) Goal and Vulnerability Summary</w:t>
      </w:r>
    </w:p>
    <w:p>
      <w:pPr>
        <w:spacing w:after="80" w:before="80"/>
      </w:pPr>
      <w:r>
        <w:rPr>
          <w:rFonts w:ascii="Arial" w:cs="Arial" w:eastAsia="Arial" w:hAnsi="Arial"/>
          <w:sz w:val="22"/>
          <w:szCs w:val="22"/>
        </w:rPr>
        <w:t xml:space="preserve">This lesson demonstrates a Sensitive Data Exposure vulnerability in the DVSA Orders API. The backend returns an internal order token field that is not required for normal user functionality and should never be exposed to the client.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Vulnerability Type: Sensitive Data Exposure / Information Disclosure</w:t>
      </w:r>
    </w:p>
    <w:p>
      <w:pPr>
        <w:pStyle w:val="ListParagraph"/>
        <w:numPr>
          <w:ilvl w:val="0"/>
          <w:numId w:val="2"/>
        </w:numPr>
        <w:spacing w:after="60" w:before="60"/>
      </w:pPr>
      <w:r>
        <w:rPr>
          <w:rFonts w:ascii="Arial" w:cs="Arial" w:eastAsia="Arial" w:hAnsi="Arial"/>
          <w:sz w:val="22"/>
          <w:szCs w:val="22"/>
        </w:rPr>
        <w:t xml:space="preserve">Affected Component: API Gateway → Lambda (DVSA-USER-ORDERS)</w:t>
      </w:r>
    </w:p>
    <w:p>
      <w:pPr>
        <w:pStyle w:val="ListParagraph"/>
        <w:numPr>
          <w:ilvl w:val="0"/>
          <w:numId w:val="2"/>
        </w:numPr>
        <w:spacing w:after="60" w:before="60"/>
      </w:pPr>
      <w:r>
        <w:rPr>
          <w:rFonts w:ascii="Arial" w:cs="Arial" w:eastAsia="Arial" w:hAnsi="Arial"/>
          <w:sz w:val="22"/>
          <w:szCs w:val="22"/>
        </w:rPr>
        <w:t xml:space="preserve">Security Impact: Internal order tokens are exposed to any authenticated user, potentially enabling unauthorized access to receipts</w:t>
      </w:r>
    </w:p>
    <w:p>
      <w:pPr>
        <w:pStyle w:val="ListParagraph"/>
        <w:numPr>
          <w:ilvl w:val="0"/>
          <w:numId w:val="2"/>
        </w:numPr>
        <w:spacing w:after="60" w:before="60"/>
      </w:pPr>
      <w:r>
        <w:rPr>
          <w:rFonts w:ascii="Arial" w:cs="Arial" w:eastAsia="Arial" w:hAnsi="Arial"/>
          <w:sz w:val="22"/>
          <w:szCs w:val="22"/>
        </w:rPr>
        <w:t xml:space="preserve">Main Weakness: The API response includes the confirmationToken field without any filtering or access restriction</w:t>
      </w:r>
    </w:p>
    <w:p>
      <w:pPr>
        <w:spacing w:after="80" w:before="80"/>
      </w:pPr>
      <w:r>
        <w:t xml:space="preserve"/>
      </w:r>
    </w:p>
    <w:p>
      <w:pPr>
        <w:spacing w:after="80" w:before="80"/>
      </w:pPr>
      <w:r>
        <w:rPr>
          <w:rFonts w:ascii="Arial" w:cs="Arial" w:eastAsia="Arial" w:hAnsi="Arial"/>
          <w:sz w:val="22"/>
          <w:szCs w:val="22"/>
        </w:rPr>
        <w:t xml:space="preserve">The application returns a token field in every order response. This token is an internal identifier linked to receipt functionality and should be treated as sensitive data. Instead, it is freely returned to any authenticated user who queries their orders.</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2) Why This Works / Root Cause</w:t>
      </w:r>
    </w:p>
    <w:p>
      <w:pPr>
        <w:spacing w:after="80" w:before="80"/>
      </w:pPr>
      <w:r>
        <w:rPr>
          <w:rFonts w:ascii="Arial" w:cs="Arial" w:eastAsia="Arial" w:hAnsi="Arial"/>
          <w:sz w:val="22"/>
          <w:szCs w:val="22"/>
        </w:rPr>
        <w:t xml:space="preserve">The vulnerability exists because the Lambda function that handles order queries does not filter its response before returning data to the client. Specifically: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Orders API response includes a confirmationToken field for each order</w:t>
      </w:r>
    </w:p>
    <w:p>
      <w:pPr>
        <w:pStyle w:val="ListParagraph"/>
        <w:numPr>
          <w:ilvl w:val="0"/>
          <w:numId w:val="2"/>
        </w:numPr>
        <w:spacing w:after="60" w:before="60"/>
      </w:pPr>
      <w:r>
        <w:rPr>
          <w:rFonts w:ascii="Arial" w:cs="Arial" w:eastAsia="Arial" w:hAnsi="Arial"/>
          <w:sz w:val="22"/>
          <w:szCs w:val="22"/>
        </w:rPr>
        <w:t xml:space="preserve">This token is an internal identifier used in receipt-related workflows</w:t>
      </w:r>
    </w:p>
    <w:p>
      <w:pPr>
        <w:pStyle w:val="ListParagraph"/>
        <w:numPr>
          <w:ilvl w:val="0"/>
          <w:numId w:val="2"/>
        </w:numPr>
        <w:spacing w:after="60" w:before="60"/>
      </w:pPr>
      <w:r>
        <w:rPr>
          <w:rFonts w:ascii="Arial" w:cs="Arial" w:eastAsia="Arial" w:hAnsi="Arial"/>
          <w:sz w:val="22"/>
          <w:szCs w:val="22"/>
        </w:rPr>
        <w:t xml:space="preserve">No server-side filtering removes internal fields before the response is sent to the client</w:t>
      </w:r>
    </w:p>
    <w:p>
      <w:pPr>
        <w:pStyle w:val="ListParagraph"/>
        <w:numPr>
          <w:ilvl w:val="0"/>
          <w:numId w:val="2"/>
        </w:numPr>
        <w:spacing w:after="60" w:before="60"/>
      </w:pPr>
      <w:r>
        <w:rPr>
          <w:rFonts w:ascii="Arial" w:cs="Arial" w:eastAsia="Arial" w:hAnsi="Arial"/>
          <w:sz w:val="22"/>
          <w:szCs w:val="22"/>
        </w:rPr>
        <w:t xml:space="preserve">No authorization check verifies whether the requesting user should have access to this token</w:t>
      </w:r>
    </w:p>
    <w:p>
      <w:pPr>
        <w:spacing w:after="80" w:before="80"/>
      </w:pPr>
      <w:r>
        <w:t xml:space="preserve"/>
      </w:r>
    </w:p>
    <w:p>
      <w:pPr>
        <w:spacing w:after="80" w:before="80"/>
      </w:pPr>
      <w:r>
        <w:rPr>
          <w:rFonts w:ascii="Arial" w:cs="Arial" w:eastAsia="Arial" w:hAnsi="Arial"/>
          <w:sz w:val="22"/>
          <w:szCs w:val="22"/>
        </w:rPr>
        <w:t xml:space="preserve">This violates the principle of least exposure, which states that an API should return only the minimum data required for the client to function correctly. By returning the internal token, the backend unnecessarily expands the attack surface.</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3) Environment and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Item</w:t>
            </w:r>
          </w:p>
        </w:tc>
        <w:tc>
          <w:tcPr>
            <w:tcW w:type="dxa" w:w="6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Details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DVSA Website</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http://dvsa-ibrahim-2026-290304998824-us-east-1.s3-website.us-east-1.amazonaws.com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 Endpoint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https://g094q0pn3g.execute-api.us-east-1.amazonaws.com/Stage/order</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AWS Region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us-east-1 (N. Virginia)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AWS Account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290304998824</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Lambda Function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DVSA-USER-ORDERS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Tools Used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Browser DevTools (Network tab), curl (WSL Ubuntu), jq</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User Context</w:t>
            </w:r>
          </w:p>
        </w:tc>
        <w:tc>
          <w:tcPr>
            <w:tcW w:type="dxa" w:w="6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Normal authenticated user (non-admin)</w:t>
            </w:r>
          </w:p>
        </w:tc>
      </w:tr>
    </w:tbl>
    <w:p>
      <w:pPr>
        <w:spacing w:after="80" w:before="80"/>
      </w:pPr>
      <w:r>
        <w:t xml:space="preserve"/>
      </w:r>
    </w:p>
    <w:p>
      <w:pPr>
        <w:pStyle w:val="Heading1"/>
        <w:spacing w:after="160" w:before="320"/>
      </w:pPr>
      <w:r>
        <w:rPr>
          <w:rFonts w:ascii="Arial" w:cs="Arial" w:eastAsia="Arial" w:hAnsi="Arial"/>
          <w:b/>
          <w:bCs/>
          <w:color w:val="2E4057"/>
          <w:sz w:val="28"/>
          <w:szCs w:val="28"/>
        </w:rPr>
        <w:t xml:space="preserve">Part 4) Reproduction Steps</w:t>
      </w:r>
    </w:p>
    <w:p>
      <w:pPr>
        <w:pStyle w:val="Heading2"/>
        <w:spacing w:after="100" w:before="200"/>
      </w:pPr>
      <w:r>
        <w:rPr>
          <w:rFonts w:ascii="Arial" w:cs="Arial" w:eastAsia="Arial" w:hAnsi="Arial"/>
          <w:b/>
          <w:bCs/>
          <w:color w:val="1F6AA5"/>
          <w:sz w:val="24"/>
          <w:szCs w:val="24"/>
        </w:rPr>
        <w:t xml:space="preserve">Step 1 — Login and Place an Order</w:t>
      </w:r>
    </w:p>
    <w:p>
      <w:pPr>
        <w:pStyle w:val="ListParagraph"/>
        <w:numPr>
          <w:ilvl w:val="0"/>
          <w:numId w:val="2"/>
        </w:numPr>
        <w:spacing w:after="60" w:before="60"/>
      </w:pPr>
      <w:r>
        <w:rPr>
          <w:rFonts w:ascii="Arial" w:cs="Arial" w:eastAsia="Arial" w:hAnsi="Arial"/>
          <w:sz w:val="22"/>
          <w:szCs w:val="22"/>
        </w:rPr>
        <w:t xml:space="preserve">Open the DVSA website in the browser</w:t>
      </w:r>
    </w:p>
    <w:p>
      <w:pPr>
        <w:pStyle w:val="ListParagraph"/>
        <w:numPr>
          <w:ilvl w:val="0"/>
          <w:numId w:val="2"/>
        </w:numPr>
        <w:spacing w:after="60" w:before="60"/>
      </w:pPr>
      <w:r>
        <w:rPr>
          <w:rFonts w:ascii="Arial" w:cs="Arial" w:eastAsia="Arial" w:hAnsi="Arial"/>
          <w:sz w:val="22"/>
          <w:szCs w:val="22"/>
        </w:rPr>
        <w:t xml:space="preserve">Register and log in as a normal user</w:t>
      </w:r>
    </w:p>
    <w:p>
      <w:pPr>
        <w:pStyle w:val="ListParagraph"/>
        <w:numPr>
          <w:ilvl w:val="0"/>
          <w:numId w:val="2"/>
        </w:numPr>
        <w:spacing w:after="60" w:before="60"/>
      </w:pPr>
      <w:r>
        <w:rPr>
          <w:rFonts w:ascii="Arial" w:cs="Arial" w:eastAsia="Arial" w:hAnsi="Arial"/>
          <w:sz w:val="22"/>
          <w:szCs w:val="22"/>
        </w:rPr>
        <w:t xml:space="preserve">Add an item to the cart and place an order</w:t>
      </w:r>
    </w:p>
    <w:p>
      <w:pPr>
        <w:pStyle w:val="ListParagraph"/>
        <w:numPr>
          <w:ilvl w:val="0"/>
          <w:numId w:val="2"/>
        </w:numPr>
        <w:spacing w:after="60" w:before="60"/>
      </w:pPr>
      <w:r>
        <w:rPr>
          <w:rFonts w:ascii="Arial" w:cs="Arial" w:eastAsia="Arial" w:hAnsi="Arial"/>
          <w:sz w:val="22"/>
          <w:szCs w:val="22"/>
        </w:rPr>
        <w:t xml:space="preserve">Note the order confirmation ID from the confirmation page</w:t>
      </w:r>
    </w:p>
    <w:p>
      <w:pPr>
        <w:spacing w:after="80" w:before="80"/>
      </w:pPr>
      <w:r>
        <w:t xml:space="preserve"/>
      </w:r>
    </w:p>
    <w:p>
      <w:pPr>
        <w:pStyle w:val="Heading2"/>
        <w:spacing w:after="100" w:before="200"/>
      </w:pPr>
      <w:r>
        <w:rPr>
          <w:rFonts w:ascii="Arial" w:cs="Arial" w:eastAsia="Arial" w:hAnsi="Arial"/>
          <w:b/>
          <w:bCs/>
          <w:color w:val="1F6AA5"/>
          <w:sz w:val="24"/>
          <w:szCs w:val="24"/>
        </w:rPr>
        <w:t xml:space="preserve">Step 2 — Capture Authorization Token from DevTools</w:t>
      </w:r>
    </w:p>
    <w:p>
      <w:pPr>
        <w:pStyle w:val="ListParagraph"/>
        <w:numPr>
          <w:ilvl w:val="0"/>
          <w:numId w:val="2"/>
        </w:numPr>
        <w:spacing w:after="60" w:before="60"/>
      </w:pPr>
      <w:r>
        <w:rPr>
          <w:rFonts w:ascii="Arial" w:cs="Arial" w:eastAsia="Arial" w:hAnsi="Arial"/>
          <w:sz w:val="22"/>
          <w:szCs w:val="22"/>
        </w:rPr>
        <w:t xml:space="preserve">Press F12 to open Developer Tools</w:t>
      </w:r>
    </w:p>
    <w:p>
      <w:pPr>
        <w:pStyle w:val="ListParagraph"/>
        <w:numPr>
          <w:ilvl w:val="0"/>
          <w:numId w:val="2"/>
        </w:numPr>
        <w:spacing w:after="60" w:before="60"/>
      </w:pPr>
      <w:r>
        <w:rPr>
          <w:rFonts w:ascii="Arial" w:cs="Arial" w:eastAsia="Arial" w:hAnsi="Arial"/>
          <w:sz w:val="22"/>
          <w:szCs w:val="22"/>
        </w:rPr>
        <w:t xml:space="preserve">Navigate to the Network tab and select Fetch/XHR filter</w:t>
      </w:r>
    </w:p>
    <w:p>
      <w:pPr>
        <w:pStyle w:val="ListParagraph"/>
        <w:numPr>
          <w:ilvl w:val="0"/>
          <w:numId w:val="2"/>
        </w:numPr>
        <w:spacing w:after="60" w:before="60"/>
      </w:pPr>
      <w:r>
        <w:rPr>
          <w:rFonts w:ascii="Arial" w:cs="Arial" w:eastAsia="Arial" w:hAnsi="Arial"/>
          <w:sz w:val="22"/>
          <w:szCs w:val="22"/>
        </w:rPr>
        <w:t xml:space="preserve">Click Orders in the DVSA navigation menu</w:t>
      </w:r>
    </w:p>
    <w:p>
      <w:pPr>
        <w:pStyle w:val="ListParagraph"/>
        <w:numPr>
          <w:ilvl w:val="0"/>
          <w:numId w:val="2"/>
        </w:numPr>
        <w:spacing w:after="60" w:before="60"/>
      </w:pPr>
      <w:r>
        <w:rPr>
          <w:rFonts w:ascii="Arial" w:cs="Arial" w:eastAsia="Arial" w:hAnsi="Arial"/>
          <w:sz w:val="22"/>
          <w:szCs w:val="22"/>
        </w:rPr>
        <w:t xml:space="preserve">Click on one of the order requests in the Network panel</w:t>
      </w:r>
    </w:p>
    <w:p>
      <w:pPr>
        <w:pStyle w:val="ListParagraph"/>
        <w:numPr>
          <w:ilvl w:val="0"/>
          <w:numId w:val="2"/>
        </w:numPr>
        <w:spacing w:after="60" w:before="60"/>
      </w:pPr>
      <w:r>
        <w:rPr>
          <w:rFonts w:ascii="Arial" w:cs="Arial" w:eastAsia="Arial" w:hAnsi="Arial"/>
          <w:sz w:val="22"/>
          <w:szCs w:val="22"/>
        </w:rPr>
        <w:t xml:space="preserve">Under the Headers tab, locate the Authorization header and note the Request URL</w:t>
      </w:r>
    </w:p>
    <w:p>
      <w:pPr>
        <w:spacing w:after="80" w:before="80"/>
      </w:pPr>
      <w:r>
        <w:t xml:space="preserve"/>
      </w:r>
    </w:p>
    <w:p>
      <w:pPr>
        <w:spacing w:after="60" w:before="120"/>
        <w:jc w:val="center"/>
      </w:pPr>
      <w:r>
        <w:drawing>
          <wp:inline distT="0" distB="0" distL="0" distR="0">
            <wp:extent cx="820102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01025" cy="36480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Screenshot 1 — Browser DevTools showing the authenticated order request with Authorization header and Request URL visible</w:t>
      </w:r>
    </w:p>
    <w:p>
      <w:pPr>
        <w:pStyle w:val="Heading2"/>
        <w:spacing w:after="100" w:before="200"/>
      </w:pPr>
      <w:r>
        <w:rPr>
          <w:rFonts w:ascii="Arial" w:cs="Arial" w:eastAsia="Arial" w:hAnsi="Arial"/>
          <w:b/>
          <w:bCs/>
          <w:color w:val="1F6AA5"/>
          <w:sz w:val="24"/>
          <w:szCs w:val="24"/>
        </w:rPr>
        <w:t xml:space="preserve">Step 3 — Call the Orders API from Terminal</w:t>
      </w:r>
    </w:p>
    <w:p>
      <w:pPr>
        <w:shd w:fill="F4F4F4" w:val="clear"/>
        <w:spacing w:after="30" w:before="30"/>
        <w:ind w:left="560"/>
      </w:pPr>
      <w:r>
        <w:rPr>
          <w:rFonts w:ascii="Courier New" w:cs="Courier New" w:eastAsia="Courier New" w:hAnsi="Courier New"/>
          <w:color w:val="1a1a1a"/>
          <w:sz w:val="18"/>
          <w:szCs w:val="18"/>
        </w:rPr>
        <w:t xml:space="preserve">export API="https://g094q0pn3g.execute-api.us-east-1.amazonaws.com/Stage"</w:t>
      </w:r>
    </w:p>
    <w:p>
      <w:pPr>
        <w:shd w:fill="F4F4F4" w:val="clear"/>
        <w:spacing w:after="30" w:before="30"/>
        <w:ind w:left="560"/>
      </w:pPr>
      <w:r>
        <w:rPr>
          <w:rFonts w:ascii="Courier New" w:cs="Courier New" w:eastAsia="Courier New" w:hAnsi="Courier New"/>
          <w:color w:val="1a1a1a"/>
          <w:sz w:val="18"/>
          <w:szCs w:val="18"/>
        </w:rPr>
        <w:t xml:space="preserve">export TOKEN_A="eyJraWQiOi...(JWT token from DevTools)"</w:t>
      </w:r>
    </w:p>
    <w:p>
      <w:pPr>
        <w:shd w:fill="F4F4F4" w:val="clear"/>
        <w:spacing w:after="30" w:before="30"/>
        <w:ind w:left="560"/>
      </w:pPr>
      <w:r>
        <w:rPr>
          <w:rFonts w:ascii="Courier New" w:cs="Courier New" w:eastAsia="Courier New" w:hAnsi="Courier New"/>
          <w:color w:val="1a1a1a"/>
          <w:sz w:val="18"/>
          <w:szCs w:val="18"/>
        </w:rPr>
        <w:t xml:space="preserve"/>
      </w:r>
    </w:p>
    <w:p>
      <w:pPr>
        <w:shd w:fill="F4F4F4" w:val="clear"/>
        <w:spacing w:after="30" w:before="30"/>
        <w:ind w:left="560"/>
      </w:pPr>
      <w:r>
        <w:rPr>
          <w:rFonts w:ascii="Courier New" w:cs="Courier New" w:eastAsia="Courier New" w:hAnsi="Courier New"/>
          <w:color w:val="1a1a1a"/>
          <w:sz w:val="18"/>
          <w:szCs w:val="18"/>
        </w:rPr>
        <w:t xml:space="preserve">curl -s "$API/order" \</w:t>
      </w:r>
    </w:p>
    <w:p>
      <w:pPr>
        <w:shd w:fill="F4F4F4" w:val="clear"/>
        <w:spacing w:after="30" w:before="30"/>
        <w:ind w:left="560"/>
      </w:pPr>
      <w:r>
        <w:rPr>
          <w:rFonts w:ascii="Courier New" w:cs="Courier New" w:eastAsia="Courier New" w:hAnsi="Courier New"/>
          <w:color w:val="1a1a1a"/>
          <w:sz w:val="18"/>
          <w:szCs w:val="18"/>
        </w:rPr>
        <w:t xml:space="preserve">  -H "content-type: application/json" \</w:t>
      </w:r>
    </w:p>
    <w:p>
      <w:pPr>
        <w:shd w:fill="F4F4F4" w:val="clear"/>
        <w:spacing w:after="30" w:before="30"/>
        <w:ind w:left="560"/>
      </w:pPr>
      <w:r>
        <w:rPr>
          <w:rFonts w:ascii="Courier New" w:cs="Courier New" w:eastAsia="Courier New" w:hAnsi="Courier New"/>
          <w:color w:val="1a1a1a"/>
          <w:sz w:val="18"/>
          <w:szCs w:val="18"/>
        </w:rPr>
        <w:t xml:space="preserve">  -H "authorization: $TOKEN_A" \</w:t>
      </w:r>
    </w:p>
    <w:p>
      <w:pPr>
        <w:shd w:fill="F4F4F4" w:val="clear"/>
        <w:spacing w:after="30" w:before="30"/>
        <w:ind w:left="560"/>
      </w:pPr>
      <w:r>
        <w:rPr>
          <w:rFonts w:ascii="Courier New" w:cs="Courier New" w:eastAsia="Courier New" w:hAnsi="Courier New"/>
          <w:color w:val="1a1a1a"/>
          <w:sz w:val="18"/>
          <w:szCs w:val="18"/>
        </w:rPr>
        <w:t xml:space="preserve">  --data-raw '{"action":"orders"}' | jq</w:t>
      </w:r>
    </w:p>
    <w:p>
      <w:pPr>
        <w:spacing w:after="80" w:before="80"/>
      </w:pPr>
      <w:r>
        <w:t xml:space="preserve"/>
      </w:r>
    </w:p>
    <w:p>
      <w:pPr>
        <w:pStyle w:val="Heading2"/>
        <w:spacing w:after="100" w:before="200"/>
      </w:pPr>
      <w:r>
        <w:rPr>
          <w:rFonts w:ascii="Arial" w:cs="Arial" w:eastAsia="Arial" w:hAnsi="Arial"/>
          <w:b/>
          <w:bCs/>
          <w:color w:val="1F6AA5"/>
          <w:sz w:val="24"/>
          <w:szCs w:val="24"/>
        </w:rPr>
        <w:t xml:space="preserve">Step 4 — Observe the Exposed Token in Response</w:t>
      </w:r>
    </w:p>
    <w:p>
      <w:pPr>
        <w:spacing w:after="80" w:before="80"/>
      </w:pPr>
      <w:r>
        <w:rPr>
          <w:rFonts w:ascii="Arial" w:cs="Arial" w:eastAsia="Arial" w:hAnsi="Arial"/>
          <w:sz w:val="22"/>
          <w:szCs w:val="22"/>
        </w:rPr>
        <w:t xml:space="preserve">The response reveals the internal token field alongside normal order data:</w:t>
      </w:r>
    </w:p>
    <w:p>
      <w:pPr>
        <w:spacing w:after="80" w:before="80"/>
      </w:pPr>
      <w:r>
        <w:t xml:space="preserve"/>
      </w:r>
    </w:p>
    <w:p>
      <w:pPr>
        <w:spacing w:after="60" w:before="120"/>
        <w:jc w:val="center"/>
      </w:pPr>
      <w:r>
        <w:drawing>
          <wp:inline distT="0" distB="0" distL="0" distR="0">
            <wp:extent cx="82010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01025" cy="4095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Screenshot 2 — Terminal showing the API response before fix, with the sensitive token field clearly visible in the orders response</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5) Evidence and Proof</w:t>
      </w:r>
    </w:p>
    <w:p>
      <w:pPr>
        <w:spacing w:after="80" w:before="80"/>
      </w:pPr>
      <w:r>
        <w:rPr>
          <w:rFonts w:ascii="Arial" w:cs="Arial" w:eastAsia="Arial" w:hAnsi="Arial"/>
          <w:sz w:val="22"/>
          <w:szCs w:val="22"/>
        </w:rPr>
        <w:t xml:space="preserve">The vulnerability is confirmed by the presence of the token field in the API response shown in Screenshot 2 above. When a normal authenticated user calls the Orders API, the backend returns:</w:t>
      </w:r>
    </w:p>
    <w:p>
      <w:pPr>
        <w:spacing w:after="80" w:before="80"/>
      </w:pPr>
      <w:r>
        <w:t xml:space="preserve"/>
      </w:r>
    </w:p>
    <w:p>
      <w:pPr>
        <w:shd w:fill="F4F4F4" w:val="clear"/>
        <w:spacing w:after="30" w:before="30"/>
        <w:ind w:left="560"/>
      </w:pPr>
      <w:r>
        <w:rPr>
          <w:rFonts w:ascii="Courier New" w:cs="Courier New" w:eastAsia="Courier New" w:hAnsi="Courier New"/>
          <w:color w:val="1a1a1a"/>
          <w:sz w:val="18"/>
          <w:szCs w:val="18"/>
        </w:rPr>
        <w:t xml:space="preserve">{</w:t>
      </w:r>
    </w:p>
    <w:p>
      <w:pPr>
        <w:shd w:fill="F4F4F4" w:val="clear"/>
        <w:spacing w:after="30" w:before="30"/>
        <w:ind w:left="560"/>
      </w:pPr>
      <w:r>
        <w:rPr>
          <w:rFonts w:ascii="Courier New" w:cs="Courier New" w:eastAsia="Courier New" w:hAnsi="Courier New"/>
          <w:color w:val="1a1a1a"/>
          <w:sz w:val="18"/>
          <w:szCs w:val="18"/>
        </w:rPr>
        <w:t xml:space="preserve">  "status": "ok",</w:t>
      </w:r>
    </w:p>
    <w:p>
      <w:pPr>
        <w:shd w:fill="F4F4F4" w:val="clear"/>
        <w:spacing w:after="30" w:before="30"/>
        <w:ind w:left="560"/>
      </w:pPr>
      <w:r>
        <w:rPr>
          <w:rFonts w:ascii="Courier New" w:cs="Courier New" w:eastAsia="Courier New" w:hAnsi="Courier New"/>
          <w:color w:val="1a1a1a"/>
          <w:sz w:val="18"/>
          <w:szCs w:val="18"/>
        </w:rPr>
        <w:t xml:space="preserve">  "orders": [</w:t>
      </w:r>
    </w:p>
    <w:p>
      <w:pPr>
        <w:shd w:fill="F4F4F4" w:val="clear"/>
        <w:spacing w:after="30" w:before="30"/>
        <w:ind w:left="560"/>
      </w:pPr>
      <w:r>
        <w:rPr>
          <w:rFonts w:ascii="Courier New" w:cs="Courier New" w:eastAsia="Courier New" w:hAnsi="Courier New"/>
          <w:color w:val="1a1a1a"/>
          <w:sz w:val="18"/>
          <w:szCs w:val="18"/>
        </w:rPr>
        <w:t xml:space="preserve">    {</w:t>
      </w:r>
    </w:p>
    <w:p>
      <w:pPr>
        <w:shd w:fill="F4F4F4" w:val="clear"/>
        <w:spacing w:after="30" w:before="30"/>
        <w:ind w:left="560"/>
      </w:pPr>
      <w:r>
        <w:rPr>
          <w:rFonts w:ascii="Courier New" w:cs="Courier New" w:eastAsia="Courier New" w:hAnsi="Courier New"/>
          <w:color w:val="1a1a1a"/>
          <w:sz w:val="18"/>
          <w:szCs w:val="18"/>
        </w:rPr>
        <w:t xml:space="preserve">      "order-id": "[redacted]",</w:t>
      </w:r>
    </w:p>
    <w:p>
      <w:pPr>
        <w:shd w:fill="F4F4F4" w:val="clear"/>
        <w:spacing w:after="30" w:before="30"/>
        <w:ind w:left="560"/>
      </w:pPr>
      <w:r>
        <w:rPr>
          <w:rFonts w:ascii="Courier New" w:cs="Courier New" w:eastAsia="Courier New" w:hAnsi="Courier New"/>
          <w:color w:val="1a1a1a"/>
          <w:sz w:val="18"/>
          <w:szCs w:val="18"/>
        </w:rPr>
        <w:t xml:space="preserve">      "date": 1777755207,</w:t>
      </w:r>
    </w:p>
    <w:p>
      <w:pPr>
        <w:shd w:fill="F4F4F4" w:val="clear"/>
        <w:spacing w:after="30" w:before="30"/>
        <w:ind w:left="560"/>
      </w:pPr>
      <w:r>
        <w:rPr>
          <w:rFonts w:ascii="Courier New" w:cs="Courier New" w:eastAsia="Courier New" w:hAnsi="Courier New"/>
          <w:color w:val="1a1a1a"/>
          <w:sz w:val="18"/>
          <w:szCs w:val="18"/>
        </w:rPr>
        <w:t xml:space="preserve">      "total": 35,</w:t>
      </w:r>
    </w:p>
    <w:p>
      <w:pPr>
        <w:shd w:fill="F4F4F4" w:val="clear"/>
        <w:spacing w:after="30" w:before="30"/>
        <w:ind w:left="560"/>
      </w:pPr>
      <w:r>
        <w:rPr>
          <w:rFonts w:ascii="Courier New" w:cs="Courier New" w:eastAsia="Courier New" w:hAnsi="Courier New"/>
          <w:color w:val="1a1a1a"/>
          <w:sz w:val="18"/>
          <w:szCs w:val="18"/>
        </w:rPr>
        <w:t xml:space="preserve">      "status": "processed",</w:t>
      </w:r>
    </w:p>
    <w:p>
      <w:pPr>
        <w:shd w:fill="F4F4F4" w:val="clear"/>
        <w:spacing w:after="30" w:before="30"/>
        <w:ind w:left="560"/>
      </w:pPr>
      <w:r>
        <w:rPr>
          <w:rFonts w:ascii="Courier New" w:cs="Courier New" w:eastAsia="Courier New" w:hAnsi="Courier New"/>
          <w:color w:val="1a1a1a"/>
          <w:sz w:val="18"/>
          <w:szCs w:val="18"/>
        </w:rPr>
        <w:t xml:space="preserve">      "token": "[redacted]"    &lt;-- SENSITIVE DATA EXPOSED</w:t>
      </w:r>
    </w:p>
    <w:p>
      <w:pPr>
        <w:shd w:fill="F4F4F4" w:val="clear"/>
        <w:spacing w:after="30" w:before="30"/>
        <w:ind w:left="560"/>
      </w:pPr>
      <w:r>
        <w:rPr>
          <w:rFonts w:ascii="Courier New" w:cs="Courier New" w:eastAsia="Courier New" w:hAnsi="Courier New"/>
          <w:color w:val="1a1a1a"/>
          <w:sz w:val="18"/>
          <w:szCs w:val="18"/>
        </w:rPr>
        <w:t xml:space="preserve">    }</w:t>
      </w:r>
    </w:p>
    <w:p>
      <w:pPr>
        <w:shd w:fill="F4F4F4" w:val="clear"/>
        <w:spacing w:after="30" w:before="30"/>
        <w:ind w:left="560"/>
      </w:pPr>
      <w:r>
        <w:rPr>
          <w:rFonts w:ascii="Courier New" w:cs="Courier New" w:eastAsia="Courier New" w:hAnsi="Courier New"/>
          <w:color w:val="1a1a1a"/>
          <w:sz w:val="18"/>
          <w:szCs w:val="18"/>
        </w:rPr>
        <w:t xml:space="preserve">  ]</w:t>
      </w:r>
    </w:p>
    <w:p>
      <w:pPr>
        <w:shd w:fill="F4F4F4" w:val="clear"/>
        <w:spacing w:after="30" w:before="30"/>
        <w:ind w:left="560"/>
      </w:pPr>
      <w:r>
        <w:rPr>
          <w:rFonts w:ascii="Courier New" w:cs="Courier New" w:eastAsia="Courier New" w:hAnsi="Courier New"/>
          <w:color w:val="1a1a1a"/>
          <w:sz w:val="18"/>
          <w:szCs w:val="18"/>
        </w:rPr>
        <w:t xml:space="preserve">}</w:t>
      </w:r>
    </w:p>
    <w:p>
      <w:pPr>
        <w:spacing w:after="80" w:before="80"/>
      </w:pPr>
      <w:r>
        <w:t xml:space="preserve"/>
      </w:r>
    </w:p>
    <w:p>
      <w:pPr>
        <w:spacing w:after="80" w:before="80"/>
      </w:pPr>
      <w:r>
        <w:rPr>
          <w:rFonts w:ascii="Arial" w:cs="Arial" w:eastAsia="Arial" w:hAnsi="Arial"/>
          <w:sz w:val="22"/>
          <w:szCs w:val="22"/>
        </w:rPr>
        <w:t xml:space="preserve">The token field is an internal identifier linked to receipt functionality. This field:</w:t>
      </w:r>
    </w:p>
    <w:p>
      <w:pPr>
        <w:pStyle w:val="ListParagraph"/>
        <w:numPr>
          <w:ilvl w:val="0"/>
          <w:numId w:val="2"/>
        </w:numPr>
        <w:spacing w:after="60" w:before="60"/>
      </w:pPr>
      <w:r>
        <w:rPr>
          <w:rFonts w:ascii="Arial" w:cs="Arial" w:eastAsia="Arial" w:hAnsi="Arial"/>
          <w:sz w:val="22"/>
          <w:szCs w:val="22"/>
        </w:rPr>
        <w:t xml:space="preserve">Is not required for normal order display in the frontend</w:t>
      </w:r>
    </w:p>
    <w:p>
      <w:pPr>
        <w:pStyle w:val="ListParagraph"/>
        <w:numPr>
          <w:ilvl w:val="0"/>
          <w:numId w:val="2"/>
        </w:numPr>
        <w:spacing w:after="60" w:before="60"/>
      </w:pPr>
      <w:r>
        <w:rPr>
          <w:rFonts w:ascii="Arial" w:cs="Arial" w:eastAsia="Arial" w:hAnsi="Arial"/>
          <w:sz w:val="22"/>
          <w:szCs w:val="22"/>
        </w:rPr>
        <w:t xml:space="preserve">Is exposed to any authenticated user without restriction</w:t>
      </w:r>
    </w:p>
    <w:p>
      <w:pPr>
        <w:pStyle w:val="ListParagraph"/>
        <w:numPr>
          <w:ilvl w:val="0"/>
          <w:numId w:val="2"/>
        </w:numPr>
        <w:spacing w:after="60" w:before="60"/>
      </w:pPr>
      <w:r>
        <w:rPr>
          <w:rFonts w:ascii="Arial" w:cs="Arial" w:eastAsia="Arial" w:hAnsi="Arial"/>
          <w:sz w:val="22"/>
          <w:szCs w:val="22"/>
        </w:rPr>
        <w:t xml:space="preserve">Is linked to receipt-related backend operations</w:t>
      </w:r>
    </w:p>
    <w:p>
      <w:pPr>
        <w:pStyle w:val="ListParagraph"/>
        <w:numPr>
          <w:ilvl w:val="0"/>
          <w:numId w:val="2"/>
        </w:numPr>
        <w:spacing w:after="60" w:before="60"/>
      </w:pPr>
      <w:r>
        <w:rPr>
          <w:rFonts w:ascii="Arial" w:cs="Arial" w:eastAsia="Arial" w:hAnsi="Arial"/>
          <w:sz w:val="22"/>
          <w:szCs w:val="22"/>
        </w:rPr>
        <w:t xml:space="preserve">Violates the principle of least exposure</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6) Fix Strategy / Probable Mitigation</w:t>
      </w:r>
    </w:p>
    <w:p>
      <w:pPr>
        <w:pStyle w:val="ListParagraph"/>
        <w:numPr>
          <w:ilvl w:val="0"/>
          <w:numId w:val="2"/>
        </w:numPr>
        <w:spacing w:after="60" w:before="60"/>
      </w:pPr>
      <w:r>
        <w:rPr>
          <w:rFonts w:ascii="Arial" w:cs="Arial" w:eastAsia="Arial" w:hAnsi="Arial"/>
          <w:sz w:val="22"/>
          <w:szCs w:val="22"/>
        </w:rPr>
        <w:t xml:space="preserve">Remove the token field from the Orders API response before sending to the client</w:t>
      </w:r>
    </w:p>
    <w:p>
      <w:pPr>
        <w:pStyle w:val="ListParagraph"/>
        <w:numPr>
          <w:ilvl w:val="0"/>
          <w:numId w:val="2"/>
        </w:numPr>
        <w:spacing w:after="60" w:before="60"/>
      </w:pPr>
      <w:r>
        <w:rPr>
          <w:rFonts w:ascii="Arial" w:cs="Arial" w:eastAsia="Arial" w:hAnsi="Arial"/>
          <w:sz w:val="22"/>
          <w:szCs w:val="22"/>
        </w:rPr>
        <w:t xml:space="preserve">Apply response filtering in the Lambda function to strip internal fields</w:t>
      </w:r>
    </w:p>
    <w:p>
      <w:pPr>
        <w:pStyle w:val="ListParagraph"/>
        <w:numPr>
          <w:ilvl w:val="0"/>
          <w:numId w:val="2"/>
        </w:numPr>
        <w:spacing w:after="60" w:before="60"/>
      </w:pPr>
      <w:r>
        <w:rPr>
          <w:rFonts w:ascii="Arial" w:cs="Arial" w:eastAsia="Arial" w:hAnsi="Arial"/>
          <w:sz w:val="22"/>
          <w:szCs w:val="22"/>
        </w:rPr>
        <w:t xml:space="preserve">Only expose fields required by the frontend: order-id, date, total, and status</w:t>
      </w:r>
    </w:p>
    <w:p>
      <w:pPr>
        <w:pStyle w:val="ListParagraph"/>
        <w:numPr>
          <w:ilvl w:val="0"/>
          <w:numId w:val="2"/>
        </w:numPr>
        <w:spacing w:after="60" w:before="60"/>
      </w:pPr>
      <w:r>
        <w:rPr>
          <w:rFonts w:ascii="Arial" w:cs="Arial" w:eastAsia="Arial" w:hAnsi="Arial"/>
          <w:sz w:val="22"/>
          <w:szCs w:val="22"/>
        </w:rPr>
        <w:t xml:space="preserve">If receipt access is needed, use a separate authenticated endpoint that verifies ownership</w:t>
      </w:r>
    </w:p>
    <w:p>
      <w:pPr>
        <w:pStyle w:val="ListParagraph"/>
        <w:numPr>
          <w:ilvl w:val="0"/>
          <w:numId w:val="2"/>
        </w:numPr>
        <w:spacing w:after="60" w:before="60"/>
      </w:pPr>
      <w:r>
        <w:rPr>
          <w:rFonts w:ascii="Arial" w:cs="Arial" w:eastAsia="Arial" w:hAnsi="Arial"/>
          <w:sz w:val="22"/>
          <w:szCs w:val="22"/>
        </w:rPr>
        <w:t xml:space="preserve">Ensure all internal identifiers are never included in public API responses</w:t>
      </w:r>
    </w:p>
    <w:p>
      <w:pPr>
        <w:spacing w:after="80" w:before="80"/>
      </w:pPr>
      <w:r>
        <w:t xml:space="preserve"/>
      </w:r>
    </w:p>
    <w:p>
      <w:pPr>
        <w:spacing w:after="80" w:before="80"/>
      </w:pPr>
      <w:r>
        <w:rPr>
          <w:rFonts w:ascii="Arial" w:cs="Arial" w:eastAsia="Arial" w:hAnsi="Arial"/>
          <w:sz w:val="22"/>
          <w:szCs w:val="22"/>
        </w:rPr>
        <w:t xml:space="preserve">The fix must be applied at the backend Lambda response layer, not at the client side, as client-side filtering cannot be trusted for security.</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7) Code / Config Changes</w:t>
      </w:r>
    </w:p>
    <w:p>
      <w:pPr>
        <w:pStyle w:val="Heading2"/>
        <w:spacing w:after="100" w:before="200"/>
      </w:pPr>
      <w:r>
        <w:rPr>
          <w:rFonts w:ascii="Arial" w:cs="Arial" w:eastAsia="Arial" w:hAnsi="Arial"/>
          <w:b/>
          <w:bCs/>
          <w:color w:val="1F6AA5"/>
          <w:sz w:val="24"/>
          <w:szCs w:val="24"/>
        </w:rPr>
        <w:t xml:space="preserve">Vulnerable Code — Before Fix</w:t>
      </w:r>
    </w:p>
    <w:p>
      <w:pPr>
        <w:spacing w:after="80" w:before="80"/>
      </w:pPr>
      <w:r>
        <w:rPr>
          <w:rFonts w:ascii="Arial" w:cs="Arial" w:eastAsia="Arial" w:hAnsi="Arial"/>
          <w:sz w:val="22"/>
          <w:szCs w:val="22"/>
        </w:rPr>
        <w:t xml:space="preserve">The Lambda function returned the full order object including the internal token field:</w:t>
      </w:r>
    </w:p>
    <w:p>
      <w:pPr>
        <w:spacing w:after="80" w:before="80"/>
      </w:pPr>
      <w:r>
        <w:t xml:space="preserve"/>
      </w:r>
    </w:p>
    <w:p>
      <w:pPr>
        <w:shd w:fill="F4F4F4" w:val="clear"/>
        <w:spacing w:after="30" w:before="30"/>
        <w:ind w:left="560"/>
      </w:pPr>
      <w:r>
        <w:rPr>
          <w:rFonts w:ascii="Courier New" w:cs="Courier New" w:eastAsia="Courier New" w:hAnsi="Courier New"/>
          <w:color w:val="1a1a1a"/>
          <w:sz w:val="18"/>
          <w:szCs w:val="18"/>
        </w:rPr>
        <w:t xml:space="preserve">item = {</w:t>
      </w:r>
    </w:p>
    <w:p>
      <w:pPr>
        <w:shd w:fill="F4F4F4" w:val="clear"/>
        <w:spacing w:after="30" w:before="30"/>
        <w:ind w:left="560"/>
      </w:pPr>
      <w:r>
        <w:rPr>
          <w:rFonts w:ascii="Courier New" w:cs="Courier New" w:eastAsia="Courier New" w:hAnsi="Courier New"/>
          <w:color w:val="1a1a1a"/>
          <w:sz w:val="18"/>
          <w:szCs w:val="18"/>
        </w:rPr>
        <w:t xml:space="preserve">    "order-id": i["orderId"],</w:t>
      </w:r>
    </w:p>
    <w:p>
      <w:pPr>
        <w:shd w:fill="F4F4F4" w:val="clear"/>
        <w:spacing w:after="30" w:before="30"/>
        <w:ind w:left="560"/>
      </w:pPr>
      <w:r>
        <w:rPr>
          <w:rFonts w:ascii="Courier New" w:cs="Courier New" w:eastAsia="Courier New" w:hAnsi="Courier New"/>
          <w:color w:val="1a1a1a"/>
          <w:sz w:val="18"/>
          <w:szCs w:val="18"/>
        </w:rPr>
        <w:t xml:space="preserve">    "date": i["paymentTS"],</w:t>
      </w:r>
    </w:p>
    <w:p>
      <w:pPr>
        <w:shd w:fill="F4F4F4" w:val="clear"/>
        <w:spacing w:after="30" w:before="30"/>
        <w:ind w:left="560"/>
      </w:pPr>
      <w:r>
        <w:rPr>
          <w:rFonts w:ascii="Courier New" w:cs="Courier New" w:eastAsia="Courier New" w:hAnsi="Courier New"/>
          <w:color w:val="1a1a1a"/>
          <w:sz w:val="18"/>
          <w:szCs w:val="18"/>
        </w:rPr>
        <w:t xml:space="preserve">    "total": i["totalAmount"],</w:t>
      </w:r>
    </w:p>
    <w:p>
      <w:pPr>
        <w:shd w:fill="F4F4F4" w:val="clear"/>
        <w:spacing w:after="30" w:before="30"/>
        <w:ind w:left="560"/>
      </w:pPr>
      <w:r>
        <w:rPr>
          <w:rFonts w:ascii="Courier New" w:cs="Courier New" w:eastAsia="Courier New" w:hAnsi="Courier New"/>
          <w:color w:val="1a1a1a"/>
          <w:sz w:val="18"/>
          <w:szCs w:val="18"/>
        </w:rPr>
        <w:t xml:space="preserve">    "status": human_status[status],</w:t>
      </w:r>
    </w:p>
    <w:p>
      <w:pPr>
        <w:shd w:fill="F4F4F4" w:val="clear"/>
        <w:spacing w:after="30" w:before="30"/>
        <w:ind w:left="560"/>
      </w:pPr>
      <w:r>
        <w:rPr>
          <w:rFonts w:ascii="Courier New" w:cs="Courier New" w:eastAsia="Courier New" w:hAnsi="Courier New"/>
          <w:color w:val="1a1a1a"/>
          <w:sz w:val="18"/>
          <w:szCs w:val="18"/>
        </w:rPr>
        <w:t xml:space="preserve">    "token": i["confirmationToken"]   # &lt;-- VULNERABLE: exposes internal token</w:t>
      </w:r>
    </w:p>
    <w:p>
      <w:pPr>
        <w:shd w:fill="F4F4F4" w:val="clear"/>
        <w:spacing w:after="30" w:before="30"/>
        <w:ind w:left="560"/>
      </w:pPr>
      <w:r>
        <w:rPr>
          <w:rFonts w:ascii="Courier New" w:cs="Courier New" w:eastAsia="Courier New" w:hAnsi="Courier New"/>
          <w:color w:val="1a1a1a"/>
          <w:sz w:val="18"/>
          <w:szCs w:val="18"/>
        </w:rPr>
        <w:t xml:space="preserve">}</w:t>
      </w:r>
    </w:p>
    <w:p>
      <w:pPr>
        <w:spacing w:after="80" w:before="80"/>
      </w:pPr>
      <w:r>
        <w:t xml:space="preserve"/>
      </w:r>
    </w:p>
    <w:p>
      <w:pPr>
        <w:pStyle w:val="Heading2"/>
        <w:spacing w:after="100" w:before="200"/>
      </w:pPr>
      <w:r>
        <w:rPr>
          <w:rFonts w:ascii="Arial" w:cs="Arial" w:eastAsia="Arial" w:hAnsi="Arial"/>
          <w:b/>
          <w:bCs/>
          <w:color w:val="1F6AA5"/>
          <w:sz w:val="24"/>
          <w:szCs w:val="24"/>
        </w:rPr>
        <w:t xml:space="preserve">Fixed Code — After Fix</w:t>
      </w:r>
    </w:p>
    <w:p>
      <w:pPr>
        <w:spacing w:after="80" w:before="80"/>
      </w:pPr>
      <w:r>
        <w:rPr>
          <w:rFonts w:ascii="Arial" w:cs="Arial" w:eastAsia="Arial" w:hAnsi="Arial"/>
          <w:sz w:val="22"/>
          <w:szCs w:val="22"/>
        </w:rPr>
        <w:t xml:space="preserve">The token field is removed from the response construction in both loops:</w:t>
      </w:r>
    </w:p>
    <w:p>
      <w:pPr>
        <w:spacing w:after="80" w:before="80"/>
      </w:pPr>
      <w:r>
        <w:t xml:space="preserve"/>
      </w:r>
    </w:p>
    <w:p>
      <w:pPr>
        <w:spacing w:after="60" w:before="120"/>
        <w:jc w:val="center"/>
      </w:pPr>
      <w:r>
        <w:drawing>
          <wp:inline distT="0" distB="0" distL="0" distR="0">
            <wp:extent cx="600075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7339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Screenshot 3 — Fixed Lambda code showing the token field removed from the response in both order processing loops, with comment explaining the security rationale</w:t>
      </w:r>
    </w:p>
    <w:p>
      <w:pPr>
        <w:spacing w:after="80" w:before="80"/>
      </w:pPr>
      <w:r>
        <w:t xml:space="preserve"/>
      </w:r>
    </w:p>
    <w:p>
      <w:pPr>
        <w:spacing w:after="80" w:before="80"/>
      </w:pPr>
      <w:r>
        <w:rPr>
          <w:rFonts w:ascii="Arial" w:cs="Arial" w:eastAsia="Arial" w:hAnsi="Arial"/>
          <w:sz w:val="22"/>
          <w:szCs w:val="22"/>
        </w:rPr>
        <w:t xml:space="preserve">The key change applied in file DVSA-USER-ORDERS (Python):</w:t>
      </w:r>
    </w:p>
    <w:p>
      <w:pPr>
        <w:pStyle w:val="ListParagraph"/>
        <w:numPr>
          <w:ilvl w:val="0"/>
          <w:numId w:val="2"/>
        </w:numPr>
        <w:spacing w:after="60" w:before="60"/>
      </w:pPr>
      <w:r>
        <w:rPr>
          <w:rFonts w:ascii="Arial" w:cs="Arial" w:eastAsia="Arial" w:hAnsi="Arial"/>
          <w:sz w:val="22"/>
          <w:szCs w:val="22"/>
        </w:rPr>
        <w:t xml:space="preserve">Removed: "token": i["confirmationToken"] from the first for loop</w:t>
      </w:r>
    </w:p>
    <w:p>
      <w:pPr>
        <w:pStyle w:val="ListParagraph"/>
        <w:numPr>
          <w:ilvl w:val="0"/>
          <w:numId w:val="2"/>
        </w:numPr>
        <w:spacing w:after="60" w:before="60"/>
      </w:pPr>
      <w:r>
        <w:rPr>
          <w:rFonts w:ascii="Arial" w:cs="Arial" w:eastAsia="Arial" w:hAnsi="Arial"/>
          <w:sz w:val="22"/>
          <w:szCs w:val="22"/>
        </w:rPr>
        <w:t xml:space="preserve">Removed: "token": i["confirmationToken"] from the while loop</w:t>
      </w:r>
    </w:p>
    <w:p>
      <w:pPr>
        <w:pStyle w:val="ListParagraph"/>
        <w:numPr>
          <w:ilvl w:val="0"/>
          <w:numId w:val="2"/>
        </w:numPr>
        <w:spacing w:after="60" w:before="60"/>
      </w:pPr>
      <w:r>
        <w:rPr>
          <w:rFonts w:ascii="Arial" w:cs="Arial" w:eastAsia="Arial" w:hAnsi="Arial"/>
          <w:sz w:val="22"/>
          <w:szCs w:val="22"/>
        </w:rPr>
        <w:t xml:space="preserve">Added comment: # token field removed — sensitive data must not be exposed</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8) Verification After Fix</w:t>
      </w:r>
    </w:p>
    <w:p>
      <w:pPr>
        <w:pStyle w:val="Heading2"/>
        <w:spacing w:after="100" w:before="200"/>
      </w:pPr>
      <w:r>
        <w:rPr>
          <w:rFonts w:ascii="Arial" w:cs="Arial" w:eastAsia="Arial" w:hAnsi="Arial"/>
          <w:b/>
          <w:bCs/>
          <w:color w:val="1F6AA5"/>
          <w:sz w:val="24"/>
          <w:szCs w:val="24"/>
        </w:rPr>
        <w:t xml:space="preserve">Before Fix — Token Visible in Response</w:t>
      </w:r>
    </w:p>
    <w:p>
      <w:pPr>
        <w:spacing w:after="60" w:before="120"/>
        <w:jc w:val="center"/>
      </w:pPr>
      <w:r>
        <w:drawing>
          <wp:inline distT="0" distB="0" distL="0" distR="0">
            <wp:extent cx="82010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01025" cy="4095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Screenshot 4 — Terminal output before fix showing the token field present in the API response (TOKEN_A used)</w:t>
      </w:r>
    </w:p>
    <w:p>
      <w:pPr>
        <w:pStyle w:val="Heading2"/>
        <w:spacing w:after="100" w:before="200"/>
      </w:pPr>
      <w:r>
        <w:rPr>
          <w:rFonts w:ascii="Arial" w:cs="Arial" w:eastAsia="Arial" w:hAnsi="Arial"/>
          <w:b/>
          <w:bCs/>
          <w:color w:val="1F6AA5"/>
          <w:sz w:val="24"/>
          <w:szCs w:val="24"/>
        </w:rPr>
        <w:t xml:space="preserve">After Fix — Token Removed from Response</w:t>
      </w:r>
    </w:p>
    <w:p>
      <w:pPr>
        <w:spacing w:after="60" w:before="120"/>
        <w:jc w:val="center"/>
      </w:pPr>
      <w:r>
        <w:drawing>
          <wp:inline distT="0" distB="0" distL="0" distR="0">
            <wp:extent cx="80200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20050" cy="44958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Screenshot 5 — Terminal output after fix showing the token field is no longer present in the API response (TOKEN_B used to verify)</w:t>
      </w:r>
    </w:p>
    <w:p>
      <w:pPr>
        <w:spacing w:after="80" w:before="80"/>
      </w:pPr>
      <w:r>
        <w:rPr>
          <w:rFonts w:ascii="Arial" w:cs="Arial" w:eastAsia="Arial" w:hAnsi="Arial"/>
          <w:sz w:val="22"/>
          <w:szCs w:val="22"/>
        </w:rPr>
        <w:t xml:space="preserve">Verification confirms:</w:t>
      </w:r>
    </w:p>
    <w:p>
      <w:pPr>
        <w:pStyle w:val="ListParagraph"/>
        <w:numPr>
          <w:ilvl w:val="0"/>
          <w:numId w:val="2"/>
        </w:numPr>
        <w:spacing w:after="60" w:before="60"/>
      </w:pPr>
      <w:r>
        <w:rPr>
          <w:rFonts w:ascii="Arial" w:cs="Arial" w:eastAsia="Arial" w:hAnsi="Arial"/>
          <w:sz w:val="22"/>
          <w:szCs w:val="22"/>
        </w:rPr>
        <w:t xml:space="preserve">The token field is no longer visible in the API response after the fix</w:t>
      </w:r>
    </w:p>
    <w:p>
      <w:pPr>
        <w:pStyle w:val="ListParagraph"/>
        <w:numPr>
          <w:ilvl w:val="0"/>
          <w:numId w:val="2"/>
        </w:numPr>
        <w:spacing w:after="60" w:before="60"/>
      </w:pPr>
      <w:r>
        <w:rPr>
          <w:rFonts w:ascii="Arial" w:cs="Arial" w:eastAsia="Arial" w:hAnsi="Arial"/>
          <w:sz w:val="22"/>
          <w:szCs w:val="22"/>
        </w:rPr>
        <w:t xml:space="preserve">Sensitive internal data is protected from client exposure</w:t>
      </w:r>
    </w:p>
    <w:p>
      <w:pPr>
        <w:pStyle w:val="ListParagraph"/>
        <w:numPr>
          <w:ilvl w:val="0"/>
          <w:numId w:val="2"/>
        </w:numPr>
        <w:spacing w:after="60" w:before="60"/>
      </w:pPr>
      <w:r>
        <w:rPr>
          <w:rFonts w:ascii="Arial" w:cs="Arial" w:eastAsia="Arial" w:hAnsi="Arial"/>
          <w:sz w:val="22"/>
          <w:szCs w:val="22"/>
        </w:rPr>
        <w:t xml:space="preserve">Normal order display functionality still works correctly — order-id, date, total, and status are all returned</w:t>
      </w:r>
    </w:p>
    <w:p>
      <w:pPr>
        <w:pStyle w:val="ListParagraph"/>
        <w:numPr>
          <w:ilvl w:val="0"/>
          <w:numId w:val="2"/>
        </w:numPr>
        <w:spacing w:after="60" w:before="60"/>
      </w:pPr>
      <w:r>
        <w:rPr>
          <w:rFonts w:ascii="Arial" w:cs="Arial" w:eastAsia="Arial" w:hAnsi="Arial"/>
          <w:sz w:val="22"/>
          <w:szCs w:val="22"/>
        </w:rPr>
        <w:t xml:space="preserve">The fix does not break any legitimate user workflow</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Part 9) Structured Operation and Security Analysis</w:t>
      </w:r>
    </w:p>
    <w:p>
      <w:pPr>
        <w:pStyle w:val="Heading2"/>
        <w:spacing w:after="100" w:before="200"/>
      </w:pPr>
      <w:r>
        <w:rPr>
          <w:rFonts w:ascii="Arial" w:cs="Arial" w:eastAsia="Arial" w:hAnsi="Arial"/>
          <w:b/>
          <w:bCs/>
          <w:color w:val="1F6AA5"/>
          <w:sz w:val="24"/>
          <w:szCs w:val="24"/>
        </w:rPr>
        <w:t xml:space="preserve">Table A — Intended Logic vs. Observed Behavior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000"/>
        <w:gridCol w:w="2460"/>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Vulnerability</w:t>
            </w:r>
          </w:p>
        </w:tc>
        <w:tc>
          <w:tcPr>
            <w:tcW w:type="dxa" w:w="17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Intended Rule(s)</w:t>
            </w:r>
          </w:p>
        </w:tc>
        <w:tc>
          <w:tcPr>
            <w:tcW w:type="dxa" w:w="17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Artifacts Used to Infer Rule</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Normal Behavior Evidence</w:t>
            </w:r>
          </w:p>
        </w:tc>
        <w:tc>
          <w:tcPr>
            <w:tcW w:type="dxa" w:w="24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Exploit Behavior Evidence</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Sensitive Data Exposure</w:t>
            </w:r>
          </w:p>
        </w:tc>
        <w:tc>
          <w:tcPr>
            <w:tcW w:type="dxa" w:w="17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The Orders API must return only the minimum data required for display. Internal tokens and backend identifiers must never be exposed to the client.</w:t>
            </w:r>
          </w:p>
        </w:tc>
        <w:tc>
          <w:tcPr>
            <w:tcW w:type="dxa" w:w="17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DVSA order workflow; DevTools network capture; JWT Authorization header; curl terminal output; Lambda source code (DVSA-USER-ORDERS)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User logs in and views orders. The frontend displays order-id, date, total, and status. No internal token is needed or shown in the UI.</w:t>
            </w:r>
          </w:p>
        </w:tc>
        <w:tc>
          <w:tcPr>
            <w:tcW w:type="dxa" w:w="24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When the Orders API is called with action 'orders', the JSON response includes a token field (confirmationToken) that is transmitted to the client in plaintext, as shown in Screenshot 2.</w:t>
            </w:r>
          </w:p>
        </w:tc>
      </w:tr>
    </w:tbl>
    <w:p>
      <w:pPr>
        <w:spacing w:after="80" w:before="80"/>
      </w:pPr>
      <w:r>
        <w:t xml:space="preserve"/>
      </w:r>
    </w:p>
    <w:p>
      <w:pPr>
        <w:pStyle w:val="Heading2"/>
        <w:spacing w:after="100" w:before="200"/>
      </w:pPr>
      <w:r>
        <w:rPr>
          <w:rFonts w:ascii="Arial" w:cs="Arial" w:eastAsia="Arial" w:hAnsi="Arial"/>
          <w:b/>
          <w:bCs/>
          <w:color w:val="1F6AA5"/>
          <w:sz w:val="24"/>
          <w:szCs w:val="24"/>
        </w:rPr>
        <w:t xml:space="preserve">Table B — Deviation Analysis and Fix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200"/>
        <w:gridCol w:w="1700"/>
        <w:gridCol w:w="1800"/>
        <w:gridCol w:w="1560"/>
      </w:tblGrid>
      <w:tr>
        <w:trPr>
          <w:tblHeader/>
        </w:trPr>
        <w:tc>
          <w:tcPr>
            <w:tcW w:type="dxa" w:w="13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Vulnerability</w:t>
            </w:r>
          </w:p>
        </w:tc>
        <w:tc>
          <w:tcPr>
            <w:tcW w:type="dxa" w:w="17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Why This Is a Deviation</w:t>
            </w:r>
          </w:p>
        </w:tc>
        <w:tc>
          <w:tcPr>
            <w:tcW w:type="dxa" w:w="1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Deviation Class</w:t>
            </w:r>
          </w:p>
        </w:tc>
        <w:tc>
          <w:tcPr>
            <w:tcW w:type="dxa" w:w="17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Fix Applied (Where)</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Post-Fix Verification</w:t>
            </w:r>
          </w:p>
        </w:tc>
        <w:tc>
          <w:tcPr>
            <w:tcW w:type="dxa" w:w="15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19"/>
                <w:szCs w:val="19"/>
              </w:rPr>
              <w:t xml:space="preserve">Logging</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Sensitive Data Exposure</w:t>
            </w:r>
          </w:p>
        </w:tc>
        <w:tc>
          <w:tcPr>
            <w:tcW w:type="dxa" w:w="17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The backend returns the confirmationToken field in every order response. This token is not required by the client and violates the principle of least exposure, unnecessarily expanding the attack surface.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Intentional misuse / security-relevant abuse</w:t>
            </w:r>
          </w:p>
        </w:tc>
        <w:tc>
          <w:tcPr>
            <w:tcW w:type="dxa" w:w="17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Removed token field from response in DVSA-USER-ORDERS Lambda function (both for loop and while loop). Deployed fix via AWS Lambda console.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After fix, the token field no longer appears in the API response. Order display still works normally. Confirmed with curl using both TOKEN_A and TOKEN_B.</w:t>
            </w:r>
          </w:p>
        </w:tc>
        <w:tc>
          <w:tcPr>
            <w:tcW w:type="dxa" w:w="1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19"/>
                <w:szCs w:val="19"/>
              </w:rPr>
              <w:t xml:space="preserve">CloudWatch logs confirm normal Lambda execution post-fix with no errors.</w:t>
            </w:r>
          </w:p>
        </w:tc>
      </w:tr>
    </w:tbl>
    <w:p>
      <w:pPr>
        <w:spacing w:after="80" w:before="80"/>
      </w:pPr>
      <w:r>
        <w:t xml:space="preserve"/>
      </w:r>
    </w:p>
    <w:p>
      <w:pPr>
        <w:pStyle w:val="Heading1"/>
        <w:spacing w:after="160" w:before="320"/>
      </w:pPr>
      <w:r>
        <w:rPr>
          <w:rFonts w:ascii="Arial" w:cs="Arial" w:eastAsia="Arial" w:hAnsi="Arial"/>
          <w:b/>
          <w:bCs/>
          <w:color w:val="2E4057"/>
          <w:sz w:val="28"/>
          <w:szCs w:val="28"/>
        </w:rPr>
        <w:t xml:space="preserve">Part 10) Takeaway / Lessons Learned</w:t>
      </w:r>
    </w:p>
    <w:p>
      <w:pPr>
        <w:spacing w:after="80" w:before="80"/>
      </w:pPr>
      <w:r>
        <w:rPr>
          <w:rFonts w:ascii="Arial" w:cs="Arial" w:eastAsia="Arial" w:hAnsi="Arial"/>
          <w:sz w:val="22"/>
          <w:szCs w:val="22"/>
        </w:rPr>
        <w:t xml:space="preserve">This vulnerability highlights a fundamental principle of secure API design: an application should never return more data than the client strictly needs. Even when data is not immediately exploitable on its own, exposing internal identifiers and tokens increases the attack surface and can serve as a stepping stone for more serious attacks.</w:t>
      </w:r>
    </w:p>
    <w:p>
      <w:pPr>
        <w:spacing w:after="80" w:before="80"/>
      </w:pPr>
      <w:r>
        <w:t xml:space="preserve"/>
      </w:r>
    </w:p>
    <w:p>
      <w:pPr>
        <w:spacing w:after="80" w:before="80"/>
      </w:pPr>
      <w:r>
        <w:rPr>
          <w:rFonts w:ascii="Arial" w:cs="Arial" w:eastAsia="Arial" w:hAnsi="Arial"/>
          <w:sz w:val="22"/>
          <w:szCs w:val="22"/>
        </w:rPr>
        <w:t xml:space="preserve">In a serverless architecture, this problem is especially common because Lambda functions often directly serialize and return full database objects without applying any response filtering. Developers may add fields to the database schema for internal use and forget that those fields are also being returned by existing query functions.</w:t>
      </w:r>
    </w:p>
    <w:p>
      <w:pPr>
        <w:spacing w:after="80" w:before="80"/>
      </w:pPr>
      <w:r>
        <w:t xml:space="preserve"/>
      </w:r>
    </w:p>
    <w:p>
      <w:pPr>
        <w:spacing w:after="80" w:before="80"/>
      </w:pPr>
      <w:r>
        <w:rPr>
          <w:rFonts w:ascii="Arial" w:cs="Arial" w:eastAsia="Arial" w:hAnsi="Arial"/>
          <w:sz w:val="22"/>
          <w:szCs w:val="22"/>
        </w:rPr>
        <w:t xml:space="preserve">The key secure design principles illustrated by this lesson are:</w:t>
      </w:r>
    </w:p>
    <w:p>
      <w:pPr>
        <w:pStyle w:val="ListParagraph"/>
        <w:numPr>
          <w:ilvl w:val="0"/>
          <w:numId w:val="2"/>
        </w:numPr>
        <w:spacing w:after="60" w:before="60"/>
      </w:pPr>
      <w:r>
        <w:rPr>
          <w:rFonts w:ascii="Arial" w:cs="Arial" w:eastAsia="Arial" w:hAnsi="Arial"/>
          <w:sz w:val="22"/>
          <w:szCs w:val="22"/>
        </w:rPr>
        <w:t xml:space="preserve">Apply the principle of least exposure in every API response</w:t>
      </w:r>
    </w:p>
    <w:p>
      <w:pPr>
        <w:pStyle w:val="ListParagraph"/>
        <w:numPr>
          <w:ilvl w:val="0"/>
          <w:numId w:val="2"/>
        </w:numPr>
        <w:spacing w:after="60" w:before="60"/>
      </w:pPr>
      <w:r>
        <w:rPr>
          <w:rFonts w:ascii="Arial" w:cs="Arial" w:eastAsia="Arial" w:hAnsi="Arial"/>
          <w:sz w:val="22"/>
          <w:szCs w:val="22"/>
        </w:rPr>
        <w:t xml:space="preserve">Never return internal tokens, identifiers, or backend-specific fields to the client</w:t>
      </w:r>
    </w:p>
    <w:p>
      <w:pPr>
        <w:pStyle w:val="ListParagraph"/>
        <w:numPr>
          <w:ilvl w:val="0"/>
          <w:numId w:val="2"/>
        </w:numPr>
        <w:spacing w:after="60" w:before="60"/>
      </w:pPr>
      <w:r>
        <w:rPr>
          <w:rFonts w:ascii="Arial" w:cs="Arial" w:eastAsia="Arial" w:hAnsi="Arial"/>
          <w:sz w:val="22"/>
          <w:szCs w:val="22"/>
        </w:rPr>
        <w:t xml:space="preserve">Use explicit response schemas that define exactly which fields are returned</w:t>
      </w:r>
    </w:p>
    <w:p>
      <w:pPr>
        <w:pStyle w:val="ListParagraph"/>
        <w:numPr>
          <w:ilvl w:val="0"/>
          <w:numId w:val="2"/>
        </w:numPr>
        <w:spacing w:after="60" w:before="60"/>
      </w:pPr>
      <w:r>
        <w:rPr>
          <w:rFonts w:ascii="Arial" w:cs="Arial" w:eastAsia="Arial" w:hAnsi="Arial"/>
          <w:sz w:val="22"/>
          <w:szCs w:val="22"/>
        </w:rPr>
        <w:t xml:space="preserve">Treat any data not required by the frontend as sensitive and exclude it by default</w:t>
      </w:r>
    </w:p>
    <w:p>
      <w:pPr>
        <w:pStyle w:val="ListParagraph"/>
        <w:numPr>
          <w:ilvl w:val="0"/>
          <w:numId w:val="2"/>
        </w:numPr>
        <w:spacing w:after="60" w:before="60"/>
      </w:pPr>
      <w:r>
        <w:rPr>
          <w:rFonts w:ascii="Arial" w:cs="Arial" w:eastAsia="Arial" w:hAnsi="Arial"/>
          <w:sz w:val="22"/>
          <w:szCs w:val="22"/>
        </w:rPr>
        <w:t xml:space="preserve">Regularly audit API responses to ensure no unintended data is being disclosed</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6A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347baad95ae8740d9a76c42c9779db1635c5c0.png"/><Relationship Id="rId8" Type="http://schemas.openxmlformats.org/officeDocument/2006/relationships/image" Target="media/cd17be609bd091d81144108cb2b38aaf90506b5c.png"/><Relationship Id="rId9" Type="http://schemas.openxmlformats.org/officeDocument/2006/relationships/image" Target="media/475f821d1759c4044b60e2112b0417067dfce66a.png"/><Relationship Id="rId10" Type="http://schemas.openxmlformats.org/officeDocument/2006/relationships/image" Target="media/195d73184ef199b2677d7abe42887bfa303a52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2026-05-03T02:55:28.976Z</dcterms:created>
  <dcterms:modified xsi:type="dcterms:W3CDTF">2026-05-03T02:55:28.992Z</dcterms:modified>
</cp:coreProperties>
</file>

<file path=docProps/custom.xml><?xml version="1.0" encoding="utf-8"?>
<Properties xmlns="http://schemas.openxmlformats.org/officeDocument/2006/custom-properties" xmlns:vt="http://schemas.openxmlformats.org/officeDocument/2006/docPropsVTypes"/>
</file>