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262F" w14:textId="77777777" w:rsidR="00AB75B7" w:rsidRDefault="00000000">
      <w:pPr>
        <w:spacing w:after="60"/>
        <w:jc w:val="center"/>
      </w:pPr>
      <w:r>
        <w:rPr>
          <w:b/>
          <w:bCs/>
          <w:color w:val="1F3864"/>
          <w:sz w:val="32"/>
          <w:szCs w:val="32"/>
        </w:rPr>
        <w:t>Delay in Treatment: Crude Odds Ratio Estimation and Multicollinearity Diagnostics</w:t>
      </w:r>
    </w:p>
    <w:p w14:paraId="4AFCCEF0" w14:textId="77777777" w:rsidR="00AB75B7" w:rsidRDefault="00000000">
      <w:pPr>
        <w:spacing w:after="240"/>
        <w:jc w:val="center"/>
      </w:pPr>
      <w:r>
        <w:rPr>
          <w:i/>
          <w:iCs/>
          <w:color w:val="595959"/>
          <w:sz w:val="20"/>
          <w:szCs w:val="20"/>
        </w:rPr>
        <w:t xml:space="preserve">Dependent variable: delay in </w:t>
      </w:r>
      <w:proofErr w:type="gramStart"/>
      <w:r>
        <w:rPr>
          <w:i/>
          <w:iCs/>
          <w:color w:val="595959"/>
          <w:sz w:val="20"/>
          <w:szCs w:val="20"/>
        </w:rPr>
        <w:t>treatment  |</w:t>
      </w:r>
      <w:proofErr w:type="gramEnd"/>
      <w:r>
        <w:rPr>
          <w:i/>
          <w:iCs/>
          <w:color w:val="595959"/>
          <w:sz w:val="20"/>
          <w:szCs w:val="20"/>
        </w:rPr>
        <w:t xml:space="preserve">  N = 206</w:t>
      </w:r>
    </w:p>
    <w:p w14:paraId="5F9B9C4F" w14:textId="77777777" w:rsidR="00AB75B7" w:rsidRDefault="00AB75B7">
      <w:pPr>
        <w:pBdr>
          <w:bottom w:val="single" w:sz="6" w:space="1" w:color="BFBFBF"/>
        </w:pBdr>
        <w:spacing w:before="60" w:after="200"/>
      </w:pPr>
    </w:p>
    <w:p w14:paraId="6FC87BB5" w14:textId="77777777" w:rsidR="00AB75B7" w:rsidRDefault="00000000">
      <w:pPr>
        <w:pStyle w:val="Heading1"/>
        <w:spacing w:before="320" w:after="160"/>
      </w:pPr>
      <w:r>
        <w:rPr>
          <w:b/>
          <w:bCs/>
          <w:color w:val="1F3864"/>
          <w:sz w:val="28"/>
          <w:szCs w:val="28"/>
        </w:rPr>
        <w:t>Part 1. Crude Odds Ratios — First Healthcare Provider</w:t>
      </w:r>
    </w:p>
    <w:p w14:paraId="793EB600" w14:textId="77777777" w:rsidR="00AB75B7" w:rsidRDefault="00000000">
      <w:pPr>
        <w:spacing w:after="120" w:line="276" w:lineRule="auto"/>
      </w:pPr>
      <w:r>
        <w:t>The crude (unadjusted) odds ratio quantifies the association between the first healthcare provider consulted and the odds of delayed treatment, without adjustment for covariates. Surgeon is taken as the reference category.</w:t>
      </w:r>
    </w:p>
    <w:p w14:paraId="75D929E3" w14:textId="77777777" w:rsidR="00AB75B7" w:rsidRDefault="00000000">
      <w:pPr>
        <w:pStyle w:val="Heading2"/>
        <w:spacing w:before="240" w:after="120"/>
      </w:pPr>
      <w:r>
        <w:rPr>
          <w:b/>
          <w:bCs/>
          <w:color w:val="2E5496"/>
          <w:sz w:val="24"/>
          <w:szCs w:val="24"/>
        </w:rPr>
        <w:t>1.1 Contingency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200"/>
        <w:gridCol w:w="2200"/>
        <w:gridCol w:w="2200"/>
      </w:tblGrid>
      <w:tr w:rsidR="00AB75B7" w14:paraId="4D21081F" w14:textId="77777777">
        <w:tblPrEx>
          <w:tblCellMar>
            <w:top w:w="0" w:type="dxa"/>
            <w:bottom w:w="0" w:type="dxa"/>
          </w:tblCellMar>
        </w:tblPrEx>
        <w:trPr>
          <w:tblHeader/>
        </w:trPr>
        <w:tc>
          <w:tcPr>
            <w:tcW w:w="2760" w:type="dxa"/>
            <w:shd w:val="clear" w:color="auto" w:fill="D9E2F3"/>
            <w:tcMar>
              <w:top w:w="60" w:type="dxa"/>
              <w:left w:w="100" w:type="dxa"/>
              <w:bottom w:w="60" w:type="dxa"/>
              <w:right w:w="100" w:type="dxa"/>
            </w:tcMar>
          </w:tcPr>
          <w:p w14:paraId="2728EE77" w14:textId="77777777" w:rsidR="00AB75B7" w:rsidRDefault="00000000">
            <w:pPr>
              <w:spacing w:before="20" w:after="20"/>
            </w:pPr>
            <w:r>
              <w:rPr>
                <w:b/>
                <w:bCs/>
                <w:sz w:val="20"/>
                <w:szCs w:val="20"/>
              </w:rPr>
              <w:t>First healthcare provider</w:t>
            </w:r>
          </w:p>
        </w:tc>
        <w:tc>
          <w:tcPr>
            <w:tcW w:w="2200" w:type="dxa"/>
            <w:shd w:val="clear" w:color="auto" w:fill="D9E2F3"/>
            <w:tcMar>
              <w:top w:w="60" w:type="dxa"/>
              <w:left w:w="100" w:type="dxa"/>
              <w:bottom w:w="60" w:type="dxa"/>
              <w:right w:w="100" w:type="dxa"/>
            </w:tcMar>
          </w:tcPr>
          <w:p w14:paraId="68510E97" w14:textId="77777777" w:rsidR="00AB75B7" w:rsidRDefault="00000000">
            <w:pPr>
              <w:spacing w:before="20" w:after="20"/>
              <w:jc w:val="center"/>
            </w:pPr>
            <w:r>
              <w:rPr>
                <w:b/>
                <w:bCs/>
                <w:sz w:val="20"/>
                <w:szCs w:val="20"/>
              </w:rPr>
              <w:t>No delay</w:t>
            </w:r>
          </w:p>
        </w:tc>
        <w:tc>
          <w:tcPr>
            <w:tcW w:w="2200" w:type="dxa"/>
            <w:shd w:val="clear" w:color="auto" w:fill="D9E2F3"/>
            <w:tcMar>
              <w:top w:w="60" w:type="dxa"/>
              <w:left w:w="100" w:type="dxa"/>
              <w:bottom w:w="60" w:type="dxa"/>
              <w:right w:w="100" w:type="dxa"/>
            </w:tcMar>
          </w:tcPr>
          <w:p w14:paraId="08A99C03" w14:textId="77777777" w:rsidR="00AB75B7" w:rsidRDefault="00000000">
            <w:pPr>
              <w:spacing w:before="20" w:after="20"/>
              <w:jc w:val="center"/>
            </w:pPr>
            <w:r>
              <w:rPr>
                <w:b/>
                <w:bCs/>
                <w:sz w:val="20"/>
                <w:szCs w:val="20"/>
              </w:rPr>
              <w:t>Delay</w:t>
            </w:r>
          </w:p>
        </w:tc>
        <w:tc>
          <w:tcPr>
            <w:tcW w:w="2200" w:type="dxa"/>
            <w:shd w:val="clear" w:color="auto" w:fill="D9E2F3"/>
            <w:tcMar>
              <w:top w:w="60" w:type="dxa"/>
              <w:left w:w="100" w:type="dxa"/>
              <w:bottom w:w="60" w:type="dxa"/>
              <w:right w:w="100" w:type="dxa"/>
            </w:tcMar>
          </w:tcPr>
          <w:p w14:paraId="6DD2DACE" w14:textId="77777777" w:rsidR="00AB75B7" w:rsidRDefault="00000000">
            <w:pPr>
              <w:spacing w:before="20" w:after="20"/>
              <w:jc w:val="center"/>
            </w:pPr>
            <w:r>
              <w:rPr>
                <w:b/>
                <w:bCs/>
                <w:sz w:val="20"/>
                <w:szCs w:val="20"/>
              </w:rPr>
              <w:t>Total</w:t>
            </w:r>
          </w:p>
        </w:tc>
      </w:tr>
      <w:tr w:rsidR="00AB75B7" w14:paraId="04C1D945" w14:textId="77777777">
        <w:tblPrEx>
          <w:tblCellMar>
            <w:top w:w="0" w:type="dxa"/>
            <w:bottom w:w="0" w:type="dxa"/>
          </w:tblCellMar>
        </w:tblPrEx>
        <w:tc>
          <w:tcPr>
            <w:tcW w:w="2760" w:type="dxa"/>
            <w:tcMar>
              <w:top w:w="60" w:type="dxa"/>
              <w:left w:w="100" w:type="dxa"/>
              <w:bottom w:w="60" w:type="dxa"/>
              <w:right w:w="100" w:type="dxa"/>
            </w:tcMar>
          </w:tcPr>
          <w:p w14:paraId="07416DB3" w14:textId="77777777" w:rsidR="00AB75B7" w:rsidRDefault="00000000">
            <w:pPr>
              <w:spacing w:before="20" w:after="20"/>
            </w:pPr>
            <w:r>
              <w:rPr>
                <w:sz w:val="20"/>
                <w:szCs w:val="20"/>
              </w:rPr>
              <w:t>Surgeon (ref)</w:t>
            </w:r>
          </w:p>
        </w:tc>
        <w:tc>
          <w:tcPr>
            <w:tcW w:w="2200" w:type="dxa"/>
            <w:tcMar>
              <w:top w:w="60" w:type="dxa"/>
              <w:left w:w="100" w:type="dxa"/>
              <w:bottom w:w="60" w:type="dxa"/>
              <w:right w:w="100" w:type="dxa"/>
            </w:tcMar>
          </w:tcPr>
          <w:p w14:paraId="741A16BC" w14:textId="77777777" w:rsidR="00AB75B7" w:rsidRDefault="00000000">
            <w:pPr>
              <w:spacing w:before="20" w:after="20"/>
              <w:jc w:val="center"/>
            </w:pPr>
            <w:r>
              <w:rPr>
                <w:sz w:val="20"/>
                <w:szCs w:val="20"/>
              </w:rPr>
              <w:t>60</w:t>
            </w:r>
          </w:p>
        </w:tc>
        <w:tc>
          <w:tcPr>
            <w:tcW w:w="2200" w:type="dxa"/>
            <w:tcMar>
              <w:top w:w="60" w:type="dxa"/>
              <w:left w:w="100" w:type="dxa"/>
              <w:bottom w:w="60" w:type="dxa"/>
              <w:right w:w="100" w:type="dxa"/>
            </w:tcMar>
          </w:tcPr>
          <w:p w14:paraId="27E718AB" w14:textId="77777777" w:rsidR="00AB75B7" w:rsidRDefault="00000000">
            <w:pPr>
              <w:spacing w:before="20" w:after="20"/>
              <w:jc w:val="center"/>
            </w:pPr>
            <w:r>
              <w:rPr>
                <w:sz w:val="20"/>
                <w:szCs w:val="20"/>
              </w:rPr>
              <w:t>21</w:t>
            </w:r>
          </w:p>
        </w:tc>
        <w:tc>
          <w:tcPr>
            <w:tcW w:w="2200" w:type="dxa"/>
            <w:tcMar>
              <w:top w:w="60" w:type="dxa"/>
              <w:left w:w="100" w:type="dxa"/>
              <w:bottom w:w="60" w:type="dxa"/>
              <w:right w:w="100" w:type="dxa"/>
            </w:tcMar>
          </w:tcPr>
          <w:p w14:paraId="67AA2106" w14:textId="77777777" w:rsidR="00AB75B7" w:rsidRDefault="00000000">
            <w:pPr>
              <w:spacing w:before="20" w:after="20"/>
              <w:jc w:val="center"/>
            </w:pPr>
            <w:r>
              <w:rPr>
                <w:sz w:val="20"/>
                <w:szCs w:val="20"/>
              </w:rPr>
              <w:t>81</w:t>
            </w:r>
          </w:p>
        </w:tc>
      </w:tr>
      <w:tr w:rsidR="00AB75B7" w14:paraId="6886265C" w14:textId="77777777">
        <w:tblPrEx>
          <w:tblCellMar>
            <w:top w:w="0" w:type="dxa"/>
            <w:bottom w:w="0" w:type="dxa"/>
          </w:tblCellMar>
        </w:tblPrEx>
        <w:tc>
          <w:tcPr>
            <w:tcW w:w="2760" w:type="dxa"/>
            <w:tcMar>
              <w:top w:w="60" w:type="dxa"/>
              <w:left w:w="100" w:type="dxa"/>
              <w:bottom w:w="60" w:type="dxa"/>
              <w:right w:w="100" w:type="dxa"/>
            </w:tcMar>
          </w:tcPr>
          <w:p w14:paraId="1BB8E9BC" w14:textId="77777777" w:rsidR="00AB75B7" w:rsidRDefault="00000000">
            <w:pPr>
              <w:spacing w:before="20" w:after="20"/>
            </w:pPr>
            <w:r>
              <w:rPr>
                <w:sz w:val="20"/>
                <w:szCs w:val="20"/>
              </w:rPr>
              <w:t>Homeopathy</w:t>
            </w:r>
          </w:p>
        </w:tc>
        <w:tc>
          <w:tcPr>
            <w:tcW w:w="2200" w:type="dxa"/>
            <w:tcMar>
              <w:top w:w="60" w:type="dxa"/>
              <w:left w:w="100" w:type="dxa"/>
              <w:bottom w:w="60" w:type="dxa"/>
              <w:right w:w="100" w:type="dxa"/>
            </w:tcMar>
          </w:tcPr>
          <w:p w14:paraId="1FEB9795" w14:textId="77777777" w:rsidR="00AB75B7" w:rsidRDefault="00000000">
            <w:pPr>
              <w:spacing w:before="20" w:after="20"/>
              <w:jc w:val="center"/>
            </w:pPr>
            <w:r>
              <w:rPr>
                <w:sz w:val="20"/>
                <w:szCs w:val="20"/>
              </w:rPr>
              <w:t>7</w:t>
            </w:r>
          </w:p>
        </w:tc>
        <w:tc>
          <w:tcPr>
            <w:tcW w:w="2200" w:type="dxa"/>
            <w:tcMar>
              <w:top w:w="60" w:type="dxa"/>
              <w:left w:w="100" w:type="dxa"/>
              <w:bottom w:w="60" w:type="dxa"/>
              <w:right w:w="100" w:type="dxa"/>
            </w:tcMar>
          </w:tcPr>
          <w:p w14:paraId="2C22F124" w14:textId="77777777" w:rsidR="00AB75B7" w:rsidRDefault="00000000">
            <w:pPr>
              <w:spacing w:before="20" w:after="20"/>
              <w:jc w:val="center"/>
            </w:pPr>
            <w:r>
              <w:rPr>
                <w:sz w:val="20"/>
                <w:szCs w:val="20"/>
              </w:rPr>
              <w:t>88</w:t>
            </w:r>
          </w:p>
        </w:tc>
        <w:tc>
          <w:tcPr>
            <w:tcW w:w="2200" w:type="dxa"/>
            <w:tcMar>
              <w:top w:w="60" w:type="dxa"/>
              <w:left w:w="100" w:type="dxa"/>
              <w:bottom w:w="60" w:type="dxa"/>
              <w:right w:w="100" w:type="dxa"/>
            </w:tcMar>
          </w:tcPr>
          <w:p w14:paraId="5389CCE4" w14:textId="77777777" w:rsidR="00AB75B7" w:rsidRDefault="00000000">
            <w:pPr>
              <w:spacing w:before="20" w:after="20"/>
              <w:jc w:val="center"/>
            </w:pPr>
            <w:r>
              <w:rPr>
                <w:sz w:val="20"/>
                <w:szCs w:val="20"/>
              </w:rPr>
              <w:t>95</w:t>
            </w:r>
          </w:p>
        </w:tc>
      </w:tr>
      <w:tr w:rsidR="00AB75B7" w14:paraId="2D620E18" w14:textId="77777777">
        <w:tblPrEx>
          <w:tblCellMar>
            <w:top w:w="0" w:type="dxa"/>
            <w:bottom w:w="0" w:type="dxa"/>
          </w:tblCellMar>
        </w:tblPrEx>
        <w:tc>
          <w:tcPr>
            <w:tcW w:w="2760" w:type="dxa"/>
            <w:tcMar>
              <w:top w:w="60" w:type="dxa"/>
              <w:left w:w="100" w:type="dxa"/>
              <w:bottom w:w="60" w:type="dxa"/>
              <w:right w:w="100" w:type="dxa"/>
            </w:tcMar>
          </w:tcPr>
          <w:p w14:paraId="7D7A87F6" w14:textId="77777777" w:rsidR="00AB75B7" w:rsidRDefault="00000000">
            <w:pPr>
              <w:spacing w:before="20" w:after="20"/>
            </w:pPr>
            <w:r>
              <w:rPr>
                <w:sz w:val="20"/>
                <w:szCs w:val="20"/>
              </w:rPr>
              <w:t>Others</w:t>
            </w:r>
          </w:p>
        </w:tc>
        <w:tc>
          <w:tcPr>
            <w:tcW w:w="2200" w:type="dxa"/>
            <w:tcMar>
              <w:top w:w="60" w:type="dxa"/>
              <w:left w:w="100" w:type="dxa"/>
              <w:bottom w:w="60" w:type="dxa"/>
              <w:right w:w="100" w:type="dxa"/>
            </w:tcMar>
          </w:tcPr>
          <w:p w14:paraId="60BEE1D3" w14:textId="77777777" w:rsidR="00AB75B7" w:rsidRDefault="00000000">
            <w:pPr>
              <w:spacing w:before="20" w:after="20"/>
              <w:jc w:val="center"/>
            </w:pPr>
            <w:r>
              <w:rPr>
                <w:sz w:val="20"/>
                <w:szCs w:val="20"/>
              </w:rPr>
              <w:t>16</w:t>
            </w:r>
          </w:p>
        </w:tc>
        <w:tc>
          <w:tcPr>
            <w:tcW w:w="2200" w:type="dxa"/>
            <w:tcMar>
              <w:top w:w="60" w:type="dxa"/>
              <w:left w:w="100" w:type="dxa"/>
              <w:bottom w:w="60" w:type="dxa"/>
              <w:right w:w="100" w:type="dxa"/>
            </w:tcMar>
          </w:tcPr>
          <w:p w14:paraId="15EA466E" w14:textId="77777777" w:rsidR="00AB75B7" w:rsidRDefault="00000000">
            <w:pPr>
              <w:spacing w:before="20" w:after="20"/>
              <w:jc w:val="center"/>
            </w:pPr>
            <w:r>
              <w:rPr>
                <w:sz w:val="20"/>
                <w:szCs w:val="20"/>
              </w:rPr>
              <w:t>14</w:t>
            </w:r>
          </w:p>
        </w:tc>
        <w:tc>
          <w:tcPr>
            <w:tcW w:w="2200" w:type="dxa"/>
            <w:tcMar>
              <w:top w:w="60" w:type="dxa"/>
              <w:left w:w="100" w:type="dxa"/>
              <w:bottom w:w="60" w:type="dxa"/>
              <w:right w:w="100" w:type="dxa"/>
            </w:tcMar>
          </w:tcPr>
          <w:p w14:paraId="579C9737" w14:textId="77777777" w:rsidR="00AB75B7" w:rsidRDefault="00000000">
            <w:pPr>
              <w:spacing w:before="20" w:after="20"/>
              <w:jc w:val="center"/>
            </w:pPr>
            <w:r>
              <w:rPr>
                <w:sz w:val="20"/>
                <w:szCs w:val="20"/>
              </w:rPr>
              <w:t>30</w:t>
            </w:r>
          </w:p>
        </w:tc>
      </w:tr>
      <w:tr w:rsidR="00AB75B7" w14:paraId="1D7F1B5E" w14:textId="77777777">
        <w:tblPrEx>
          <w:tblCellMar>
            <w:top w:w="0" w:type="dxa"/>
            <w:bottom w:w="0" w:type="dxa"/>
          </w:tblCellMar>
        </w:tblPrEx>
        <w:tc>
          <w:tcPr>
            <w:tcW w:w="2760" w:type="dxa"/>
            <w:tcMar>
              <w:top w:w="60" w:type="dxa"/>
              <w:left w:w="100" w:type="dxa"/>
              <w:bottom w:w="60" w:type="dxa"/>
              <w:right w:w="100" w:type="dxa"/>
            </w:tcMar>
          </w:tcPr>
          <w:p w14:paraId="25C384E3" w14:textId="77777777" w:rsidR="00AB75B7" w:rsidRDefault="00000000">
            <w:pPr>
              <w:spacing w:before="20" w:after="20"/>
            </w:pPr>
            <w:r>
              <w:rPr>
                <w:sz w:val="20"/>
                <w:szCs w:val="20"/>
              </w:rPr>
              <w:t>Total</w:t>
            </w:r>
          </w:p>
        </w:tc>
        <w:tc>
          <w:tcPr>
            <w:tcW w:w="2200" w:type="dxa"/>
            <w:tcMar>
              <w:top w:w="60" w:type="dxa"/>
              <w:left w:w="100" w:type="dxa"/>
              <w:bottom w:w="60" w:type="dxa"/>
              <w:right w:w="100" w:type="dxa"/>
            </w:tcMar>
          </w:tcPr>
          <w:p w14:paraId="58CDCDF5" w14:textId="77777777" w:rsidR="00AB75B7" w:rsidRDefault="00000000">
            <w:pPr>
              <w:spacing w:before="20" w:after="20"/>
              <w:jc w:val="center"/>
            </w:pPr>
            <w:r>
              <w:rPr>
                <w:sz w:val="20"/>
                <w:szCs w:val="20"/>
              </w:rPr>
              <w:t>83</w:t>
            </w:r>
          </w:p>
        </w:tc>
        <w:tc>
          <w:tcPr>
            <w:tcW w:w="2200" w:type="dxa"/>
            <w:tcMar>
              <w:top w:w="60" w:type="dxa"/>
              <w:left w:w="100" w:type="dxa"/>
              <w:bottom w:w="60" w:type="dxa"/>
              <w:right w:w="100" w:type="dxa"/>
            </w:tcMar>
          </w:tcPr>
          <w:p w14:paraId="6A631382" w14:textId="77777777" w:rsidR="00AB75B7" w:rsidRDefault="00000000">
            <w:pPr>
              <w:spacing w:before="20" w:after="20"/>
              <w:jc w:val="center"/>
            </w:pPr>
            <w:r>
              <w:rPr>
                <w:sz w:val="20"/>
                <w:szCs w:val="20"/>
              </w:rPr>
              <w:t>123</w:t>
            </w:r>
          </w:p>
        </w:tc>
        <w:tc>
          <w:tcPr>
            <w:tcW w:w="2200" w:type="dxa"/>
            <w:tcMar>
              <w:top w:w="60" w:type="dxa"/>
              <w:left w:w="100" w:type="dxa"/>
              <w:bottom w:w="60" w:type="dxa"/>
              <w:right w:w="100" w:type="dxa"/>
            </w:tcMar>
          </w:tcPr>
          <w:p w14:paraId="75F04474" w14:textId="77777777" w:rsidR="00AB75B7" w:rsidRDefault="00000000">
            <w:pPr>
              <w:spacing w:before="20" w:after="20"/>
              <w:jc w:val="center"/>
            </w:pPr>
            <w:r>
              <w:rPr>
                <w:sz w:val="20"/>
                <w:szCs w:val="20"/>
              </w:rPr>
              <w:t>206</w:t>
            </w:r>
          </w:p>
        </w:tc>
      </w:tr>
    </w:tbl>
    <w:p w14:paraId="30499720" w14:textId="77777777" w:rsidR="00AB75B7" w:rsidRDefault="00000000">
      <w:pPr>
        <w:spacing w:after="200" w:line="276" w:lineRule="auto"/>
      </w:pPr>
      <w:r>
        <w:rPr>
          <w:i/>
          <w:iCs/>
          <w:sz w:val="20"/>
          <w:szCs w:val="20"/>
        </w:rPr>
        <w:t>Chi-square test of independence: p &lt; 0.001.</w:t>
      </w:r>
    </w:p>
    <w:p w14:paraId="12378663" w14:textId="77777777" w:rsidR="00AB75B7" w:rsidRDefault="00000000">
      <w:pPr>
        <w:pStyle w:val="Heading2"/>
        <w:spacing w:before="240" w:after="120"/>
      </w:pPr>
      <w:r>
        <w:rPr>
          <w:b/>
          <w:bCs/>
          <w:color w:val="2E5496"/>
          <w:sz w:val="24"/>
          <w:szCs w:val="24"/>
        </w:rPr>
        <w:t>1.2 Estimation of the crude odds ratio</w:t>
      </w:r>
    </w:p>
    <w:p w14:paraId="772B3CAF" w14:textId="77777777" w:rsidR="00AB75B7" w:rsidRDefault="00000000">
      <w:pPr>
        <w:spacing w:after="120" w:line="276" w:lineRule="auto"/>
      </w:pPr>
      <w:r>
        <w:t>For a 2 × 2 sub-table comparing an exposure category with the reference, the crude odds ratio and the standard error of its natural logarithm are obtained as:</w:t>
      </w:r>
    </w:p>
    <w:p w14:paraId="50C3F2AB" w14:textId="159AA6D7" w:rsidR="00AB75B7" w:rsidRDefault="00B74738">
      <w:pPr>
        <w:spacing w:before="80" w:after="140"/>
        <w:jc w:val="center"/>
      </w:pPr>
      <m:oMath>
        <m:r>
          <w:rPr>
            <w:rFonts w:ascii="Cambria Math" w:eastAsia="Cambria Math" w:hAnsi="Cambria Math" w:cs="Cambria Math"/>
          </w:rPr>
          <m:t>COR =</m:t>
        </m:r>
        <m:f>
          <m:fPr>
            <m:ctrlPr>
              <w:rPr>
                <w:rFonts w:ascii="Cambria Math" w:eastAsia="Cambria Math" w:hAnsi="Cambria Math" w:cs="Cambria Math"/>
                <w:i/>
              </w:rPr>
            </m:ctrlPr>
          </m:fPr>
          <m:num>
            <m:r>
              <w:rPr>
                <w:rFonts w:ascii="Cambria Math" w:eastAsia="Cambria Math" w:hAnsi="Cambria Math" w:cs="Cambria Math"/>
              </w:rPr>
              <m:t>a × d</m:t>
            </m:r>
          </m:num>
          <m:den>
            <m:r>
              <w:rPr>
                <w:rFonts w:ascii="Cambria Math" w:eastAsia="Cambria Math" w:hAnsi="Cambria Math" w:cs="Cambria Math"/>
              </w:rPr>
              <m:t>b × c</m:t>
            </m:r>
          </m:den>
        </m:f>
      </m:oMath>
      <w:r>
        <w:t xml:space="preserve"> </w:t>
      </w:r>
    </w:p>
    <w:p w14:paraId="084175F2" w14:textId="7A08038E" w:rsidR="00AB75B7" w:rsidRDefault="00B74738">
      <w:pPr>
        <w:spacing w:before="80" w:after="140"/>
        <w:jc w:val="center"/>
      </w:pPr>
      <m:oMathPara>
        <m:oMath>
          <m:r>
            <w:rPr>
              <w:rFonts w:ascii="Cambria Math" w:eastAsia="Cambria Math" w:hAnsi="Cambria Math" w:cs="Cambria Math"/>
            </w:rPr>
            <m:t xml:space="preserve">SE(ln COR) = </m:t>
          </m:r>
          <m:rad>
            <m:radPr>
              <m:degHide m:val="1"/>
              <m:ctrlPr>
                <w:rPr>
                  <w:rFonts w:ascii="Cambria Math" w:eastAsia="Cambria Math" w:hAnsi="Cambria Math" w:cs="Cambria Math"/>
                  <w:i/>
                </w:rPr>
              </m:ctrlPr>
            </m:radPr>
            <m:deg/>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a</m:t>
                  </m:r>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b</m:t>
                  </m:r>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c</m:t>
                  </m:r>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d</m:t>
                  </m:r>
                </m:den>
              </m:f>
            </m:e>
          </m:rad>
        </m:oMath>
      </m:oMathPara>
    </w:p>
    <w:p w14:paraId="52568700" w14:textId="5426AB80" w:rsidR="00AB75B7" w:rsidRDefault="00B74738">
      <w:pPr>
        <w:spacing w:before="80" w:after="140"/>
        <w:jc w:val="center"/>
      </w:pPr>
      <m:oMathPara>
        <m:oMath>
          <m:r>
            <w:rPr>
              <w:rFonts w:ascii="Cambria Math" w:eastAsia="Cambria Math" w:hAnsi="Cambria Math" w:cs="Cambria Math"/>
            </w:rPr>
            <m:t>95% CI = exp</m:t>
          </m:r>
          <m:d>
            <m:dPr>
              <m:begChr m:val="["/>
              <m:endChr m:val="]"/>
              <m:ctrlPr>
                <w:rPr>
                  <w:rFonts w:ascii="Cambria Math" w:eastAsia="Cambria Math" w:hAnsi="Cambria Math" w:cs="Cambria Math"/>
                  <w:i/>
                </w:rPr>
              </m:ctrlPr>
            </m:dPr>
            <m:e>
              <m:r>
                <w:rPr>
                  <w:rFonts w:ascii="Cambria Math" w:eastAsia="Cambria Math" w:hAnsi="Cambria Math" w:cs="Cambria Math"/>
                </w:rPr>
                <m:t>ln</m:t>
              </m:r>
              <m:d>
                <m:dPr>
                  <m:ctrlPr>
                    <w:rPr>
                      <w:rFonts w:ascii="Cambria Math" w:eastAsia="Cambria Math" w:hAnsi="Cambria Math" w:cs="Cambria Math"/>
                      <w:i/>
                    </w:rPr>
                  </m:ctrlPr>
                </m:dPr>
                <m:e>
                  <m:r>
                    <w:rPr>
                      <w:rFonts w:ascii="Cambria Math" w:eastAsia="Cambria Math" w:hAnsi="Cambria Math" w:cs="Cambria Math"/>
                    </w:rPr>
                    <m:t>COR</m:t>
                  </m:r>
                </m:e>
              </m:d>
              <m:r>
                <w:rPr>
                  <w:rFonts w:ascii="Cambria Math" w:eastAsia="Cambria Math" w:hAnsi="Cambria Math" w:cs="Cambria Math"/>
                </w:rPr>
                <m:t>± 1.96 × SE</m:t>
              </m:r>
              <m:d>
                <m:dPr>
                  <m:ctrlPr>
                    <w:rPr>
                      <w:rFonts w:ascii="Cambria Math" w:eastAsia="Cambria Math" w:hAnsi="Cambria Math" w:cs="Cambria Math"/>
                      <w:i/>
                    </w:rPr>
                  </m:ctrlPr>
                </m:dPr>
                <m:e>
                  <m:r>
                    <w:rPr>
                      <w:rFonts w:ascii="Cambria Math" w:eastAsia="Cambria Math" w:hAnsi="Cambria Math" w:cs="Cambria Math"/>
                    </w:rPr>
                    <m:t>ln COR</m:t>
                  </m:r>
                </m:e>
              </m:d>
            </m:e>
          </m:d>
        </m:oMath>
      </m:oMathPara>
    </w:p>
    <w:p w14:paraId="5C85ECC8" w14:textId="77777777" w:rsidR="00AB75B7" w:rsidRDefault="00000000">
      <w:pPr>
        <w:pStyle w:val="Heading2"/>
        <w:spacing w:before="240" w:after="120"/>
      </w:pPr>
      <w:r>
        <w:rPr>
          <w:b/>
          <w:bCs/>
          <w:color w:val="2E5496"/>
          <w:sz w:val="24"/>
          <w:szCs w:val="24"/>
        </w:rPr>
        <w:t>1.3 Homeopathy versus Surgeon</w:t>
      </w:r>
    </w:p>
    <w:p w14:paraId="18D99012" w14:textId="3651AF92" w:rsidR="00AB75B7" w:rsidRDefault="00B74738">
      <w:pPr>
        <w:spacing w:before="80" w:after="140"/>
        <w:jc w:val="center"/>
      </w:pPr>
      <m:oMathPara>
        <m:oMath>
          <m:r>
            <w:rPr>
              <w:rFonts w:ascii="Cambria Math" w:eastAsia="Cambria Math" w:hAnsi="Cambria Math" w:cs="Cambria Math"/>
            </w:rPr>
            <m:t>COR =</m:t>
          </m:r>
          <m:f>
            <m:fPr>
              <m:ctrlPr>
                <w:rPr>
                  <w:rFonts w:ascii="Cambria Math" w:eastAsia="Cambria Math" w:hAnsi="Cambria Math" w:cs="Cambria Math"/>
                  <w:i/>
                </w:rPr>
              </m:ctrlPr>
            </m:fPr>
            <m:num>
              <m:r>
                <w:rPr>
                  <w:rFonts w:ascii="Cambria Math" w:eastAsia="Cambria Math" w:hAnsi="Cambria Math" w:cs="Cambria Math"/>
                </w:rPr>
                <m:t>88 × 60</m:t>
              </m:r>
            </m:num>
            <m:den>
              <m:r>
                <w:rPr>
                  <w:rFonts w:ascii="Cambria Math" w:eastAsia="Cambria Math" w:hAnsi="Cambria Math" w:cs="Cambria Math"/>
                </w:rPr>
                <m:t>7 × 21</m:t>
              </m:r>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5280</m:t>
              </m:r>
            </m:num>
            <m:den>
              <m:r>
                <w:rPr>
                  <w:rFonts w:ascii="Cambria Math" w:eastAsia="Cambria Math" w:hAnsi="Cambria Math" w:cs="Cambria Math"/>
                </w:rPr>
                <m:t>147</m:t>
              </m:r>
            </m:den>
          </m:f>
          <m:r>
            <w:rPr>
              <w:rFonts w:ascii="Cambria Math" w:eastAsia="Cambria Math" w:hAnsi="Cambria Math" w:cs="Cambria Math"/>
            </w:rPr>
            <m:t xml:space="preserve"> = 35.92</m:t>
          </m:r>
        </m:oMath>
      </m:oMathPara>
    </w:p>
    <w:p w14:paraId="6D78CD17" w14:textId="30CFE8C0" w:rsidR="00AB75B7" w:rsidRPr="00B74738" w:rsidRDefault="00B74738">
      <w:pPr>
        <w:spacing w:before="80" w:after="140"/>
        <w:jc w:val="center"/>
        <w:rPr>
          <w:rFonts w:ascii="Cambria Math" w:hAnsi="Cambria Math"/>
          <w:oMath/>
        </w:rPr>
      </w:pPr>
      <m:oMathPara>
        <m:oMath>
          <m:r>
            <w:rPr>
              <w:rFonts w:ascii="Cambria Math" w:eastAsia="Cambria Math" w:hAnsi="Cambria Math" w:cs="Cambria Math"/>
            </w:rPr>
            <m:t xml:space="preserve">SE(ln COR) = </m:t>
          </m:r>
          <m:rad>
            <m:radPr>
              <m:degHide m:val="1"/>
              <m:ctrlPr>
                <w:rPr>
                  <w:rFonts w:ascii="Cambria Math" w:eastAsia="Cambria Math" w:hAnsi="Cambria Math" w:cs="Cambria Math"/>
                  <w:i/>
                </w:rPr>
              </m:ctrlPr>
            </m:radPr>
            <m:deg/>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88</m:t>
                  </m:r>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7</m:t>
                  </m:r>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21</m:t>
                  </m:r>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60</m:t>
                  </m:r>
                </m:den>
              </m:f>
            </m:e>
          </m:rad>
          <m:r>
            <w:rPr>
              <w:rFonts w:ascii="Cambria Math" w:eastAsia="Cambria Math" w:hAnsi="Cambria Math" w:cs="Cambria Math"/>
            </w:rPr>
            <m:t xml:space="preserve"> = </m:t>
          </m:r>
          <m:rad>
            <m:radPr>
              <m:degHide m:val="1"/>
              <m:ctrlPr>
                <w:rPr>
                  <w:rFonts w:ascii="Cambria Math" w:eastAsia="Cambria Math" w:hAnsi="Cambria Math" w:cs="Cambria Math"/>
                  <w:i/>
                </w:rPr>
              </m:ctrlPr>
            </m:radPr>
            <m:deg/>
            <m:e>
              <m:r>
                <w:rPr>
                  <w:rFonts w:ascii="Cambria Math" w:eastAsia="Cambria Math" w:hAnsi="Cambria Math" w:cs="Cambria Math"/>
                </w:rPr>
                <m:t>0.2216</m:t>
              </m:r>
            </m:e>
          </m:rad>
          <m:r>
            <w:rPr>
              <w:rFonts w:ascii="Cambria Math" w:eastAsia="Cambria Math" w:hAnsi="Cambria Math" w:cs="Cambria Math"/>
            </w:rPr>
            <m:t xml:space="preserve"> = 0.4707</m:t>
          </m:r>
        </m:oMath>
      </m:oMathPara>
    </w:p>
    <w:p w14:paraId="4E60E14B" w14:textId="3ED06A82" w:rsidR="00AB75B7" w:rsidRPr="00B74738" w:rsidRDefault="00B74738">
      <w:pPr>
        <w:spacing w:before="80" w:after="140"/>
        <w:jc w:val="center"/>
      </w:pPr>
      <m:oMathPara>
        <m:oMath>
          <m:r>
            <w:rPr>
              <w:rFonts w:ascii="Cambria Math" w:eastAsia="Cambria Math" w:hAnsi="Cambria Math" w:cs="Cambria Math"/>
            </w:rPr>
            <m:t>95% CI = exp[ ln(35.92) ± 1.96 × 0.4707 ] = (14.28, 90.36)</m:t>
          </m:r>
        </m:oMath>
      </m:oMathPara>
    </w:p>
    <w:p w14:paraId="06E52E02" w14:textId="77777777" w:rsidR="00B74738" w:rsidRDefault="00B74738">
      <w:pPr>
        <w:spacing w:before="80" w:after="140"/>
        <w:jc w:val="center"/>
      </w:pPr>
    </w:p>
    <w:p w14:paraId="4916F8B2" w14:textId="77777777" w:rsidR="00B74738" w:rsidRPr="00B74738" w:rsidRDefault="00B74738">
      <w:pPr>
        <w:spacing w:before="80" w:after="140"/>
        <w:jc w:val="center"/>
        <w:rPr>
          <w:rFonts w:ascii="Cambria Math" w:hAnsi="Cambria Math"/>
          <w:oMath/>
        </w:rPr>
      </w:pPr>
    </w:p>
    <w:p w14:paraId="75AFD07C" w14:textId="77777777" w:rsidR="00AB75B7" w:rsidRDefault="00000000">
      <w:pPr>
        <w:pStyle w:val="Heading2"/>
        <w:spacing w:before="240" w:after="120"/>
      </w:pPr>
      <w:r>
        <w:rPr>
          <w:b/>
          <w:bCs/>
          <w:color w:val="2E5496"/>
          <w:sz w:val="24"/>
          <w:szCs w:val="24"/>
        </w:rPr>
        <w:lastRenderedPageBreak/>
        <w:t>1.4 Others versus Surgeon</w:t>
      </w:r>
    </w:p>
    <w:p w14:paraId="74DE27DE" w14:textId="421EF1B0" w:rsidR="00AB75B7" w:rsidRPr="00B74738" w:rsidRDefault="00B74738">
      <w:pPr>
        <w:spacing w:before="80" w:after="140"/>
        <w:jc w:val="center"/>
        <w:rPr>
          <w:rFonts w:ascii="Cambria Math" w:hAnsi="Cambria Math"/>
          <w:oMath/>
        </w:rPr>
      </w:pPr>
      <m:oMathPara>
        <m:oMath>
          <m:r>
            <w:rPr>
              <w:rFonts w:ascii="Cambria Math" w:eastAsia="Cambria Math" w:hAnsi="Cambria Math" w:cs="Cambria Math"/>
            </w:rPr>
            <m:t>COR =</m:t>
          </m:r>
          <m:f>
            <m:fPr>
              <m:ctrlPr>
                <w:rPr>
                  <w:rFonts w:ascii="Cambria Math" w:eastAsia="Cambria Math" w:hAnsi="Cambria Math" w:cs="Cambria Math"/>
                  <w:i/>
                </w:rPr>
              </m:ctrlPr>
            </m:fPr>
            <m:num>
              <m:r>
                <w:rPr>
                  <w:rFonts w:ascii="Cambria Math" w:eastAsia="Cambria Math" w:hAnsi="Cambria Math" w:cs="Cambria Math"/>
                </w:rPr>
                <m:t>14 × 60</m:t>
              </m:r>
            </m:num>
            <m:den>
              <m:r>
                <w:rPr>
                  <w:rFonts w:ascii="Cambria Math" w:eastAsia="Cambria Math" w:hAnsi="Cambria Math" w:cs="Cambria Math"/>
                </w:rPr>
                <m:t>16 × 21</m:t>
              </m:r>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840</m:t>
              </m:r>
            </m:num>
            <m:den>
              <m:r>
                <w:rPr>
                  <w:rFonts w:ascii="Cambria Math" w:eastAsia="Cambria Math" w:hAnsi="Cambria Math" w:cs="Cambria Math"/>
                </w:rPr>
                <m:t>336</m:t>
              </m:r>
            </m:den>
          </m:f>
          <m:r>
            <w:rPr>
              <w:rFonts w:ascii="Cambria Math" w:eastAsia="Cambria Math" w:hAnsi="Cambria Math" w:cs="Cambria Math"/>
            </w:rPr>
            <m:t xml:space="preserve"> = 2.50</m:t>
          </m:r>
        </m:oMath>
      </m:oMathPara>
    </w:p>
    <w:p w14:paraId="09AC758D" w14:textId="754C2708" w:rsidR="00AB75B7" w:rsidRPr="00B74738" w:rsidRDefault="00B74738">
      <w:pPr>
        <w:spacing w:before="80" w:after="140"/>
        <w:jc w:val="center"/>
        <w:rPr>
          <w:rFonts w:ascii="Cambria Math" w:hAnsi="Cambria Math"/>
          <w:oMath/>
        </w:rPr>
      </w:pPr>
      <m:oMathPara>
        <m:oMath>
          <m:r>
            <w:rPr>
              <w:rFonts w:ascii="Cambria Math" w:eastAsia="Cambria Math" w:hAnsi="Cambria Math" w:cs="Cambria Math"/>
            </w:rPr>
            <m:t xml:space="preserve">SE(ln COR) = </m:t>
          </m:r>
          <m:rad>
            <m:radPr>
              <m:degHide m:val="1"/>
              <m:ctrlPr>
                <w:rPr>
                  <w:rFonts w:ascii="Cambria Math" w:eastAsia="Cambria Math" w:hAnsi="Cambria Math" w:cs="Cambria Math"/>
                  <w:i/>
                </w:rPr>
              </m:ctrlPr>
            </m:radPr>
            <m:deg/>
            <m:e>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14</m:t>
                  </m:r>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16</m:t>
                  </m:r>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21</m:t>
                  </m:r>
                </m:den>
              </m:f>
              <m:r>
                <w:rPr>
                  <w:rFonts w:ascii="Cambria Math" w:eastAsia="Cambria Math" w:hAnsi="Cambria Math" w:cs="Cambria Math"/>
                </w:rPr>
                <m:t xml:space="preserve"> +</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60</m:t>
                  </m:r>
                </m:den>
              </m:f>
            </m:e>
          </m:rad>
          <m:r>
            <w:rPr>
              <w:rFonts w:ascii="Cambria Math" w:eastAsia="Cambria Math" w:hAnsi="Cambria Math" w:cs="Cambria Math"/>
            </w:rPr>
            <m:t xml:space="preserve"> = </m:t>
          </m:r>
          <m:rad>
            <m:radPr>
              <m:degHide m:val="1"/>
              <m:ctrlPr>
                <w:rPr>
                  <w:rFonts w:ascii="Cambria Math" w:eastAsia="Cambria Math" w:hAnsi="Cambria Math" w:cs="Cambria Math"/>
                  <w:i/>
                </w:rPr>
              </m:ctrlPr>
            </m:radPr>
            <m:deg/>
            <m:e>
              <m:r>
                <w:rPr>
                  <w:rFonts w:ascii="Cambria Math" w:eastAsia="Cambria Math" w:hAnsi="Cambria Math" w:cs="Cambria Math"/>
                </w:rPr>
                <m:t>0.2098</m:t>
              </m:r>
            </m:e>
          </m:rad>
          <m:r>
            <w:rPr>
              <w:rFonts w:ascii="Cambria Math" w:eastAsia="Cambria Math" w:hAnsi="Cambria Math" w:cs="Cambria Math"/>
            </w:rPr>
            <m:t xml:space="preserve"> = 0.4581</m:t>
          </m:r>
        </m:oMath>
      </m:oMathPara>
    </w:p>
    <w:p w14:paraId="3826461D" w14:textId="5B1B721C" w:rsidR="00AB75B7" w:rsidRPr="00B74738" w:rsidRDefault="00B74738">
      <w:pPr>
        <w:spacing w:before="80" w:after="140"/>
        <w:jc w:val="center"/>
        <w:rPr>
          <w:rFonts w:ascii="Cambria Math" w:hAnsi="Cambria Math"/>
          <w:oMath/>
        </w:rPr>
      </w:pPr>
      <m:oMathPara>
        <m:oMath>
          <m:r>
            <w:rPr>
              <w:rFonts w:ascii="Cambria Math" w:eastAsia="Cambria Math" w:hAnsi="Cambria Math" w:cs="Cambria Math"/>
            </w:rPr>
            <m:t>95% CI = exp[ ln(2.50) ± 1.96 × 0.4581 ] = (1.02, 6.13)</m:t>
          </m:r>
        </m:oMath>
      </m:oMathPara>
    </w:p>
    <w:p w14:paraId="2F5CA09A" w14:textId="77777777" w:rsidR="00AB75B7" w:rsidRDefault="00000000">
      <w:pPr>
        <w:pStyle w:val="Heading2"/>
        <w:spacing w:before="240" w:after="120"/>
      </w:pPr>
      <w:r>
        <w:rPr>
          <w:b/>
          <w:bCs/>
          <w:color w:val="2E5496"/>
          <w:sz w:val="24"/>
          <w:szCs w:val="24"/>
        </w:rPr>
        <w:t>1.5 Summary of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600"/>
        <w:gridCol w:w="1400"/>
      </w:tblGrid>
      <w:tr w:rsidR="00AB75B7" w14:paraId="7655B699" w14:textId="77777777">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0F89F42A" w14:textId="77777777" w:rsidR="00AB75B7" w:rsidRDefault="00000000">
            <w:pPr>
              <w:spacing w:before="20" w:after="20"/>
            </w:pPr>
            <w:r>
              <w:rPr>
                <w:b/>
                <w:bCs/>
                <w:sz w:val="20"/>
                <w:szCs w:val="20"/>
              </w:rPr>
              <w:t>First healthcare provider</w:t>
            </w:r>
          </w:p>
        </w:tc>
        <w:tc>
          <w:tcPr>
            <w:tcW w:w="2000" w:type="dxa"/>
            <w:shd w:val="clear" w:color="auto" w:fill="D9E2F3"/>
            <w:tcMar>
              <w:top w:w="60" w:type="dxa"/>
              <w:left w:w="100" w:type="dxa"/>
              <w:bottom w:w="60" w:type="dxa"/>
              <w:right w:w="100" w:type="dxa"/>
            </w:tcMar>
          </w:tcPr>
          <w:p w14:paraId="3A6895EC" w14:textId="77777777" w:rsidR="00AB75B7" w:rsidRDefault="00000000">
            <w:pPr>
              <w:spacing w:before="20" w:after="20"/>
              <w:jc w:val="center"/>
            </w:pPr>
            <w:r>
              <w:rPr>
                <w:b/>
                <w:bCs/>
                <w:sz w:val="20"/>
                <w:szCs w:val="20"/>
              </w:rPr>
              <w:t>n (%) delayed</w:t>
            </w:r>
          </w:p>
        </w:tc>
        <w:tc>
          <w:tcPr>
            <w:tcW w:w="2600" w:type="dxa"/>
            <w:shd w:val="clear" w:color="auto" w:fill="D9E2F3"/>
            <w:tcMar>
              <w:top w:w="60" w:type="dxa"/>
              <w:left w:w="100" w:type="dxa"/>
              <w:bottom w:w="60" w:type="dxa"/>
              <w:right w:w="100" w:type="dxa"/>
            </w:tcMar>
          </w:tcPr>
          <w:p w14:paraId="594C4E15" w14:textId="77777777" w:rsidR="00AB75B7" w:rsidRDefault="00000000">
            <w:pPr>
              <w:spacing w:before="20" w:after="20"/>
              <w:jc w:val="center"/>
            </w:pPr>
            <w:r>
              <w:rPr>
                <w:b/>
                <w:bCs/>
                <w:sz w:val="20"/>
                <w:szCs w:val="20"/>
              </w:rPr>
              <w:t>COR (95% CI)</w:t>
            </w:r>
          </w:p>
        </w:tc>
        <w:tc>
          <w:tcPr>
            <w:tcW w:w="1400" w:type="dxa"/>
            <w:shd w:val="clear" w:color="auto" w:fill="D9E2F3"/>
            <w:tcMar>
              <w:top w:w="60" w:type="dxa"/>
              <w:left w:w="100" w:type="dxa"/>
              <w:bottom w:w="60" w:type="dxa"/>
              <w:right w:w="100" w:type="dxa"/>
            </w:tcMar>
          </w:tcPr>
          <w:p w14:paraId="5F5C632E" w14:textId="77777777" w:rsidR="00AB75B7" w:rsidRDefault="00000000">
            <w:pPr>
              <w:spacing w:before="20" w:after="20"/>
              <w:jc w:val="center"/>
            </w:pPr>
            <w:r>
              <w:rPr>
                <w:b/>
                <w:bCs/>
                <w:sz w:val="20"/>
                <w:szCs w:val="20"/>
              </w:rPr>
              <w:t>p-value</w:t>
            </w:r>
          </w:p>
        </w:tc>
      </w:tr>
      <w:tr w:rsidR="00AB75B7" w14:paraId="04763D3C" w14:textId="77777777">
        <w:tblPrEx>
          <w:tblCellMar>
            <w:top w:w="0" w:type="dxa"/>
            <w:bottom w:w="0" w:type="dxa"/>
          </w:tblCellMar>
        </w:tblPrEx>
        <w:tc>
          <w:tcPr>
            <w:tcW w:w="3360" w:type="dxa"/>
            <w:tcMar>
              <w:top w:w="60" w:type="dxa"/>
              <w:left w:w="100" w:type="dxa"/>
              <w:bottom w:w="60" w:type="dxa"/>
              <w:right w:w="100" w:type="dxa"/>
            </w:tcMar>
          </w:tcPr>
          <w:p w14:paraId="514AF215" w14:textId="77777777" w:rsidR="00AB75B7" w:rsidRDefault="00000000">
            <w:pPr>
              <w:spacing w:before="20" w:after="20"/>
            </w:pPr>
            <w:r>
              <w:rPr>
                <w:sz w:val="20"/>
                <w:szCs w:val="20"/>
              </w:rPr>
              <w:t>Surgeon</w:t>
            </w:r>
          </w:p>
        </w:tc>
        <w:tc>
          <w:tcPr>
            <w:tcW w:w="2000" w:type="dxa"/>
            <w:tcMar>
              <w:top w:w="60" w:type="dxa"/>
              <w:left w:w="100" w:type="dxa"/>
              <w:bottom w:w="60" w:type="dxa"/>
              <w:right w:w="100" w:type="dxa"/>
            </w:tcMar>
          </w:tcPr>
          <w:p w14:paraId="4335FC0D" w14:textId="77777777" w:rsidR="00AB75B7" w:rsidRDefault="00000000">
            <w:pPr>
              <w:spacing w:before="20" w:after="20"/>
              <w:jc w:val="center"/>
            </w:pPr>
            <w:r>
              <w:rPr>
                <w:sz w:val="20"/>
                <w:szCs w:val="20"/>
              </w:rPr>
              <w:t>21 (25.9%)</w:t>
            </w:r>
          </w:p>
        </w:tc>
        <w:tc>
          <w:tcPr>
            <w:tcW w:w="2600" w:type="dxa"/>
            <w:tcMar>
              <w:top w:w="60" w:type="dxa"/>
              <w:left w:w="100" w:type="dxa"/>
              <w:bottom w:w="60" w:type="dxa"/>
              <w:right w:w="100" w:type="dxa"/>
            </w:tcMar>
          </w:tcPr>
          <w:p w14:paraId="09135232" w14:textId="77777777" w:rsidR="00AB75B7" w:rsidRDefault="00000000">
            <w:pPr>
              <w:spacing w:before="20" w:after="20"/>
              <w:jc w:val="center"/>
            </w:pPr>
            <w:r>
              <w:rPr>
                <w:sz w:val="20"/>
                <w:szCs w:val="20"/>
              </w:rPr>
              <w:t>1.00 (reference)</w:t>
            </w:r>
          </w:p>
        </w:tc>
        <w:tc>
          <w:tcPr>
            <w:tcW w:w="1400" w:type="dxa"/>
            <w:tcMar>
              <w:top w:w="60" w:type="dxa"/>
              <w:left w:w="100" w:type="dxa"/>
              <w:bottom w:w="60" w:type="dxa"/>
              <w:right w:w="100" w:type="dxa"/>
            </w:tcMar>
          </w:tcPr>
          <w:p w14:paraId="454508FA" w14:textId="77777777" w:rsidR="00AB75B7" w:rsidRDefault="00000000">
            <w:pPr>
              <w:spacing w:before="20" w:after="20"/>
              <w:jc w:val="center"/>
            </w:pPr>
            <w:r>
              <w:rPr>
                <w:sz w:val="20"/>
                <w:szCs w:val="20"/>
              </w:rPr>
              <w:t>—</w:t>
            </w:r>
          </w:p>
        </w:tc>
      </w:tr>
      <w:tr w:rsidR="00AB75B7" w14:paraId="7CA9569F" w14:textId="77777777">
        <w:tblPrEx>
          <w:tblCellMar>
            <w:top w:w="0" w:type="dxa"/>
            <w:bottom w:w="0" w:type="dxa"/>
          </w:tblCellMar>
        </w:tblPrEx>
        <w:tc>
          <w:tcPr>
            <w:tcW w:w="3360" w:type="dxa"/>
            <w:tcMar>
              <w:top w:w="60" w:type="dxa"/>
              <w:left w:w="100" w:type="dxa"/>
              <w:bottom w:w="60" w:type="dxa"/>
              <w:right w:w="100" w:type="dxa"/>
            </w:tcMar>
          </w:tcPr>
          <w:p w14:paraId="4717D52D" w14:textId="77777777" w:rsidR="00AB75B7" w:rsidRDefault="00000000">
            <w:pPr>
              <w:spacing w:before="20" w:after="20"/>
            </w:pPr>
            <w:r>
              <w:rPr>
                <w:sz w:val="20"/>
                <w:szCs w:val="20"/>
              </w:rPr>
              <w:t>Homeopathy</w:t>
            </w:r>
          </w:p>
        </w:tc>
        <w:tc>
          <w:tcPr>
            <w:tcW w:w="2000" w:type="dxa"/>
            <w:tcMar>
              <w:top w:w="60" w:type="dxa"/>
              <w:left w:w="100" w:type="dxa"/>
              <w:bottom w:w="60" w:type="dxa"/>
              <w:right w:w="100" w:type="dxa"/>
            </w:tcMar>
          </w:tcPr>
          <w:p w14:paraId="785A09E4" w14:textId="77777777" w:rsidR="00AB75B7" w:rsidRDefault="00000000">
            <w:pPr>
              <w:spacing w:before="20" w:after="20"/>
              <w:jc w:val="center"/>
            </w:pPr>
            <w:r>
              <w:rPr>
                <w:sz w:val="20"/>
                <w:szCs w:val="20"/>
              </w:rPr>
              <w:t>88 (92.6%)</w:t>
            </w:r>
          </w:p>
        </w:tc>
        <w:tc>
          <w:tcPr>
            <w:tcW w:w="2600" w:type="dxa"/>
            <w:tcMar>
              <w:top w:w="60" w:type="dxa"/>
              <w:left w:w="100" w:type="dxa"/>
              <w:bottom w:w="60" w:type="dxa"/>
              <w:right w:w="100" w:type="dxa"/>
            </w:tcMar>
          </w:tcPr>
          <w:p w14:paraId="313A7B45" w14:textId="77777777" w:rsidR="00AB75B7" w:rsidRDefault="00000000">
            <w:pPr>
              <w:spacing w:before="20" w:after="20"/>
              <w:jc w:val="center"/>
            </w:pPr>
            <w:r>
              <w:rPr>
                <w:sz w:val="20"/>
                <w:szCs w:val="20"/>
              </w:rPr>
              <w:t>35.92 (14.28–90.36)</w:t>
            </w:r>
          </w:p>
        </w:tc>
        <w:tc>
          <w:tcPr>
            <w:tcW w:w="1400" w:type="dxa"/>
            <w:tcMar>
              <w:top w:w="60" w:type="dxa"/>
              <w:left w:w="100" w:type="dxa"/>
              <w:bottom w:w="60" w:type="dxa"/>
              <w:right w:w="100" w:type="dxa"/>
            </w:tcMar>
          </w:tcPr>
          <w:p w14:paraId="2B97E141" w14:textId="77777777" w:rsidR="00AB75B7" w:rsidRDefault="00000000">
            <w:pPr>
              <w:spacing w:before="20" w:after="20"/>
              <w:jc w:val="center"/>
            </w:pPr>
            <w:r>
              <w:rPr>
                <w:sz w:val="20"/>
                <w:szCs w:val="20"/>
              </w:rPr>
              <w:t>&lt; 0.001</w:t>
            </w:r>
          </w:p>
        </w:tc>
      </w:tr>
      <w:tr w:rsidR="00AB75B7" w14:paraId="31E3F8B4" w14:textId="77777777">
        <w:tblPrEx>
          <w:tblCellMar>
            <w:top w:w="0" w:type="dxa"/>
            <w:bottom w:w="0" w:type="dxa"/>
          </w:tblCellMar>
        </w:tblPrEx>
        <w:tc>
          <w:tcPr>
            <w:tcW w:w="3360" w:type="dxa"/>
            <w:tcMar>
              <w:top w:w="60" w:type="dxa"/>
              <w:left w:w="100" w:type="dxa"/>
              <w:bottom w:w="60" w:type="dxa"/>
              <w:right w:w="100" w:type="dxa"/>
            </w:tcMar>
          </w:tcPr>
          <w:p w14:paraId="076D1411" w14:textId="77777777" w:rsidR="00AB75B7" w:rsidRDefault="00000000">
            <w:pPr>
              <w:spacing w:before="20" w:after="20"/>
            </w:pPr>
            <w:r>
              <w:rPr>
                <w:sz w:val="20"/>
                <w:szCs w:val="20"/>
              </w:rPr>
              <w:t>Others</w:t>
            </w:r>
          </w:p>
        </w:tc>
        <w:tc>
          <w:tcPr>
            <w:tcW w:w="2000" w:type="dxa"/>
            <w:tcMar>
              <w:top w:w="60" w:type="dxa"/>
              <w:left w:w="100" w:type="dxa"/>
              <w:bottom w:w="60" w:type="dxa"/>
              <w:right w:w="100" w:type="dxa"/>
            </w:tcMar>
          </w:tcPr>
          <w:p w14:paraId="7EA77EDA" w14:textId="77777777" w:rsidR="00AB75B7" w:rsidRDefault="00000000">
            <w:pPr>
              <w:spacing w:before="20" w:after="20"/>
              <w:jc w:val="center"/>
            </w:pPr>
            <w:r>
              <w:rPr>
                <w:sz w:val="20"/>
                <w:szCs w:val="20"/>
              </w:rPr>
              <w:t>14 (46.7%)</w:t>
            </w:r>
          </w:p>
        </w:tc>
        <w:tc>
          <w:tcPr>
            <w:tcW w:w="2600" w:type="dxa"/>
            <w:tcMar>
              <w:top w:w="60" w:type="dxa"/>
              <w:left w:w="100" w:type="dxa"/>
              <w:bottom w:w="60" w:type="dxa"/>
              <w:right w:w="100" w:type="dxa"/>
            </w:tcMar>
          </w:tcPr>
          <w:p w14:paraId="7ABA779D" w14:textId="77777777" w:rsidR="00AB75B7" w:rsidRDefault="00000000">
            <w:pPr>
              <w:spacing w:before="20" w:after="20"/>
              <w:jc w:val="center"/>
            </w:pPr>
            <w:r>
              <w:rPr>
                <w:sz w:val="20"/>
                <w:szCs w:val="20"/>
              </w:rPr>
              <w:t>2.50 (1.02–6.13)</w:t>
            </w:r>
          </w:p>
        </w:tc>
        <w:tc>
          <w:tcPr>
            <w:tcW w:w="1400" w:type="dxa"/>
            <w:tcMar>
              <w:top w:w="60" w:type="dxa"/>
              <w:left w:w="100" w:type="dxa"/>
              <w:bottom w:w="60" w:type="dxa"/>
              <w:right w:w="100" w:type="dxa"/>
            </w:tcMar>
          </w:tcPr>
          <w:p w14:paraId="5E8BBD24" w14:textId="77777777" w:rsidR="00AB75B7" w:rsidRDefault="00000000">
            <w:pPr>
              <w:spacing w:before="20" w:after="20"/>
              <w:jc w:val="center"/>
            </w:pPr>
            <w:r>
              <w:rPr>
                <w:sz w:val="20"/>
                <w:szCs w:val="20"/>
              </w:rPr>
              <w:t>0.045</w:t>
            </w:r>
          </w:p>
        </w:tc>
      </w:tr>
    </w:tbl>
    <w:p w14:paraId="7404994C" w14:textId="1B43FA53" w:rsidR="00AB75B7" w:rsidRDefault="00000000">
      <w:pPr>
        <w:pStyle w:val="Heading2"/>
        <w:spacing w:before="240" w:after="120"/>
      </w:pPr>
      <w:r>
        <w:rPr>
          <w:b/>
          <w:bCs/>
          <w:color w:val="2E5496"/>
          <w:sz w:val="24"/>
          <w:szCs w:val="24"/>
        </w:rPr>
        <w:t>1.</w:t>
      </w:r>
      <w:r w:rsidR="00B74738">
        <w:rPr>
          <w:b/>
          <w:bCs/>
          <w:color w:val="2E5496"/>
          <w:sz w:val="24"/>
          <w:szCs w:val="24"/>
        </w:rPr>
        <w:t>6</w:t>
      </w:r>
      <w:r>
        <w:rPr>
          <w:b/>
          <w:bCs/>
          <w:color w:val="2E5496"/>
          <w:sz w:val="24"/>
          <w:szCs w:val="24"/>
        </w:rPr>
        <w:t xml:space="preserve"> Interpretation</w:t>
      </w:r>
    </w:p>
    <w:p w14:paraId="6F7A0074" w14:textId="77777777" w:rsidR="00AB75B7" w:rsidRDefault="00000000">
      <w:pPr>
        <w:spacing w:after="120" w:line="276" w:lineRule="auto"/>
      </w:pPr>
      <w:r>
        <w:t>Patients whose first point of contact was a homeopathy practitioner had approximately 36 times the odds of delayed treatment compared with those who first consulted a surgeon (COR = 35.92; 95% CI: 14.28–90.36; p &lt; 0.001). Patients who first approached other providers had 2.5 times the odds of delay relative to the surgeon group (COR = 2.50; 95% CI: 1.02–6.13; p = 0.045). The wide confidence interval for the homeopathy group reflects the small number of non-delayed patients (n = 7) in that stratum.</w:t>
      </w:r>
    </w:p>
    <w:p w14:paraId="3670481E" w14:textId="77777777" w:rsidR="00AB75B7" w:rsidRDefault="00AB75B7">
      <w:pPr>
        <w:spacing w:after="120"/>
      </w:pPr>
    </w:p>
    <w:p w14:paraId="0C8B88FC" w14:textId="77777777" w:rsidR="00AB75B7" w:rsidRDefault="00AB75B7">
      <w:pPr>
        <w:pBdr>
          <w:bottom w:val="single" w:sz="6" w:space="1" w:color="BFBFBF"/>
        </w:pBdr>
        <w:spacing w:before="60" w:after="200"/>
      </w:pPr>
    </w:p>
    <w:p w14:paraId="6012D61B" w14:textId="77777777" w:rsidR="00AB75B7" w:rsidRDefault="00000000">
      <w:pPr>
        <w:pStyle w:val="Heading1"/>
        <w:spacing w:before="320" w:after="160"/>
      </w:pPr>
      <w:r>
        <w:rPr>
          <w:b/>
          <w:bCs/>
          <w:color w:val="1F3864"/>
          <w:sz w:val="28"/>
          <w:szCs w:val="28"/>
        </w:rPr>
        <w:t xml:space="preserve">Part 2. Multicollinearity Diagnostics — </w:t>
      </w:r>
      <w:proofErr w:type="spellStart"/>
      <w:r>
        <w:rPr>
          <w:b/>
          <w:bCs/>
          <w:color w:val="1F3864"/>
          <w:sz w:val="28"/>
          <w:szCs w:val="28"/>
        </w:rPr>
        <w:t>Generalised</w:t>
      </w:r>
      <w:proofErr w:type="spellEnd"/>
      <w:r>
        <w:rPr>
          <w:b/>
          <w:bCs/>
          <w:color w:val="1F3864"/>
          <w:sz w:val="28"/>
          <w:szCs w:val="28"/>
        </w:rPr>
        <w:t xml:space="preserve"> VIF</w:t>
      </w:r>
    </w:p>
    <w:p w14:paraId="4DACAA3E" w14:textId="77777777" w:rsidR="00AB75B7" w:rsidRDefault="00000000">
      <w:pPr>
        <w:spacing w:after="120" w:line="276" w:lineRule="auto"/>
      </w:pPr>
      <w:r>
        <w:t xml:space="preserve">Because several predictors in the delay model are multi-category factors, the </w:t>
      </w:r>
      <w:proofErr w:type="spellStart"/>
      <w:r>
        <w:t>generalised</w:t>
      </w:r>
      <w:proofErr w:type="spellEnd"/>
      <w:r>
        <w:t xml:space="preserve"> variance inflation factor (GVIF) is reported. The comparable quantity across variables with differing degrees of freedom is GVIF^(1/(2·Df)), which is interpreted on the same scale as the square root of an ordinary VIF.</w:t>
      </w:r>
    </w:p>
    <w:p w14:paraId="740BDD98" w14:textId="77777777" w:rsidR="00AB75B7" w:rsidRDefault="00000000">
      <w:pPr>
        <w:pStyle w:val="Heading2"/>
        <w:spacing w:before="240" w:after="120"/>
      </w:pPr>
      <w:r>
        <w:rPr>
          <w:b/>
          <w:bCs/>
          <w:color w:val="2E5496"/>
          <w:sz w:val="24"/>
          <w:szCs w:val="24"/>
        </w:rPr>
        <w:t>2.1 GVIF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1700"/>
        <w:gridCol w:w="900"/>
        <w:gridCol w:w="2200"/>
        <w:gridCol w:w="1800"/>
      </w:tblGrid>
      <w:tr w:rsidR="00AB75B7" w14:paraId="3C9E1CA0" w14:textId="77777777">
        <w:tblPrEx>
          <w:tblCellMar>
            <w:top w:w="0" w:type="dxa"/>
            <w:bottom w:w="0" w:type="dxa"/>
          </w:tblCellMar>
        </w:tblPrEx>
        <w:trPr>
          <w:tblHeader/>
        </w:trPr>
        <w:tc>
          <w:tcPr>
            <w:tcW w:w="2760" w:type="dxa"/>
            <w:shd w:val="clear" w:color="auto" w:fill="D9E2F3"/>
            <w:tcMar>
              <w:top w:w="60" w:type="dxa"/>
              <w:left w:w="100" w:type="dxa"/>
              <w:bottom w:w="60" w:type="dxa"/>
              <w:right w:w="100" w:type="dxa"/>
            </w:tcMar>
          </w:tcPr>
          <w:p w14:paraId="0640FE98" w14:textId="77777777" w:rsidR="00AB75B7" w:rsidRDefault="00000000">
            <w:pPr>
              <w:spacing w:before="20" w:after="20"/>
            </w:pPr>
            <w:r>
              <w:rPr>
                <w:b/>
                <w:bCs/>
                <w:sz w:val="20"/>
                <w:szCs w:val="20"/>
              </w:rPr>
              <w:t>Predictor</w:t>
            </w:r>
          </w:p>
        </w:tc>
        <w:tc>
          <w:tcPr>
            <w:tcW w:w="1700" w:type="dxa"/>
            <w:shd w:val="clear" w:color="auto" w:fill="D9E2F3"/>
            <w:tcMar>
              <w:top w:w="60" w:type="dxa"/>
              <w:left w:w="100" w:type="dxa"/>
              <w:bottom w:w="60" w:type="dxa"/>
              <w:right w:w="100" w:type="dxa"/>
            </w:tcMar>
          </w:tcPr>
          <w:p w14:paraId="0673AFC4" w14:textId="77777777" w:rsidR="00AB75B7" w:rsidRDefault="00000000">
            <w:pPr>
              <w:spacing w:before="20" w:after="20"/>
              <w:jc w:val="center"/>
            </w:pPr>
            <w:r>
              <w:rPr>
                <w:b/>
                <w:bCs/>
                <w:sz w:val="20"/>
                <w:szCs w:val="20"/>
              </w:rPr>
              <w:t>GVIF</w:t>
            </w:r>
          </w:p>
        </w:tc>
        <w:tc>
          <w:tcPr>
            <w:tcW w:w="900" w:type="dxa"/>
            <w:shd w:val="clear" w:color="auto" w:fill="D9E2F3"/>
            <w:tcMar>
              <w:top w:w="60" w:type="dxa"/>
              <w:left w:w="100" w:type="dxa"/>
              <w:bottom w:w="60" w:type="dxa"/>
              <w:right w:w="100" w:type="dxa"/>
            </w:tcMar>
          </w:tcPr>
          <w:p w14:paraId="1F2A9B91" w14:textId="77777777" w:rsidR="00AB75B7" w:rsidRDefault="00000000">
            <w:pPr>
              <w:spacing w:before="20" w:after="20"/>
              <w:jc w:val="center"/>
            </w:pPr>
            <w:r>
              <w:rPr>
                <w:b/>
                <w:bCs/>
                <w:sz w:val="20"/>
                <w:szCs w:val="20"/>
              </w:rPr>
              <w:t>Df</w:t>
            </w:r>
          </w:p>
        </w:tc>
        <w:tc>
          <w:tcPr>
            <w:tcW w:w="2200" w:type="dxa"/>
            <w:shd w:val="clear" w:color="auto" w:fill="D9E2F3"/>
            <w:tcMar>
              <w:top w:w="60" w:type="dxa"/>
              <w:left w:w="100" w:type="dxa"/>
              <w:bottom w:w="60" w:type="dxa"/>
              <w:right w:w="100" w:type="dxa"/>
            </w:tcMar>
          </w:tcPr>
          <w:p w14:paraId="409EC758" w14:textId="77777777" w:rsidR="00AB75B7" w:rsidRDefault="00000000">
            <w:pPr>
              <w:spacing w:before="20" w:after="20"/>
              <w:jc w:val="center"/>
            </w:pPr>
            <w:r>
              <w:rPr>
                <w:b/>
                <w:bCs/>
                <w:sz w:val="20"/>
                <w:szCs w:val="20"/>
              </w:rPr>
              <w:t>GVIF^(1/(2·Df))</w:t>
            </w:r>
          </w:p>
        </w:tc>
        <w:tc>
          <w:tcPr>
            <w:tcW w:w="1800" w:type="dxa"/>
            <w:shd w:val="clear" w:color="auto" w:fill="D9E2F3"/>
            <w:tcMar>
              <w:top w:w="60" w:type="dxa"/>
              <w:left w:w="100" w:type="dxa"/>
              <w:bottom w:w="60" w:type="dxa"/>
              <w:right w:w="100" w:type="dxa"/>
            </w:tcMar>
          </w:tcPr>
          <w:p w14:paraId="26524141" w14:textId="77777777" w:rsidR="00AB75B7" w:rsidRDefault="00000000">
            <w:pPr>
              <w:spacing w:before="20" w:after="20"/>
              <w:jc w:val="center"/>
            </w:pPr>
            <w:r>
              <w:rPr>
                <w:b/>
                <w:bCs/>
                <w:sz w:val="20"/>
                <w:szCs w:val="20"/>
              </w:rPr>
              <w:t>Squared value</w:t>
            </w:r>
          </w:p>
        </w:tc>
      </w:tr>
      <w:tr w:rsidR="00AB75B7" w14:paraId="6E61B674" w14:textId="77777777">
        <w:tblPrEx>
          <w:tblCellMar>
            <w:top w:w="0" w:type="dxa"/>
            <w:bottom w:w="0" w:type="dxa"/>
          </w:tblCellMar>
        </w:tblPrEx>
        <w:tc>
          <w:tcPr>
            <w:tcW w:w="2760" w:type="dxa"/>
            <w:tcMar>
              <w:top w:w="60" w:type="dxa"/>
              <w:left w:w="100" w:type="dxa"/>
              <w:bottom w:w="60" w:type="dxa"/>
              <w:right w:w="100" w:type="dxa"/>
            </w:tcMar>
          </w:tcPr>
          <w:p w14:paraId="18BD00F1" w14:textId="77777777" w:rsidR="00AB75B7" w:rsidRDefault="00000000">
            <w:pPr>
              <w:spacing w:before="20" w:after="20"/>
            </w:pPr>
            <w:proofErr w:type="spellStart"/>
            <w:r>
              <w:rPr>
                <w:sz w:val="20"/>
                <w:szCs w:val="20"/>
              </w:rPr>
              <w:t>stage_cat</w:t>
            </w:r>
            <w:proofErr w:type="spellEnd"/>
          </w:p>
        </w:tc>
        <w:tc>
          <w:tcPr>
            <w:tcW w:w="1700" w:type="dxa"/>
            <w:tcMar>
              <w:top w:w="60" w:type="dxa"/>
              <w:left w:w="100" w:type="dxa"/>
              <w:bottom w:w="60" w:type="dxa"/>
              <w:right w:w="100" w:type="dxa"/>
            </w:tcMar>
          </w:tcPr>
          <w:p w14:paraId="25D9D6B9" w14:textId="77777777" w:rsidR="00AB75B7" w:rsidRDefault="00000000">
            <w:pPr>
              <w:spacing w:before="20" w:after="20"/>
              <w:jc w:val="center"/>
            </w:pPr>
            <w:r>
              <w:rPr>
                <w:sz w:val="20"/>
                <w:szCs w:val="20"/>
              </w:rPr>
              <w:t>1.609034</w:t>
            </w:r>
          </w:p>
        </w:tc>
        <w:tc>
          <w:tcPr>
            <w:tcW w:w="900" w:type="dxa"/>
            <w:tcMar>
              <w:top w:w="60" w:type="dxa"/>
              <w:left w:w="100" w:type="dxa"/>
              <w:bottom w:w="60" w:type="dxa"/>
              <w:right w:w="100" w:type="dxa"/>
            </w:tcMar>
          </w:tcPr>
          <w:p w14:paraId="310F4163" w14:textId="77777777" w:rsidR="00AB75B7" w:rsidRDefault="00000000">
            <w:pPr>
              <w:spacing w:before="20" w:after="20"/>
              <w:jc w:val="center"/>
            </w:pPr>
            <w:r>
              <w:rPr>
                <w:sz w:val="20"/>
                <w:szCs w:val="20"/>
              </w:rPr>
              <w:t>3</w:t>
            </w:r>
          </w:p>
        </w:tc>
        <w:tc>
          <w:tcPr>
            <w:tcW w:w="2200" w:type="dxa"/>
            <w:tcMar>
              <w:top w:w="60" w:type="dxa"/>
              <w:left w:w="100" w:type="dxa"/>
              <w:bottom w:w="60" w:type="dxa"/>
              <w:right w:w="100" w:type="dxa"/>
            </w:tcMar>
          </w:tcPr>
          <w:p w14:paraId="314C4610" w14:textId="77777777" w:rsidR="00AB75B7" w:rsidRDefault="00000000">
            <w:pPr>
              <w:spacing w:before="20" w:after="20"/>
              <w:jc w:val="center"/>
            </w:pPr>
            <w:r>
              <w:rPr>
                <w:sz w:val="20"/>
                <w:szCs w:val="20"/>
              </w:rPr>
              <w:t>1.082499</w:t>
            </w:r>
          </w:p>
        </w:tc>
        <w:tc>
          <w:tcPr>
            <w:tcW w:w="1800" w:type="dxa"/>
            <w:tcMar>
              <w:top w:w="60" w:type="dxa"/>
              <w:left w:w="100" w:type="dxa"/>
              <w:bottom w:w="60" w:type="dxa"/>
              <w:right w:w="100" w:type="dxa"/>
            </w:tcMar>
          </w:tcPr>
          <w:p w14:paraId="56289825" w14:textId="77777777" w:rsidR="00AB75B7" w:rsidRDefault="00000000">
            <w:pPr>
              <w:spacing w:before="20" w:after="20"/>
              <w:jc w:val="center"/>
            </w:pPr>
            <w:r>
              <w:rPr>
                <w:sz w:val="20"/>
                <w:szCs w:val="20"/>
              </w:rPr>
              <w:t>1.172</w:t>
            </w:r>
          </w:p>
        </w:tc>
      </w:tr>
      <w:tr w:rsidR="00AB75B7" w14:paraId="720BC6E9" w14:textId="77777777">
        <w:tblPrEx>
          <w:tblCellMar>
            <w:top w:w="0" w:type="dxa"/>
            <w:bottom w:w="0" w:type="dxa"/>
          </w:tblCellMar>
        </w:tblPrEx>
        <w:tc>
          <w:tcPr>
            <w:tcW w:w="2760" w:type="dxa"/>
            <w:tcMar>
              <w:top w:w="60" w:type="dxa"/>
              <w:left w:w="100" w:type="dxa"/>
              <w:bottom w:w="60" w:type="dxa"/>
              <w:right w:w="100" w:type="dxa"/>
            </w:tcMar>
          </w:tcPr>
          <w:p w14:paraId="35A17960" w14:textId="77777777" w:rsidR="00AB75B7" w:rsidRDefault="00000000">
            <w:pPr>
              <w:spacing w:before="20" w:after="20"/>
            </w:pPr>
            <w:proofErr w:type="spellStart"/>
            <w:r>
              <w:rPr>
                <w:sz w:val="20"/>
                <w:szCs w:val="20"/>
              </w:rPr>
              <w:t>age_group</w:t>
            </w:r>
            <w:proofErr w:type="spellEnd"/>
          </w:p>
        </w:tc>
        <w:tc>
          <w:tcPr>
            <w:tcW w:w="1700" w:type="dxa"/>
            <w:tcMar>
              <w:top w:w="60" w:type="dxa"/>
              <w:left w:w="100" w:type="dxa"/>
              <w:bottom w:w="60" w:type="dxa"/>
              <w:right w:w="100" w:type="dxa"/>
            </w:tcMar>
          </w:tcPr>
          <w:p w14:paraId="0EBA2DD2" w14:textId="77777777" w:rsidR="00AB75B7" w:rsidRDefault="00000000">
            <w:pPr>
              <w:spacing w:before="20" w:after="20"/>
              <w:jc w:val="center"/>
            </w:pPr>
            <w:r>
              <w:rPr>
                <w:sz w:val="20"/>
                <w:szCs w:val="20"/>
              </w:rPr>
              <w:t>2.207974</w:t>
            </w:r>
          </w:p>
        </w:tc>
        <w:tc>
          <w:tcPr>
            <w:tcW w:w="900" w:type="dxa"/>
            <w:tcMar>
              <w:top w:w="60" w:type="dxa"/>
              <w:left w:w="100" w:type="dxa"/>
              <w:bottom w:w="60" w:type="dxa"/>
              <w:right w:w="100" w:type="dxa"/>
            </w:tcMar>
          </w:tcPr>
          <w:p w14:paraId="177C91E1" w14:textId="77777777" w:rsidR="00AB75B7" w:rsidRDefault="00000000">
            <w:pPr>
              <w:spacing w:before="20" w:after="20"/>
              <w:jc w:val="center"/>
            </w:pPr>
            <w:r>
              <w:rPr>
                <w:sz w:val="20"/>
                <w:szCs w:val="20"/>
              </w:rPr>
              <w:t>5</w:t>
            </w:r>
          </w:p>
        </w:tc>
        <w:tc>
          <w:tcPr>
            <w:tcW w:w="2200" w:type="dxa"/>
            <w:tcMar>
              <w:top w:w="60" w:type="dxa"/>
              <w:left w:w="100" w:type="dxa"/>
              <w:bottom w:w="60" w:type="dxa"/>
              <w:right w:w="100" w:type="dxa"/>
            </w:tcMar>
          </w:tcPr>
          <w:p w14:paraId="20F52E3F" w14:textId="77777777" w:rsidR="00AB75B7" w:rsidRDefault="00000000">
            <w:pPr>
              <w:spacing w:before="20" w:after="20"/>
              <w:jc w:val="center"/>
            </w:pPr>
            <w:r>
              <w:rPr>
                <w:sz w:val="20"/>
                <w:szCs w:val="20"/>
              </w:rPr>
              <w:t>1.082429</w:t>
            </w:r>
          </w:p>
        </w:tc>
        <w:tc>
          <w:tcPr>
            <w:tcW w:w="1800" w:type="dxa"/>
            <w:tcMar>
              <w:top w:w="60" w:type="dxa"/>
              <w:left w:w="100" w:type="dxa"/>
              <w:bottom w:w="60" w:type="dxa"/>
              <w:right w:w="100" w:type="dxa"/>
            </w:tcMar>
          </w:tcPr>
          <w:p w14:paraId="78FBE1A1" w14:textId="77777777" w:rsidR="00AB75B7" w:rsidRDefault="00000000">
            <w:pPr>
              <w:spacing w:before="20" w:after="20"/>
              <w:jc w:val="center"/>
            </w:pPr>
            <w:r>
              <w:rPr>
                <w:sz w:val="20"/>
                <w:szCs w:val="20"/>
              </w:rPr>
              <w:t>1.172</w:t>
            </w:r>
          </w:p>
        </w:tc>
      </w:tr>
      <w:tr w:rsidR="00AB75B7" w14:paraId="527369DA" w14:textId="77777777">
        <w:tblPrEx>
          <w:tblCellMar>
            <w:top w:w="0" w:type="dxa"/>
            <w:bottom w:w="0" w:type="dxa"/>
          </w:tblCellMar>
        </w:tblPrEx>
        <w:tc>
          <w:tcPr>
            <w:tcW w:w="2760" w:type="dxa"/>
            <w:tcMar>
              <w:top w:w="60" w:type="dxa"/>
              <w:left w:w="100" w:type="dxa"/>
              <w:bottom w:w="60" w:type="dxa"/>
              <w:right w:w="100" w:type="dxa"/>
            </w:tcMar>
          </w:tcPr>
          <w:p w14:paraId="48DAC85D" w14:textId="77777777" w:rsidR="00AB75B7" w:rsidRDefault="00000000">
            <w:pPr>
              <w:spacing w:before="20" w:after="20"/>
            </w:pPr>
            <w:r>
              <w:rPr>
                <w:sz w:val="20"/>
                <w:szCs w:val="20"/>
              </w:rPr>
              <w:t>residence</w:t>
            </w:r>
          </w:p>
        </w:tc>
        <w:tc>
          <w:tcPr>
            <w:tcW w:w="1700" w:type="dxa"/>
            <w:tcMar>
              <w:top w:w="60" w:type="dxa"/>
              <w:left w:w="100" w:type="dxa"/>
              <w:bottom w:w="60" w:type="dxa"/>
              <w:right w:w="100" w:type="dxa"/>
            </w:tcMar>
          </w:tcPr>
          <w:p w14:paraId="0C456B09" w14:textId="77777777" w:rsidR="00AB75B7" w:rsidRDefault="00000000">
            <w:pPr>
              <w:spacing w:before="20" w:after="20"/>
              <w:jc w:val="center"/>
            </w:pPr>
            <w:r>
              <w:rPr>
                <w:sz w:val="20"/>
                <w:szCs w:val="20"/>
              </w:rPr>
              <w:t>1.271376</w:t>
            </w:r>
          </w:p>
        </w:tc>
        <w:tc>
          <w:tcPr>
            <w:tcW w:w="900" w:type="dxa"/>
            <w:tcMar>
              <w:top w:w="60" w:type="dxa"/>
              <w:left w:w="100" w:type="dxa"/>
              <w:bottom w:w="60" w:type="dxa"/>
              <w:right w:w="100" w:type="dxa"/>
            </w:tcMar>
          </w:tcPr>
          <w:p w14:paraId="5E27E42D" w14:textId="77777777" w:rsidR="00AB75B7" w:rsidRDefault="00000000">
            <w:pPr>
              <w:spacing w:before="20" w:after="20"/>
              <w:jc w:val="center"/>
            </w:pPr>
            <w:r>
              <w:rPr>
                <w:sz w:val="20"/>
                <w:szCs w:val="20"/>
              </w:rPr>
              <w:t>1</w:t>
            </w:r>
          </w:p>
        </w:tc>
        <w:tc>
          <w:tcPr>
            <w:tcW w:w="2200" w:type="dxa"/>
            <w:tcMar>
              <w:top w:w="60" w:type="dxa"/>
              <w:left w:w="100" w:type="dxa"/>
              <w:bottom w:w="60" w:type="dxa"/>
              <w:right w:w="100" w:type="dxa"/>
            </w:tcMar>
          </w:tcPr>
          <w:p w14:paraId="3B697D1F" w14:textId="77777777" w:rsidR="00AB75B7" w:rsidRDefault="00000000">
            <w:pPr>
              <w:spacing w:before="20" w:after="20"/>
              <w:jc w:val="center"/>
            </w:pPr>
            <w:r>
              <w:rPr>
                <w:sz w:val="20"/>
                <w:szCs w:val="20"/>
              </w:rPr>
              <w:t>1.127553</w:t>
            </w:r>
          </w:p>
        </w:tc>
        <w:tc>
          <w:tcPr>
            <w:tcW w:w="1800" w:type="dxa"/>
            <w:tcMar>
              <w:top w:w="60" w:type="dxa"/>
              <w:left w:w="100" w:type="dxa"/>
              <w:bottom w:w="60" w:type="dxa"/>
              <w:right w:w="100" w:type="dxa"/>
            </w:tcMar>
          </w:tcPr>
          <w:p w14:paraId="58F1E1E1" w14:textId="77777777" w:rsidR="00AB75B7" w:rsidRDefault="00000000">
            <w:pPr>
              <w:spacing w:before="20" w:after="20"/>
              <w:jc w:val="center"/>
            </w:pPr>
            <w:r>
              <w:rPr>
                <w:sz w:val="20"/>
                <w:szCs w:val="20"/>
              </w:rPr>
              <w:t>1.271</w:t>
            </w:r>
          </w:p>
        </w:tc>
      </w:tr>
      <w:tr w:rsidR="00AB75B7" w14:paraId="2D560CCB" w14:textId="77777777">
        <w:tblPrEx>
          <w:tblCellMar>
            <w:top w:w="0" w:type="dxa"/>
            <w:bottom w:w="0" w:type="dxa"/>
          </w:tblCellMar>
        </w:tblPrEx>
        <w:tc>
          <w:tcPr>
            <w:tcW w:w="2760" w:type="dxa"/>
            <w:tcMar>
              <w:top w:w="60" w:type="dxa"/>
              <w:left w:w="100" w:type="dxa"/>
              <w:bottom w:w="60" w:type="dxa"/>
              <w:right w:w="100" w:type="dxa"/>
            </w:tcMar>
          </w:tcPr>
          <w:p w14:paraId="30B0A65D" w14:textId="77777777" w:rsidR="00AB75B7" w:rsidRDefault="00000000">
            <w:pPr>
              <w:spacing w:before="20" w:after="20"/>
            </w:pPr>
            <w:proofErr w:type="spellStart"/>
            <w:r>
              <w:rPr>
                <w:sz w:val="20"/>
                <w:szCs w:val="20"/>
              </w:rPr>
              <w:t>education_bin</w:t>
            </w:r>
            <w:proofErr w:type="spellEnd"/>
          </w:p>
        </w:tc>
        <w:tc>
          <w:tcPr>
            <w:tcW w:w="1700" w:type="dxa"/>
            <w:tcMar>
              <w:top w:w="60" w:type="dxa"/>
              <w:left w:w="100" w:type="dxa"/>
              <w:bottom w:w="60" w:type="dxa"/>
              <w:right w:w="100" w:type="dxa"/>
            </w:tcMar>
          </w:tcPr>
          <w:p w14:paraId="03EB1348" w14:textId="77777777" w:rsidR="00AB75B7" w:rsidRDefault="00000000">
            <w:pPr>
              <w:spacing w:before="20" w:after="20"/>
              <w:jc w:val="center"/>
            </w:pPr>
            <w:r>
              <w:rPr>
                <w:sz w:val="20"/>
                <w:szCs w:val="20"/>
              </w:rPr>
              <w:t>1.761654</w:t>
            </w:r>
          </w:p>
        </w:tc>
        <w:tc>
          <w:tcPr>
            <w:tcW w:w="900" w:type="dxa"/>
            <w:tcMar>
              <w:top w:w="60" w:type="dxa"/>
              <w:left w:w="100" w:type="dxa"/>
              <w:bottom w:w="60" w:type="dxa"/>
              <w:right w:w="100" w:type="dxa"/>
            </w:tcMar>
          </w:tcPr>
          <w:p w14:paraId="6C4F6E4C" w14:textId="77777777" w:rsidR="00AB75B7" w:rsidRDefault="00000000">
            <w:pPr>
              <w:spacing w:before="20" w:after="20"/>
              <w:jc w:val="center"/>
            </w:pPr>
            <w:r>
              <w:rPr>
                <w:sz w:val="20"/>
                <w:szCs w:val="20"/>
              </w:rPr>
              <w:t>1</w:t>
            </w:r>
          </w:p>
        </w:tc>
        <w:tc>
          <w:tcPr>
            <w:tcW w:w="2200" w:type="dxa"/>
            <w:tcMar>
              <w:top w:w="60" w:type="dxa"/>
              <w:left w:w="100" w:type="dxa"/>
              <w:bottom w:w="60" w:type="dxa"/>
              <w:right w:w="100" w:type="dxa"/>
            </w:tcMar>
          </w:tcPr>
          <w:p w14:paraId="3E473BD7" w14:textId="77777777" w:rsidR="00AB75B7" w:rsidRDefault="00000000">
            <w:pPr>
              <w:spacing w:before="20" w:after="20"/>
              <w:jc w:val="center"/>
            </w:pPr>
            <w:r>
              <w:rPr>
                <w:sz w:val="20"/>
                <w:szCs w:val="20"/>
              </w:rPr>
              <w:t>1.327273</w:t>
            </w:r>
          </w:p>
        </w:tc>
        <w:tc>
          <w:tcPr>
            <w:tcW w:w="1800" w:type="dxa"/>
            <w:tcMar>
              <w:top w:w="60" w:type="dxa"/>
              <w:left w:w="100" w:type="dxa"/>
              <w:bottom w:w="60" w:type="dxa"/>
              <w:right w:w="100" w:type="dxa"/>
            </w:tcMar>
          </w:tcPr>
          <w:p w14:paraId="4DCF860A" w14:textId="77777777" w:rsidR="00AB75B7" w:rsidRDefault="00000000">
            <w:pPr>
              <w:spacing w:before="20" w:after="20"/>
              <w:jc w:val="center"/>
            </w:pPr>
            <w:r>
              <w:rPr>
                <w:sz w:val="20"/>
                <w:szCs w:val="20"/>
              </w:rPr>
              <w:t>1.762</w:t>
            </w:r>
          </w:p>
        </w:tc>
      </w:tr>
      <w:tr w:rsidR="00AB75B7" w14:paraId="5E30C7EB" w14:textId="77777777">
        <w:tblPrEx>
          <w:tblCellMar>
            <w:top w:w="0" w:type="dxa"/>
            <w:bottom w:w="0" w:type="dxa"/>
          </w:tblCellMar>
        </w:tblPrEx>
        <w:tc>
          <w:tcPr>
            <w:tcW w:w="2760" w:type="dxa"/>
            <w:tcMar>
              <w:top w:w="60" w:type="dxa"/>
              <w:left w:w="100" w:type="dxa"/>
              <w:bottom w:w="60" w:type="dxa"/>
              <w:right w:w="100" w:type="dxa"/>
            </w:tcMar>
          </w:tcPr>
          <w:p w14:paraId="59359572" w14:textId="77777777" w:rsidR="00AB75B7" w:rsidRDefault="00000000">
            <w:pPr>
              <w:spacing w:before="20" w:after="20"/>
            </w:pPr>
            <w:proofErr w:type="spellStart"/>
            <w:r>
              <w:rPr>
                <w:sz w:val="20"/>
                <w:szCs w:val="20"/>
              </w:rPr>
              <w:t>income_bin</w:t>
            </w:r>
            <w:proofErr w:type="spellEnd"/>
          </w:p>
        </w:tc>
        <w:tc>
          <w:tcPr>
            <w:tcW w:w="1700" w:type="dxa"/>
            <w:tcMar>
              <w:top w:w="60" w:type="dxa"/>
              <w:left w:w="100" w:type="dxa"/>
              <w:bottom w:w="60" w:type="dxa"/>
              <w:right w:w="100" w:type="dxa"/>
            </w:tcMar>
          </w:tcPr>
          <w:p w14:paraId="77B31E1D" w14:textId="77777777" w:rsidR="00AB75B7" w:rsidRDefault="00000000">
            <w:pPr>
              <w:spacing w:before="20" w:after="20"/>
              <w:jc w:val="center"/>
            </w:pPr>
            <w:r>
              <w:rPr>
                <w:sz w:val="20"/>
                <w:szCs w:val="20"/>
              </w:rPr>
              <w:t>1.297630</w:t>
            </w:r>
          </w:p>
        </w:tc>
        <w:tc>
          <w:tcPr>
            <w:tcW w:w="900" w:type="dxa"/>
            <w:tcMar>
              <w:top w:w="60" w:type="dxa"/>
              <w:left w:w="100" w:type="dxa"/>
              <w:bottom w:w="60" w:type="dxa"/>
              <w:right w:w="100" w:type="dxa"/>
            </w:tcMar>
          </w:tcPr>
          <w:p w14:paraId="2D97275C" w14:textId="77777777" w:rsidR="00AB75B7" w:rsidRDefault="00000000">
            <w:pPr>
              <w:spacing w:before="20" w:after="20"/>
              <w:jc w:val="center"/>
            </w:pPr>
            <w:r>
              <w:rPr>
                <w:sz w:val="20"/>
                <w:szCs w:val="20"/>
              </w:rPr>
              <w:t>1</w:t>
            </w:r>
          </w:p>
        </w:tc>
        <w:tc>
          <w:tcPr>
            <w:tcW w:w="2200" w:type="dxa"/>
            <w:tcMar>
              <w:top w:w="60" w:type="dxa"/>
              <w:left w:w="100" w:type="dxa"/>
              <w:bottom w:w="60" w:type="dxa"/>
              <w:right w:w="100" w:type="dxa"/>
            </w:tcMar>
          </w:tcPr>
          <w:p w14:paraId="1ACDD2C2" w14:textId="77777777" w:rsidR="00AB75B7" w:rsidRDefault="00000000">
            <w:pPr>
              <w:spacing w:before="20" w:after="20"/>
              <w:jc w:val="center"/>
            </w:pPr>
            <w:r>
              <w:rPr>
                <w:sz w:val="20"/>
                <w:szCs w:val="20"/>
              </w:rPr>
              <w:t>1.139136</w:t>
            </w:r>
          </w:p>
        </w:tc>
        <w:tc>
          <w:tcPr>
            <w:tcW w:w="1800" w:type="dxa"/>
            <w:tcMar>
              <w:top w:w="60" w:type="dxa"/>
              <w:left w:w="100" w:type="dxa"/>
              <w:bottom w:w="60" w:type="dxa"/>
              <w:right w:w="100" w:type="dxa"/>
            </w:tcMar>
          </w:tcPr>
          <w:p w14:paraId="651B2A40" w14:textId="77777777" w:rsidR="00AB75B7" w:rsidRDefault="00000000">
            <w:pPr>
              <w:spacing w:before="20" w:after="20"/>
              <w:jc w:val="center"/>
            </w:pPr>
            <w:r>
              <w:rPr>
                <w:sz w:val="20"/>
                <w:szCs w:val="20"/>
              </w:rPr>
              <w:t>1.298</w:t>
            </w:r>
          </w:p>
        </w:tc>
      </w:tr>
      <w:tr w:rsidR="00AB75B7" w14:paraId="7795C04C" w14:textId="77777777">
        <w:tblPrEx>
          <w:tblCellMar>
            <w:top w:w="0" w:type="dxa"/>
            <w:bottom w:w="0" w:type="dxa"/>
          </w:tblCellMar>
        </w:tblPrEx>
        <w:tc>
          <w:tcPr>
            <w:tcW w:w="2760" w:type="dxa"/>
            <w:tcMar>
              <w:top w:w="60" w:type="dxa"/>
              <w:left w:w="100" w:type="dxa"/>
              <w:bottom w:w="60" w:type="dxa"/>
              <w:right w:w="100" w:type="dxa"/>
            </w:tcMar>
          </w:tcPr>
          <w:p w14:paraId="10726714" w14:textId="77777777" w:rsidR="00AB75B7" w:rsidRDefault="00000000">
            <w:pPr>
              <w:spacing w:before="20" w:after="20"/>
            </w:pPr>
            <w:proofErr w:type="spellStart"/>
            <w:r>
              <w:rPr>
                <w:sz w:val="20"/>
                <w:szCs w:val="20"/>
              </w:rPr>
              <w:t>occupation_bin</w:t>
            </w:r>
            <w:proofErr w:type="spellEnd"/>
          </w:p>
        </w:tc>
        <w:tc>
          <w:tcPr>
            <w:tcW w:w="1700" w:type="dxa"/>
            <w:tcMar>
              <w:top w:w="60" w:type="dxa"/>
              <w:left w:w="100" w:type="dxa"/>
              <w:bottom w:w="60" w:type="dxa"/>
              <w:right w:w="100" w:type="dxa"/>
            </w:tcMar>
          </w:tcPr>
          <w:p w14:paraId="0FE9228A" w14:textId="77777777" w:rsidR="00AB75B7" w:rsidRDefault="00000000">
            <w:pPr>
              <w:spacing w:before="20" w:after="20"/>
              <w:jc w:val="center"/>
            </w:pPr>
            <w:r>
              <w:rPr>
                <w:sz w:val="20"/>
                <w:szCs w:val="20"/>
              </w:rPr>
              <w:t>1.192449</w:t>
            </w:r>
          </w:p>
        </w:tc>
        <w:tc>
          <w:tcPr>
            <w:tcW w:w="900" w:type="dxa"/>
            <w:tcMar>
              <w:top w:w="60" w:type="dxa"/>
              <w:left w:w="100" w:type="dxa"/>
              <w:bottom w:w="60" w:type="dxa"/>
              <w:right w:w="100" w:type="dxa"/>
            </w:tcMar>
          </w:tcPr>
          <w:p w14:paraId="7DDECB6A" w14:textId="77777777" w:rsidR="00AB75B7" w:rsidRDefault="00000000">
            <w:pPr>
              <w:spacing w:before="20" w:after="20"/>
              <w:jc w:val="center"/>
            </w:pPr>
            <w:r>
              <w:rPr>
                <w:sz w:val="20"/>
                <w:szCs w:val="20"/>
              </w:rPr>
              <w:t>1</w:t>
            </w:r>
          </w:p>
        </w:tc>
        <w:tc>
          <w:tcPr>
            <w:tcW w:w="2200" w:type="dxa"/>
            <w:tcMar>
              <w:top w:w="60" w:type="dxa"/>
              <w:left w:w="100" w:type="dxa"/>
              <w:bottom w:w="60" w:type="dxa"/>
              <w:right w:w="100" w:type="dxa"/>
            </w:tcMar>
          </w:tcPr>
          <w:p w14:paraId="672EA60E" w14:textId="77777777" w:rsidR="00AB75B7" w:rsidRDefault="00000000">
            <w:pPr>
              <w:spacing w:before="20" w:after="20"/>
              <w:jc w:val="center"/>
            </w:pPr>
            <w:r>
              <w:rPr>
                <w:sz w:val="20"/>
                <w:szCs w:val="20"/>
              </w:rPr>
              <w:t>1.091993</w:t>
            </w:r>
          </w:p>
        </w:tc>
        <w:tc>
          <w:tcPr>
            <w:tcW w:w="1800" w:type="dxa"/>
            <w:tcMar>
              <w:top w:w="60" w:type="dxa"/>
              <w:left w:w="100" w:type="dxa"/>
              <w:bottom w:w="60" w:type="dxa"/>
              <w:right w:w="100" w:type="dxa"/>
            </w:tcMar>
          </w:tcPr>
          <w:p w14:paraId="03A54D5E" w14:textId="77777777" w:rsidR="00AB75B7" w:rsidRDefault="00000000">
            <w:pPr>
              <w:spacing w:before="20" w:after="20"/>
              <w:jc w:val="center"/>
            </w:pPr>
            <w:r>
              <w:rPr>
                <w:sz w:val="20"/>
                <w:szCs w:val="20"/>
              </w:rPr>
              <w:t>1.192</w:t>
            </w:r>
          </w:p>
        </w:tc>
      </w:tr>
      <w:tr w:rsidR="00AB75B7" w14:paraId="43D29C74" w14:textId="77777777">
        <w:tblPrEx>
          <w:tblCellMar>
            <w:top w:w="0" w:type="dxa"/>
            <w:bottom w:w="0" w:type="dxa"/>
          </w:tblCellMar>
        </w:tblPrEx>
        <w:tc>
          <w:tcPr>
            <w:tcW w:w="2760" w:type="dxa"/>
            <w:tcMar>
              <w:top w:w="60" w:type="dxa"/>
              <w:left w:w="100" w:type="dxa"/>
              <w:bottom w:w="60" w:type="dxa"/>
              <w:right w:w="100" w:type="dxa"/>
            </w:tcMar>
          </w:tcPr>
          <w:p w14:paraId="46FF29CE" w14:textId="77777777" w:rsidR="00AB75B7" w:rsidRDefault="00000000">
            <w:pPr>
              <w:spacing w:before="20" w:after="20"/>
            </w:pPr>
            <w:proofErr w:type="spellStart"/>
            <w:r>
              <w:rPr>
                <w:sz w:val="20"/>
                <w:szCs w:val="20"/>
              </w:rPr>
              <w:lastRenderedPageBreak/>
              <w:t>slt_cat</w:t>
            </w:r>
            <w:proofErr w:type="spellEnd"/>
          </w:p>
        </w:tc>
        <w:tc>
          <w:tcPr>
            <w:tcW w:w="1700" w:type="dxa"/>
            <w:tcMar>
              <w:top w:w="60" w:type="dxa"/>
              <w:left w:w="100" w:type="dxa"/>
              <w:bottom w:w="60" w:type="dxa"/>
              <w:right w:w="100" w:type="dxa"/>
            </w:tcMar>
          </w:tcPr>
          <w:p w14:paraId="45F3A9F7" w14:textId="77777777" w:rsidR="00AB75B7" w:rsidRDefault="00000000">
            <w:pPr>
              <w:spacing w:before="20" w:after="20"/>
              <w:jc w:val="center"/>
            </w:pPr>
            <w:r>
              <w:rPr>
                <w:sz w:val="20"/>
                <w:szCs w:val="20"/>
              </w:rPr>
              <w:t>1.150461</w:t>
            </w:r>
          </w:p>
        </w:tc>
        <w:tc>
          <w:tcPr>
            <w:tcW w:w="900" w:type="dxa"/>
            <w:tcMar>
              <w:top w:w="60" w:type="dxa"/>
              <w:left w:w="100" w:type="dxa"/>
              <w:bottom w:w="60" w:type="dxa"/>
              <w:right w:w="100" w:type="dxa"/>
            </w:tcMar>
          </w:tcPr>
          <w:p w14:paraId="2FCC3250" w14:textId="77777777" w:rsidR="00AB75B7" w:rsidRDefault="00000000">
            <w:pPr>
              <w:spacing w:before="20" w:after="20"/>
              <w:jc w:val="center"/>
            </w:pPr>
            <w:r>
              <w:rPr>
                <w:sz w:val="20"/>
                <w:szCs w:val="20"/>
              </w:rPr>
              <w:t>1</w:t>
            </w:r>
          </w:p>
        </w:tc>
        <w:tc>
          <w:tcPr>
            <w:tcW w:w="2200" w:type="dxa"/>
            <w:tcMar>
              <w:top w:w="60" w:type="dxa"/>
              <w:left w:w="100" w:type="dxa"/>
              <w:bottom w:w="60" w:type="dxa"/>
              <w:right w:w="100" w:type="dxa"/>
            </w:tcMar>
          </w:tcPr>
          <w:p w14:paraId="47B2E8C6" w14:textId="77777777" w:rsidR="00AB75B7" w:rsidRDefault="00000000">
            <w:pPr>
              <w:spacing w:before="20" w:after="20"/>
              <w:jc w:val="center"/>
            </w:pPr>
            <w:r>
              <w:rPr>
                <w:sz w:val="20"/>
                <w:szCs w:val="20"/>
              </w:rPr>
              <w:t>1.072596</w:t>
            </w:r>
          </w:p>
        </w:tc>
        <w:tc>
          <w:tcPr>
            <w:tcW w:w="1800" w:type="dxa"/>
            <w:tcMar>
              <w:top w:w="60" w:type="dxa"/>
              <w:left w:w="100" w:type="dxa"/>
              <w:bottom w:w="60" w:type="dxa"/>
              <w:right w:w="100" w:type="dxa"/>
            </w:tcMar>
          </w:tcPr>
          <w:p w14:paraId="3598D93C" w14:textId="77777777" w:rsidR="00AB75B7" w:rsidRDefault="00000000">
            <w:pPr>
              <w:spacing w:before="20" w:after="20"/>
              <w:jc w:val="center"/>
            </w:pPr>
            <w:r>
              <w:rPr>
                <w:sz w:val="20"/>
                <w:szCs w:val="20"/>
              </w:rPr>
              <w:t>1.150</w:t>
            </w:r>
          </w:p>
        </w:tc>
      </w:tr>
      <w:tr w:rsidR="00AB75B7" w14:paraId="71482F3B" w14:textId="77777777">
        <w:tblPrEx>
          <w:tblCellMar>
            <w:top w:w="0" w:type="dxa"/>
            <w:bottom w:w="0" w:type="dxa"/>
          </w:tblCellMar>
        </w:tblPrEx>
        <w:tc>
          <w:tcPr>
            <w:tcW w:w="2760" w:type="dxa"/>
            <w:tcMar>
              <w:top w:w="60" w:type="dxa"/>
              <w:left w:w="100" w:type="dxa"/>
              <w:bottom w:w="60" w:type="dxa"/>
              <w:right w:w="100" w:type="dxa"/>
            </w:tcMar>
          </w:tcPr>
          <w:p w14:paraId="01C8D6D3" w14:textId="77777777" w:rsidR="00AB75B7" w:rsidRDefault="00000000">
            <w:pPr>
              <w:spacing w:before="20" w:after="20"/>
            </w:pPr>
            <w:r>
              <w:rPr>
                <w:sz w:val="20"/>
                <w:szCs w:val="20"/>
              </w:rPr>
              <w:t>first_doctor3</w:t>
            </w:r>
          </w:p>
        </w:tc>
        <w:tc>
          <w:tcPr>
            <w:tcW w:w="1700" w:type="dxa"/>
            <w:tcMar>
              <w:top w:w="60" w:type="dxa"/>
              <w:left w:w="100" w:type="dxa"/>
              <w:bottom w:w="60" w:type="dxa"/>
              <w:right w:w="100" w:type="dxa"/>
            </w:tcMar>
          </w:tcPr>
          <w:p w14:paraId="10E61779" w14:textId="77777777" w:rsidR="00AB75B7" w:rsidRDefault="00000000">
            <w:pPr>
              <w:spacing w:before="20" w:after="20"/>
              <w:jc w:val="center"/>
            </w:pPr>
            <w:r>
              <w:rPr>
                <w:sz w:val="20"/>
                <w:szCs w:val="20"/>
              </w:rPr>
              <w:t>1.452036</w:t>
            </w:r>
          </w:p>
        </w:tc>
        <w:tc>
          <w:tcPr>
            <w:tcW w:w="900" w:type="dxa"/>
            <w:tcMar>
              <w:top w:w="60" w:type="dxa"/>
              <w:left w:w="100" w:type="dxa"/>
              <w:bottom w:w="60" w:type="dxa"/>
              <w:right w:w="100" w:type="dxa"/>
            </w:tcMar>
          </w:tcPr>
          <w:p w14:paraId="661F46FD" w14:textId="77777777" w:rsidR="00AB75B7" w:rsidRDefault="00000000">
            <w:pPr>
              <w:spacing w:before="20" w:after="20"/>
              <w:jc w:val="center"/>
            </w:pPr>
            <w:r>
              <w:rPr>
                <w:sz w:val="20"/>
                <w:szCs w:val="20"/>
              </w:rPr>
              <w:t>2</w:t>
            </w:r>
          </w:p>
        </w:tc>
        <w:tc>
          <w:tcPr>
            <w:tcW w:w="2200" w:type="dxa"/>
            <w:tcMar>
              <w:top w:w="60" w:type="dxa"/>
              <w:left w:w="100" w:type="dxa"/>
              <w:bottom w:w="60" w:type="dxa"/>
              <w:right w:w="100" w:type="dxa"/>
            </w:tcMar>
          </w:tcPr>
          <w:p w14:paraId="58F33412" w14:textId="77777777" w:rsidR="00AB75B7" w:rsidRDefault="00000000">
            <w:pPr>
              <w:spacing w:before="20" w:after="20"/>
              <w:jc w:val="center"/>
            </w:pPr>
            <w:r>
              <w:rPr>
                <w:sz w:val="20"/>
                <w:szCs w:val="20"/>
              </w:rPr>
              <w:t>1.097727</w:t>
            </w:r>
          </w:p>
        </w:tc>
        <w:tc>
          <w:tcPr>
            <w:tcW w:w="1800" w:type="dxa"/>
            <w:tcMar>
              <w:top w:w="60" w:type="dxa"/>
              <w:left w:w="100" w:type="dxa"/>
              <w:bottom w:w="60" w:type="dxa"/>
              <w:right w:w="100" w:type="dxa"/>
            </w:tcMar>
          </w:tcPr>
          <w:p w14:paraId="0521806B" w14:textId="77777777" w:rsidR="00AB75B7" w:rsidRDefault="00000000">
            <w:pPr>
              <w:spacing w:before="20" w:after="20"/>
              <w:jc w:val="center"/>
            </w:pPr>
            <w:r>
              <w:rPr>
                <w:sz w:val="20"/>
                <w:szCs w:val="20"/>
              </w:rPr>
              <w:t>1.205</w:t>
            </w:r>
          </w:p>
        </w:tc>
      </w:tr>
    </w:tbl>
    <w:p w14:paraId="7948EAA2" w14:textId="77777777" w:rsidR="00AB75B7" w:rsidRDefault="00000000">
      <w:pPr>
        <w:pStyle w:val="Heading2"/>
        <w:spacing w:before="240" w:after="120"/>
      </w:pPr>
      <w:r>
        <w:rPr>
          <w:b/>
          <w:bCs/>
          <w:color w:val="2E5496"/>
          <w:sz w:val="24"/>
          <w:szCs w:val="24"/>
        </w:rPr>
        <w:t>2.2 Interpretation</w:t>
      </w:r>
    </w:p>
    <w:p w14:paraId="7D5E40F5" w14:textId="77777777" w:rsidR="00AB75B7" w:rsidRDefault="00000000">
      <w:pPr>
        <w:spacing w:after="120" w:line="276" w:lineRule="auto"/>
      </w:pPr>
      <w:r>
        <w:t xml:space="preserve">No multicollinearity </w:t>
      </w:r>
      <w:proofErr w:type="gramStart"/>
      <w:r>
        <w:t>concern —</w:t>
      </w:r>
      <w:proofErr w:type="gramEnd"/>
      <w:r>
        <w:t xml:space="preserve"> all GVIF^(1/(2·Df)) values fall between approximately 1.07 and 1.33 (squared values below 1.77, well under the conventional threshold of 5), so the predictors in the delay model are effectively independent and the coefficient standard errors are not inflated by collinearity.</w:t>
      </w:r>
    </w:p>
    <w:p w14:paraId="2F549FE4" w14:textId="42F87F71" w:rsidR="00AB75B7" w:rsidRDefault="00000000" w:rsidP="00B74738">
      <w:pPr>
        <w:spacing w:after="120" w:line="276" w:lineRule="auto"/>
      </w:pPr>
      <w:r>
        <w:rPr>
          <w:i/>
          <w:iCs/>
          <w:sz w:val="20"/>
          <w:szCs w:val="20"/>
        </w:rPr>
        <w:t>Decision rule applied: GVIF^(1/(2·Df)) &lt; 2.24 (equivalently squared value &lt; 5) indicates acceptable collinearity; values exceeding √10 ≈ 3.16 would indicate a serious problem requiring remedial action.</w:t>
      </w:r>
    </w:p>
    <w:sectPr w:rsidR="00AB75B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86CDB"/>
    <w:multiLevelType w:val="hybridMultilevel"/>
    <w:tmpl w:val="C470A954"/>
    <w:lvl w:ilvl="0" w:tplc="68AACC0E">
      <w:start w:val="1"/>
      <w:numFmt w:val="bullet"/>
      <w:lvlText w:val="●"/>
      <w:lvlJc w:val="left"/>
      <w:pPr>
        <w:ind w:left="720" w:hanging="360"/>
      </w:pPr>
    </w:lvl>
    <w:lvl w:ilvl="1" w:tplc="C99ABD50">
      <w:start w:val="1"/>
      <w:numFmt w:val="bullet"/>
      <w:lvlText w:val="○"/>
      <w:lvlJc w:val="left"/>
      <w:pPr>
        <w:ind w:left="1440" w:hanging="360"/>
      </w:pPr>
    </w:lvl>
    <w:lvl w:ilvl="2" w:tplc="30DA8B96">
      <w:start w:val="1"/>
      <w:numFmt w:val="bullet"/>
      <w:lvlText w:val="■"/>
      <w:lvlJc w:val="left"/>
      <w:pPr>
        <w:ind w:left="2160" w:hanging="360"/>
      </w:pPr>
    </w:lvl>
    <w:lvl w:ilvl="3" w:tplc="73AABE3C">
      <w:start w:val="1"/>
      <w:numFmt w:val="bullet"/>
      <w:lvlText w:val="●"/>
      <w:lvlJc w:val="left"/>
      <w:pPr>
        <w:ind w:left="2880" w:hanging="360"/>
      </w:pPr>
    </w:lvl>
    <w:lvl w:ilvl="4" w:tplc="AFA61E12">
      <w:start w:val="1"/>
      <w:numFmt w:val="bullet"/>
      <w:lvlText w:val="○"/>
      <w:lvlJc w:val="left"/>
      <w:pPr>
        <w:ind w:left="3600" w:hanging="360"/>
      </w:pPr>
    </w:lvl>
    <w:lvl w:ilvl="5" w:tplc="016E1D0C">
      <w:start w:val="1"/>
      <w:numFmt w:val="bullet"/>
      <w:lvlText w:val="■"/>
      <w:lvlJc w:val="left"/>
      <w:pPr>
        <w:ind w:left="4320" w:hanging="360"/>
      </w:pPr>
    </w:lvl>
    <w:lvl w:ilvl="6" w:tplc="9CECAE2E">
      <w:start w:val="1"/>
      <w:numFmt w:val="bullet"/>
      <w:lvlText w:val="●"/>
      <w:lvlJc w:val="left"/>
      <w:pPr>
        <w:ind w:left="5040" w:hanging="360"/>
      </w:pPr>
    </w:lvl>
    <w:lvl w:ilvl="7" w:tplc="99C469B6">
      <w:start w:val="1"/>
      <w:numFmt w:val="bullet"/>
      <w:lvlText w:val="●"/>
      <w:lvlJc w:val="left"/>
      <w:pPr>
        <w:ind w:left="5760" w:hanging="360"/>
      </w:pPr>
    </w:lvl>
    <w:lvl w:ilvl="8" w:tplc="C50E49F4">
      <w:start w:val="1"/>
      <w:numFmt w:val="bullet"/>
      <w:lvlText w:val="●"/>
      <w:lvlJc w:val="left"/>
      <w:pPr>
        <w:ind w:left="6480" w:hanging="360"/>
      </w:pPr>
    </w:lvl>
  </w:abstractNum>
  <w:num w:numId="1" w16cid:durableId="3373896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5B7"/>
    <w:rsid w:val="003C41B2"/>
    <w:rsid w:val="00AB75B7"/>
    <w:rsid w:val="00B74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FBD1D"/>
  <w15:docId w15:val="{B7DD54B0-D4D1-4EE0-B8B6-00B1E8590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Delay in Treatment — Crude Odds Ratios and Multicollinearity Diagnostics</dc:title>
  <dc:creator>Ibrahim</dc:creator>
  <cp:lastModifiedBy>Ibrahim All-Mamun</cp:lastModifiedBy>
  <cp:revision>2</cp:revision>
  <dcterms:created xsi:type="dcterms:W3CDTF">2026-07-24T17:45:00Z</dcterms:created>
  <dcterms:modified xsi:type="dcterms:W3CDTF">2026-07-24T18:37:00Z</dcterms:modified>
</cp:coreProperties>
</file>