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2DB063" w14:textId="77777777" w:rsidR="00B95D3F" w:rsidRDefault="00D84D2C" w:rsidP="00B71605">
      <w:pPr>
        <w:pStyle w:val="Heading1"/>
        <w:spacing w:before="0"/>
      </w:pPr>
      <w:r>
        <w:t>Table 1</w:t>
      </w:r>
    </w:p>
    <w:p w14:paraId="46D4C3B2" w14:textId="77777777" w:rsidR="00B95D3F" w:rsidRDefault="00D84D2C" w:rsidP="00B71605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60"/>
        <w:ind w:left="60" w:right="60"/>
      </w:pPr>
      <w:r>
        <w:t xml:space="preserve">Table 1. Patient characteristics and clinical subtype of patients </w:t>
      </w:r>
      <w:proofErr w:type="spellStart"/>
      <w:r>
        <w:t>diag</w:t>
      </w:r>
      <w:proofErr w:type="spellEnd"/>
      <w:r>
        <w:t xml:space="preserve"> nosed with de novo or metachronous metastatic breast cancer (MBC)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683"/>
        <w:gridCol w:w="1426"/>
        <w:gridCol w:w="1963"/>
        <w:gridCol w:w="2134"/>
        <w:gridCol w:w="1242"/>
      </w:tblGrid>
      <w:tr w:rsidR="00B95D3F" w14:paraId="1E8801C7" w14:textId="77777777">
        <w:trPr>
          <w:tblHeader/>
          <w:jc w:val="center"/>
        </w:trPr>
        <w:tc>
          <w:tcPr>
            <w:tcW w:w="4109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455B5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097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8FCFD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MBC Type</w:t>
            </w: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E2FAE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</w:tr>
      <w:tr w:rsidR="00B95D3F" w14:paraId="47F2ED20" w14:textId="77777777">
        <w:trPr>
          <w:tblHeader/>
          <w:jc w:val="center"/>
        </w:trPr>
        <w:tc>
          <w:tcPr>
            <w:tcW w:w="268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8F86C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F2BDC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Overall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134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96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294F3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De novo MBC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62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13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91C33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Recurrent MBC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72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B95E9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B95D3F" w14:paraId="20B0C11D" w14:textId="77777777">
        <w:trPr>
          <w:jc w:val="center"/>
        </w:trPr>
        <w:tc>
          <w:tcPr>
            <w:tcW w:w="268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7FCA87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Age group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897815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D08BB4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8C5C92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C82143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0.171</w:t>
            </w:r>
          </w:p>
        </w:tc>
      </w:tr>
      <w:tr w:rsidR="00B95D3F" w14:paraId="724323C7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ED2ABC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&lt;35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8D46CA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 (17%)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E17AB6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(15%)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2D9552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(20%)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C658A3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6DA60720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07CD6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35-45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81D4D1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 (33%)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CE1CD0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 (40%)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340499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 (27%)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A11B6E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5F29759E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6C515C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45-55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79FE46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 (25%)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1CCB0D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(18%)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A682DF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 (31%)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F773FC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00E82C6D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921DF7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55+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947855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 (25%)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D9020F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 (27%)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30E797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(23%)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318C82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1DC8086E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FCF2DD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Residence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FDFB01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9317D3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05D7E9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38F2D1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0.065</w:t>
            </w:r>
          </w:p>
        </w:tc>
      </w:tr>
      <w:tr w:rsidR="00B95D3F" w14:paraId="1072CCE5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F828E6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45B73A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 (14%)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930457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(21%)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1A3008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(8.3%)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B1861D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2E28A955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2B362D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CA0CAD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115 (86%)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5528C1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 (79%)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096122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66 (92%)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E03A48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4274241F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F4FF2A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Education level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EDCD92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F40F50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FC4F85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838AE4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0.092</w:t>
            </w:r>
          </w:p>
        </w:tc>
      </w:tr>
      <w:tr w:rsidR="00B95D3F" w14:paraId="0DF789F9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9A8430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Illiterate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CE17DA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 (27%)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75EE1F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(29%)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3CF2A0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(25%)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34DC63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67A04ACD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74DE49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or less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8085A3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43 (32%)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93A672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(29%)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6509EE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 (35%)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3AB0DF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016B3ECB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629AFA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&gt;5-10 years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E03000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 (31%)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9E5F46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 (24%)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B9A9CA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 (36%)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B38E6A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19F73096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54B3C3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&gt;10-12 years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80F44A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(7.5%)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28A5EA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(13%)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720151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(2.8%)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A924D7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5806F2CF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0FB439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Graduate and above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81BE5B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(3.0%)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70861E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(4.8%)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D61DAA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(1.4%)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3CEAC2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1B17074C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9DE357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Monthly income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2748E9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24F758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31EFF7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CFC074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0.322</w:t>
            </w:r>
          </w:p>
        </w:tc>
      </w:tr>
      <w:tr w:rsidR="00B95D3F" w14:paraId="153E70F9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7FAA7A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&lt;5000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BBE92F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(3.7%)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ED61E8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(3.2%)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D1ACBD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(4.2%)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DCB5FD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1523D639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80AD91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5001-10000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8F547D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90 (67%)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A91DD3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 (63%)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E9D608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 (71%)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C4DB74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67CD61EC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DDFD76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10001-15000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51468C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(21%)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0C48EB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(21%)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5633F8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 (21%)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146757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38E979B0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329B76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&gt;15000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82D9F5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(8.2%)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F0488C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(13%)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1BF3B4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(4.2%)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614039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1E00D1C6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EE2A81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Smoking status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E18157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2B9E6D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69A1CD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710606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0.457</w:t>
            </w:r>
          </w:p>
        </w:tc>
      </w:tr>
      <w:tr w:rsidR="00B95D3F" w14:paraId="3E585C94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7C583F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Current smoker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522F05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E2AD41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1D79AA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D173E8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5F0B3A51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E476AD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Ex-smoker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A9ADAD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(3.7%)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78B616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(1.6%)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EE6E17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(5.6%)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024B2F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62E61847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C91303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smoker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EB2EE8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129 (96%)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736BCC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61 (98%)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FB5211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68 (94%)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8831A9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4C46360B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3E4D9C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ER status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343023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27A015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3518A6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FF7C0A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0.017</w:t>
            </w:r>
          </w:p>
        </w:tc>
      </w:tr>
      <w:tr w:rsidR="00B95D3F" w14:paraId="1EB8DF09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94167E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Positive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2FB917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 (28%)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DC6E9C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 (39%)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8C4CE9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(19%)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6F5265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0CC87A53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5116CA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Negative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E417E8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(10%)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75CE91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(13%)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823564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(8.3%)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472E4F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70A773B5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096BBE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77043B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82 (61%)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EA2BB7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 (48%)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9C0BFC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 (72%)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8489CE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7E04E0F6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0ED8B8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PR status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9CEF52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960CE1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7909C0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77E7CF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0.016</w:t>
            </w:r>
          </w:p>
        </w:tc>
      </w:tr>
      <w:tr w:rsidR="00B95D3F" w14:paraId="6C75725B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374BBC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Positive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612346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 (23%)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92DBD7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 (32%)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08B5C7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(15%)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3251B5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19448CEA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B0F295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Negative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574320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 (16%)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B70C59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(19%)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61977C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(13%)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FD5221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629FA1DD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DEA713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BC7B56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82 (61%)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D480C3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 (48%)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5C8FAE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 (72%)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00F40D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37662ED9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1180F7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HER2 status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8D49DD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577DB9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7F0543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F9BA1F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0.073</w:t>
            </w:r>
          </w:p>
        </w:tc>
      </w:tr>
      <w:tr w:rsidR="00B95D3F" w14:paraId="6AA63AFE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2010C6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Positive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3062E1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 (16%)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4E419C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(19%)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37B87D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(13%)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AD83CE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454F35A9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321538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Negative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64AAE2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(21%)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FC7A05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 (27%)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E1C417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(15%)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2CA1FD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50ED4423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CA6A91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Unknown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66EBCF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85 (63%)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712158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 (53%)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18E8D6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 (72%)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A9389B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35598559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5BC48A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Clinical subtype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8FA319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70BC10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EBA4AE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196C38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0.968</w:t>
            </w:r>
          </w:p>
        </w:tc>
      </w:tr>
      <w:tr w:rsidR="00B95D3F" w14:paraId="2654FDDA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5D7B7A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HR+/HER2+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56D07D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 (31%)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8904BC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(31%)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87520C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(30%)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638794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0A52DE9A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9B59CE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HR+/HER2-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D103DC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 (41%)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8DE877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(41%)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1BD308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(40%)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7B9D6A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67CE91FD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326D6C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HR-/HER2+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9C99E8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(12%)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C932AB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(10%)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A9BEB6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(15%)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0617DF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0324E7F7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C377CA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HR-/HER2-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D77B44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(16%)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A0B558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(17%)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59E26A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(15%)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4FB022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7B6EC90B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E39984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Tumour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 grade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852BED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F3252C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E5EF6A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1E74AD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0.007</w:t>
            </w:r>
          </w:p>
        </w:tc>
      </w:tr>
      <w:tr w:rsidR="00B95D3F" w14:paraId="19A72F39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23992D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Grade 1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B8446A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(6.0%)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257404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(6.5%)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E0B1AA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(5.6%)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0CBC79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41E49881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CB5933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Grade 2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29DBE9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58 (43%)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E64015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 (58%)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350F36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 (31%)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95838D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506CE909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BB765C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Grade 3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B89E09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 (37%)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93876C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(29%)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BF375D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32 (44%)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BBD1D0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6411FAE3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34DB41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CC3669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(13%)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504645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(6.5%)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A47CBE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(19%)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5236ED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76D52085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D2B9AC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Surgery type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29C1D7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FE4474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94C679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8EC980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B95D3F" w14:paraId="07724790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4D733E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BCS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4B0523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68 (58%)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10F3F7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(18%)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6C4C47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59 (88%)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B7422A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1B64F801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300DFE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Mastectomy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95A955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 (42%)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8DF679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42 (82%)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55C91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(12%)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2D13FF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6CC2D2E5" w14:textId="77777777">
        <w:trPr>
          <w:jc w:val="center"/>
        </w:trPr>
        <w:tc>
          <w:tcPr>
            <w:tcW w:w="9448" w:type="dxa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AF417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  <w:tr w:rsidR="00B95D3F" w14:paraId="67FA52F5" w14:textId="77777777">
        <w:trPr>
          <w:jc w:val="center"/>
        </w:trPr>
        <w:tc>
          <w:tcPr>
            <w:tcW w:w="9448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19268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Pearson's Chi-squared test</w:t>
            </w:r>
          </w:p>
        </w:tc>
      </w:tr>
    </w:tbl>
    <w:p w14:paraId="094D5D2B" w14:textId="77777777" w:rsidR="00B95D3F" w:rsidRDefault="00B95D3F" w:rsidP="00B71605"/>
    <w:p w14:paraId="77FBFE21" w14:textId="77777777" w:rsidR="00B95D3F" w:rsidRDefault="00D84D2C" w:rsidP="00B71605">
      <w:pPr>
        <w:pStyle w:val="Heading1"/>
        <w:spacing w:before="0"/>
      </w:pPr>
      <w:r>
        <w:t>Table 2</w:t>
      </w:r>
    </w:p>
    <w:p w14:paraId="19512B15" w14:textId="77777777" w:rsidR="00B95D3F" w:rsidRDefault="00D84D2C" w:rsidP="00B71605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60"/>
        <w:ind w:left="60" w:right="60"/>
      </w:pPr>
      <w:r>
        <w:t>Table 2. Disease and metastasis characteristics by MBC type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3486"/>
        <w:gridCol w:w="1135"/>
        <w:gridCol w:w="1634"/>
        <w:gridCol w:w="1777"/>
        <w:gridCol w:w="1034"/>
      </w:tblGrid>
      <w:tr w:rsidR="00B95D3F" w:rsidRPr="00B71605" w14:paraId="27EBAC21" w14:textId="77777777" w:rsidTr="00B71605">
        <w:trPr>
          <w:tblHeader/>
          <w:jc w:val="center"/>
        </w:trPr>
        <w:tc>
          <w:tcPr>
            <w:tcW w:w="2549" w:type="pct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E781A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81" w:type="pct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2757B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MBC Type</w:t>
            </w:r>
          </w:p>
        </w:tc>
        <w:tc>
          <w:tcPr>
            <w:tcW w:w="570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1C913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B95D3F" w:rsidRPr="00B71605" w14:paraId="6F4801DB" w14:textId="77777777" w:rsidTr="00B71605">
        <w:trPr>
          <w:tblHeader/>
          <w:jc w:val="center"/>
        </w:trPr>
        <w:tc>
          <w:tcPr>
            <w:tcW w:w="1923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739BE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Disease Characteristic</w:t>
            </w:r>
          </w:p>
        </w:tc>
        <w:tc>
          <w:tcPr>
            <w:tcW w:w="626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EFA00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Overall</w:t>
            </w: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</w:t>
            </w: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br/>
              <w:t>N = 134</w:t>
            </w: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901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9B2E2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De novo MBC</w:t>
            </w: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</w:t>
            </w: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br/>
              <w:t>N = 62</w:t>
            </w: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980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05C9F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Recurrent MBC</w:t>
            </w: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</w:t>
            </w: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br/>
              <w:t>N = 72</w:t>
            </w: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570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E1568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p-value</w:t>
            </w: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B95D3F" w:rsidRPr="00B71605" w14:paraId="3DA4B096" w14:textId="77777777" w:rsidTr="00B71605">
        <w:trPr>
          <w:jc w:val="center"/>
        </w:trPr>
        <w:tc>
          <w:tcPr>
            <w:tcW w:w="1923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7C2EE9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Metastatic burden (no. of sites)</w:t>
            </w:r>
          </w:p>
        </w:tc>
        <w:tc>
          <w:tcPr>
            <w:tcW w:w="626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208055" w14:textId="77777777" w:rsidR="00B95D3F" w:rsidRPr="00B71605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1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E7EEA1" w14:textId="77777777" w:rsidR="00B95D3F" w:rsidRPr="00B71605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80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BA87B5" w14:textId="77777777" w:rsidR="00B95D3F" w:rsidRPr="00B71605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0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F4EFEA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0.165</w:t>
            </w:r>
          </w:p>
        </w:tc>
      </w:tr>
      <w:tr w:rsidR="00B95D3F" w:rsidRPr="00B71605" w14:paraId="6DD470FC" w14:textId="77777777" w:rsidTr="00B71605">
        <w:trPr>
          <w:jc w:val="center"/>
        </w:trPr>
        <w:tc>
          <w:tcPr>
            <w:tcW w:w="19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173664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1 site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8E9A9A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78 (60%)</w:t>
            </w:r>
          </w:p>
        </w:tc>
        <w:tc>
          <w:tcPr>
            <w:tcW w:w="9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CE04F4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32 (52%)</w:t>
            </w:r>
          </w:p>
        </w:tc>
        <w:tc>
          <w:tcPr>
            <w:tcW w:w="9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A0B39F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46 (66%)</w:t>
            </w:r>
          </w:p>
        </w:tc>
        <w:tc>
          <w:tcPr>
            <w:tcW w:w="5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17B054" w14:textId="77777777" w:rsidR="00B95D3F" w:rsidRPr="00B71605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95D3F" w:rsidRPr="00B71605" w14:paraId="12271DB3" w14:textId="77777777" w:rsidTr="00B71605">
        <w:trPr>
          <w:jc w:val="center"/>
        </w:trPr>
        <w:tc>
          <w:tcPr>
            <w:tcW w:w="19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FF7819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2-3 sites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AF16FF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52 (40%)</w:t>
            </w:r>
          </w:p>
        </w:tc>
        <w:tc>
          <w:tcPr>
            <w:tcW w:w="9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120C27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29 (48%)</w:t>
            </w:r>
          </w:p>
        </w:tc>
        <w:tc>
          <w:tcPr>
            <w:tcW w:w="9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691401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23 (33%)</w:t>
            </w:r>
          </w:p>
        </w:tc>
        <w:tc>
          <w:tcPr>
            <w:tcW w:w="5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312A0D" w14:textId="77777777" w:rsidR="00B95D3F" w:rsidRPr="00B71605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95D3F" w:rsidRPr="00B71605" w14:paraId="238232B9" w14:textId="77777777" w:rsidTr="00B71605">
        <w:trPr>
          <w:jc w:val="center"/>
        </w:trPr>
        <w:tc>
          <w:tcPr>
            <w:tcW w:w="19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AB21F1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&gt;3 sites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41B9B9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1 (0.8%)</w:t>
            </w:r>
          </w:p>
        </w:tc>
        <w:tc>
          <w:tcPr>
            <w:tcW w:w="9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7EB743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0 (0%)</w:t>
            </w:r>
          </w:p>
        </w:tc>
        <w:tc>
          <w:tcPr>
            <w:tcW w:w="9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497A02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1 (1.4%)</w:t>
            </w:r>
          </w:p>
        </w:tc>
        <w:tc>
          <w:tcPr>
            <w:tcW w:w="5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DA4B28" w14:textId="77777777" w:rsidR="00B95D3F" w:rsidRPr="00B71605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95D3F" w:rsidRPr="00B71605" w14:paraId="38FF783C" w14:textId="77777777" w:rsidTr="00B71605">
        <w:trPr>
          <w:jc w:val="center"/>
        </w:trPr>
        <w:tc>
          <w:tcPr>
            <w:tcW w:w="19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E0A585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Lung metastasis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3AAFA4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50 (38%)</w:t>
            </w:r>
          </w:p>
        </w:tc>
        <w:tc>
          <w:tcPr>
            <w:tcW w:w="9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70F5A0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21 (34%)</w:t>
            </w:r>
          </w:p>
        </w:tc>
        <w:tc>
          <w:tcPr>
            <w:tcW w:w="9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8BED2A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29 (41%)</w:t>
            </w:r>
          </w:p>
        </w:tc>
        <w:tc>
          <w:tcPr>
            <w:tcW w:w="5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164FC7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0.516</w:t>
            </w:r>
          </w:p>
        </w:tc>
      </w:tr>
      <w:tr w:rsidR="00B95D3F" w:rsidRPr="00B71605" w14:paraId="5FACEC1F" w14:textId="77777777" w:rsidTr="00B71605">
        <w:trPr>
          <w:jc w:val="center"/>
        </w:trPr>
        <w:tc>
          <w:tcPr>
            <w:tcW w:w="19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B461DA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Liver metastasis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1AA9B0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13 (9.8%)</w:t>
            </w:r>
          </w:p>
        </w:tc>
        <w:tc>
          <w:tcPr>
            <w:tcW w:w="9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EC6EF9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6 (9.7%)</w:t>
            </w:r>
          </w:p>
        </w:tc>
        <w:tc>
          <w:tcPr>
            <w:tcW w:w="9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6A1C7A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7 (9.9%)</w:t>
            </w:r>
          </w:p>
        </w:tc>
        <w:tc>
          <w:tcPr>
            <w:tcW w:w="5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D33BE1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&gt;0.999</w:t>
            </w:r>
          </w:p>
        </w:tc>
      </w:tr>
      <w:tr w:rsidR="00B95D3F" w:rsidRPr="00B71605" w14:paraId="0FF36C8A" w14:textId="77777777" w:rsidTr="00B71605">
        <w:trPr>
          <w:jc w:val="center"/>
        </w:trPr>
        <w:tc>
          <w:tcPr>
            <w:tcW w:w="19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EB42BF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Brain (CNS) metastasis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6C58ED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55 (41%)</w:t>
            </w:r>
          </w:p>
        </w:tc>
        <w:tc>
          <w:tcPr>
            <w:tcW w:w="9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9C5723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25 (40%)</w:t>
            </w:r>
          </w:p>
        </w:tc>
        <w:tc>
          <w:tcPr>
            <w:tcW w:w="9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C7A7CB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30 (42%)</w:t>
            </w:r>
          </w:p>
        </w:tc>
        <w:tc>
          <w:tcPr>
            <w:tcW w:w="5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7CD490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0.961</w:t>
            </w:r>
          </w:p>
        </w:tc>
      </w:tr>
      <w:tr w:rsidR="00B95D3F" w:rsidRPr="00B71605" w14:paraId="2D29CEC0" w14:textId="77777777" w:rsidTr="00B71605">
        <w:trPr>
          <w:jc w:val="center"/>
        </w:trPr>
        <w:tc>
          <w:tcPr>
            <w:tcW w:w="19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97948C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Bone metastasis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2A6AFE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63 (47%)</w:t>
            </w:r>
          </w:p>
        </w:tc>
        <w:tc>
          <w:tcPr>
            <w:tcW w:w="9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576B97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38 (61%)</w:t>
            </w:r>
          </w:p>
        </w:tc>
        <w:tc>
          <w:tcPr>
            <w:tcW w:w="9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C7471D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25 (35%)</w:t>
            </w:r>
          </w:p>
        </w:tc>
        <w:tc>
          <w:tcPr>
            <w:tcW w:w="5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FFF369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0.005</w:t>
            </w:r>
          </w:p>
        </w:tc>
      </w:tr>
      <w:tr w:rsidR="00B95D3F" w:rsidRPr="00B71605" w14:paraId="5DFE9F61" w14:textId="77777777" w:rsidTr="00B71605">
        <w:trPr>
          <w:jc w:val="center"/>
        </w:trPr>
        <w:tc>
          <w:tcPr>
            <w:tcW w:w="19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ED59CB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Opposite breast metastasis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9A8382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14 (11%)</w:t>
            </w:r>
          </w:p>
        </w:tc>
        <w:tc>
          <w:tcPr>
            <w:tcW w:w="9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B3E5FE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7 (11%)</w:t>
            </w:r>
          </w:p>
        </w:tc>
        <w:tc>
          <w:tcPr>
            <w:tcW w:w="9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8B4453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7 (9.9%)</w:t>
            </w:r>
          </w:p>
        </w:tc>
        <w:tc>
          <w:tcPr>
            <w:tcW w:w="5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C8F227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&gt;0.999</w:t>
            </w:r>
          </w:p>
        </w:tc>
      </w:tr>
      <w:tr w:rsidR="00B95D3F" w:rsidRPr="00B71605" w14:paraId="6E681548" w14:textId="77777777" w:rsidTr="00B71605">
        <w:trPr>
          <w:jc w:val="center"/>
        </w:trPr>
        <w:tc>
          <w:tcPr>
            <w:tcW w:w="19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352495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Other/multiple sites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C92186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13 (9.8%)</w:t>
            </w:r>
          </w:p>
        </w:tc>
        <w:tc>
          <w:tcPr>
            <w:tcW w:w="9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17F0C3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6 (9.7%)</w:t>
            </w:r>
          </w:p>
        </w:tc>
        <w:tc>
          <w:tcPr>
            <w:tcW w:w="9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7C5603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7 (9.9%)</w:t>
            </w:r>
          </w:p>
        </w:tc>
        <w:tc>
          <w:tcPr>
            <w:tcW w:w="5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FC7D85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&gt;0.999</w:t>
            </w:r>
          </w:p>
        </w:tc>
      </w:tr>
      <w:tr w:rsidR="00B95D3F" w:rsidRPr="00B71605" w14:paraId="3D7B3FE8" w14:textId="77777777" w:rsidTr="00B71605">
        <w:trPr>
          <w:jc w:val="center"/>
        </w:trPr>
        <w:tc>
          <w:tcPr>
            <w:tcW w:w="5000" w:type="pct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A0E81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1</w:t>
            </w: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</w:tr>
      <w:tr w:rsidR="00B95D3F" w:rsidRPr="00B71605" w14:paraId="5207E933" w14:textId="77777777" w:rsidTr="00B71605">
        <w:trPr>
          <w:jc w:val="center"/>
        </w:trPr>
        <w:tc>
          <w:tcPr>
            <w:tcW w:w="5000" w:type="pct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F8757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2</w:t>
            </w:r>
            <w:r w:rsidRPr="00B71605">
              <w:rPr>
                <w:rFonts w:ascii="Arial" w:eastAsia="Arial" w:hAnsi="Arial" w:cs="Arial"/>
                <w:color w:val="000000"/>
                <w:sz w:val="20"/>
                <w:szCs w:val="20"/>
              </w:rPr>
              <w:t>Pearson's Chi-squared test; NA</w:t>
            </w:r>
          </w:p>
        </w:tc>
      </w:tr>
    </w:tbl>
    <w:p w14:paraId="148A2624" w14:textId="77777777" w:rsidR="00B95D3F" w:rsidRDefault="00B95D3F" w:rsidP="00B71605"/>
    <w:p w14:paraId="12E5FA0A" w14:textId="77777777" w:rsidR="00B95D3F" w:rsidRDefault="00D84D2C" w:rsidP="00B71605">
      <w:pPr>
        <w:pStyle w:val="Heading1"/>
        <w:spacing w:before="0"/>
      </w:pPr>
      <w:r>
        <w:lastRenderedPageBreak/>
        <w:t>Table 3</w:t>
      </w:r>
    </w:p>
    <w:p w14:paraId="1BB605A3" w14:textId="77777777" w:rsidR="00B95D3F" w:rsidRDefault="00D84D2C" w:rsidP="00B71605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60"/>
        <w:ind w:left="60" w:right="60"/>
      </w:pPr>
      <w:r>
        <w:t>Table 3. Treatment patterns by MBC type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296"/>
        <w:gridCol w:w="1426"/>
        <w:gridCol w:w="1963"/>
        <w:gridCol w:w="2134"/>
        <w:gridCol w:w="1242"/>
      </w:tblGrid>
      <w:tr w:rsidR="00B95D3F" w14:paraId="7BE2A223" w14:textId="77777777">
        <w:trPr>
          <w:tblHeader/>
          <w:jc w:val="center"/>
        </w:trPr>
        <w:tc>
          <w:tcPr>
            <w:tcW w:w="4722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2F3F1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097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52117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MBC Type</w:t>
            </w: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36691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</w:tr>
      <w:tr w:rsidR="00B95D3F" w14:paraId="26CD3DBC" w14:textId="77777777">
        <w:trPr>
          <w:tblHeader/>
          <w:jc w:val="center"/>
        </w:trPr>
        <w:tc>
          <w:tcPr>
            <w:tcW w:w="329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31446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Treatment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D8924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Overall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134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96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2D709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De novo MBC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62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13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04D83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Recurrent MBC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72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A5AE2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B95D3F" w14:paraId="485855A7" w14:textId="77777777">
        <w:trPr>
          <w:jc w:val="center"/>
        </w:trPr>
        <w:tc>
          <w:tcPr>
            <w:tcW w:w="329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62087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Any systemic treatment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DA9C9C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130 (97%)</w:t>
            </w:r>
          </w:p>
        </w:tc>
        <w:tc>
          <w:tcPr>
            <w:tcW w:w="196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B6BDAE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61 (98%)</w:t>
            </w:r>
          </w:p>
        </w:tc>
        <w:tc>
          <w:tcPr>
            <w:tcW w:w="213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9767BE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69 (96%)</w:t>
            </w: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73D251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0.721</w:t>
            </w:r>
          </w:p>
        </w:tc>
      </w:tr>
      <w:tr w:rsidR="00B95D3F" w14:paraId="4B3C3EDB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DAB49E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Chemotherapy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500025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124 (93%)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2250E7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58 (94%)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867002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66 (92%)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83B826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0.933</w:t>
            </w:r>
          </w:p>
        </w:tc>
      </w:tr>
      <w:tr w:rsidR="00B95D3F" w14:paraId="459B4785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44221C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Hormonal therapy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DD821D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 (15%)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D54245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(19%)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5BF93A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(11%)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750DB3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0.275</w:t>
            </w:r>
          </w:p>
        </w:tc>
      </w:tr>
      <w:tr w:rsidR="00B95D3F" w14:paraId="57465C72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139BB2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Targeted therapy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48E876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(9.0%)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0AC6D1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(16%)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7A127E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(2.8%)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24726B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0.017</w:t>
            </w:r>
          </w:p>
        </w:tc>
      </w:tr>
      <w:tr w:rsidR="00B95D3F" w14:paraId="7570C1A8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5558B5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Palliative radiotherapy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38E2B0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(9.7%)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5D1FA0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(8.1%)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9324FB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(11%)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FE723A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0.763</w:t>
            </w:r>
          </w:p>
        </w:tc>
      </w:tr>
      <w:tr w:rsidR="00B95D3F" w14:paraId="44268486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C238C8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Zoledronic acid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08EFC1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 (37%)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E28134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(45%)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837A51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 (31%)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F82169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0.118</w:t>
            </w:r>
          </w:p>
        </w:tc>
      </w:tr>
      <w:tr w:rsidR="00B95D3F" w14:paraId="0D4B450C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B6D82E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Delay in treatment initiation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902BD6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EE8363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335437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32A75C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0.686</w:t>
            </w:r>
          </w:p>
        </w:tc>
      </w:tr>
      <w:tr w:rsidR="00B95D3F" w14:paraId="119AC9CB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A4A1EC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E495EE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 (41%)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5891F7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 (42%)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4AE03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 (40%)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F4778A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085E1A83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3C305B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181B6D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75 (56%)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E114EB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 (56%)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EC39A3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 (56%)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6BF9E1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20CD95C9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2BCB0A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1901FF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(3.0%)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6E526D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(1.6%)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5D01AE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(4.2%)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164122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6C3B249A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F8112C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Symptomatic response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B76D99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F44B4A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F9455F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E75881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0.589</w:t>
            </w:r>
          </w:p>
        </w:tc>
      </w:tr>
      <w:tr w:rsidR="00B95D3F" w14:paraId="6F8CBA3C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F81CAF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Adequate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713F6A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81 (63%)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9A972F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 (60%)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A69919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 (66%)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4C48AC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31066DD5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D18224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Inadequate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7A59BE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47 (37%)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D1D6D8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 (40%)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2BEA05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 (34%)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BD9B95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29771D44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061E3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Radiological response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A835AE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20237C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FE2CA1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02FB7F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0.475</w:t>
            </w:r>
          </w:p>
        </w:tc>
      </w:tr>
      <w:tr w:rsidR="00B95D3F" w14:paraId="596EC9DC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AA8348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Stable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7B493A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 (41%)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B541BC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 (39%)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A7B951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 (43%)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7D212F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00C24685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42E932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Progressive disease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F8E8B3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 (37%)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03E415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 (39%)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51D74B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 (35%)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BD0DAC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7EC69979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181749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Partial response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42237D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(12%)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583ACA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(13%)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D4430F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(11%)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1D4AAE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3F86804B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FAB3DE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Complete response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D305B7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(9.0%)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8F34EB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(6.5%)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EDE360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(11%)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38C912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6AFFE780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F4A566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79FFF7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(1.5%)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5D6C44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(3.2%)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0F35C2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8E3122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49FE19C6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6106F8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Treatment adherence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554079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97167B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465330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F23593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&gt;0.999</w:t>
            </w:r>
          </w:p>
        </w:tc>
      </w:tr>
      <w:tr w:rsidR="00B95D3F" w14:paraId="3F89AE97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2FA4CF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 Adherent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D277E9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61 (46%)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4EEFE5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(45%)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56249F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 (46%)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C7A821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663FEB2E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FB9DF7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Adherent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E7CEAC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72 (54%)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F049F7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 (55%)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526C62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 (54%)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14DBC5" w14:textId="77777777" w:rsidR="00B95D3F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95D3F" w14:paraId="32CDBB3C" w14:textId="77777777">
        <w:trPr>
          <w:jc w:val="center"/>
        </w:trPr>
        <w:tc>
          <w:tcPr>
            <w:tcW w:w="10061" w:type="dxa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E4304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  <w:tr w:rsidR="00B95D3F" w14:paraId="776D9CBC" w14:textId="77777777">
        <w:trPr>
          <w:jc w:val="center"/>
        </w:trPr>
        <w:tc>
          <w:tcPr>
            <w:tcW w:w="10061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4AAEA" w14:textId="77777777" w:rsidR="00B95D3F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Pearson's Chi-squared test</w:t>
            </w:r>
          </w:p>
        </w:tc>
      </w:tr>
    </w:tbl>
    <w:p w14:paraId="4322CE4F" w14:textId="77777777" w:rsidR="00B95D3F" w:rsidRDefault="00B95D3F" w:rsidP="00B71605"/>
    <w:p w14:paraId="44DED948" w14:textId="77777777" w:rsidR="00B71605" w:rsidRDefault="00B71605" w:rsidP="00B71605"/>
    <w:p w14:paraId="759B9B22" w14:textId="77777777" w:rsidR="00B71605" w:rsidRDefault="00B71605" w:rsidP="00B71605"/>
    <w:p w14:paraId="7C1A58C3" w14:textId="77777777" w:rsidR="00B71605" w:rsidRDefault="00B71605" w:rsidP="00B71605"/>
    <w:p w14:paraId="4A56FB2C" w14:textId="77777777" w:rsidR="00B71605" w:rsidRDefault="00B71605" w:rsidP="00B71605"/>
    <w:p w14:paraId="2FE161B6" w14:textId="77777777" w:rsidR="00B71605" w:rsidRDefault="00B71605" w:rsidP="00B71605"/>
    <w:p w14:paraId="48139EA2" w14:textId="77777777" w:rsidR="00B71605" w:rsidRDefault="00B71605" w:rsidP="00B71605"/>
    <w:p w14:paraId="70F234A4" w14:textId="77777777" w:rsidR="00B71605" w:rsidRDefault="00B71605" w:rsidP="00B71605"/>
    <w:p w14:paraId="53DC204D" w14:textId="77777777" w:rsidR="00B71605" w:rsidRDefault="00B71605" w:rsidP="00B71605"/>
    <w:p w14:paraId="50231239" w14:textId="77777777" w:rsidR="00B71605" w:rsidRDefault="00B71605" w:rsidP="00B71605"/>
    <w:p w14:paraId="5B0E33FD" w14:textId="77777777" w:rsidR="00B71605" w:rsidRDefault="00B71605" w:rsidP="00B71605"/>
    <w:p w14:paraId="5119052D" w14:textId="77777777" w:rsidR="00B71605" w:rsidRDefault="00B71605" w:rsidP="00B71605"/>
    <w:p w14:paraId="3CE6C7C7" w14:textId="77777777" w:rsidR="00B71605" w:rsidRDefault="00B71605" w:rsidP="00B71605"/>
    <w:p w14:paraId="295189D6" w14:textId="77777777" w:rsidR="00B95D3F" w:rsidRDefault="00D84D2C" w:rsidP="00B71605">
      <w:pPr>
        <w:pStyle w:val="Heading1"/>
        <w:spacing w:before="0"/>
      </w:pPr>
      <w:r>
        <w:lastRenderedPageBreak/>
        <w:t>Table 4</w:t>
      </w:r>
    </w:p>
    <w:p w14:paraId="3821A81D" w14:textId="77777777" w:rsidR="00B95D3F" w:rsidRDefault="00D84D2C" w:rsidP="00B71605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60"/>
        <w:ind w:left="60" w:right="60"/>
      </w:pPr>
      <w:r>
        <w:t>Table 4. Median overall survival and hazard ratios – de novo vs. Recurrent MBC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227"/>
        <w:gridCol w:w="1189"/>
        <w:gridCol w:w="401"/>
        <w:gridCol w:w="1507"/>
        <w:gridCol w:w="1249"/>
        <w:gridCol w:w="840"/>
        <w:gridCol w:w="1897"/>
        <w:gridCol w:w="756"/>
      </w:tblGrid>
      <w:tr w:rsidR="00B95D3F" w:rsidRPr="00B71605" w14:paraId="768BC3B5" w14:textId="77777777" w:rsidTr="00CD6A67">
        <w:trPr>
          <w:tblHeader/>
          <w:jc w:val="center"/>
        </w:trPr>
        <w:tc>
          <w:tcPr>
            <w:tcW w:w="682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B4469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Clinical Subtype</w:t>
            </w:r>
          </w:p>
        </w:tc>
        <w:tc>
          <w:tcPr>
            <w:tcW w:w="661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C7538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Group</w:t>
            </w:r>
          </w:p>
        </w:tc>
        <w:tc>
          <w:tcPr>
            <w:tcW w:w="225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9AF99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N</w:t>
            </w:r>
          </w:p>
        </w:tc>
        <w:tc>
          <w:tcPr>
            <w:tcW w:w="837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25AA5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Median OS (months)</w:t>
            </w:r>
          </w:p>
        </w:tc>
        <w:tc>
          <w:tcPr>
            <w:tcW w:w="694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C5284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HR (unadjusted)</w:t>
            </w:r>
          </w:p>
        </w:tc>
        <w:tc>
          <w:tcPr>
            <w:tcW w:w="468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68558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P (</w:t>
            </w:r>
            <w:proofErr w:type="spellStart"/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unadj</w:t>
            </w:r>
            <w:proofErr w:type="spellEnd"/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.)</w:t>
            </w:r>
          </w:p>
        </w:tc>
        <w:tc>
          <w:tcPr>
            <w:tcW w:w="1051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65051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HR (adjusted)</w:t>
            </w:r>
          </w:p>
        </w:tc>
        <w:tc>
          <w:tcPr>
            <w:tcW w:w="382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41AFA" w14:textId="77777777" w:rsidR="00B95D3F" w:rsidRPr="00B71605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P (adj.)</w:t>
            </w:r>
          </w:p>
        </w:tc>
      </w:tr>
      <w:tr w:rsidR="00CD6A67" w:rsidRPr="00B71605" w14:paraId="387EA471" w14:textId="77777777" w:rsidTr="00CD6A67">
        <w:trPr>
          <w:jc w:val="center"/>
        </w:trPr>
        <w:tc>
          <w:tcPr>
            <w:tcW w:w="682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DFDD41" w14:textId="77777777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Overall</w:t>
            </w:r>
          </w:p>
        </w:tc>
        <w:tc>
          <w:tcPr>
            <w:tcW w:w="661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7F309" w14:textId="77777777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De novo MBC</w:t>
            </w:r>
          </w:p>
        </w:tc>
        <w:tc>
          <w:tcPr>
            <w:tcW w:w="225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373D0" w14:textId="77777777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59</w:t>
            </w:r>
          </w:p>
        </w:tc>
        <w:tc>
          <w:tcPr>
            <w:tcW w:w="837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EE0B6" w14:textId="77777777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19</w:t>
            </w:r>
          </w:p>
        </w:tc>
        <w:tc>
          <w:tcPr>
            <w:tcW w:w="694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F5A0B" w14:textId="77777777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Reference</w:t>
            </w:r>
          </w:p>
        </w:tc>
        <w:tc>
          <w:tcPr>
            <w:tcW w:w="468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E2D1E" w14:textId="77777777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51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5AF91" w14:textId="380701D5" w:rsidR="00CD6A67" w:rsidRPr="00CD6A67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D6A67">
              <w:rPr>
                <w:rFonts w:ascii="Arial" w:eastAsia="Arial" w:hAnsi="Arial" w:cs="Arial"/>
                <w:color w:val="000000"/>
                <w:sz w:val="18"/>
                <w:szCs w:val="22"/>
              </w:rPr>
              <w:t>Reference</w:t>
            </w:r>
          </w:p>
        </w:tc>
        <w:tc>
          <w:tcPr>
            <w:tcW w:w="382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D1515" w14:textId="77777777" w:rsidR="00CD6A67" w:rsidRPr="00CD6A67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D6A67" w:rsidRPr="00B71605" w14:paraId="5A4E7383" w14:textId="77777777" w:rsidTr="00CD6A67">
        <w:trPr>
          <w:jc w:val="center"/>
        </w:trPr>
        <w:tc>
          <w:tcPr>
            <w:tcW w:w="6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774669" w14:textId="77777777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6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50F4D" w14:textId="77777777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Recurrent MBC</w:t>
            </w:r>
          </w:p>
        </w:tc>
        <w:tc>
          <w:tcPr>
            <w:tcW w:w="2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8B8D6" w14:textId="77777777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70</w:t>
            </w:r>
          </w:p>
        </w:tc>
        <w:tc>
          <w:tcPr>
            <w:tcW w:w="83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7EEF8" w14:textId="77777777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C42A3" w14:textId="77777777" w:rsidR="00CD6A67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0.43</w:t>
            </w:r>
          </w:p>
          <w:p w14:paraId="0BB75213" w14:textId="08239087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(0.23–0.82)</w:t>
            </w:r>
          </w:p>
        </w:tc>
        <w:tc>
          <w:tcPr>
            <w:tcW w:w="4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45C4D" w14:textId="77777777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0.011</w:t>
            </w:r>
          </w:p>
        </w:tc>
        <w:tc>
          <w:tcPr>
            <w:tcW w:w="10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75DAD" w14:textId="77777777" w:rsidR="00CD6A67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22"/>
              </w:rPr>
              <w:t>0.47</w:t>
            </w:r>
          </w:p>
          <w:p w14:paraId="77E5AEB1" w14:textId="67A747B8" w:rsidR="00CD6A67" w:rsidRPr="00CD6A67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D6A67">
              <w:rPr>
                <w:rFonts w:ascii="Arial" w:eastAsia="Arial" w:hAnsi="Arial" w:cs="Arial"/>
                <w:color w:val="000000"/>
                <w:sz w:val="18"/>
                <w:szCs w:val="22"/>
              </w:rPr>
              <w:t>(0.22–1.03)</w:t>
            </w:r>
          </w:p>
        </w:tc>
        <w:tc>
          <w:tcPr>
            <w:tcW w:w="3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BA966" w14:textId="24BB45FF" w:rsidR="00CD6A67" w:rsidRPr="00CD6A67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D6A67">
              <w:rPr>
                <w:rFonts w:ascii="Arial" w:eastAsia="Arial" w:hAnsi="Arial" w:cs="Arial"/>
                <w:color w:val="000000"/>
                <w:sz w:val="18"/>
                <w:szCs w:val="22"/>
              </w:rPr>
              <w:t>0.06</w:t>
            </w:r>
          </w:p>
        </w:tc>
      </w:tr>
      <w:tr w:rsidR="00CD6A67" w:rsidRPr="00B71605" w14:paraId="0D34662F" w14:textId="77777777" w:rsidTr="00CD6A67">
        <w:trPr>
          <w:jc w:val="center"/>
        </w:trPr>
        <w:tc>
          <w:tcPr>
            <w:tcW w:w="6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B2510B" w14:textId="77777777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HR+/HER2+</w:t>
            </w:r>
          </w:p>
        </w:tc>
        <w:tc>
          <w:tcPr>
            <w:tcW w:w="66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BCE69" w14:textId="77777777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De novo MBC</w:t>
            </w:r>
          </w:p>
        </w:tc>
        <w:tc>
          <w:tcPr>
            <w:tcW w:w="2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A93EC" w14:textId="77777777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83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98F4A" w14:textId="77777777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AD975" w14:textId="77777777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Reference</w:t>
            </w:r>
          </w:p>
        </w:tc>
        <w:tc>
          <w:tcPr>
            <w:tcW w:w="4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53399" w14:textId="77777777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9431B" w14:textId="1FE751F8" w:rsidR="00CD6A67" w:rsidRPr="00CD6A67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D6A67">
              <w:rPr>
                <w:rFonts w:ascii="Arial" w:eastAsia="Arial" w:hAnsi="Arial" w:cs="Arial"/>
                <w:color w:val="000000"/>
                <w:sz w:val="18"/>
                <w:szCs w:val="22"/>
              </w:rPr>
              <w:t>Reference</w:t>
            </w:r>
          </w:p>
        </w:tc>
        <w:tc>
          <w:tcPr>
            <w:tcW w:w="3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04A70" w14:textId="77777777" w:rsidR="00CD6A67" w:rsidRPr="00CD6A67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D6A67" w:rsidRPr="00B71605" w14:paraId="24943893" w14:textId="77777777" w:rsidTr="00CD6A67">
        <w:trPr>
          <w:jc w:val="center"/>
        </w:trPr>
        <w:tc>
          <w:tcPr>
            <w:tcW w:w="6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40D518" w14:textId="77777777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6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BC028" w14:textId="77777777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Recurrent MBC</w:t>
            </w:r>
          </w:p>
        </w:tc>
        <w:tc>
          <w:tcPr>
            <w:tcW w:w="2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7681D" w14:textId="77777777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83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21979" w14:textId="77777777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22</w:t>
            </w:r>
          </w:p>
        </w:tc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6975A" w14:textId="77777777" w:rsidR="00CD6A67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1.08</w:t>
            </w:r>
          </w:p>
          <w:p w14:paraId="7947F106" w14:textId="53559449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(0.18–6.50)</w:t>
            </w:r>
          </w:p>
        </w:tc>
        <w:tc>
          <w:tcPr>
            <w:tcW w:w="4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66A9D" w14:textId="77777777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0.937</w:t>
            </w:r>
          </w:p>
        </w:tc>
        <w:tc>
          <w:tcPr>
            <w:tcW w:w="10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8D98B" w14:textId="77777777" w:rsidR="00CD6A67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22"/>
              </w:rPr>
              <w:t>0.00</w:t>
            </w:r>
          </w:p>
          <w:p w14:paraId="2364F78E" w14:textId="61D9F27F" w:rsidR="00CD6A67" w:rsidRPr="00CD6A67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D6A67">
              <w:rPr>
                <w:rFonts w:ascii="Arial" w:eastAsia="Arial" w:hAnsi="Arial" w:cs="Arial"/>
                <w:color w:val="000000"/>
                <w:sz w:val="18"/>
                <w:szCs w:val="22"/>
              </w:rPr>
              <w:t>(0.00–0.00)</w:t>
            </w:r>
          </w:p>
        </w:tc>
        <w:tc>
          <w:tcPr>
            <w:tcW w:w="3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9D95A" w14:textId="59DA5D9D" w:rsidR="00CD6A67" w:rsidRPr="00CD6A67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D6A67">
              <w:rPr>
                <w:rFonts w:ascii="Arial" w:eastAsia="Arial" w:hAnsi="Arial" w:cs="Arial"/>
                <w:color w:val="000000"/>
                <w:sz w:val="18"/>
                <w:szCs w:val="22"/>
              </w:rPr>
              <w:t>&lt;0.001</w:t>
            </w:r>
          </w:p>
        </w:tc>
      </w:tr>
      <w:tr w:rsidR="00CD6A67" w:rsidRPr="00B71605" w14:paraId="02B5CF18" w14:textId="77777777" w:rsidTr="00CD6A67">
        <w:trPr>
          <w:jc w:val="center"/>
        </w:trPr>
        <w:tc>
          <w:tcPr>
            <w:tcW w:w="6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4B2203" w14:textId="77777777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HR+/HER2-</w:t>
            </w:r>
          </w:p>
        </w:tc>
        <w:tc>
          <w:tcPr>
            <w:tcW w:w="66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4B94A" w14:textId="77777777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De novo MBC</w:t>
            </w:r>
          </w:p>
        </w:tc>
        <w:tc>
          <w:tcPr>
            <w:tcW w:w="2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50A73" w14:textId="77777777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12</w:t>
            </w:r>
          </w:p>
        </w:tc>
        <w:tc>
          <w:tcPr>
            <w:tcW w:w="83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EAAF4" w14:textId="77777777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12FEE" w14:textId="77777777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Reference</w:t>
            </w:r>
          </w:p>
        </w:tc>
        <w:tc>
          <w:tcPr>
            <w:tcW w:w="4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87668" w14:textId="77777777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34F6B" w14:textId="03488D7C" w:rsidR="00CD6A67" w:rsidRPr="00CD6A67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D6A67">
              <w:rPr>
                <w:rFonts w:ascii="Arial" w:eastAsia="Arial" w:hAnsi="Arial" w:cs="Arial"/>
                <w:color w:val="000000"/>
                <w:sz w:val="18"/>
                <w:szCs w:val="22"/>
              </w:rPr>
              <w:t>Reference</w:t>
            </w:r>
          </w:p>
        </w:tc>
        <w:tc>
          <w:tcPr>
            <w:tcW w:w="3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A9B55" w14:textId="77777777" w:rsidR="00CD6A67" w:rsidRPr="00CD6A67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D6A67" w:rsidRPr="00B71605" w14:paraId="6ED6D74F" w14:textId="77777777" w:rsidTr="00CD6A67">
        <w:trPr>
          <w:jc w:val="center"/>
        </w:trPr>
        <w:tc>
          <w:tcPr>
            <w:tcW w:w="6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D67C93" w14:textId="77777777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6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5D75E" w14:textId="77777777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Recurrent MBC</w:t>
            </w:r>
          </w:p>
        </w:tc>
        <w:tc>
          <w:tcPr>
            <w:tcW w:w="2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3F1F7" w14:textId="77777777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83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648C8" w14:textId="77777777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F7BBB" w14:textId="77777777" w:rsidR="00CD6A67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0.44</w:t>
            </w:r>
          </w:p>
          <w:p w14:paraId="2552CF0A" w14:textId="1BD9E1FE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(0.04–4.94)</w:t>
            </w:r>
          </w:p>
        </w:tc>
        <w:tc>
          <w:tcPr>
            <w:tcW w:w="4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D76D1" w14:textId="77777777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0.505</w:t>
            </w:r>
          </w:p>
        </w:tc>
        <w:tc>
          <w:tcPr>
            <w:tcW w:w="10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82FB6" w14:textId="77777777" w:rsidR="00CD6A67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22"/>
              </w:rPr>
              <w:t>0.00</w:t>
            </w:r>
          </w:p>
          <w:p w14:paraId="6F241500" w14:textId="2A854516" w:rsidR="00CD6A67" w:rsidRPr="00CD6A67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D6A67">
              <w:rPr>
                <w:rFonts w:ascii="Arial" w:eastAsia="Arial" w:hAnsi="Arial" w:cs="Arial"/>
                <w:color w:val="000000"/>
                <w:sz w:val="18"/>
                <w:szCs w:val="22"/>
              </w:rPr>
              <w:t>(0.00–</w:t>
            </w:r>
            <w:proofErr w:type="spellStart"/>
            <w:r w:rsidRPr="00CD6A67">
              <w:rPr>
                <w:rFonts w:ascii="Arial" w:eastAsia="Arial" w:hAnsi="Arial" w:cs="Arial"/>
                <w:color w:val="000000"/>
                <w:sz w:val="18"/>
                <w:szCs w:val="22"/>
              </w:rPr>
              <w:t>Inf</w:t>
            </w:r>
            <w:proofErr w:type="spellEnd"/>
            <w:r w:rsidRPr="00CD6A67">
              <w:rPr>
                <w:rFonts w:ascii="Arial" w:eastAsia="Arial" w:hAnsi="Arial" w:cs="Arial"/>
                <w:color w:val="000000"/>
                <w:sz w:val="18"/>
                <w:szCs w:val="22"/>
              </w:rPr>
              <w:t>)</w:t>
            </w:r>
          </w:p>
        </w:tc>
        <w:tc>
          <w:tcPr>
            <w:tcW w:w="3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6A28D" w14:textId="12FCB79C" w:rsidR="00CD6A67" w:rsidRPr="00CD6A67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D6A67">
              <w:rPr>
                <w:rFonts w:ascii="Arial" w:eastAsia="Arial" w:hAnsi="Arial" w:cs="Arial"/>
                <w:color w:val="000000"/>
                <w:sz w:val="18"/>
                <w:szCs w:val="22"/>
              </w:rPr>
              <w:t>1</w:t>
            </w:r>
          </w:p>
        </w:tc>
      </w:tr>
      <w:tr w:rsidR="00CD6A67" w:rsidRPr="00B71605" w14:paraId="12F7D3C1" w14:textId="77777777" w:rsidTr="00CD6A67">
        <w:trPr>
          <w:jc w:val="center"/>
        </w:trPr>
        <w:tc>
          <w:tcPr>
            <w:tcW w:w="6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0ED49B" w14:textId="77777777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HR-/HER2+</w:t>
            </w:r>
          </w:p>
        </w:tc>
        <w:tc>
          <w:tcPr>
            <w:tcW w:w="66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F0F28" w14:textId="77777777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De novo MBC</w:t>
            </w:r>
          </w:p>
        </w:tc>
        <w:tc>
          <w:tcPr>
            <w:tcW w:w="2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54B00" w14:textId="77777777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83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AEDD4" w14:textId="77777777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12</w:t>
            </w:r>
          </w:p>
        </w:tc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2CC03" w14:textId="77777777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Reference</w:t>
            </w:r>
          </w:p>
        </w:tc>
        <w:tc>
          <w:tcPr>
            <w:tcW w:w="4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95B71" w14:textId="77777777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5DB6A" w14:textId="578F8C42" w:rsidR="00CD6A67" w:rsidRPr="00CD6A67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D6A67">
              <w:rPr>
                <w:rFonts w:ascii="Arial" w:eastAsia="Arial" w:hAnsi="Arial" w:cs="Arial"/>
                <w:color w:val="000000"/>
                <w:sz w:val="18"/>
                <w:szCs w:val="22"/>
              </w:rPr>
              <w:t>Reference</w:t>
            </w:r>
          </w:p>
        </w:tc>
        <w:tc>
          <w:tcPr>
            <w:tcW w:w="3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F316C" w14:textId="77777777" w:rsidR="00CD6A67" w:rsidRPr="00CD6A67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D6A67" w:rsidRPr="00B71605" w14:paraId="735D0E02" w14:textId="77777777" w:rsidTr="00CD6A67">
        <w:trPr>
          <w:jc w:val="center"/>
        </w:trPr>
        <w:tc>
          <w:tcPr>
            <w:tcW w:w="6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834C95" w14:textId="77777777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6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DD62E" w14:textId="77777777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Recurrent MBC</w:t>
            </w:r>
          </w:p>
        </w:tc>
        <w:tc>
          <w:tcPr>
            <w:tcW w:w="2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E8BB0" w14:textId="77777777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83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1A4D9" w14:textId="77777777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24</w:t>
            </w:r>
          </w:p>
        </w:tc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A8BD4" w14:textId="77777777" w:rsidR="00CD6A67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0.00</w:t>
            </w:r>
          </w:p>
          <w:p w14:paraId="7D8DDE5D" w14:textId="5B96EBA2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(0.00–Inf)</w:t>
            </w:r>
          </w:p>
        </w:tc>
        <w:tc>
          <w:tcPr>
            <w:tcW w:w="4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88534" w14:textId="77777777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0.999</w:t>
            </w:r>
          </w:p>
        </w:tc>
        <w:tc>
          <w:tcPr>
            <w:tcW w:w="10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07A8B" w14:textId="77777777" w:rsidR="00CD6A67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22"/>
              </w:rPr>
              <w:t>0.00</w:t>
            </w:r>
          </w:p>
          <w:p w14:paraId="643AF9A0" w14:textId="5CAB1138" w:rsidR="00CD6A67" w:rsidRPr="00CD6A67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D6A67">
              <w:rPr>
                <w:rFonts w:ascii="Arial" w:eastAsia="Arial" w:hAnsi="Arial" w:cs="Arial"/>
                <w:color w:val="000000"/>
                <w:sz w:val="18"/>
                <w:szCs w:val="22"/>
              </w:rPr>
              <w:t>(0.00–</w:t>
            </w:r>
            <w:proofErr w:type="spellStart"/>
            <w:r w:rsidRPr="00CD6A67">
              <w:rPr>
                <w:rFonts w:ascii="Arial" w:eastAsia="Arial" w:hAnsi="Arial" w:cs="Arial"/>
                <w:color w:val="000000"/>
                <w:sz w:val="18"/>
                <w:szCs w:val="22"/>
              </w:rPr>
              <w:t>Inf</w:t>
            </w:r>
            <w:proofErr w:type="spellEnd"/>
            <w:r w:rsidRPr="00CD6A67">
              <w:rPr>
                <w:rFonts w:ascii="Arial" w:eastAsia="Arial" w:hAnsi="Arial" w:cs="Arial"/>
                <w:color w:val="000000"/>
                <w:sz w:val="18"/>
                <w:szCs w:val="22"/>
              </w:rPr>
              <w:t>)</w:t>
            </w:r>
          </w:p>
        </w:tc>
        <w:tc>
          <w:tcPr>
            <w:tcW w:w="3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751E1" w14:textId="6E4F08CA" w:rsidR="00CD6A67" w:rsidRPr="00CD6A67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D6A67">
              <w:rPr>
                <w:rFonts w:ascii="Arial" w:eastAsia="Arial" w:hAnsi="Arial" w:cs="Arial"/>
                <w:color w:val="000000"/>
                <w:sz w:val="18"/>
                <w:szCs w:val="22"/>
              </w:rPr>
              <w:t>0.999</w:t>
            </w:r>
          </w:p>
        </w:tc>
      </w:tr>
      <w:tr w:rsidR="00CD6A67" w:rsidRPr="00B71605" w14:paraId="67E90CE0" w14:textId="77777777" w:rsidTr="00CD6A67">
        <w:trPr>
          <w:jc w:val="center"/>
        </w:trPr>
        <w:tc>
          <w:tcPr>
            <w:tcW w:w="6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EF6ACC" w14:textId="77777777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HR-/HER2-</w:t>
            </w:r>
          </w:p>
        </w:tc>
        <w:tc>
          <w:tcPr>
            <w:tcW w:w="66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0E88E" w14:textId="77777777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De novo MBC</w:t>
            </w:r>
          </w:p>
        </w:tc>
        <w:tc>
          <w:tcPr>
            <w:tcW w:w="2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65E43" w14:textId="77777777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83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AFF8B" w14:textId="77777777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A2ABF" w14:textId="77777777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Reference</w:t>
            </w:r>
          </w:p>
        </w:tc>
        <w:tc>
          <w:tcPr>
            <w:tcW w:w="4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6C484" w14:textId="77777777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DE1B4" w14:textId="534B0273" w:rsidR="00CD6A67" w:rsidRPr="00CD6A67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D6A67">
              <w:rPr>
                <w:rFonts w:ascii="Arial" w:eastAsia="Arial" w:hAnsi="Arial" w:cs="Arial"/>
                <w:color w:val="000000"/>
                <w:sz w:val="18"/>
                <w:szCs w:val="22"/>
              </w:rPr>
              <w:t>Reference</w:t>
            </w:r>
          </w:p>
        </w:tc>
        <w:tc>
          <w:tcPr>
            <w:tcW w:w="3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8A9DA" w14:textId="77777777" w:rsidR="00CD6A67" w:rsidRPr="00CD6A67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D6A67" w:rsidRPr="00B71605" w14:paraId="2CBF1F5A" w14:textId="77777777" w:rsidTr="00CD6A67">
        <w:trPr>
          <w:jc w:val="center"/>
        </w:trPr>
        <w:tc>
          <w:tcPr>
            <w:tcW w:w="682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9FD0CD" w14:textId="77777777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661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A4A18" w14:textId="77777777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Recurrent MBC</w:t>
            </w:r>
          </w:p>
        </w:tc>
        <w:tc>
          <w:tcPr>
            <w:tcW w:w="225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98437" w14:textId="77777777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837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1F172" w14:textId="77777777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FE98D" w14:textId="77777777" w:rsidR="00CD6A67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0.00</w:t>
            </w:r>
          </w:p>
          <w:p w14:paraId="5548767C" w14:textId="646E7EB6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(0.00–Inf)</w:t>
            </w:r>
          </w:p>
        </w:tc>
        <w:tc>
          <w:tcPr>
            <w:tcW w:w="468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6453E" w14:textId="77777777" w:rsidR="00CD6A67" w:rsidRPr="00B71605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71605">
              <w:rPr>
                <w:rFonts w:ascii="Arial" w:eastAsia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51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F8315" w14:textId="77777777" w:rsidR="00CD6A67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22"/>
              </w:rPr>
              <w:t>Inf</w:t>
            </w:r>
            <w:proofErr w:type="spellEnd"/>
          </w:p>
          <w:p w14:paraId="1DCB3F55" w14:textId="7551E65D" w:rsidR="00CD6A67" w:rsidRPr="00CD6A67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D6A67">
              <w:rPr>
                <w:rFonts w:ascii="Arial" w:eastAsia="Arial" w:hAnsi="Arial" w:cs="Arial"/>
                <w:color w:val="000000"/>
                <w:sz w:val="18"/>
                <w:szCs w:val="22"/>
              </w:rPr>
              <w:t>(0.00–</w:t>
            </w:r>
            <w:proofErr w:type="spellStart"/>
            <w:r w:rsidRPr="00CD6A67">
              <w:rPr>
                <w:rFonts w:ascii="Arial" w:eastAsia="Arial" w:hAnsi="Arial" w:cs="Arial"/>
                <w:color w:val="000000"/>
                <w:sz w:val="18"/>
                <w:szCs w:val="22"/>
              </w:rPr>
              <w:t>Inf</w:t>
            </w:r>
            <w:proofErr w:type="spellEnd"/>
            <w:r w:rsidRPr="00CD6A67">
              <w:rPr>
                <w:rFonts w:ascii="Arial" w:eastAsia="Arial" w:hAnsi="Arial" w:cs="Arial"/>
                <w:color w:val="000000"/>
                <w:sz w:val="18"/>
                <w:szCs w:val="22"/>
              </w:rPr>
              <w:t>)</w:t>
            </w:r>
          </w:p>
        </w:tc>
        <w:tc>
          <w:tcPr>
            <w:tcW w:w="382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95142" w14:textId="4217ADC7" w:rsidR="00CD6A67" w:rsidRPr="00CD6A67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D6A67">
              <w:rPr>
                <w:rFonts w:ascii="Arial" w:eastAsia="Arial" w:hAnsi="Arial" w:cs="Arial"/>
                <w:color w:val="000000"/>
                <w:sz w:val="18"/>
                <w:szCs w:val="22"/>
              </w:rPr>
              <w:t>1</w:t>
            </w:r>
          </w:p>
        </w:tc>
      </w:tr>
    </w:tbl>
    <w:p w14:paraId="3B229963" w14:textId="77777777" w:rsidR="00B95D3F" w:rsidRDefault="00B95D3F" w:rsidP="00B71605"/>
    <w:p w14:paraId="39632EB3" w14:textId="77777777" w:rsidR="00B95D3F" w:rsidRDefault="00D84D2C" w:rsidP="00B71605">
      <w:pPr>
        <w:pStyle w:val="Heading1"/>
        <w:spacing w:before="0"/>
      </w:pPr>
      <w:r>
        <w:t>Table 5</w:t>
      </w:r>
    </w:p>
    <w:p w14:paraId="2D036AA9" w14:textId="77777777" w:rsidR="00B95D3F" w:rsidRDefault="00D84D2C" w:rsidP="00B71605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60"/>
        <w:ind w:left="60" w:right="60"/>
      </w:pPr>
      <w:r>
        <w:t>Table 5.Hazard ratios by MBC type and prior disease stage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405"/>
        <w:gridCol w:w="839"/>
        <w:gridCol w:w="1389"/>
        <w:gridCol w:w="1181"/>
      </w:tblGrid>
      <w:tr w:rsidR="00B95D3F" w:rsidRPr="00253328" w14:paraId="6ECF1CB0" w14:textId="77777777">
        <w:trPr>
          <w:tblHeader/>
          <w:jc w:val="center"/>
        </w:trPr>
        <w:tc>
          <w:tcPr>
            <w:tcW w:w="340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FA2DE" w14:textId="77777777" w:rsidR="00B95D3F" w:rsidRPr="00253328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rPr>
                <w:rFonts w:ascii="Arial" w:eastAsia="Arial" w:hAnsi="Arial" w:cs="Arial"/>
                <w:color w:val="000000"/>
                <w:sz w:val="20"/>
                <w:szCs w:val="22"/>
              </w:rPr>
            </w:pPr>
            <w:r w:rsidRPr="00253328">
              <w:rPr>
                <w:rFonts w:ascii="Arial" w:eastAsia="Arial" w:hAnsi="Arial" w:cs="Arial"/>
                <w:b/>
                <w:color w:val="000000"/>
                <w:sz w:val="20"/>
                <w:szCs w:val="22"/>
              </w:rPr>
              <w:t>Group</w:t>
            </w:r>
          </w:p>
        </w:tc>
        <w:tc>
          <w:tcPr>
            <w:tcW w:w="83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817CF" w14:textId="77777777" w:rsidR="00B95D3F" w:rsidRPr="00253328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2"/>
              </w:rPr>
            </w:pPr>
            <w:r w:rsidRPr="00253328">
              <w:rPr>
                <w:rFonts w:ascii="Arial" w:eastAsia="Arial" w:hAnsi="Arial" w:cs="Arial"/>
                <w:b/>
                <w:color w:val="000000"/>
                <w:sz w:val="20"/>
                <w:szCs w:val="22"/>
              </w:rPr>
              <w:t>HR</w:t>
            </w: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62F1A" w14:textId="77777777" w:rsidR="00B95D3F" w:rsidRPr="00253328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2"/>
              </w:rPr>
            </w:pPr>
            <w:r w:rsidRPr="00253328">
              <w:rPr>
                <w:rFonts w:ascii="Arial" w:eastAsia="Arial" w:hAnsi="Arial" w:cs="Arial"/>
                <w:b/>
                <w:color w:val="000000"/>
                <w:sz w:val="20"/>
                <w:szCs w:val="22"/>
              </w:rPr>
              <w:t>95% CI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9B631" w14:textId="77777777" w:rsidR="00B95D3F" w:rsidRPr="00253328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2"/>
              </w:rPr>
            </w:pPr>
            <w:r w:rsidRPr="00253328">
              <w:rPr>
                <w:rFonts w:ascii="Arial" w:eastAsia="Arial" w:hAnsi="Arial" w:cs="Arial"/>
                <w:b/>
                <w:color w:val="000000"/>
                <w:sz w:val="20"/>
                <w:szCs w:val="22"/>
              </w:rPr>
              <w:t>p-value</w:t>
            </w:r>
          </w:p>
        </w:tc>
      </w:tr>
      <w:tr w:rsidR="00B95D3F" w:rsidRPr="00253328" w14:paraId="2E3407DC" w14:textId="77777777">
        <w:trPr>
          <w:jc w:val="center"/>
        </w:trPr>
        <w:tc>
          <w:tcPr>
            <w:tcW w:w="340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8C7032" w14:textId="77777777" w:rsidR="00B95D3F" w:rsidRPr="00253328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2"/>
              </w:rPr>
            </w:pPr>
            <w:r w:rsidRPr="00253328">
              <w:rPr>
                <w:rFonts w:ascii="Arial" w:eastAsia="Arial" w:hAnsi="Arial" w:cs="Arial"/>
                <w:b/>
                <w:color w:val="000000"/>
                <w:sz w:val="20"/>
                <w:szCs w:val="22"/>
              </w:rPr>
              <w:t>MBC group / prior stage</w:t>
            </w:r>
          </w:p>
        </w:tc>
        <w:tc>
          <w:tcPr>
            <w:tcW w:w="83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B8E324" w14:textId="77777777" w:rsidR="00B95D3F" w:rsidRPr="00253328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EE9FAB" w14:textId="77777777" w:rsidR="00B95D3F" w:rsidRPr="00253328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2"/>
              </w:rPr>
            </w:pP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01073" w14:textId="77777777" w:rsidR="00B95D3F" w:rsidRPr="00253328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2"/>
              </w:rPr>
            </w:pPr>
          </w:p>
        </w:tc>
      </w:tr>
      <w:tr w:rsidR="00B95D3F" w:rsidRPr="00253328" w14:paraId="2DF90086" w14:textId="77777777">
        <w:trPr>
          <w:jc w:val="center"/>
        </w:trPr>
        <w:tc>
          <w:tcPr>
            <w:tcW w:w="34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1E54F9" w14:textId="77777777" w:rsidR="00B95D3F" w:rsidRPr="00253328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0"/>
                <w:szCs w:val="22"/>
              </w:rPr>
            </w:pPr>
            <w:r w:rsidRPr="00253328">
              <w:rPr>
                <w:rFonts w:ascii="Arial" w:eastAsia="Arial" w:hAnsi="Arial" w:cs="Arial"/>
                <w:color w:val="000000"/>
                <w:sz w:val="20"/>
                <w:szCs w:val="22"/>
              </w:rPr>
              <w:t>De novo MBC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AE83F7" w14:textId="77777777" w:rsidR="00B95D3F" w:rsidRPr="00253328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2"/>
              </w:rPr>
            </w:pPr>
            <w:r w:rsidRPr="00253328">
              <w:rPr>
                <w:rFonts w:ascii="Arial" w:eastAsia="Arial" w:hAnsi="Arial" w:cs="Arial"/>
                <w:color w:val="000000"/>
                <w:sz w:val="20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095459" w14:textId="77777777" w:rsidR="00B95D3F" w:rsidRPr="00253328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2"/>
              </w:rPr>
            </w:pPr>
            <w:r w:rsidRPr="00253328">
              <w:rPr>
                <w:rFonts w:ascii="Arial" w:eastAsia="Arial" w:hAnsi="Arial" w:cs="Arial"/>
                <w:color w:val="000000"/>
                <w:sz w:val="20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F5CE52" w14:textId="77777777" w:rsidR="00B95D3F" w:rsidRPr="00253328" w:rsidRDefault="00B95D3F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2"/>
              </w:rPr>
            </w:pPr>
          </w:p>
        </w:tc>
      </w:tr>
      <w:tr w:rsidR="00CD6A67" w:rsidRPr="00253328" w14:paraId="555B5672" w14:textId="77777777">
        <w:trPr>
          <w:jc w:val="center"/>
        </w:trPr>
        <w:tc>
          <w:tcPr>
            <w:tcW w:w="34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95DB43" w14:textId="17687B9B" w:rsidR="00CD6A67" w:rsidRPr="00253328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0"/>
                <w:szCs w:val="22"/>
              </w:rPr>
            </w:pPr>
            <w:r w:rsidRPr="00253328">
              <w:rPr>
                <w:rFonts w:ascii="Arial" w:eastAsia="Arial" w:hAnsi="Arial" w:cs="Arial"/>
                <w:color w:val="000000"/>
                <w:sz w:val="20"/>
                <w:szCs w:val="22"/>
              </w:rPr>
              <w:t>Recurrent – Prior Stage 3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09773A" w14:textId="16AD8C24" w:rsidR="00CD6A67" w:rsidRPr="00253328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2"/>
              </w:rPr>
            </w:pPr>
            <w:r w:rsidRPr="00253328">
              <w:rPr>
                <w:rFonts w:ascii="Arial" w:eastAsia="Arial" w:hAnsi="Arial" w:cs="Arial"/>
                <w:color w:val="000000"/>
                <w:sz w:val="20"/>
                <w:szCs w:val="22"/>
              </w:rPr>
              <w:t>0.64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2FB666" w14:textId="04426D7C" w:rsidR="00CD6A67" w:rsidRPr="00253328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2"/>
              </w:rPr>
            </w:pPr>
            <w:r w:rsidRPr="00253328">
              <w:rPr>
                <w:rFonts w:ascii="Arial" w:eastAsia="Arial" w:hAnsi="Arial" w:cs="Arial"/>
                <w:color w:val="000000"/>
                <w:sz w:val="20"/>
                <w:szCs w:val="22"/>
              </w:rPr>
              <w:t>0.25, 1.62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754816" w14:textId="4F222B1C" w:rsidR="00CD6A67" w:rsidRPr="00253328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2"/>
              </w:rPr>
            </w:pPr>
            <w:r w:rsidRPr="00253328">
              <w:rPr>
                <w:rFonts w:ascii="Arial" w:eastAsia="Arial" w:hAnsi="Arial" w:cs="Arial"/>
                <w:color w:val="000000"/>
                <w:sz w:val="20"/>
                <w:szCs w:val="22"/>
              </w:rPr>
              <w:t>0.3</w:t>
            </w:r>
          </w:p>
        </w:tc>
      </w:tr>
      <w:tr w:rsidR="00CD6A67" w:rsidRPr="00253328" w14:paraId="71C17D95" w14:textId="77777777">
        <w:trPr>
          <w:jc w:val="center"/>
        </w:trPr>
        <w:tc>
          <w:tcPr>
            <w:tcW w:w="34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10472E" w14:textId="6B17870D" w:rsidR="00CD6A67" w:rsidRPr="00253328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0"/>
                <w:szCs w:val="22"/>
              </w:rPr>
            </w:pPr>
            <w:r w:rsidRPr="00253328">
              <w:rPr>
                <w:rFonts w:ascii="Arial" w:eastAsia="Arial" w:hAnsi="Arial" w:cs="Arial"/>
                <w:color w:val="000000"/>
                <w:sz w:val="20"/>
                <w:szCs w:val="22"/>
              </w:rPr>
              <w:t>Recurrent – Prior Stage 1/2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877B8B" w14:textId="4FBD77BF" w:rsidR="00CD6A67" w:rsidRPr="00253328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2"/>
              </w:rPr>
            </w:pPr>
            <w:r w:rsidRPr="00253328">
              <w:rPr>
                <w:rFonts w:ascii="Arial" w:eastAsia="Arial" w:hAnsi="Arial" w:cs="Arial"/>
                <w:color w:val="000000"/>
                <w:sz w:val="20"/>
                <w:szCs w:val="22"/>
              </w:rPr>
              <w:t>0.39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9B3013" w14:textId="693AF55D" w:rsidR="00CD6A67" w:rsidRPr="00253328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2"/>
              </w:rPr>
            </w:pPr>
            <w:r w:rsidRPr="00253328">
              <w:rPr>
                <w:rFonts w:ascii="Arial" w:eastAsia="Arial" w:hAnsi="Arial" w:cs="Arial"/>
                <w:color w:val="000000"/>
                <w:sz w:val="20"/>
                <w:szCs w:val="22"/>
              </w:rPr>
              <w:t>0.15, 1.01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904C07" w14:textId="639E3738" w:rsidR="00CD6A67" w:rsidRPr="00253328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2"/>
              </w:rPr>
            </w:pPr>
            <w:r w:rsidRPr="00253328">
              <w:rPr>
                <w:rFonts w:ascii="Arial" w:eastAsia="Arial" w:hAnsi="Arial" w:cs="Arial"/>
                <w:color w:val="000000"/>
                <w:sz w:val="20"/>
                <w:szCs w:val="22"/>
              </w:rPr>
              <w:t>0.052</w:t>
            </w:r>
          </w:p>
        </w:tc>
      </w:tr>
      <w:tr w:rsidR="00CD6A67" w:rsidRPr="00253328" w14:paraId="36E58833" w14:textId="77777777">
        <w:trPr>
          <w:jc w:val="center"/>
        </w:trPr>
        <w:tc>
          <w:tcPr>
            <w:tcW w:w="340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FBC38D" w14:textId="2B99664B" w:rsidR="00CD6A67" w:rsidRPr="00253328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Arial" w:hAnsi="Arial" w:cs="Arial"/>
                <w:color w:val="000000"/>
                <w:sz w:val="20"/>
                <w:szCs w:val="22"/>
              </w:rPr>
            </w:pPr>
            <w:r w:rsidRPr="00253328">
              <w:rPr>
                <w:rFonts w:ascii="Arial" w:eastAsia="Arial" w:hAnsi="Arial" w:cs="Arial"/>
                <w:color w:val="000000"/>
                <w:sz w:val="20"/>
                <w:szCs w:val="22"/>
              </w:rPr>
              <w:t>Recurrent – Stage unknown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89CCF8" w14:textId="1B5E55A6" w:rsidR="00CD6A67" w:rsidRPr="00253328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2"/>
              </w:rPr>
            </w:pPr>
            <w:r w:rsidRPr="00253328">
              <w:rPr>
                <w:rFonts w:ascii="Arial" w:eastAsia="Arial" w:hAnsi="Arial" w:cs="Arial"/>
                <w:color w:val="000000"/>
                <w:sz w:val="20"/>
                <w:szCs w:val="22"/>
              </w:rPr>
              <w:t>0.14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890A46" w14:textId="1CFE3A15" w:rsidR="00CD6A67" w:rsidRPr="00253328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2"/>
              </w:rPr>
            </w:pPr>
            <w:r w:rsidRPr="00253328">
              <w:rPr>
                <w:rFonts w:ascii="Arial" w:eastAsia="Arial" w:hAnsi="Arial" w:cs="Arial"/>
                <w:color w:val="000000"/>
                <w:sz w:val="20"/>
                <w:szCs w:val="22"/>
              </w:rPr>
              <w:t>0.02, 1.15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5C2ADF" w14:textId="07DA556E" w:rsidR="00CD6A67" w:rsidRPr="00253328" w:rsidRDefault="00CD6A67" w:rsidP="00CD6A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2"/>
              </w:rPr>
            </w:pPr>
            <w:r w:rsidRPr="00253328">
              <w:rPr>
                <w:rFonts w:ascii="Arial" w:eastAsia="Arial" w:hAnsi="Arial" w:cs="Arial"/>
                <w:color w:val="000000"/>
                <w:sz w:val="20"/>
                <w:szCs w:val="22"/>
              </w:rPr>
              <w:t>0.067</w:t>
            </w:r>
          </w:p>
        </w:tc>
      </w:tr>
      <w:tr w:rsidR="00B95D3F" w:rsidRPr="00253328" w14:paraId="0433D213" w14:textId="77777777">
        <w:trPr>
          <w:jc w:val="center"/>
        </w:trPr>
        <w:tc>
          <w:tcPr>
            <w:tcW w:w="6814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6E88B" w14:textId="77777777" w:rsidR="00B95D3F" w:rsidRPr="00253328" w:rsidRDefault="00D84D2C" w:rsidP="00B716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2"/>
              </w:rPr>
            </w:pPr>
            <w:r w:rsidRPr="00253328">
              <w:rPr>
                <w:rFonts w:ascii="Arial" w:eastAsia="Arial" w:hAnsi="Arial" w:cs="Arial"/>
                <w:color w:val="000000"/>
                <w:sz w:val="20"/>
                <w:szCs w:val="22"/>
              </w:rPr>
              <w:t>Abbreviations: CI = Confidence Interval, HR = Hazard Ratio</w:t>
            </w:r>
          </w:p>
        </w:tc>
      </w:tr>
    </w:tbl>
    <w:p w14:paraId="530ED182" w14:textId="77777777" w:rsidR="005A58CC" w:rsidRDefault="005A58CC" w:rsidP="00B71605">
      <w:bookmarkStart w:id="0" w:name="_GoBack"/>
      <w:bookmarkEnd w:id="0"/>
    </w:p>
    <w:sectPr w:rsidR="005A58CC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253328"/>
    <w:rsid w:val="002A3A40"/>
    <w:rsid w:val="0035500D"/>
    <w:rsid w:val="00362E65"/>
    <w:rsid w:val="004158F9"/>
    <w:rsid w:val="00457CF1"/>
    <w:rsid w:val="005A58CC"/>
    <w:rsid w:val="006115FA"/>
    <w:rsid w:val="00747CCE"/>
    <w:rsid w:val="007A6043"/>
    <w:rsid w:val="007B3E96"/>
    <w:rsid w:val="008F1F48"/>
    <w:rsid w:val="00901463"/>
    <w:rsid w:val="00946CB3"/>
    <w:rsid w:val="00AE18EF"/>
    <w:rsid w:val="00AE1BDD"/>
    <w:rsid w:val="00B3547C"/>
    <w:rsid w:val="00B4379D"/>
    <w:rsid w:val="00B71605"/>
    <w:rsid w:val="00B95D3F"/>
    <w:rsid w:val="00C27329"/>
    <w:rsid w:val="00C31EEB"/>
    <w:rsid w:val="00CD6A67"/>
    <w:rsid w:val="00D84D2C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7BABE7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721</Words>
  <Characters>4112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All-Mamun, Md.</dc:creator>
  <cp:keywords/>
  <dc:description/>
  <cp:lastModifiedBy>Ibrahim All-Mamun, Md.</cp:lastModifiedBy>
  <cp:revision>3</cp:revision>
  <dcterms:created xsi:type="dcterms:W3CDTF">2026-06-25T05:51:00Z</dcterms:created>
  <dcterms:modified xsi:type="dcterms:W3CDTF">2026-06-25T05:52:00Z</dcterms:modified>
  <cp:category/>
</cp:coreProperties>
</file>