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8860" w14:textId="77777777" w:rsidR="00ED3B0F" w:rsidRDefault="00DC2F43" w:rsidP="00ED3B0F">
      <w:pPr>
        <w:ind w:left="2880" w:firstLine="720"/>
        <w:rPr>
          <w:rFonts w:ascii="Book Antiqua" w:hAnsi="Book Antiqua" w:cs="Times New Roman"/>
          <w:b/>
          <w:sz w:val="40"/>
        </w:rPr>
      </w:pPr>
      <w:r>
        <w:rPr>
          <w:rFonts w:ascii="Book Antiqua" w:hAnsi="Book Antiqua" w:cs="Times New Roman"/>
          <w:b/>
          <w:sz w:val="40"/>
        </w:rPr>
        <w:t xml:space="preserve"> </w:t>
      </w:r>
    </w:p>
    <w:p w14:paraId="2CD2A876" w14:textId="77777777" w:rsidR="00ED3B0F" w:rsidRDefault="00ED3B0F" w:rsidP="00ED3B0F">
      <w:pPr>
        <w:ind w:left="2880" w:firstLine="720"/>
        <w:rPr>
          <w:rFonts w:ascii="Book Antiqua" w:hAnsi="Book Antiqua" w:cs="Times New Roman"/>
          <w:b/>
          <w:sz w:val="40"/>
        </w:rPr>
      </w:pPr>
    </w:p>
    <w:p w14:paraId="28958BB0" w14:textId="77777777" w:rsidR="00ED3B0F" w:rsidRDefault="00ED3B0F" w:rsidP="00ED3B0F">
      <w:pPr>
        <w:ind w:left="2880" w:firstLine="720"/>
        <w:rPr>
          <w:rFonts w:ascii="Book Antiqua" w:hAnsi="Book Antiqua" w:cs="Times New Roman"/>
          <w:b/>
          <w:sz w:val="40"/>
        </w:rPr>
      </w:pPr>
    </w:p>
    <w:p w14:paraId="0C1CAA18" w14:textId="77777777" w:rsidR="00ED3B0F" w:rsidRDefault="00ED3B0F" w:rsidP="00ED3B0F">
      <w:pPr>
        <w:ind w:left="2880" w:firstLine="720"/>
        <w:rPr>
          <w:rFonts w:ascii="Book Antiqua" w:hAnsi="Book Antiqua" w:cs="Times New Roman"/>
          <w:b/>
          <w:sz w:val="40"/>
        </w:rPr>
      </w:pPr>
    </w:p>
    <w:p w14:paraId="42B61550" w14:textId="77777777" w:rsidR="00ED3B0F" w:rsidRDefault="00ED3B0F" w:rsidP="00ED3B0F">
      <w:pPr>
        <w:ind w:left="2880" w:firstLine="720"/>
        <w:rPr>
          <w:rFonts w:ascii="Book Antiqua" w:hAnsi="Book Antiqua" w:cs="Times New Roman"/>
          <w:b/>
          <w:sz w:val="40"/>
        </w:rPr>
      </w:pPr>
    </w:p>
    <w:p w14:paraId="5E5C798C" w14:textId="77777777" w:rsidR="00ED3B0F" w:rsidRDefault="00ED3B0F" w:rsidP="00ED3B0F">
      <w:pPr>
        <w:ind w:left="2880" w:firstLine="720"/>
        <w:rPr>
          <w:rFonts w:ascii="Book Antiqua" w:hAnsi="Book Antiqua" w:cs="Times New Roman"/>
          <w:b/>
          <w:sz w:val="40"/>
        </w:rPr>
      </w:pPr>
    </w:p>
    <w:p w14:paraId="1CAFE7BF" w14:textId="77777777" w:rsidR="00ED3B0F" w:rsidRPr="00EC4E2B" w:rsidRDefault="00ED3B0F" w:rsidP="00ED3B0F">
      <w:pPr>
        <w:spacing w:after="0" w:line="240" w:lineRule="auto"/>
        <w:ind w:left="2880" w:firstLine="720"/>
        <w:rPr>
          <w:rFonts w:cs="Times New Roman"/>
          <w:b/>
          <w:sz w:val="40"/>
        </w:rPr>
      </w:pPr>
      <w:r w:rsidRPr="00EC4E2B">
        <w:rPr>
          <w:rFonts w:ascii="Book Antiqua" w:hAnsi="Book Antiqua" w:cs="Times New Roman"/>
          <w:b/>
          <w:sz w:val="40"/>
        </w:rPr>
        <w:t>CHAPTER:  ONE</w:t>
      </w:r>
    </w:p>
    <w:p w14:paraId="235A55D7" w14:textId="77777777" w:rsidR="00ED3B0F" w:rsidRDefault="00ED3B0F" w:rsidP="00ED3B0F">
      <w:pPr>
        <w:spacing w:after="0" w:line="240" w:lineRule="auto"/>
        <w:ind w:left="2160"/>
        <w:rPr>
          <w:rFonts w:ascii="Book Antiqua" w:hAnsi="Book Antiqua" w:cs="Times New Roman"/>
          <w:b/>
          <w:sz w:val="72"/>
          <w:szCs w:val="92"/>
        </w:rPr>
      </w:pPr>
      <w:r w:rsidRPr="00EC4E2B">
        <w:rPr>
          <w:rFonts w:ascii="Book Antiqua" w:hAnsi="Book Antiqua" w:cs="Times New Roman"/>
          <w:b/>
          <w:sz w:val="72"/>
          <w:szCs w:val="92"/>
        </w:rPr>
        <w:t>INTRODUCTION</w:t>
      </w:r>
    </w:p>
    <w:p w14:paraId="5B9BEF92" w14:textId="77777777" w:rsidR="00ED3B0F" w:rsidRPr="0069709E" w:rsidRDefault="00ED3B0F" w:rsidP="00ED3B0F">
      <w:pPr>
        <w:ind w:left="2880"/>
        <w:rPr>
          <w:rFonts w:ascii="Book Antiqua" w:hAnsi="Book Antiqua" w:cs="Times New Roman"/>
          <w:b/>
          <w:sz w:val="36"/>
          <w:szCs w:val="36"/>
        </w:rPr>
      </w:pPr>
      <w:r>
        <w:rPr>
          <w:rFonts w:ascii="Book Antiqua" w:hAnsi="Book Antiqua" w:cs="Times New Roman"/>
          <w:b/>
          <w:sz w:val="72"/>
          <w:szCs w:val="92"/>
        </w:rPr>
        <w:br w:type="page"/>
      </w:r>
      <w:r w:rsidRPr="005E1479">
        <w:rPr>
          <w:rFonts w:ascii="Times New Roman" w:eastAsia="Times New Roman" w:hAnsi="Times New Roman" w:cs="Times New Roman"/>
          <w:b/>
          <w:sz w:val="36"/>
          <w:szCs w:val="36"/>
          <w:lang w:bidi="bn-IN"/>
        </w:rPr>
        <w:lastRenderedPageBreak/>
        <w:t>CHAPTER-1</w:t>
      </w:r>
    </w:p>
    <w:p w14:paraId="0842A569" w14:textId="77777777" w:rsidR="00ED3B0F" w:rsidRPr="00EE02FC" w:rsidRDefault="00ED3B0F" w:rsidP="00ED3B0F">
      <w:pPr>
        <w:numPr>
          <w:ilvl w:val="1"/>
          <w:numId w:val="1"/>
        </w:numPr>
        <w:autoSpaceDE w:val="0"/>
        <w:autoSpaceDN w:val="0"/>
        <w:adjustRightInd w:val="0"/>
        <w:spacing w:before="150" w:after="0" w:line="360" w:lineRule="auto"/>
        <w:contextualSpacing/>
        <w:rPr>
          <w:rFonts w:ascii="Times New Roman" w:hAnsi="Times New Roman" w:cs="Times New Roman"/>
          <w:b/>
          <w:sz w:val="32"/>
          <w:szCs w:val="32"/>
          <w:lang w:bidi="bn-IN"/>
        </w:rPr>
      </w:pPr>
      <w:r w:rsidRPr="00EE02FC">
        <w:rPr>
          <w:rFonts w:ascii="Times New Roman" w:hAnsi="Times New Roman" w:cs="Times New Roman"/>
          <w:b/>
          <w:sz w:val="32"/>
          <w:szCs w:val="32"/>
          <w:lang w:bidi="bn-IN"/>
        </w:rPr>
        <w:t>Introduction</w:t>
      </w:r>
    </w:p>
    <w:p w14:paraId="7FD059CC" w14:textId="7ECA43D1" w:rsidR="006D778C"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Respiratory disease affects lungs and other parts of the respiratory system. Tuberculosis (TB), one of the important re-emerging infectious diseases caused by Mycobacterium tuberculosis is a major public health concern worldwide. More than 1.7 billion people (about 25 percent of the world population) are estimated to be infected with M. tuberculosis. According to the World Health Organization (WHO), in 2017, 10 million individuals became infected with TB and 1.6 million expired</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{"citationItems":[{"id":"ITEM-1","itemData":{"DOI":"10.1371/journal.pmed.1002152","ISSN":"15491676","abstract":"BACKGROUND The existing estimate of the global burden of latent TB infection (LTBI) as \"one-third\" of the world population is nearly 20 y old. Given the importance of controlling LTBI as part of the End TB Strategy for eliminating TB by 2050, changes in demography and scientific understanding, and progress in TB control, it is important to re-assess the global burden of LTBI. METHODS AND FINDINGS We constructed trends in annual risk in infection (ARI) for countries between 1934 and 2014 using a combination of direct estimates of ARI from LTBI surveys (131 surveys from 1950 to 2011) and indirect estimates of ARI calculated from World Health Organisation (WHO) estimates of smear positive TB prevalence from 1990 to 2014. Gaussian process regression was used to generate ARIs for country-years without data and to represent uncertainty. Estimated ARI time-series were applied to the demography in each country to calculate the number and proportions of individuals infected, recently infected (infected within 2 y), and recently infected with isoniazid (INH)-resistant strains. Resulting estimates were aggregated by WHO region. We estimated the contribution of existing infections to TB incidence in 2035 and 2050. In 2014, the global burden of LTBI was 23.0% (95% uncertainty interval [UI]: 20.4%-26.4%), amounting to approximately 1.7 billion people. WHO South-East Asia, Western-Pacific, and Africa regions had the highest prevalence and accounted for around 80% of those with LTBI. Prevalence of recent infection was 0.8% (95% UI: 0.7%-0.9%) of the global population, amounting to 55.5 (95% UI: 48.2-63.8) million individuals currently at high risk of TB disease, of which 10.9% (95% UI:10.2%-11.8%) was isoniazid-resistant. Current LTBI alone, assuming no additional infections from 2015 onwards, would be expected to generate TB incidences in the region of 16.5 per 100,000 per year in 2035 and 8.3 per 100,000 per year in 2050. Limitations included the quantity and methodological heterogeneity of direct ARI data, and limited evidence to inform on potential clearance of LTBI. CONCLUSIONS We estimate that approximately 1.7 billion individuals were latently infected with Mycobacterium tuberculosis (M.tb) globally in 2014, just under a quarter of the global population. Investment in new tools to improve diagnosis and treatment of those with LTBI at risk of progressing to disease is urgently needed to address this latent reservoir if the 2050 target of eliminating TB is to be r…","author":[{"dropping-particle":"","family":"Houben","given":"Rein M.G.J.","non-dropping-particle":"","parse-names":false,"suffix":""},{"dropping-particle":"","family":"Dodd","given":"Peter J.","non-dropping-particle":"","parse-names":false,"suffix":""}],"container-title":"PLoS Medicine","id":"ITEM-1","issue":"10","issued":{"date-parts":[["2016"]]},"page":"1-13","title":"The Global Burden of Latent Tuberculosis Infection: A Re-estimation Using Mathematical Modelling","type":"article-journal","volume":"13"},"uris":["http://www.mendeley.com/documents/?uuid=7098854b-1b70-43e1-8349-62ef4b092921"]},{"id":"ITEM-2","itemData":{"author":[{"dropping-particle":"","family":"WHO","given":"","non-dropping-particle":"","parse-names":false,"suffix":""}],"id":"ITEM-2","issued":{"date-parts":[["2018"]]},"title":"Global tuberculosis report 2018","type":"report"},"uris":["http://www.mendeley.com/documents/?uuid=b84c2f48-4564-46b3-86b0-a00cb6f36c90"]}],"mendeley":{"formattedCitation":"(Houben and Dodd, 2016; WHO, 2018)","plainTextFormattedCitation":"(Houben and Dodd, 2016; WHO, 2018)","previouslyFormattedCitation":"(Houben and Dodd, 2016; WHO, 2018)"},"properties":{"noteIndex":0},"schema":"https://github.com/citation-style-language/schema/raw/master/csl-citation.json"}</w:instrText>
      </w:r>
      <w:r>
        <w:rPr>
          <w:rFonts w:ascii="Times New Roman" w:hAnsi="Times New Roman" w:cs="Times New Roman"/>
          <w:sz w:val="24"/>
          <w:szCs w:val="24"/>
        </w:rPr>
        <w:fldChar w:fldCharType="separate"/>
      </w:r>
      <w:r w:rsidRPr="004438B1">
        <w:rPr>
          <w:rFonts w:ascii="Times New Roman" w:hAnsi="Times New Roman" w:cs="Times New Roman"/>
          <w:noProof/>
          <w:sz w:val="24"/>
          <w:szCs w:val="24"/>
        </w:rPr>
        <w:t>(Houben and Dodd, 2016; WHO, 2018)</w:t>
      </w:r>
      <w:r>
        <w:rPr>
          <w:rFonts w:ascii="Times New Roman" w:hAnsi="Times New Roman" w:cs="Times New Roman"/>
          <w:sz w:val="24"/>
          <w:szCs w:val="24"/>
        </w:rPr>
        <w:fldChar w:fldCharType="end"/>
      </w:r>
      <w:r w:rsidRPr="00251CBB">
        <w:rPr>
          <w:rFonts w:ascii="Times New Roman" w:hAnsi="Times New Roman" w:cs="Times New Roman"/>
          <w:sz w:val="24"/>
          <w:szCs w:val="24"/>
        </w:rPr>
        <w:t>.</w:t>
      </w:r>
      <w:r>
        <w:rPr>
          <w:rFonts w:ascii="Times New Roman" w:hAnsi="Times New Roman" w:cs="Times New Roman"/>
          <w:sz w:val="24"/>
          <w:szCs w:val="24"/>
        </w:rPr>
        <w:t xml:space="preserve"> </w:t>
      </w:r>
      <w:r w:rsidRPr="00251CBB">
        <w:rPr>
          <w:rFonts w:ascii="Times New Roman" w:hAnsi="Times New Roman" w:cs="Times New Roman"/>
          <w:sz w:val="24"/>
          <w:szCs w:val="24"/>
        </w:rPr>
        <w:t>TB is a poverty-related disease which disproportionately affects the poorest, the most vulnerable and marginalized population groups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{"citationItems":[{"id":"ITEM-1","itemData":{"DOI":"10.4084/mjhid.2014.070","ISSN":"20353006","abstract":"&lt;p&gt;Tuberculosis (TB) is a major public health concern worldwide: despite a regular, although slow, decline in incidence over the last decade, as many as 8.6 million new cases and 1.3 million deaths were estimated to have occurred in 2012. TB is by all means a poverty-related disease, mainly affecting the most vulnerable populations in the poorest countries. The presence of multidrug-resistant strains of M. tuberculosis in most countries, with some where prevalence is high, is among the major challenges for TB control, which may hinder recent achievements especially in some settings. Early TB case detection especially in resource-constrained settings and in marginalized groups remains a challenge, and about 3 million people are estimated to remain undiagnosed or not notified and untreated. The World Health Organization (WHO) has recently launched the new global TB strategy for the “post-2015 era” aimed at “ending the global TB epidemic” by 2035, based on the three pillars that emphasize patient-centred TB care and prevention, bold policies and supportive systems, and intensified research and innovation.This paper aims to provide an overview of the global TB epidemiology as well as of the main challenges that must be faced to eliminate the disease as a public health problem everywhere.&lt;/p&gt;","author":[{"dropping-particle":"","family":"Sulis","given":"Giorgia","non-dropping-particle":"","parse-names":false,"suffix":""},{"dropping-particle":"","family":"Roggi","given":"Alberto","non-dropping-particle":"","parse-names":false,"suffix":""},{"dropping-particle":"","family":"Matteelli","given":"Alberto","non-dropping-particle":"","parse-names":false,"suffix":""},{"dropping-particle":"","family":"Raviglione","given":"Mario C.","non-dropping-particle":"","parse-names":false,"suffix":""}],"container-title":"Mediterranean Journal of Hematology and Infectious Diseases","id":"ITEM-1","issue":"1","issued":{"date-parts":[["2014"]]},"title":"Tuberculosis: Epidemiology and control","type":"article-journal","volume":"6"},"uris":["http://www.mendeley.com/documents/?uuid=2851bfd5-678a-451a-8080-19fc25dbce24"]}],"mendeley":{"formattedCitation":"(Sulis &lt;i&gt;et al.&lt;/i&gt;, 2014)","plainTextFormattedCitation":"(Sulis et al., 2014)","previouslyFormattedCitation":"(Sulis &lt;i&gt;et al.&lt;/i&gt;, 2014)"},"properties":{"noteIndex":0},"schema":"https://github.com/citation-style-language/schema/raw/master/csl-citation.json"}</w:instrText>
      </w:r>
      <w:r>
        <w:rPr>
          <w:rFonts w:ascii="Times New Roman" w:hAnsi="Times New Roman" w:cs="Times New Roman"/>
          <w:sz w:val="24"/>
          <w:szCs w:val="24"/>
        </w:rPr>
        <w:fldChar w:fldCharType="separate"/>
      </w:r>
      <w:r w:rsidRPr="004438B1">
        <w:rPr>
          <w:rFonts w:ascii="Times New Roman" w:hAnsi="Times New Roman" w:cs="Times New Roman"/>
          <w:noProof/>
          <w:sz w:val="24"/>
          <w:szCs w:val="24"/>
        </w:rPr>
        <w:t>(Sulis</w:t>
      </w:r>
      <w:r w:rsidRPr="00847ECA">
        <w:rPr>
          <w:rFonts w:ascii="Times New Roman" w:hAnsi="Times New Roman" w:cs="Times New Roman"/>
          <w:noProof/>
          <w:sz w:val="24"/>
          <w:szCs w:val="24"/>
        </w:rPr>
        <w:t xml:space="preserve"> et al.</w:t>
      </w:r>
      <w:r w:rsidRPr="004438B1">
        <w:rPr>
          <w:rFonts w:ascii="Times New Roman" w:hAnsi="Times New Roman" w:cs="Times New Roman"/>
          <w:noProof/>
          <w:sz w:val="24"/>
          <w:szCs w:val="24"/>
        </w:rPr>
        <w:t>, 2014)</w:t>
      </w:r>
      <w:r>
        <w:rPr>
          <w:rFonts w:ascii="Times New Roman" w:hAnsi="Times New Roman" w:cs="Times New Roman"/>
          <w:sz w:val="24"/>
          <w:szCs w:val="24"/>
        </w:rPr>
        <w:fldChar w:fldCharType="end"/>
      </w:r>
      <w:r w:rsidRPr="00251CBB">
        <w:rPr>
          <w:rFonts w:ascii="Times New Roman" w:hAnsi="Times New Roman" w:cs="Times New Roman"/>
          <w:sz w:val="24"/>
          <w:szCs w:val="24"/>
        </w:rPr>
        <w:t>.  Most cases are estimated to be confined in Asia and Africa about 58% and 27% respectively, with the highest incidence in India and China, together accounting for 38% of the total number of cases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{"citationItems":[{"id":"ITEM-1","itemData":{"DOI":"ISBN 978 92 4 156539 4","ISBN":"978 92 4 156539 4","ISSN":"0717-6163","PMID":"25246403","author":[{"dropping-particle":"","family":"WHO","given":"","non-dropping-particle":"","parse-names":false,"suffix":""}],"id":"ITEM-1","issued":{"date-parts":[["2013"]]},"title":"Global tuberculosis report 2016","type":"report"},"uris":["http://www.mendeley.com/documents/?uuid=27172315-12e4-4715-8014-7b059496a301"]}],"mendeley":{"formattedCitation":"(WHO, 2013)","plainTextFormattedCitation":"(WHO, 2013)","previouslyFormattedCitation":"(WHO, 2013)"},"properties":{"noteIndex":0},"schema":"https://github.com/citation-style-language/schema/raw/master/csl-citation.json"}</w:instrText>
      </w:r>
      <w:r>
        <w:rPr>
          <w:rFonts w:ascii="Times New Roman" w:hAnsi="Times New Roman" w:cs="Times New Roman"/>
          <w:sz w:val="24"/>
          <w:szCs w:val="24"/>
        </w:rPr>
        <w:fldChar w:fldCharType="separate"/>
      </w:r>
      <w:r w:rsidR="00844224">
        <w:rPr>
          <w:rFonts w:ascii="Times New Roman" w:hAnsi="Times New Roman" w:cs="Times New Roman"/>
          <w:noProof/>
          <w:sz w:val="24"/>
          <w:szCs w:val="24"/>
        </w:rPr>
        <w:t>(WHO, 2016</w:t>
      </w:r>
      <w:r w:rsidRPr="004438B1">
        <w:rPr>
          <w:rFonts w:ascii="Times New Roman" w:hAnsi="Times New Roman" w:cs="Times New Roman"/>
          <w:noProof/>
          <w:sz w:val="24"/>
          <w:szCs w:val="24"/>
        </w:rPr>
        <w:t>)</w:t>
      </w:r>
      <w:r>
        <w:rPr>
          <w:rFonts w:ascii="Times New Roman" w:hAnsi="Times New Roman" w:cs="Times New Roman"/>
          <w:sz w:val="24"/>
          <w:szCs w:val="24"/>
        </w:rPr>
        <w:fldChar w:fldCharType="end"/>
      </w:r>
      <w:r w:rsidRPr="00251CBB">
        <w:rPr>
          <w:rFonts w:ascii="Times New Roman" w:hAnsi="Times New Roman" w:cs="Times New Roman"/>
          <w:sz w:val="24"/>
          <w:szCs w:val="24"/>
        </w:rPr>
        <w:t>.  The lowest rates are found predominantly in high-income countries including most countries in Western Europe, Canada, the United States of America, Australia, and New Zealand</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Glaziou","given":"Philippe","non-dropping-particle":"","parse-names":false,"suffix":""},{"dropping-particle":"","family":"Sismanidis","given":"Charalambos","non-dropping-particle":"","parse-names":false,"suffix":""},{"dropping-particle":"","family":"Floyd","given":"Katherine","non-dropping-particle":"","parse-names":false,"suffix":""},{"dropping-particle":"","family":"Raviglione","given":"Mario","non-dropping-particle":"","parse-names":false,"suffix":""},{"dropping-particle":"","family":"Glaziou","given":"Philippe","non-dropping-particle":"","parse-names":false,"suffix":""},{"dropping-particle":"","family":"Sismanidis","given":"Charalambos","non-dropping-particle":"","parse-names":false,"suffix":""},{"dropping-particle":"","family":"Floyd","given":"Katherine","non-dropping-particle":"","parse-names":false,"suffix":""},{"dropping-particle":"","family":"Achkar","given":"Jacqueline M","non-dropping-particle":"","parse-names":false,"suffix":""},{"dropping-particle":"","family":"Chan","given":"John","non-dropping-particle":"","parse-names":false,"suffix":""},{"dropping-particle":"","family":"Jackson","given":"Mary","non-dropping-particle":"","parse-names":false,"suffix":""},{"dropping-particle":"","family":"Cooper","given":"Andrea M","non-dropping-particle":"","parse-names":false,"suffix":""},{"dropping-particle":"","family":"Scanga","given":"Charles A","non-dropping-particle":"","parse-names":false,"suffix":""},{"dropping-particle":"","family":"Flynn","given":"Joanne L","non-dropping-particle":"","parse-names":false,"suffix":""},{"dropping-particle":"","family":"Arlehamn","given":"Cecilia S Lindestam","non-dropping-particle":"","parse-names":false,"suffix":""},{"dropping-particle":"","family":"Lewinsohn","given":"David","non-dropping-particle":"","parse-names":false,"suffix":""},{"dropping-particle":"","family":"Sette","given":"Alessandro","non-dropping-particle":"","parse-names":false,"suffix":""}],"id":"ITEM-1","issued":{"date-parts":[["2015"]]},"title":"Global Epidemiology of Tuberculosis","type":"article-journal"},"uris":["http://www.mendeley.com/documents/?uuid=da0ebe89-c114-4631-a185-f2c22322ad94"]}],"mendeley":{"formattedCitation":"(Glaziou &lt;i&gt;et al.&lt;/i&gt;, 2015)","plainTextFormattedCitation":"(Glaziou et al., 2015)","previouslyFormattedCitation":"(Glaziou &lt;i&gt;et al.&lt;/i&gt;, 2015)"},"properties":{"noteIndex":0},"schema":"https://github.com/citation-style-language/schema/raw/master/csl-citation.json"}</w:instrText>
      </w:r>
      <w:r>
        <w:rPr>
          <w:rFonts w:ascii="Times New Roman" w:hAnsi="Times New Roman" w:cs="Times New Roman"/>
          <w:sz w:val="24"/>
          <w:szCs w:val="24"/>
        </w:rPr>
        <w:fldChar w:fldCharType="separate"/>
      </w:r>
      <w:r w:rsidRPr="007268DB">
        <w:rPr>
          <w:rFonts w:ascii="Times New Roman" w:hAnsi="Times New Roman" w:cs="Times New Roman"/>
          <w:noProof/>
          <w:sz w:val="24"/>
          <w:szCs w:val="24"/>
        </w:rPr>
        <w:t xml:space="preserve">(Glaziou </w:t>
      </w:r>
      <w:r w:rsidRPr="00847ECA">
        <w:rPr>
          <w:rFonts w:ascii="Times New Roman" w:hAnsi="Times New Roman" w:cs="Times New Roman"/>
          <w:noProof/>
          <w:sz w:val="24"/>
          <w:szCs w:val="24"/>
        </w:rPr>
        <w:t>et al</w:t>
      </w:r>
      <w:r w:rsidRPr="007268DB">
        <w:rPr>
          <w:rFonts w:ascii="Times New Roman" w:hAnsi="Times New Roman" w:cs="Times New Roman"/>
          <w:i/>
          <w:noProof/>
          <w:sz w:val="24"/>
          <w:szCs w:val="24"/>
        </w:rPr>
        <w:t>.</w:t>
      </w:r>
      <w:r w:rsidRPr="007268DB">
        <w:rPr>
          <w:rFonts w:ascii="Times New Roman" w:hAnsi="Times New Roman" w:cs="Times New Roman"/>
          <w:noProof/>
          <w:sz w:val="24"/>
          <w:szCs w:val="24"/>
        </w:rPr>
        <w:t>, 2015)</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7711F133" w14:textId="77777777"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Pneumonia, one of the most common illnesses affecting individuals of all ages is associated with high morbidity, mortality and health costs. A variety of organisms including bacteria, viruses and fungi, can cause pneumonia.</w:t>
      </w:r>
      <w:r>
        <w:rPr>
          <w:rFonts w:ascii="Times New Roman" w:hAnsi="Times New Roman" w:cs="Times New Roman"/>
          <w:sz w:val="24"/>
          <w:szCs w:val="24"/>
        </w:rPr>
        <w:t xml:space="preserve"> </w:t>
      </w:r>
      <w:r w:rsidRPr="00251CBB">
        <w:rPr>
          <w:rFonts w:ascii="Times New Roman" w:hAnsi="Times New Roman" w:cs="Times New Roman"/>
          <w:sz w:val="24"/>
          <w:szCs w:val="24"/>
        </w:rPr>
        <w:t>Pneumonia can range in seriousness from mild to life-threatening. It is most serious for infants and young children, people older than age 65, and people with health problems or weakened immune systems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MayoClinic","given":"","non-dropping-particle":"","parse-names":false,"suffix":""}],"id":"ITEM-1","issued":{"date-parts":[["2018"]]},"title":"Pneumonia","type":"legal_case"},"uris":["http://www.mendeley.com/documents/?uuid=24db6a37-0cd4-48d6-8781-0b9140a32be4"]}],"mendeley":{"formattedCitation":"(MayoClinic, 2018)","plainTextFormattedCitation":"(MayoClinic, 2018)","previouslyFormattedCitation":"(MayoClinic, 2018)"},"properties":{"noteIndex":0},"schema":"https://github.com/citation-style-language/schema/raw/master/csl-citation.json"}</w:instrText>
      </w:r>
      <w:r>
        <w:rPr>
          <w:rFonts w:ascii="Times New Roman" w:hAnsi="Times New Roman" w:cs="Times New Roman"/>
          <w:sz w:val="24"/>
          <w:szCs w:val="24"/>
        </w:rPr>
        <w:fldChar w:fldCharType="separate"/>
      </w:r>
      <w:r w:rsidRPr="007268DB">
        <w:rPr>
          <w:rFonts w:ascii="Times New Roman" w:hAnsi="Times New Roman" w:cs="Times New Roman"/>
          <w:noProof/>
          <w:sz w:val="24"/>
          <w:szCs w:val="24"/>
        </w:rPr>
        <w:t>(MayoClinic, 2018)</w:t>
      </w:r>
      <w:r>
        <w:rPr>
          <w:rFonts w:ascii="Times New Roman" w:hAnsi="Times New Roman" w:cs="Times New Roman"/>
          <w:sz w:val="24"/>
          <w:szCs w:val="24"/>
        </w:rPr>
        <w:fldChar w:fldCharType="end"/>
      </w:r>
      <w:r w:rsidRPr="00251CBB">
        <w:rPr>
          <w:rFonts w:ascii="Times New Roman" w:hAnsi="Times New Roman" w:cs="Times New Roman"/>
          <w:sz w:val="24"/>
          <w:szCs w:val="24"/>
        </w:rPr>
        <w:t>.</w:t>
      </w:r>
    </w:p>
    <w:p w14:paraId="065F28BE" w14:textId="08EEF9D8"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lastRenderedPageBreak/>
        <w:t xml:space="preserve">Bronchial carcinoma is one of the most common and serious types of cancer characterized by uncontrolled cell growth in tissues of the lung. This growth can spread beyond the lung by the process of metastasis into nearby tissue or other parts of the body. Around 44,500 people are diagnosed with the condition every year.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Falk","given":"S","non-dropping-particle":"","parse-names":false,"suffix":""},{"dropping-particle":"","family":"Williams","given":"C","non-dropping-particle":"","parse-names":false,"suffix":""}],"container-title":"Oxford University Press","id":"ITEM-1","issued":{"date-parts":[["2010"]]},"page":"3-4","title":"\"Chapter 1\". Lung Cancer—the facts (3rd ed.)","type":"article-journal"},"uris":["http://www.mendeley.com/documents/?uuid=223d53fb-7be4-4f4a-8f46-1a5f3fad838f"]}],"mendeley":{"formattedCitation":"(Falk and Williams, 2010)","plainTextFormattedCitation":"(Falk and Williams, 2010)","previouslyFormattedCitation":"(Falk and Williams, 2010)"},"properties":{"noteIndex":0},"schema":"https://github.com/citation-style-language/schema/raw/master/csl-citation.json"}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(Falk and Williams, 2010)</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0BAAB434" w14:textId="77777777"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 xml:space="preserve">The main symptoms of TB, pneumonia &amp; bronchial carcinoma are chronic cough, fever, </w:t>
      </w:r>
      <w:proofErr w:type="spellStart"/>
      <w:r w:rsidRPr="00251CBB">
        <w:rPr>
          <w:rFonts w:ascii="Times New Roman" w:hAnsi="Times New Roman" w:cs="Times New Roman"/>
          <w:sz w:val="24"/>
          <w:szCs w:val="24"/>
        </w:rPr>
        <w:t>haemoptysis</w:t>
      </w:r>
      <w:proofErr w:type="spellEnd"/>
      <w:r w:rsidRPr="00251CBB">
        <w:rPr>
          <w:rFonts w:ascii="Times New Roman" w:hAnsi="Times New Roman" w:cs="Times New Roman"/>
          <w:sz w:val="24"/>
          <w:szCs w:val="24"/>
        </w:rPr>
        <w:t xml:space="preserve">, chest pain, </w:t>
      </w:r>
      <w:proofErr w:type="spellStart"/>
      <w:r w:rsidRPr="00251CBB">
        <w:rPr>
          <w:rFonts w:ascii="Times New Roman" w:hAnsi="Times New Roman" w:cs="Times New Roman"/>
          <w:sz w:val="24"/>
          <w:szCs w:val="24"/>
        </w:rPr>
        <w:t>dyspnoea</w:t>
      </w:r>
      <w:proofErr w:type="spellEnd"/>
      <w:r w:rsidRPr="00251CBB">
        <w:rPr>
          <w:rFonts w:ascii="Times New Roman" w:hAnsi="Times New Roman" w:cs="Times New Roman"/>
          <w:sz w:val="24"/>
          <w:szCs w:val="24"/>
        </w:rPr>
        <w:t>, loss of weight. In clinical practice, differentiating these clinical entities from each other can be difficult, and early detection continues to be challenging for clinicians. The importance of an early and correct diagnosis both for treating the individual and for public health intervention is to reduce further spread in the community</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{"citationItems":[{"id":"ITEM-1","itemData":{"DOI":"10.4046/trd.2015.78.2.64","ISSN":"0019-5847","PMID":"25861338","abstract":"India continues to have the highest number of TB cases in the world, and over 2 million cases are reported in India every year. The private sector in India is an important source of TB care with over 50% of TB patients seeking TB treatment in the private health sector. Early and accurate diagnosis is the first critical step in controlling TB. All persons with cough lasting two weeks or more, or with unexplained chronic fever and/or weight loss should be evaluated for TB. For pulmonary TB, Sputum is the most critical sample for laboratory testing. Although blood is a popular sample in the Indian private sector, there is no accepted, valid blood test for pulmonary TB. There are three accepted, validated sputum tests for active TB: Sputum smear microscopy for acid-fast bacilli; molecular or nucleic acid amplification test (NAAT); and culture. Chest radiography is useful but is not specific for the diagnosis of pulmonary TB. Therefore, chest radiography cannot provide a conclusive diagnosis on its own, and needs to be followed by sputum testing. If sputum smears and NAATs are negative, and TB is still suspected, cultures are the most sensitive tests available for TB.Culture is therefore very useful in diagnosing smear-negative TB, and drug-resistant TB. Blood-based antibody tests (eg, IgG/IgM tests) and interferon-gamma release assays (eg, TB Gold) are not accurate and should not be used for pulmonary TB diagnosis. In fact, use of serodiagnostic tests for TB is banned by the Government of India.","author":[{"dropping-particle":"","family":"Ryu","given":"Yon Ju","non-dropping-particle":"","parse-names":false,"suffix":""}],"container-title":"Tuberc Respir Dis","id":"ITEM-1","issued":{"date-parts":[["2015"]]},"page":"64-71","title":"Diagnosis of Pulmonary Tuberculosis: Recent Advances and Diagnostic Algorithms","type":"article-journal","volume":"78"},"uris":["http://www.mendeley.com/documents/?uuid=07729b4b-666c-4ce8-bc19-1777b5dc1bd4"]}],"mendeley":{"formattedCitation":"(Ryu, 2015)","plainTextFormattedCitation":"(Ryu, 2015)","previouslyFormattedCitation":"(Ryu, 2015)"},"properties":{"noteIndex":0},"schema":"https://github.com/citation-style-language/schema/raw/master/csl-citation.json"}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(Ryu, 2015)</w:t>
      </w:r>
      <w:r>
        <w:rPr>
          <w:rFonts w:ascii="Times New Roman" w:hAnsi="Times New Roman" w:cs="Times New Roman"/>
          <w:sz w:val="24"/>
          <w:szCs w:val="24"/>
        </w:rPr>
        <w:fldChar w:fldCharType="end"/>
      </w:r>
      <w:r w:rsidRPr="00251CBB">
        <w:rPr>
          <w:rFonts w:ascii="Times New Roman" w:hAnsi="Times New Roman" w:cs="Times New Roman"/>
          <w:sz w:val="24"/>
          <w:szCs w:val="24"/>
        </w:rPr>
        <w:t>. Sputum smear microscopy is routinely used for diagnosis of PTB. Despite best efforts, a clinician may have to face difficulties in smear negative patients, and often, it becomes nearly impossible to diagnose this entity. In case of pneumonia despite improved microbiological diagnostic technologies, the causative pathogen cannot be identified in approximately 50% of cases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{"citationItems":[{"id":"ITEM-1","itemData":{"DOI":"10.1016/j.rmed.2018.02.007","ISSN":"15323064","abstract":"Background: The burden of community-acquired pneumonia (CAP) caused by Streptococcus pneumoniae (pneumococcus) among adults in Europe is poorly defined. Methods: Structured searches of PubMed were conducted to identify the incidence of pneumococcal CAP among adults across Europe. Results: The overall incidence rates for CAP was 68–7000 per 100,000 and the incidence in hospitalised CAP cases of all causes was 16–3581 per 100,000. In general the incidence of CAP increased consistently with age. Available data indicated higher burdens of pneumococcal CAP caused in groups with more comorbidities. Most cases of pneumococcal CAP (30%–78%) were caused by serotypes covered by PCV13 vaccine; the incidence of PCV13-related pneumonia decreased after the introduction of childhood vaccination. Conclusions: We observed a high burden adult pneumococcal CAP in Europe despite use of the 23-valent pneumococcal polysaccharide vaccine, particularly in elderly patients with comorbidities. CAP surveillance presented wide variations across Europe. Pneumococcal CAP has to be monitored very carefully due to the possible effect of current vaccination strategies.","author":[{"dropping-particle":"","family":"Torres","given":"Antoni","non-dropping-particle":"","parse-names":false,"suffix":""},{"dropping-particle":"","family":"Cillóniz","given":"Catia","non-dropping-particle":"","parse-names":false,"suffix":""},{"dropping-particle":"","family":"Blasi","given":"Francesco","non-dropping-particle":"","parse-names":false,"suffix":""},{"dropping-particle":"","family":"Chalmers","given":"James D.","non-dropping-particle":"","parse-names":false,"suffix":""},{"dropping-particle":"","family":"Gaillat","given":"Jacques","non-dropping-particle":"","parse-names":false,"suffix":""},{"dropping-particle":"","family":"Dartois","given":"Nathalie","non-dropping-particle":"","parse-names":false,"suffix":""},{"dropping-particle":"","family":"Schmitt","given":"Heinz Josef","non-dropping-particle":"","parse-names":false,"suffix":""},{"dropping-particle":"","family":"Welte","given":"Tobias","non-dropping-particle":"","parse-names":false,"suffix":""}],"container-title":"Respiratory Medicine","id":"ITEM-1","issued":{"date-parts":[["2018"]]},"page":"6-13","publisher":"Elsevier Ltd","title":"Burden of pneumococcal community-acquired pneumonia in adults across Europe: A literature review","type":"article-journal","volume":"137"},"uris":["http://www.mendeley.com/documents/?uuid=cd157ca9-f465-41b2-bf37-50a24601619f"]}],"mendeley":{"formattedCitation":"(Torres &lt;i&gt;et al.&lt;/i&gt;, 2018)","plainTextFormattedCitation":"(Torres et al., 2018)","previouslyFormattedCitation":"(Torres &lt;i&gt;et al.&lt;/i&gt;, 2018)"},"properties":{"noteIndex":0},"schema":"https://github.com/citation-style-language/schema/raw/master/csl-citation.json"}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 xml:space="preserve">(Torres </w:t>
      </w:r>
      <w:r w:rsidRPr="00BA500F">
        <w:rPr>
          <w:rFonts w:ascii="Times New Roman" w:hAnsi="Times New Roman" w:cs="Times New Roman"/>
          <w:noProof/>
          <w:sz w:val="24"/>
          <w:szCs w:val="24"/>
        </w:rPr>
        <w:t>et al.</w:t>
      </w:r>
      <w:r w:rsidRPr="00211D3F">
        <w:rPr>
          <w:rFonts w:ascii="Times New Roman" w:hAnsi="Times New Roman" w:cs="Times New Roman"/>
          <w:noProof/>
          <w:sz w:val="24"/>
          <w:szCs w:val="24"/>
        </w:rPr>
        <w:t>, 2018)</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2ECFE4B1" w14:textId="056CF240" w:rsidR="00ED3B0F" w:rsidRPr="00251CBB"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Unresolved pneumonia may be secondary to serious underlying pathology like pulmonary tuberculosis and bronchial carcinoma. Patients with bronchial carcinoma frequently present clinically and radio</w:t>
      </w:r>
      <w:r w:rsidR="00D808FF">
        <w:rPr>
          <w:rFonts w:ascii="Times New Roman" w:hAnsi="Times New Roman" w:cs="Times New Roman"/>
          <w:sz w:val="24"/>
          <w:szCs w:val="24"/>
        </w:rPr>
        <w:t>-</w:t>
      </w:r>
      <w:r w:rsidRPr="00251CBB">
        <w:rPr>
          <w:rFonts w:ascii="Times New Roman" w:hAnsi="Times New Roman" w:cs="Times New Roman"/>
          <w:sz w:val="24"/>
          <w:szCs w:val="24"/>
        </w:rPr>
        <w:t xml:space="preserve">graphically with unresolved pneumonia or a pulmonary abscess which do not respond to regular medical treatment. It should be noted that bronchial obstruction may also occur in non-tumoral conditions such as tuberculosis. The presence of co-morbidities like diabetes mellitus, HIV and other immune compromised conditions further </w:t>
      </w:r>
      <w:r w:rsidRPr="00251CBB">
        <w:rPr>
          <w:rFonts w:ascii="Times New Roman" w:hAnsi="Times New Roman" w:cs="Times New Roman"/>
          <w:sz w:val="24"/>
          <w:szCs w:val="24"/>
        </w:rPr>
        <w:lastRenderedPageBreak/>
        <w:t>complicate the picture as this entities lead to atypical clinical and radiological presentations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{"citationItems":[{"id":"ITEM-1","itemData":{"DOI":"10.1371/journal.pmed.0050152","ISBN":"1549-1676 (Electronic)\\n1549-1277 (Linking)","ISSN":"15491277","PMID":"18630984","abstract":"BACKGROUND: Several studies have suggested that diabetes mellitus (DM) increases the risk of active tuberculosis (TB). The rising prevalence of DM in TB-endemic areas may adversely affect TB control. We conducted a systematic review and a meta-analysis of observational studies assessing the association of DM and TB in order to summarize the existing evidence and to assess methodological quality of the studies.\\n\\nMETHODS AND FINDINGS: We searched the PubMed and EMBASE databases to identify observational studies that had reported an age-adjusted quantitative estimate of the association between DM and active TB disease. The search yielded 13 observational studies (n = 1,786,212 participants) with 17,698 TB cases. Random effects meta-analysis of cohort studies showed that DM was associated with an increased risk of TB (relative risk = 3.11, 95% CI 2.27-4.26). Case-control studies were heterogeneous and odds ratios ranged from 1.16 to 7.83. Subgroup analyses showed that effect estimates were higher in non-North American studies.\\n\\nCONCLUSION: DM was associated with an increased risk of TB regardless of study design and population. People with DM may be important targets for interventions such as active case finding and treatment of latent TB and efforts to diagnose, detect, and treat DM may have a beneficial impact on TB control.","author":[{"dropping-particle":"","family":"Jeon","given":"Christie Y.","non-dropping-particle":"","parse-names":false,"suffix":""},{"dropping-particle":"","family":"Murray","given":"Megan B.","non-dropping-particle":"","parse-names":false,"suffix":""}],"container-title":"PLoS Medicine","id":"ITEM-1","issue":"7","issued":{"date-parts":[["2008"]]},"page":"1091-1101","title":"Diabetes mellitus increases the risk of active tuberculosis: A systematic review of 13 observational studies","type":"article-journal","volume":"5"},"uris":["http://www.mendeley.com/documents/?uuid=6496bd9b-8232-4a14-b2b7-cecbc4c06958"]}],"mendeley":{"formattedCitation":"(Jeon and Murray, 2008)","plainTextFormattedCitation":"(Jeon and Murray, 2008)","previouslyFormattedCitation":"(Jeon and Murray, 2008)"},"properties":{"noteIndex":0},"schema":"https://github.com/citation-style-language/schema/raw/master/csl-citation.json"}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(Jeon and Murray, 2008)</w:t>
      </w:r>
      <w:r>
        <w:rPr>
          <w:rFonts w:ascii="Times New Roman" w:hAnsi="Times New Roman" w:cs="Times New Roman"/>
          <w:sz w:val="24"/>
          <w:szCs w:val="24"/>
        </w:rPr>
        <w:fldChar w:fldCharType="end"/>
      </w:r>
      <w:r w:rsidRPr="00251CBB">
        <w:rPr>
          <w:rFonts w:ascii="Times New Roman" w:hAnsi="Times New Roman" w:cs="Times New Roman"/>
          <w:sz w:val="24"/>
          <w:szCs w:val="24"/>
        </w:rPr>
        <w:t>. This delay in diagnosis and subsequent treatment leads to increased disease transmission and chances of drug resistance. Hence, in the recent years, there has been a great demand for finding a rapid diagnostic method for the same</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{"citationItems":[{"id":"ITEM-1","itemData":{"DOI":"10.1016/j.ijtb.2017.08.001","ISSN":"00195707","PMID":"29332644","abstract":"Background Definitive laboratory diagnosis and confirmation of tuberculosis remains a major challenge because of lack of specificity and sensitivity of diagnostic methods especially in sputum smear negative tuberculosis. Many studies have proved the role of ADA in diagnosis of tuberculosis in effusion fluids and a decrease in ADA activity after treatment. This study was aimed to investigate the role of serum ADA level as an early diagnostic and prognostic marker for pulmonary tuberculosis (PTB). Material and methods This was a cohort study done on patients visiting the OPD Clinics of the department of Pulmonary Medicine at GMCH, Chandigarh. 50 sputum positive and 50 sputum negative tuberculosis patients and 100 controls were recruited. Serum ADA levels were measured at the start of treatment and again after two months of treatment. Its correlation with severity of disease was seen. Results Mean serum ADA (IU/L) was found to be 35.293 ± 30.941 in PTB patients and 11.819 ± 8.023 in control groups and the difference was found to be highly significant (P &lt; 0.00). Mean ADA was 31.107 ± 29.32 in sputum positive patients, 39.478 ± 32.22 in sputum negative and 11.819 ± 8.0235 in control groups. No statistically significant difference was observed amongst sputum positive and sputum negative patients. The levels decreased significantly after intensive phase of treatment. At the cut off values of 14.6 IU/L, serum ADA had 78% sensitivity and 76% specificity (AUC = 0.801, P value &lt; 0.00) to differentiate between PTB from healthy controls. Conclusion Serum ADA levels may be used as a biomarker for diagnosis of PTB and to evaluate the response to treatment at follow up.","author":[{"dropping-particle":"","family":"Saini","given":"Varinder","non-dropping-particle":"","parse-names":false,"suffix":""},{"dropping-particle":"","family":"Lokhande","given":"Bhaskar","non-dropping-particle":"","parse-names":false,"suffix":""},{"dropping-particle":"","family":"Jaswal","given":"Shivani","non-dropping-particle":"","parse-names":false,"suffix":""},{"dropping-particle":"","family":"Aggarwal","given":"Deepak","non-dropping-particle":"","parse-names":false,"suffix":""},{"dropping-particle":"","family":"Garg","given":"Kranti","non-dropping-particle":"","parse-names":false,"suffix":""},{"dropping-particle":"","family":"Kaur","given":"Jasbinder","non-dropping-particle":"","parse-names":false,"suffix":""}],"container-title":"Indian Journal of Tuberculosis","id":"ITEM-1","issued":{"date-parts":[["2017","1"]]},"page":"30-34","publisher":"Tuberculosis Association of India","title":"Role of serum adenosine deaminase in pulmonary tuberculosis","type":"article-journal"},"uris":["http://www.mendeley.com/documents/?uuid=37b3d8d6-0e73-4775-916c-412cd80ef1be"]}],"mendeley":{"formattedCitation":"(Saini &lt;i&gt;et al.&lt;/i&gt;, 2017)","plainTextFormattedCitation":"(Saini et al., 2017)","previouslyFormattedCitation":"(Saini &lt;i&gt;et al.&lt;/i&gt;, 2017)"},"properties":{"noteIndex":0},"schema":"https://github.com/citation-style-language/schema/raw/master/csl-citation.json"}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 xml:space="preserve">(Saini </w:t>
      </w:r>
      <w:r w:rsidRPr="006D0103">
        <w:rPr>
          <w:rFonts w:ascii="Times New Roman" w:hAnsi="Times New Roman" w:cs="Times New Roman"/>
          <w:noProof/>
          <w:sz w:val="24"/>
          <w:szCs w:val="24"/>
        </w:rPr>
        <w:t>et al</w:t>
      </w:r>
      <w:r w:rsidRPr="00211D3F">
        <w:rPr>
          <w:rFonts w:ascii="Times New Roman" w:hAnsi="Times New Roman" w:cs="Times New Roman"/>
          <w:i/>
          <w:noProof/>
          <w:sz w:val="24"/>
          <w:szCs w:val="24"/>
        </w:rPr>
        <w:t>.</w:t>
      </w:r>
      <w:r w:rsidRPr="00211D3F">
        <w:rPr>
          <w:rFonts w:ascii="Times New Roman" w:hAnsi="Times New Roman" w:cs="Times New Roman"/>
          <w:noProof/>
          <w:sz w:val="24"/>
          <w:szCs w:val="24"/>
        </w:rPr>
        <w:t>, 2017)</w:t>
      </w:r>
      <w:r>
        <w:rPr>
          <w:rFonts w:ascii="Times New Roman" w:hAnsi="Times New Roman" w:cs="Times New Roman"/>
          <w:sz w:val="24"/>
          <w:szCs w:val="24"/>
        </w:rPr>
        <w:fldChar w:fldCharType="end"/>
      </w:r>
      <w:r w:rsidRPr="00251CBB">
        <w:rPr>
          <w:rFonts w:ascii="Times New Roman" w:hAnsi="Times New Roman" w:cs="Times New Roman"/>
          <w:sz w:val="24"/>
          <w:szCs w:val="24"/>
        </w:rPr>
        <w:t xml:space="preserve">. </w:t>
      </w:r>
    </w:p>
    <w:p w14:paraId="78851DCF" w14:textId="3B5D1709" w:rsidR="00ED3B0F" w:rsidRDefault="00ED3B0F" w:rsidP="00ED3B0F">
      <w:pPr>
        <w:autoSpaceDE w:val="0"/>
        <w:autoSpaceDN w:val="0"/>
        <w:adjustRightInd w:val="0"/>
        <w:spacing w:after="0" w:line="480" w:lineRule="auto"/>
        <w:ind w:left="720"/>
        <w:jc w:val="both"/>
        <w:rPr>
          <w:rFonts w:ascii="Times New Roman" w:hAnsi="Times New Roman" w:cs="Times New Roman"/>
          <w:sz w:val="24"/>
          <w:szCs w:val="24"/>
        </w:rPr>
      </w:pPr>
      <w:r w:rsidRPr="00251CBB">
        <w:rPr>
          <w:rFonts w:ascii="Times New Roman" w:hAnsi="Times New Roman" w:cs="Times New Roman"/>
          <w:sz w:val="24"/>
          <w:szCs w:val="24"/>
        </w:rPr>
        <w:t xml:space="preserve"> Adenosine deaminase</w:t>
      </w:r>
      <w:r>
        <w:rPr>
          <w:rFonts w:ascii="Times New Roman" w:hAnsi="Times New Roman" w:cs="Times New Roman"/>
          <w:sz w:val="24"/>
          <w:szCs w:val="24"/>
        </w:rPr>
        <w:t xml:space="preserve"> </w:t>
      </w:r>
      <w:r w:rsidRPr="00251CBB">
        <w:rPr>
          <w:rFonts w:ascii="Times New Roman" w:hAnsi="Times New Roman" w:cs="Times New Roman"/>
          <w:sz w:val="24"/>
          <w:szCs w:val="24"/>
        </w:rPr>
        <w:t xml:space="preserve">(ADA) is an enzyme which contributes in </w:t>
      </w:r>
      <w:proofErr w:type="spellStart"/>
      <w:r w:rsidRPr="00251CBB">
        <w:rPr>
          <w:rFonts w:ascii="Times New Roman" w:hAnsi="Times New Roman" w:cs="Times New Roman"/>
          <w:sz w:val="24"/>
          <w:szCs w:val="24"/>
        </w:rPr>
        <w:t>purin</w:t>
      </w:r>
      <w:proofErr w:type="spellEnd"/>
      <w:r w:rsidRPr="00251CBB">
        <w:rPr>
          <w:rFonts w:ascii="Times New Roman" w:hAnsi="Times New Roman" w:cs="Times New Roman"/>
          <w:sz w:val="24"/>
          <w:szCs w:val="24"/>
        </w:rPr>
        <w:t xml:space="preserve"> metabolism. ADA is essential for proliferation and differentiation of lymphoid cells, especially T cells, and helps in the maturation of monocytes to macrophages</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{"citationItems":[{"id":"ITEM-1","itemData":{"abstract":"Introduction: Adenosine deaminase (ADA) is one of the major enzymes in purine metabolism. There are 2 isoforms of ADA: ADA1 and ADA2. The principal action of this enzyme is in immune system cells, the level of ADA in T-cell is 5-20 fold more than B-cell. The level of ADA elevates as the lymphocyte (T-cell) activity increase. Tuberculosis has been studied extensively with relevance of ADA levels and apart from serum, various body fluids as pleural, peritoneal, cerebrospinal fluids of patients of Pleural effusion, Ascitis and Tubercular Meningitis, has also its raised levels. Measurement of the level of (ADA) enzyme in body fluids is a helpful diagnostic tool. Aim: To study the serum Adenosine Deaminase Activity in patients of Pulmonary Tuberculosis and to evaluate the diagnostic significance of ADA activity in serum in these patients. Material and Methods: Present study was carried out in fifty patients of both the sexes with different ages suffering from Pulmonary Tuberculosis attending OPD and admitted in Medicine Wards in Pt. J.N.M.Medical College Hospital, Raipur C.G. 20 normal healthy individuals were included as control subjects. The diagnosis of Pulmonary Tuberculosis was established by clinical history, physical examination, suggestive radiological changes and presence of AFB on sputum smear examination. Sputum positivity is taken as diagnostic of Pulmonary Tuberculosis however sputum negative cases with suggestive radiological signs were also included in the study. Estimation of serum ADA of study and control groups was done by Galanti and Guisti methods by Spectrocolorimeter in Biochemistry Lab. Results: 50 cases of different types of pulmonary tuberculosis and 20 controls were studied for serum ADA levels. The mean serum ADA level in controls was 9.88 ± 0.47 U/L which was taken as the base line values. The mean serum ADA level in study group was 36.74 ± 2.83 U/L which is highly significant (p&lt; 0.001). These values are significantly higher than the corresponding value obtained in the control group. Mean serum ADA levels in sputum positive cases was 38.32 U/L and in negative cases was 35.99 U/L. In Group I Infiltrative lesions 22 cases and mean serum ADA levels was 35.95 ± 3.051 U/L. Group II of Fibrocavitary tuberculosis 21 cases and mean serum ADA levels was 37.96 ± 2.167 U/L. Group III Tubercular consolidation there were 7 cases and mean serum ADA levels was 35.70 ± 3.009 U/L. Significantly higher serum ADA level (p&lt; .001) was observed in eac…","author":[{"dropping-particle":"","family":"Varma","given":"Sanjay","non-dropping-particle":"","parse-names":false,"suffix":""},{"dropping-particle":"","family":"Toppo","given":"Archana","non-dropping-particle":"","parse-names":false,"suffix":""}],"container-title":"International Journal of Research in Health Sciences","id":"ITEM-1","issue":"4","issued":{"date-parts":[["2015"]]},"page":"451-456","title":"Estimation of serum adenosine deaminase level in patients of pulmonary tuberculosis in a tertiary care hospital in Chhattisgarh","type":"article-journal","volume":"3"},"uris":["http://www.mendeley.com/documents/?uuid=b2fc4e2f-6893-4d91-9b63-6484cc455548"]}],"mendeley":{"formattedCitation":"(Varma and Toppo, 2015)","plainTextFormattedCitation":"(Varma and Toppo, 2015)","previouslyFormattedCitation":"(Varma and Toppo, 2015)"},"properties":{"noteIndex":0},"schema":"https://github.com/citation-style-language/schema/raw/master/csl-citation.json"}</w:instrText>
      </w:r>
      <w:r>
        <w:rPr>
          <w:rFonts w:ascii="Times New Roman" w:hAnsi="Times New Roman" w:cs="Times New Roman"/>
          <w:sz w:val="24"/>
          <w:szCs w:val="24"/>
        </w:rPr>
        <w:fldChar w:fldCharType="separate"/>
      </w:r>
      <w:r w:rsidRPr="00211D3F">
        <w:rPr>
          <w:rFonts w:ascii="Times New Roman" w:hAnsi="Times New Roman" w:cs="Times New Roman"/>
          <w:noProof/>
          <w:sz w:val="24"/>
          <w:szCs w:val="24"/>
        </w:rPr>
        <w:t>(Varma and Toppo, 2015)</w:t>
      </w:r>
      <w:r>
        <w:rPr>
          <w:rFonts w:ascii="Times New Roman" w:hAnsi="Times New Roman" w:cs="Times New Roman"/>
          <w:sz w:val="24"/>
          <w:szCs w:val="24"/>
        </w:rPr>
        <w:fldChar w:fldCharType="end"/>
      </w:r>
      <w:r w:rsidRPr="00251CBB">
        <w:rPr>
          <w:rFonts w:ascii="Times New Roman" w:hAnsi="Times New Roman" w:cs="Times New Roman"/>
          <w:sz w:val="24"/>
          <w:szCs w:val="24"/>
        </w:rPr>
        <w:t>. A high serum concentration of ADA has been reported also in a variety of inflammatory diseases. Recently, high serum levels of ADA were described in children with tuberculosis and bacterial pneumonia and in adults with pneumonia caused by M</w:t>
      </w:r>
      <w:r>
        <w:rPr>
          <w:rFonts w:ascii="Times New Roman" w:hAnsi="Times New Roman" w:cs="Times New Roman"/>
          <w:sz w:val="24"/>
          <w:szCs w:val="24"/>
        </w:rPr>
        <w:t>.</w:t>
      </w:r>
      <w:r w:rsidRPr="00251CBB">
        <w:rPr>
          <w:rFonts w:ascii="Times New Roman" w:hAnsi="Times New Roman" w:cs="Times New Roman"/>
          <w:sz w:val="24"/>
          <w:szCs w:val="24"/>
        </w:rPr>
        <w:t xml:space="preserve"> </w:t>
      </w:r>
      <w:proofErr w:type="spellStart"/>
      <w:r w:rsidRPr="00251CBB">
        <w:rPr>
          <w:rFonts w:ascii="Times New Roman" w:hAnsi="Times New Roman" w:cs="Times New Roman"/>
          <w:sz w:val="24"/>
          <w:szCs w:val="24"/>
        </w:rPr>
        <w:t>pneumonae</w:t>
      </w:r>
      <w:proofErr w:type="spellEnd"/>
      <w:r w:rsidRPr="00251CBB">
        <w:rPr>
          <w:rFonts w:ascii="Times New Roman" w:hAnsi="Times New Roman" w:cs="Times New Roman"/>
          <w:sz w:val="24"/>
          <w:szCs w:val="24"/>
        </w:rPr>
        <w:t>. In some studies, the level of ADA in sputum and serum was used for diagnosis and monitoring during treatment of TB. However, previous studies reported value of ADA level in a very limited number of studies used patient’s serum.</w:t>
      </w:r>
      <w:r>
        <w:rPr>
          <w:rFonts w:ascii="Times New Roman" w:hAnsi="Times New Roman" w:cs="Times New Roman"/>
          <w:sz w:val="24"/>
          <w:szCs w:val="24"/>
        </w:rPr>
        <w:t xml:space="preserve"> </w:t>
      </w:r>
      <w:r w:rsidRPr="00251CBB">
        <w:rPr>
          <w:rFonts w:ascii="Times New Roman" w:hAnsi="Times New Roman" w:cs="Times New Roman"/>
          <w:sz w:val="24"/>
          <w:szCs w:val="24"/>
        </w:rPr>
        <w:t xml:space="preserve">However it is not always possible to access effusion liquids in pulmonary, extra-pulmonary TB, or effusion due to pneumonia and bronchial carcinoma, Therefore, it would be helpful to  study of  serum ADA in affected individuals </w:t>
      </w:r>
      <w:r>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uthor":[{"dropping-particle":"","family":"Stavanovic","given":"Goran","non-dropping-particle":"","parse-names":false,"suffix":""},{"dropping-particle":"","family":"Pelemis","given":"M","non-dropping-particle":"","parse-names":false,"suffix":""},{"dropping-particle":"","family":"Pavlovic","given":"M","non-dropping-particle":"","parse-names":false,"suffix":""},{"dropping-particle":"","family":"Lavandinivic","given":"L","non-dropping-particle":"","parse-names":false,"suffix":""},{"dropping-particle":"","family":"Dakic","given":"Z","non-dropping-particle":"","parse-names":false,"suffix":""},{"dropping-particle":"","family":"Milosevic","given":"I","non-dropping-particle":"","parse-names":false,"suffix":""},{"dropping-particle":"","family":"Milosevic","given":"B","non-dropping-particle":"","parse-names":false,"suffix":""}],"container-title":"Journal of IMAB","id":"ITEM-1","issue":"2011","issued":{"date-parts":[["2011"]]},"page":"130-134","title":"Significance of Adenosine Deaminase Serum Concentrations in the Diagnosis of Extra-Pulmonary Tuberculosis","type":"article-journal","volume":"17"},"uris":["http://www.mendeley.com/documents/?uuid=3d512bd3-321a-48f0-9e1d-a50e232fc1e9"]}],"mendeley":{"formattedCitation":"(Stavanovic &lt;i&gt;et al.&lt;/i&gt;, 2011)","plainTextFormattedCitation":"(Stavanovic et al., 2011)","previouslyFormattedCitation":"(Stavanovic &lt;i&gt;et al.&lt;/i&gt;, 2011)"},"properties":{"noteIndex":0},"schema":"https://github.com/citation-style-language/schema/raw/master/csl-citation.json"}</w:instrText>
      </w:r>
      <w:r>
        <w:rPr>
          <w:rFonts w:ascii="Times New Roman" w:hAnsi="Times New Roman" w:cs="Times New Roman"/>
          <w:sz w:val="24"/>
          <w:szCs w:val="24"/>
        </w:rPr>
        <w:fldChar w:fldCharType="separate"/>
      </w:r>
      <w:r w:rsidR="00106098">
        <w:rPr>
          <w:rFonts w:ascii="Times New Roman" w:hAnsi="Times New Roman" w:cs="Times New Roman"/>
          <w:noProof/>
          <w:sz w:val="24"/>
          <w:szCs w:val="24"/>
        </w:rPr>
        <w:t>(Ste</w:t>
      </w:r>
      <w:r w:rsidRPr="00211D3F">
        <w:rPr>
          <w:rFonts w:ascii="Times New Roman" w:hAnsi="Times New Roman" w:cs="Times New Roman"/>
          <w:noProof/>
          <w:sz w:val="24"/>
          <w:szCs w:val="24"/>
        </w:rPr>
        <w:t xml:space="preserve">vanovic </w:t>
      </w:r>
      <w:r w:rsidRPr="007967C1">
        <w:rPr>
          <w:rFonts w:ascii="Times New Roman" w:hAnsi="Times New Roman" w:cs="Times New Roman"/>
          <w:noProof/>
          <w:sz w:val="24"/>
          <w:szCs w:val="24"/>
        </w:rPr>
        <w:t>et al</w:t>
      </w:r>
      <w:r w:rsidRPr="00211D3F">
        <w:rPr>
          <w:rFonts w:ascii="Times New Roman" w:hAnsi="Times New Roman" w:cs="Times New Roman"/>
          <w:i/>
          <w:noProof/>
          <w:sz w:val="24"/>
          <w:szCs w:val="24"/>
        </w:rPr>
        <w:t>.</w:t>
      </w:r>
      <w:r w:rsidRPr="00211D3F">
        <w:rPr>
          <w:rFonts w:ascii="Times New Roman" w:hAnsi="Times New Roman" w:cs="Times New Roman"/>
          <w:noProof/>
          <w:sz w:val="24"/>
          <w:szCs w:val="24"/>
        </w:rPr>
        <w:t>, 2011)</w:t>
      </w:r>
      <w:r>
        <w:rPr>
          <w:rFonts w:ascii="Times New Roman" w:hAnsi="Times New Roman" w:cs="Times New Roman"/>
          <w:sz w:val="24"/>
          <w:szCs w:val="24"/>
        </w:rPr>
        <w:fldChar w:fldCharType="end"/>
      </w:r>
      <w:r w:rsidRPr="00251CBB">
        <w:rPr>
          <w:rFonts w:ascii="Times New Roman" w:hAnsi="Times New Roman" w:cs="Times New Roman"/>
          <w:sz w:val="24"/>
          <w:szCs w:val="24"/>
        </w:rPr>
        <w:t>.</w:t>
      </w:r>
    </w:p>
    <w:p w14:paraId="25D5814A" w14:textId="77777777" w:rsidR="00ED3B0F" w:rsidRPr="001E7E9E" w:rsidRDefault="00ED3B0F" w:rsidP="00ED3B0F">
      <w:pPr>
        <w:autoSpaceDE w:val="0"/>
        <w:autoSpaceDN w:val="0"/>
        <w:adjustRightInd w:val="0"/>
        <w:spacing w:after="0" w:line="480" w:lineRule="auto"/>
        <w:jc w:val="both"/>
        <w:rPr>
          <w:rFonts w:ascii="Times New Roman" w:hAnsi="Times New Roman" w:cs="Times New Roman"/>
          <w:sz w:val="24"/>
          <w:szCs w:val="24"/>
        </w:rPr>
      </w:pPr>
      <w:r w:rsidRPr="001F238F">
        <w:rPr>
          <w:rFonts w:ascii="Times New Roman" w:hAnsi="Times New Roman" w:cs="Times New Roman"/>
          <w:sz w:val="24"/>
          <w:szCs w:val="24"/>
        </w:rPr>
        <w:br w:type="page"/>
      </w:r>
    </w:p>
    <w:p w14:paraId="0ACDCDBA" w14:textId="77777777" w:rsidR="00ED3B0F" w:rsidRPr="001E7E9E" w:rsidRDefault="00ED3B0F" w:rsidP="00ED3B0F">
      <w:pPr>
        <w:numPr>
          <w:ilvl w:val="1"/>
          <w:numId w:val="1"/>
        </w:numPr>
        <w:autoSpaceDE w:val="0"/>
        <w:autoSpaceDN w:val="0"/>
        <w:adjustRightInd w:val="0"/>
        <w:spacing w:before="150" w:after="0" w:line="360" w:lineRule="auto"/>
        <w:contextualSpacing/>
        <w:rPr>
          <w:rFonts w:ascii="Times New Roman" w:hAnsi="Times New Roman" w:cs="Times New Roman"/>
          <w:b/>
          <w:sz w:val="36"/>
          <w:szCs w:val="36"/>
          <w:lang w:bidi="bn-IN"/>
        </w:rPr>
      </w:pPr>
      <w:r w:rsidRPr="001E7E9E">
        <w:rPr>
          <w:rFonts w:ascii="Times New Roman" w:hAnsi="Times New Roman" w:cs="Times New Roman"/>
          <w:b/>
          <w:sz w:val="36"/>
          <w:szCs w:val="36"/>
          <w:lang w:bidi="bn-IN"/>
        </w:rPr>
        <w:lastRenderedPageBreak/>
        <w:t>Rationale of the study</w:t>
      </w:r>
    </w:p>
    <w:p w14:paraId="145A03E2" w14:textId="475B3897" w:rsidR="00ED3B0F" w:rsidRDefault="00ED3B0F" w:rsidP="00ED3B0F">
      <w:pPr>
        <w:spacing w:line="480" w:lineRule="auto"/>
        <w:ind w:left="375"/>
        <w:jc w:val="both"/>
        <w:rPr>
          <w:rFonts w:ascii="Times New Roman" w:eastAsia="Times New Roman" w:hAnsi="Times New Roman" w:cs="Times New Roman"/>
          <w:sz w:val="24"/>
          <w:szCs w:val="24"/>
        </w:rPr>
      </w:pPr>
      <w:r w:rsidRPr="002867A2">
        <w:rPr>
          <w:rFonts w:ascii="Times New Roman" w:eastAsia="Times New Roman" w:hAnsi="Times New Roman" w:cs="Times New Roman"/>
          <w:sz w:val="24"/>
          <w:szCs w:val="24"/>
        </w:rPr>
        <w:t>ADA as a biomarker in evaluating effusion fluids</w:t>
      </w:r>
      <w:r w:rsidR="00347946">
        <w:rPr>
          <w:rFonts w:ascii="Times New Roman" w:eastAsia="Times New Roman" w:hAnsi="Times New Roman" w:cs="Times New Roman"/>
          <w:sz w:val="24"/>
          <w:szCs w:val="24"/>
        </w:rPr>
        <w:t xml:space="preserve"> is well established</w:t>
      </w:r>
      <w:r w:rsidRPr="002867A2">
        <w:rPr>
          <w:rFonts w:ascii="Times New Roman" w:eastAsia="Times New Roman" w:hAnsi="Times New Roman" w:cs="Times New Roman"/>
          <w:sz w:val="24"/>
          <w:szCs w:val="24"/>
        </w:rPr>
        <w:t xml:space="preserve">. However, limited literature is available regarding the use of serum ADA in active disease. In this perspective, this study has been planned to investigate the diagnostic value of serum ADA for diagnosis of pulmonary tuberculosis, bronchial carcinoma and pneumonia. It is not always possible to access effusion </w:t>
      </w:r>
      <w:r w:rsidR="00347946">
        <w:rPr>
          <w:rFonts w:ascii="Times New Roman" w:eastAsia="Times New Roman" w:hAnsi="Times New Roman" w:cs="Times New Roman"/>
          <w:sz w:val="24"/>
          <w:szCs w:val="24"/>
        </w:rPr>
        <w:t>fluids</w:t>
      </w:r>
      <w:r w:rsidRPr="002867A2">
        <w:rPr>
          <w:rFonts w:ascii="Times New Roman" w:eastAsia="Times New Roman" w:hAnsi="Times New Roman" w:cs="Times New Roman"/>
          <w:sz w:val="24"/>
          <w:szCs w:val="24"/>
        </w:rPr>
        <w:t xml:space="preserve"> everywhere in pulmonary, extra-pulmonary TB, or effusion due to pneumonia and bronchial carcinoma. Therefore, it would be helpful pertinent to study serum levels of ADA.</w:t>
      </w:r>
      <w:r w:rsidR="006D778C">
        <w:rPr>
          <w:rFonts w:ascii="Times New Roman" w:eastAsia="Times New Roman" w:hAnsi="Times New Roman" w:cs="Times New Roman"/>
          <w:sz w:val="24"/>
          <w:szCs w:val="24"/>
        </w:rPr>
        <w:t xml:space="preserve"> The results of this study might </w:t>
      </w:r>
      <w:r w:rsidRPr="002867A2">
        <w:rPr>
          <w:rFonts w:ascii="Times New Roman" w:eastAsia="Times New Roman" w:hAnsi="Times New Roman" w:cs="Times New Roman"/>
          <w:sz w:val="24"/>
          <w:szCs w:val="24"/>
        </w:rPr>
        <w:t>help to provide a clear picture of serum ADA for diagnosis TB, pneumonia and bronchial carcinoma.</w:t>
      </w:r>
    </w:p>
    <w:p w14:paraId="5C53A820" w14:textId="77777777" w:rsidR="00ED3B0F" w:rsidRPr="00553112" w:rsidRDefault="00ED3B0F" w:rsidP="00ED3B0F">
      <w:pPr>
        <w:spacing w:line="480" w:lineRule="auto"/>
        <w:ind w:left="375"/>
        <w:jc w:val="both"/>
        <w:rPr>
          <w:rFonts w:ascii="Times New Roman" w:eastAsia="Times New Roman" w:hAnsi="Times New Roman" w:cs="Times New Roman"/>
          <w:bCs/>
          <w:sz w:val="24"/>
          <w:szCs w:val="24"/>
        </w:rPr>
      </w:pPr>
      <w:r w:rsidRPr="003A3936">
        <w:rPr>
          <w:rFonts w:ascii="Times New Roman" w:eastAsia="Times New Roman" w:hAnsi="Times New Roman" w:cs="Times New Roman"/>
          <w:bCs/>
          <w:sz w:val="24"/>
          <w:szCs w:val="24"/>
        </w:rPr>
        <w:br w:type="page"/>
      </w:r>
    </w:p>
    <w:p w14:paraId="188392E9" w14:textId="53587C59" w:rsidR="00496521" w:rsidRPr="00496521" w:rsidRDefault="00BB15B5" w:rsidP="00496521">
      <w:pPr>
        <w:numPr>
          <w:ilvl w:val="1"/>
          <w:numId w:val="1"/>
        </w:numPr>
        <w:spacing w:after="0" w:line="48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Research question:</w:t>
      </w:r>
      <w:r w:rsidR="00496521">
        <w:rPr>
          <w:rFonts w:ascii="Times New Roman" w:eastAsia="Times New Roman" w:hAnsi="Times New Roman" w:cs="Times New Roman"/>
          <w:b/>
          <w:bCs/>
          <w:sz w:val="36"/>
          <w:szCs w:val="36"/>
        </w:rPr>
        <w:t xml:space="preserve">  </w:t>
      </w:r>
    </w:p>
    <w:p w14:paraId="643946F4" w14:textId="1C751035" w:rsidR="00BB15B5" w:rsidRPr="00496521" w:rsidRDefault="00496521" w:rsidP="00496521">
      <w:pPr>
        <w:spacing w:after="0" w:line="480" w:lineRule="auto"/>
        <w:ind w:left="375"/>
        <w:rPr>
          <w:rFonts w:ascii="Times New Roman" w:eastAsia="Times New Roman" w:hAnsi="Times New Roman" w:cs="Times New Roman"/>
          <w:bCs/>
          <w:sz w:val="24"/>
          <w:szCs w:val="24"/>
        </w:rPr>
      </w:pPr>
      <w:r w:rsidRPr="00496521">
        <w:rPr>
          <w:rFonts w:ascii="Times New Roman" w:eastAsia="Times New Roman" w:hAnsi="Times New Roman" w:cs="Times New Roman"/>
          <w:bCs/>
          <w:sz w:val="24"/>
          <w:szCs w:val="24"/>
        </w:rPr>
        <w:t xml:space="preserve">Is there any role of serum adenosine deaminase in differentiating   among pulmonary </w:t>
      </w:r>
      <w:r>
        <w:rPr>
          <w:rFonts w:ascii="Times New Roman" w:eastAsia="Times New Roman" w:hAnsi="Times New Roman" w:cs="Times New Roman"/>
          <w:bCs/>
          <w:sz w:val="24"/>
          <w:szCs w:val="24"/>
        </w:rPr>
        <w:t xml:space="preserve">    </w:t>
      </w:r>
      <w:r w:rsidRPr="00496521">
        <w:rPr>
          <w:rFonts w:ascii="Times New Roman" w:eastAsia="Times New Roman" w:hAnsi="Times New Roman" w:cs="Times New Roman"/>
          <w:bCs/>
          <w:sz w:val="24"/>
          <w:szCs w:val="24"/>
        </w:rPr>
        <w:t>tuberculosis, pneumonia and bronchial carcinoma?</w:t>
      </w:r>
    </w:p>
    <w:p w14:paraId="1065C837" w14:textId="77777777" w:rsidR="00ED3B0F" w:rsidRDefault="00ED3B0F" w:rsidP="00ED3B0F">
      <w:pPr>
        <w:numPr>
          <w:ilvl w:val="1"/>
          <w:numId w:val="1"/>
        </w:numPr>
        <w:spacing w:after="0" w:line="480" w:lineRule="auto"/>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Hypothesis: </w:t>
      </w:r>
    </w:p>
    <w:p w14:paraId="2BBEB1BC" w14:textId="77777777" w:rsidR="00ED3B0F" w:rsidRPr="00207EDB" w:rsidRDefault="004F39D7" w:rsidP="00ED3B0F">
      <w:pPr>
        <w:spacing w:after="0" w:line="480" w:lineRule="auto"/>
        <w:ind w:left="375"/>
        <w:jc w:val="both"/>
        <w:rPr>
          <w:rFonts w:ascii="Times New Roman" w:eastAsia="Times New Roman" w:hAnsi="Times New Roman" w:cs="Times New Roman"/>
          <w:bCs/>
          <w:sz w:val="24"/>
          <w:szCs w:val="24"/>
        </w:rPr>
      </w:pPr>
      <w:r>
        <w:rPr>
          <w:rFonts w:ascii="Times New Roman" w:hAnsi="Times New Roman" w:cs="Times New Roman"/>
          <w:sz w:val="24"/>
          <w:szCs w:val="24"/>
        </w:rPr>
        <w:t>Serum adenosine d</w:t>
      </w:r>
      <w:r w:rsidR="00ED3B0F" w:rsidRPr="00207EDB">
        <w:rPr>
          <w:rFonts w:ascii="Times New Roman" w:hAnsi="Times New Roman" w:cs="Times New Roman"/>
          <w:sz w:val="24"/>
          <w:szCs w:val="24"/>
        </w:rPr>
        <w:t xml:space="preserve">eaminase has important role </w:t>
      </w:r>
      <w:r w:rsidR="00D05EDB">
        <w:rPr>
          <w:rFonts w:ascii="Times New Roman" w:eastAsia="Times New Roman" w:hAnsi="Times New Roman" w:cs="Times New Roman"/>
          <w:bCs/>
          <w:sz w:val="24"/>
          <w:szCs w:val="24"/>
        </w:rPr>
        <w:t xml:space="preserve">in differentiating </w:t>
      </w:r>
      <w:r w:rsidR="00ED3B0F" w:rsidRPr="00207EDB">
        <w:rPr>
          <w:rFonts w:ascii="Times New Roman" w:eastAsia="Times New Roman" w:hAnsi="Times New Roman" w:cs="Times New Roman"/>
          <w:bCs/>
          <w:sz w:val="24"/>
          <w:szCs w:val="24"/>
        </w:rPr>
        <w:t xml:space="preserve">  among pulmonary tuberculosis, pneumonia and bronchial carcinoma</w:t>
      </w:r>
    </w:p>
    <w:p w14:paraId="4DB54546" w14:textId="77777777" w:rsidR="00ED3B0F" w:rsidRPr="00D464C5" w:rsidRDefault="00ED3B0F" w:rsidP="00ED3B0F">
      <w:pPr>
        <w:spacing w:after="0" w:line="480" w:lineRule="auto"/>
        <w:ind w:left="375"/>
        <w:rPr>
          <w:rFonts w:ascii="Times New Roman" w:eastAsia="Times New Roman" w:hAnsi="Times New Roman" w:cs="Times New Roman"/>
          <w:bCs/>
          <w:sz w:val="24"/>
          <w:szCs w:val="24"/>
        </w:rPr>
      </w:pPr>
      <w:r>
        <w:rPr>
          <w:rFonts w:ascii="Times New Roman" w:hAnsi="Times New Roman" w:cs="Times New Roman"/>
          <w:sz w:val="24"/>
          <w:szCs w:val="24"/>
        </w:rPr>
        <w:br w:type="page"/>
      </w:r>
    </w:p>
    <w:p w14:paraId="3E2F6F50" w14:textId="77777777" w:rsidR="00ED3B0F" w:rsidRPr="0044302F" w:rsidRDefault="00ED3B0F" w:rsidP="00496521">
      <w:pPr>
        <w:pStyle w:val="ListParagraph"/>
        <w:numPr>
          <w:ilvl w:val="1"/>
          <w:numId w:val="4"/>
        </w:numPr>
        <w:autoSpaceDE w:val="0"/>
        <w:autoSpaceDN w:val="0"/>
        <w:adjustRightInd w:val="0"/>
        <w:rPr>
          <w:rFonts w:ascii="Times New Roman" w:hAnsi="Times New Roman"/>
          <w:b/>
          <w:bCs/>
          <w:sz w:val="36"/>
          <w:szCs w:val="36"/>
        </w:rPr>
      </w:pPr>
      <w:r w:rsidRPr="0040771F">
        <w:rPr>
          <w:rFonts w:ascii="Times New Roman" w:hAnsi="Times New Roman"/>
          <w:b/>
          <w:bCs/>
          <w:sz w:val="36"/>
          <w:szCs w:val="36"/>
        </w:rPr>
        <w:lastRenderedPageBreak/>
        <w:t>Objectives of the Study</w:t>
      </w:r>
    </w:p>
    <w:p w14:paraId="3CCE2495" w14:textId="77777777" w:rsidR="00ED3B0F" w:rsidRDefault="00ED3B0F" w:rsidP="00ED3B0F">
      <w:pPr>
        <w:tabs>
          <w:tab w:val="left" w:pos="-720"/>
        </w:tabs>
        <w:spacing w:before="240" w:line="480" w:lineRule="auto"/>
        <w:ind w:right="-180"/>
        <w:jc w:val="both"/>
        <w:rPr>
          <w:rFonts w:ascii="Times New Roman" w:hAnsi="Times New Roman" w:cs="Times New Roman"/>
          <w:b/>
          <w:sz w:val="24"/>
          <w:szCs w:val="24"/>
        </w:rPr>
      </w:pPr>
      <w:r w:rsidRPr="002867A2">
        <w:rPr>
          <w:rFonts w:ascii="Times New Roman" w:hAnsi="Times New Roman" w:cs="Times New Roman"/>
          <w:b/>
          <w:sz w:val="24"/>
          <w:szCs w:val="24"/>
        </w:rPr>
        <w:t xml:space="preserve">                 </w:t>
      </w:r>
      <w:r w:rsidRPr="0044302F">
        <w:rPr>
          <w:rFonts w:ascii="Times New Roman" w:hAnsi="Times New Roman" w:cs="Times New Roman"/>
          <w:b/>
          <w:sz w:val="28"/>
          <w:szCs w:val="28"/>
        </w:rPr>
        <w:t>General Objectives:</w:t>
      </w:r>
    </w:p>
    <w:p w14:paraId="4B5E3DC6" w14:textId="77777777" w:rsidR="00ED3B0F" w:rsidRPr="0044302F" w:rsidRDefault="00ED3B0F" w:rsidP="001921A8">
      <w:pPr>
        <w:tabs>
          <w:tab w:val="left" w:pos="-720"/>
        </w:tabs>
        <w:spacing w:before="240" w:line="480" w:lineRule="auto"/>
        <w:ind w:left="1170" w:right="-180"/>
        <w:jc w:val="both"/>
        <w:rPr>
          <w:rFonts w:ascii="Times New Roman" w:hAnsi="Times New Roman" w:cs="Times New Roman"/>
          <w:b/>
          <w:sz w:val="24"/>
          <w:szCs w:val="24"/>
        </w:rPr>
      </w:pPr>
      <w:r w:rsidRPr="002867A2">
        <w:rPr>
          <w:rFonts w:ascii="Times New Roman" w:hAnsi="Times New Roman" w:cs="Times New Roman"/>
          <w:bCs/>
          <w:sz w:val="24"/>
          <w:szCs w:val="24"/>
        </w:rPr>
        <w:t xml:space="preserve">To evaluate </w:t>
      </w:r>
      <w:r>
        <w:rPr>
          <w:rFonts w:ascii="Times New Roman" w:hAnsi="Times New Roman" w:cs="Times New Roman"/>
          <w:bCs/>
          <w:sz w:val="24"/>
          <w:szCs w:val="24"/>
        </w:rPr>
        <w:t xml:space="preserve">role </w:t>
      </w:r>
      <w:r w:rsidRPr="002867A2">
        <w:rPr>
          <w:rFonts w:ascii="Times New Roman" w:hAnsi="Times New Roman" w:cs="Times New Roman"/>
          <w:bCs/>
          <w:sz w:val="24"/>
          <w:szCs w:val="24"/>
        </w:rPr>
        <w:t xml:space="preserve">of serum ADA in </w:t>
      </w:r>
      <w:r>
        <w:rPr>
          <w:rFonts w:ascii="Times New Roman" w:hAnsi="Times New Roman" w:cs="Times New Roman"/>
          <w:bCs/>
          <w:sz w:val="24"/>
          <w:szCs w:val="24"/>
        </w:rPr>
        <w:t xml:space="preserve">differentiating </w:t>
      </w:r>
      <w:r w:rsidRPr="002867A2">
        <w:rPr>
          <w:rFonts w:ascii="Times New Roman" w:hAnsi="Times New Roman" w:cs="Times New Roman"/>
          <w:bCs/>
          <w:sz w:val="24"/>
          <w:szCs w:val="24"/>
        </w:rPr>
        <w:t>pulmonary</w:t>
      </w:r>
      <w:r>
        <w:rPr>
          <w:rFonts w:ascii="Times New Roman" w:hAnsi="Times New Roman" w:cs="Times New Roman"/>
          <w:bCs/>
          <w:sz w:val="24"/>
          <w:szCs w:val="24"/>
        </w:rPr>
        <w:t xml:space="preserve"> </w:t>
      </w:r>
      <w:r w:rsidRPr="002867A2">
        <w:rPr>
          <w:rFonts w:ascii="Times New Roman" w:hAnsi="Times New Roman" w:cs="Times New Roman"/>
          <w:bCs/>
          <w:sz w:val="24"/>
          <w:szCs w:val="24"/>
        </w:rPr>
        <w:t>tuberculosis, pneumonia and bronchial carcinoma</w:t>
      </w:r>
    </w:p>
    <w:p w14:paraId="7974A001" w14:textId="77777777" w:rsidR="00ED3B0F" w:rsidRPr="002867A2" w:rsidRDefault="00ED3B0F" w:rsidP="00ED3B0F">
      <w:pPr>
        <w:tabs>
          <w:tab w:val="left" w:pos="-720"/>
          <w:tab w:val="left" w:pos="8640"/>
        </w:tabs>
        <w:spacing w:after="0" w:line="480" w:lineRule="auto"/>
        <w:ind w:right="-180"/>
        <w:jc w:val="both"/>
        <w:rPr>
          <w:rFonts w:ascii="Times New Roman" w:hAnsi="Times New Roman" w:cs="Times New Roman"/>
          <w:b/>
          <w:sz w:val="24"/>
          <w:szCs w:val="24"/>
        </w:rPr>
      </w:pPr>
      <w:r w:rsidRPr="002867A2">
        <w:rPr>
          <w:rFonts w:ascii="Times New Roman" w:hAnsi="Times New Roman" w:cs="Times New Roman"/>
          <w:b/>
          <w:sz w:val="24"/>
          <w:szCs w:val="24"/>
        </w:rPr>
        <w:t xml:space="preserve">                 </w:t>
      </w:r>
      <w:r w:rsidRPr="0044302F">
        <w:rPr>
          <w:rFonts w:ascii="Times New Roman" w:hAnsi="Times New Roman" w:cs="Times New Roman"/>
          <w:b/>
          <w:sz w:val="28"/>
          <w:szCs w:val="28"/>
        </w:rPr>
        <w:t>Specific Objectives:</w:t>
      </w:r>
    </w:p>
    <w:p w14:paraId="0A2B46B8" w14:textId="77777777" w:rsidR="00ED3B0F" w:rsidRPr="002867A2" w:rsidRDefault="00ED3B0F" w:rsidP="00ED3B0F">
      <w:pPr>
        <w:tabs>
          <w:tab w:val="left" w:pos="-720"/>
          <w:tab w:val="left" w:pos="8640"/>
        </w:tabs>
        <w:spacing w:before="240" w:line="480" w:lineRule="auto"/>
        <w:ind w:left="1530" w:right="-180"/>
        <w:contextualSpacing/>
        <w:jc w:val="both"/>
        <w:rPr>
          <w:rFonts w:ascii="Times New Roman" w:hAnsi="Times New Roman" w:cs="Times New Roman"/>
          <w:sz w:val="24"/>
          <w:szCs w:val="24"/>
        </w:rPr>
      </w:pPr>
      <w:r w:rsidRPr="002867A2">
        <w:rPr>
          <w:rFonts w:ascii="Times New Roman" w:hAnsi="Times New Roman" w:cs="Times New Roman"/>
          <w:sz w:val="24"/>
          <w:szCs w:val="24"/>
        </w:rPr>
        <w:t>1. To measure the level of ADA in pulmonary tuberculosis</w:t>
      </w:r>
    </w:p>
    <w:p w14:paraId="3944BA2A" w14:textId="77777777" w:rsidR="00ED3B0F" w:rsidRPr="002867A2" w:rsidRDefault="00ED3B0F" w:rsidP="00ED3B0F">
      <w:pPr>
        <w:tabs>
          <w:tab w:val="left" w:pos="-720"/>
          <w:tab w:val="left" w:pos="8640"/>
        </w:tabs>
        <w:spacing w:before="240" w:line="480" w:lineRule="auto"/>
        <w:ind w:left="1530" w:right="-180"/>
        <w:contextualSpacing/>
        <w:jc w:val="both"/>
        <w:rPr>
          <w:rFonts w:ascii="Times New Roman" w:hAnsi="Times New Roman" w:cs="Times New Roman"/>
          <w:sz w:val="24"/>
          <w:szCs w:val="24"/>
        </w:rPr>
      </w:pPr>
      <w:r w:rsidRPr="002867A2">
        <w:rPr>
          <w:rFonts w:ascii="Times New Roman" w:hAnsi="Times New Roman" w:cs="Times New Roman"/>
          <w:sz w:val="24"/>
          <w:szCs w:val="24"/>
        </w:rPr>
        <w:t>2. To measure the level of ADA in pneumonia</w:t>
      </w:r>
    </w:p>
    <w:p w14:paraId="4288EEBB" w14:textId="725DB658" w:rsidR="00ED3B0F" w:rsidRDefault="00ED3B0F" w:rsidP="00746E6E">
      <w:pPr>
        <w:tabs>
          <w:tab w:val="left" w:pos="-720"/>
          <w:tab w:val="left" w:pos="8640"/>
        </w:tabs>
        <w:spacing w:before="240" w:line="480" w:lineRule="auto"/>
        <w:ind w:left="1530" w:right="-180"/>
        <w:contextualSpacing/>
        <w:jc w:val="both"/>
        <w:rPr>
          <w:rFonts w:ascii="Times New Roman" w:hAnsi="Times New Roman" w:cs="Times New Roman"/>
          <w:sz w:val="24"/>
          <w:szCs w:val="24"/>
        </w:rPr>
      </w:pPr>
      <w:r w:rsidRPr="002867A2">
        <w:rPr>
          <w:rFonts w:ascii="Times New Roman" w:hAnsi="Times New Roman" w:cs="Times New Roman"/>
          <w:sz w:val="24"/>
          <w:szCs w:val="24"/>
        </w:rPr>
        <w:t>3. To measure the level of serum ADA in bro</w:t>
      </w:r>
      <w:r w:rsidR="00746E6E">
        <w:rPr>
          <w:rFonts w:ascii="Times New Roman" w:hAnsi="Times New Roman" w:cs="Times New Roman"/>
          <w:sz w:val="24"/>
          <w:szCs w:val="24"/>
        </w:rPr>
        <w:t>nchial carcinoma</w:t>
      </w:r>
    </w:p>
    <w:p w14:paraId="1A3B4105" w14:textId="691FF603" w:rsidR="00ED3B0F" w:rsidRDefault="001A15BB" w:rsidP="00ED3B0F">
      <w:pPr>
        <w:tabs>
          <w:tab w:val="left" w:pos="-720"/>
          <w:tab w:val="left" w:pos="8640"/>
        </w:tabs>
        <w:spacing w:before="240" w:line="480" w:lineRule="auto"/>
        <w:ind w:right="-180"/>
        <w:contextualSpacing/>
        <w:rPr>
          <w:rFonts w:ascii="Times New Roman" w:hAnsi="Times New Roman" w:cs="Times New Roman"/>
          <w:sz w:val="24"/>
          <w:szCs w:val="24"/>
        </w:rPr>
      </w:pPr>
      <w:r>
        <w:rPr>
          <w:rFonts w:ascii="Times New Roman" w:hAnsi="Times New Roman" w:cs="Times New Roman"/>
          <w:sz w:val="24"/>
          <w:szCs w:val="24"/>
        </w:rPr>
        <w:t xml:space="preserve">                          4</w:t>
      </w:r>
      <w:r w:rsidR="00ED3B0F">
        <w:rPr>
          <w:rFonts w:ascii="Times New Roman" w:hAnsi="Times New Roman" w:cs="Times New Roman"/>
          <w:sz w:val="24"/>
          <w:szCs w:val="24"/>
        </w:rPr>
        <w:t>. To compare the level of serum ADA among the patients of tuberculosis,</w:t>
      </w:r>
    </w:p>
    <w:p w14:paraId="6E3A226C" w14:textId="77777777" w:rsidR="00ED3B0F" w:rsidRPr="00AA1C0F" w:rsidRDefault="00EC45D4" w:rsidP="00ED3B0F">
      <w:pPr>
        <w:tabs>
          <w:tab w:val="left" w:pos="-720"/>
          <w:tab w:val="left" w:pos="1495"/>
        </w:tabs>
        <w:spacing w:before="240" w:line="480" w:lineRule="auto"/>
        <w:ind w:right="-180"/>
        <w:contextual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p</w:t>
      </w:r>
      <w:r w:rsidR="00ED3B0F">
        <w:rPr>
          <w:rFonts w:ascii="Times New Roman" w:hAnsi="Times New Roman" w:cs="Times New Roman"/>
          <w:sz w:val="24"/>
          <w:szCs w:val="24"/>
        </w:rPr>
        <w:t>neumonia and bronchial carcinoma</w:t>
      </w:r>
    </w:p>
    <w:p w14:paraId="47477F9F" w14:textId="77777777" w:rsidR="00ED3B0F" w:rsidRPr="00FD47CB" w:rsidRDefault="00ED3B0F" w:rsidP="00ED3B0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CF7D04E" w14:textId="77777777" w:rsidR="00ED3B0F" w:rsidRPr="00EE02FC" w:rsidRDefault="00ED3B0F" w:rsidP="00ED3B0F">
      <w:pPr>
        <w:numPr>
          <w:ilvl w:val="1"/>
          <w:numId w:val="4"/>
        </w:numPr>
        <w:autoSpaceDE w:val="0"/>
        <w:autoSpaceDN w:val="0"/>
        <w:adjustRightInd w:val="0"/>
        <w:spacing w:before="150" w:line="480" w:lineRule="auto"/>
        <w:contextualSpacing/>
        <w:rPr>
          <w:rFonts w:ascii="Times New Roman" w:hAnsi="Times New Roman" w:cs="Times New Roman"/>
          <w:b/>
          <w:bCs/>
          <w:sz w:val="32"/>
          <w:szCs w:val="32"/>
        </w:rPr>
      </w:pPr>
      <w:r w:rsidRPr="00FC0A36">
        <w:rPr>
          <w:rFonts w:ascii="Times New Roman" w:hAnsi="Times New Roman" w:cs="Times New Roman"/>
          <w:b/>
          <w:bCs/>
          <w:sz w:val="32"/>
          <w:szCs w:val="32"/>
        </w:rPr>
        <w:lastRenderedPageBreak/>
        <w:t>Operational Definitions</w:t>
      </w:r>
    </w:p>
    <w:p w14:paraId="58BFFA23" w14:textId="77777777" w:rsidR="00743355" w:rsidRPr="00066C79" w:rsidRDefault="00743355" w:rsidP="00743355">
      <w:pPr>
        <w:tabs>
          <w:tab w:val="left" w:pos="-720"/>
          <w:tab w:val="left" w:pos="2070"/>
          <w:tab w:val="left" w:pos="8640"/>
        </w:tabs>
        <w:spacing w:line="480" w:lineRule="auto"/>
        <w:ind w:right="-187"/>
        <w:contextualSpacing/>
        <w:rPr>
          <w:rFonts w:ascii="Times New Roman" w:hAnsi="Times New Roman" w:cs="Times New Roman"/>
          <w:sz w:val="24"/>
          <w:szCs w:val="24"/>
        </w:rPr>
      </w:pPr>
      <w:r>
        <w:rPr>
          <w:rFonts w:ascii="Times New Roman" w:hAnsi="Times New Roman" w:cs="Times New Roman"/>
          <w:b/>
          <w:sz w:val="24"/>
          <w:szCs w:val="24"/>
        </w:rPr>
        <w:t xml:space="preserve">Gene x-pert   PTB: </w:t>
      </w:r>
      <w:r w:rsidRPr="002867A2">
        <w:rPr>
          <w:rFonts w:ascii="Times New Roman" w:hAnsi="Times New Roman" w:cs="Times New Roman"/>
          <w:sz w:val="24"/>
          <w:szCs w:val="24"/>
        </w:rPr>
        <w:t xml:space="preserve">A patient with symptoms suggestive of TB and Chest X-ray </w:t>
      </w:r>
      <w:r>
        <w:rPr>
          <w:rFonts w:ascii="Times New Roman" w:hAnsi="Times New Roman" w:cs="Times New Roman"/>
          <w:sz w:val="24"/>
          <w:szCs w:val="24"/>
        </w:rPr>
        <w:t>consistent</w:t>
      </w:r>
      <w:r w:rsidRPr="002867A2">
        <w:rPr>
          <w:rFonts w:ascii="Times New Roman" w:hAnsi="Times New Roman" w:cs="Times New Roman"/>
          <w:sz w:val="24"/>
          <w:szCs w:val="24"/>
        </w:rPr>
        <w:t xml:space="preserve"> with active TB And </w:t>
      </w:r>
      <w:r>
        <w:rPr>
          <w:rFonts w:ascii="Times New Roman" w:hAnsi="Times New Roman" w:cs="Times New Roman"/>
          <w:sz w:val="24"/>
          <w:szCs w:val="24"/>
        </w:rPr>
        <w:t>s</w:t>
      </w:r>
      <w:r w:rsidRPr="002867A2">
        <w:rPr>
          <w:rFonts w:ascii="Times New Roman" w:hAnsi="Times New Roman" w:cs="Times New Roman"/>
          <w:sz w:val="24"/>
          <w:szCs w:val="24"/>
        </w:rPr>
        <w:t>putum for X</w:t>
      </w:r>
      <w:r>
        <w:rPr>
          <w:rFonts w:ascii="Times New Roman" w:hAnsi="Times New Roman" w:cs="Times New Roman"/>
          <w:sz w:val="24"/>
          <w:szCs w:val="24"/>
        </w:rPr>
        <w:t>-</w:t>
      </w:r>
      <w:r w:rsidRPr="002867A2">
        <w:rPr>
          <w:rFonts w:ascii="Times New Roman" w:hAnsi="Times New Roman" w:cs="Times New Roman"/>
          <w:sz w:val="24"/>
          <w:szCs w:val="24"/>
        </w:rPr>
        <w:t>pert MTB</w:t>
      </w:r>
      <w:r>
        <w:rPr>
          <w:rFonts w:ascii="Times New Roman" w:hAnsi="Times New Roman" w:cs="Times New Roman"/>
          <w:sz w:val="24"/>
          <w:szCs w:val="24"/>
        </w:rPr>
        <w:t xml:space="preserve"> with or without rifampicin resistance is defined as gene x-pert PTB (WHO, 2014)</w:t>
      </w:r>
    </w:p>
    <w:p w14:paraId="57EBF5F1" w14:textId="77777777" w:rsidR="00743355" w:rsidRPr="00E009C4" w:rsidRDefault="00743355" w:rsidP="00743355">
      <w:pPr>
        <w:spacing w:after="160" w:line="480" w:lineRule="auto"/>
        <w:jc w:val="both"/>
        <w:rPr>
          <w:rFonts w:ascii="Times New Roman" w:hAnsi="Times New Roman" w:cs="Times New Roman"/>
          <w:sz w:val="24"/>
          <w:szCs w:val="24"/>
        </w:rPr>
      </w:pPr>
      <w:r>
        <w:rPr>
          <w:rFonts w:ascii="Times New Roman" w:hAnsi="Times New Roman" w:cs="Times New Roman"/>
          <w:b/>
          <w:sz w:val="24"/>
          <w:szCs w:val="24"/>
        </w:rPr>
        <w:t>Pneumonia</w:t>
      </w:r>
      <w:r w:rsidRPr="005F7031">
        <w:rPr>
          <w:rFonts w:ascii="Times New Roman" w:hAnsi="Times New Roman" w:cs="Times New Roman"/>
          <w:b/>
          <w:sz w:val="24"/>
          <w:szCs w:val="24"/>
        </w:rPr>
        <w:t xml:space="preserve">: </w:t>
      </w:r>
      <w:r>
        <w:rPr>
          <w:rFonts w:ascii="Times New Roman" w:hAnsi="Times New Roman" w:cs="Times New Roman"/>
          <w:sz w:val="24"/>
          <w:szCs w:val="24"/>
        </w:rPr>
        <w:t xml:space="preserve">Acute respiratory illness with radiological features of consolidation and positive sputum culture is defined as pneumonia </w:t>
      </w:r>
      <w:r w:rsidRPr="005F7031">
        <w:rPr>
          <w:rFonts w:ascii="Times New Roman" w:hAnsi="Times New Roman" w:cs="Times New Roman"/>
          <w:b/>
          <w:sz w:val="24"/>
          <w:szCs w:val="24"/>
        </w:rPr>
        <w:fldChar w:fldCharType="begin" w:fldLock="1"/>
      </w:r>
      <w:r w:rsidRPr="005F7031">
        <w:rPr>
          <w:rFonts w:ascii="Times New Roman" w:hAnsi="Times New Roman" w:cs="Times New Roman"/>
          <w:b/>
          <w:sz w:val="24"/>
          <w:szCs w:val="24"/>
        </w:rPr>
        <w:instrText>ADDIN CSL_CITATION {"citationItems":[{"id":"ITEM-1","itemData":{"DOI":"10.7326/0003-4819-138-2-200301210-00012","ISSN":"0003-4819","abstract":"The initial management of patients suspected of having community- acquired pneumonia is challenging because of the broad range of clinical presentations, potential life-threatening nature of the illness, and associated high costs of care. The initial testing strategies should accurately establish a diagnosis and prognosis in order to determine the optimal treatment strategy. The diagnosis is important in determining the need for antibiotic therapy, and the prognosis is important in determining the site of care. This paper reviews the test characteristics of the history, physical examination, and laboratory findings, individually and in combination, in diagnosing community-acquired pneumonia and predicting short-term risk for death from the infection. In addition, we consider the implications of these test characteristics from the perspective of decision thresholds. The history and of community-acquired pneumonia, but the absence of vital sign abnormalities substantially reduces the probability of the infection. Chest radiography is considered the gold standard for pneumonia diagnosis; however, we do not know its sensitivity and specificity, and we have limited data on the costs of false-positive and false-negative results. In the absence of empirical evidence, the decision to order a chest radiograph needs to rely on expert opinion in seeking strategies to optimize the balance between harms and benefits. Once community-acquired pneumonia is diagnosed, a combination of history, physical examination, and laboratory items can help estimate the short-term risk for death and, along with the patient’s psychosocial characteristics, determine the appropriate site of treatment. physical examination cannot provide a high level of certainty in the diagnosis","author":[{"dropping-particle":"","family":"Metlay","given":"Joshua P","non-dropping-particle":"","parse-names":false,"suffix":""},{"dropping-particle":"","family":"Fine","given":"Michael J","non-dropping-particle":"","parse-names":false,"suffix":""}],"container-title":"Annals of Internal Medicine","id":"ITEM-1","issue":"2","issued":{"date-parts":[["2003","1","21"]]},"page":"109","title":"Testing Strategies in the Initial Management of Patients with Community-Acquired Pneumonia","type":"article-journal","volume":"138"},"uris":["http://www.mendeley.com/documents/?uuid=aad010d2-bcae-4bea-b955-c52854aa35a6"]}],"mendeley":{"formattedCitation":"(Metlay and Fine, 2003)","plainTextFormattedCitation":"(Metlay and Fine, 2003)","previouslyFormattedCitation":"(Metlay and Fine, 2003)"},"properties":{"noteIndex":0},"schema":"https://github.com/citation-style-language/schema/raw/master/csl-citation.json"}</w:instrText>
      </w:r>
      <w:r w:rsidRPr="005F7031">
        <w:rPr>
          <w:rFonts w:ascii="Times New Roman" w:hAnsi="Times New Roman" w:cs="Times New Roman"/>
          <w:b/>
          <w:sz w:val="24"/>
          <w:szCs w:val="24"/>
        </w:rPr>
        <w:fldChar w:fldCharType="separate"/>
      </w:r>
      <w:r w:rsidRPr="005F7031">
        <w:rPr>
          <w:rFonts w:ascii="Times New Roman" w:hAnsi="Times New Roman" w:cs="Times New Roman"/>
          <w:noProof/>
          <w:sz w:val="24"/>
          <w:szCs w:val="24"/>
        </w:rPr>
        <w:t>(Metlay and Fine, 2003)</w:t>
      </w:r>
      <w:r w:rsidRPr="005F7031">
        <w:rPr>
          <w:rFonts w:ascii="Times New Roman" w:hAnsi="Times New Roman" w:cs="Times New Roman"/>
          <w:b/>
          <w:sz w:val="24"/>
          <w:szCs w:val="24"/>
        </w:rPr>
        <w:fldChar w:fldCharType="end"/>
      </w:r>
    </w:p>
    <w:p w14:paraId="1247079A" w14:textId="77777777" w:rsidR="00743355" w:rsidRPr="00E17DF4" w:rsidRDefault="00743355" w:rsidP="00743355">
      <w:pPr>
        <w:spacing w:after="160" w:line="480" w:lineRule="auto"/>
        <w:contextualSpacing/>
        <w:jc w:val="both"/>
        <w:rPr>
          <w:rFonts w:ascii="Times New Roman" w:hAnsi="Times New Roman" w:cs="Times New Roman"/>
          <w:sz w:val="24"/>
          <w:szCs w:val="24"/>
        </w:rPr>
      </w:pPr>
      <w:r w:rsidRPr="00BE4A06">
        <w:rPr>
          <w:rFonts w:ascii="Times New Roman" w:hAnsi="Times New Roman" w:cs="Times New Roman"/>
          <w:b/>
          <w:sz w:val="24"/>
          <w:szCs w:val="24"/>
        </w:rPr>
        <w:t>Bronchial carcinoma</w:t>
      </w:r>
      <w:r>
        <w:rPr>
          <w:rFonts w:ascii="Times New Roman" w:hAnsi="Times New Roman" w:cs="Times New Roman"/>
          <w:b/>
          <w:sz w:val="24"/>
          <w:szCs w:val="24"/>
        </w:rPr>
        <w:t>:</w:t>
      </w:r>
      <w:r w:rsidRPr="00E17DF4">
        <w:rPr>
          <w:rFonts w:ascii="Times New Roman" w:hAnsi="Times New Roman" w:cs="Times New Roman"/>
          <w:sz w:val="24"/>
          <w:szCs w:val="24"/>
        </w:rPr>
        <w:t xml:space="preserve"> </w:t>
      </w:r>
      <w:r>
        <w:rPr>
          <w:rFonts w:ascii="Times New Roman" w:hAnsi="Times New Roman" w:cs="Times New Roman"/>
          <w:sz w:val="24"/>
          <w:szCs w:val="24"/>
        </w:rPr>
        <w:t xml:space="preserve">clinical features of bronchial carcinoma with radiological features of collapse or mass lesion and </w:t>
      </w:r>
      <w:proofErr w:type="spellStart"/>
      <w:r>
        <w:rPr>
          <w:rFonts w:ascii="Times New Roman" w:hAnsi="Times New Roman" w:cs="Times New Roman"/>
          <w:sz w:val="24"/>
          <w:szCs w:val="24"/>
        </w:rPr>
        <w:t>histo</w:t>
      </w:r>
      <w:proofErr w:type="spellEnd"/>
      <w:r>
        <w:rPr>
          <w:rFonts w:ascii="Times New Roman" w:hAnsi="Times New Roman" w:cs="Times New Roman"/>
          <w:sz w:val="24"/>
          <w:szCs w:val="24"/>
        </w:rPr>
        <w:t>-pathology of lung tissue suggestive of carcinoma defined as bronchial carcinoma (</w:t>
      </w:r>
      <w:proofErr w:type="spellStart"/>
      <w:r>
        <w:rPr>
          <w:rFonts w:ascii="Times New Roman" w:hAnsi="Times New Roman" w:cs="Times New Roman"/>
          <w:sz w:val="24"/>
          <w:szCs w:val="24"/>
        </w:rPr>
        <w:t>oswald</w:t>
      </w:r>
      <w:proofErr w:type="spellEnd"/>
      <w:r>
        <w:rPr>
          <w:rFonts w:ascii="Times New Roman" w:hAnsi="Times New Roman" w:cs="Times New Roman"/>
          <w:sz w:val="24"/>
          <w:szCs w:val="24"/>
        </w:rPr>
        <w:t xml:space="preserve"> et al.,1971)</w:t>
      </w:r>
    </w:p>
    <w:p w14:paraId="69FEF622" w14:textId="38D46DB8" w:rsidR="00ED3B0F" w:rsidRPr="002867A2" w:rsidRDefault="00ED3B0F" w:rsidP="00ED3B0F">
      <w:pPr>
        <w:tabs>
          <w:tab w:val="left" w:pos="-720"/>
          <w:tab w:val="left" w:pos="3210"/>
          <w:tab w:val="left" w:pos="8640"/>
        </w:tabs>
        <w:spacing w:after="0" w:line="480" w:lineRule="auto"/>
        <w:ind w:right="-180"/>
        <w:rPr>
          <w:rFonts w:ascii="Times New Roman" w:hAnsi="Times New Roman" w:cs="Times New Roman"/>
          <w:sz w:val="24"/>
          <w:szCs w:val="24"/>
        </w:rPr>
      </w:pPr>
    </w:p>
    <w:p w14:paraId="65251723" w14:textId="1337B777" w:rsidR="00ED3B0F" w:rsidRPr="00743355" w:rsidRDefault="00743355" w:rsidP="00743355">
      <w:pPr>
        <w:tabs>
          <w:tab w:val="left" w:pos="-720"/>
          <w:tab w:val="left" w:pos="2070"/>
          <w:tab w:val="left" w:pos="8640"/>
        </w:tabs>
        <w:spacing w:after="0" w:line="480" w:lineRule="auto"/>
        <w:ind w:right="-180"/>
        <w:rPr>
          <w:rFonts w:ascii="Times New Roman" w:hAnsi="Times New Roman" w:cs="Times New Roman"/>
          <w:b/>
          <w:sz w:val="24"/>
          <w:szCs w:val="24"/>
        </w:rPr>
      </w:pPr>
      <w:r>
        <w:rPr>
          <w:rFonts w:ascii="Times New Roman" w:hAnsi="Times New Roman" w:cs="Times New Roman"/>
          <w:b/>
          <w:sz w:val="24"/>
          <w:szCs w:val="24"/>
        </w:rPr>
        <w:t xml:space="preserve"> </w:t>
      </w:r>
    </w:p>
    <w:p w14:paraId="5AF58157" w14:textId="77777777" w:rsidR="00ED3B0F" w:rsidRPr="002867A2" w:rsidRDefault="00ED3B0F" w:rsidP="00ED3B0F">
      <w:pPr>
        <w:autoSpaceDE w:val="0"/>
        <w:autoSpaceDN w:val="0"/>
        <w:adjustRightInd w:val="0"/>
        <w:spacing w:before="150" w:after="0" w:line="480" w:lineRule="auto"/>
        <w:ind w:left="375"/>
        <w:contextualSpacing/>
        <w:rPr>
          <w:rFonts w:ascii="Times New Roman" w:hAnsi="Times New Roman" w:cs="Times New Roman"/>
          <w:b/>
          <w:bCs/>
          <w:sz w:val="36"/>
          <w:szCs w:val="36"/>
        </w:rPr>
      </w:pPr>
    </w:p>
    <w:p w14:paraId="176FC877" w14:textId="77777777" w:rsidR="00ED3B0F" w:rsidRDefault="00ED3B0F" w:rsidP="00ED3B0F">
      <w:pPr>
        <w:ind w:left="3600" w:firstLine="720"/>
        <w:rPr>
          <w:rFonts w:ascii="Book Antiqua" w:hAnsi="Book Antiqua" w:cs="Times New Roman"/>
          <w:b/>
          <w:sz w:val="40"/>
        </w:rPr>
      </w:pPr>
    </w:p>
    <w:p w14:paraId="366A3940" w14:textId="77777777" w:rsidR="00ED3B0F" w:rsidRDefault="00ED3B0F" w:rsidP="00ED3B0F">
      <w:pPr>
        <w:ind w:left="3600" w:firstLine="720"/>
        <w:rPr>
          <w:rFonts w:ascii="Book Antiqua" w:hAnsi="Book Antiqua" w:cs="Times New Roman"/>
          <w:b/>
          <w:sz w:val="40"/>
        </w:rPr>
      </w:pPr>
    </w:p>
    <w:p w14:paraId="242312AF" w14:textId="77777777" w:rsidR="00ED3B0F" w:rsidRDefault="00ED3B0F" w:rsidP="00ED3B0F">
      <w:pPr>
        <w:ind w:left="3600" w:firstLine="720"/>
        <w:rPr>
          <w:rFonts w:ascii="Book Antiqua" w:hAnsi="Book Antiqua" w:cs="Times New Roman"/>
          <w:b/>
          <w:sz w:val="40"/>
        </w:rPr>
      </w:pPr>
    </w:p>
    <w:p w14:paraId="70909385" w14:textId="77777777" w:rsidR="00ED3B0F" w:rsidRDefault="00ED3B0F" w:rsidP="00ED3B0F">
      <w:pPr>
        <w:ind w:left="3600" w:firstLine="720"/>
        <w:rPr>
          <w:rFonts w:ascii="Book Antiqua" w:hAnsi="Book Antiqua" w:cs="Times New Roman"/>
          <w:b/>
          <w:sz w:val="40"/>
        </w:rPr>
      </w:pPr>
    </w:p>
    <w:p w14:paraId="75784E3F" w14:textId="77777777" w:rsidR="00ED3B0F" w:rsidRDefault="00ED3B0F" w:rsidP="00ED3B0F">
      <w:pPr>
        <w:ind w:left="3600" w:firstLine="720"/>
        <w:rPr>
          <w:rFonts w:ascii="Book Antiqua" w:hAnsi="Book Antiqua" w:cs="Times New Roman"/>
          <w:b/>
          <w:sz w:val="40"/>
        </w:rPr>
      </w:pPr>
    </w:p>
    <w:p w14:paraId="235ECDAF" w14:textId="77777777" w:rsidR="00ED3B0F" w:rsidRDefault="00ED3B0F" w:rsidP="00ED3B0F">
      <w:pPr>
        <w:ind w:left="3600" w:firstLine="720"/>
        <w:rPr>
          <w:rFonts w:ascii="Book Antiqua" w:hAnsi="Book Antiqua" w:cs="Times New Roman"/>
          <w:b/>
          <w:sz w:val="40"/>
        </w:rPr>
      </w:pPr>
    </w:p>
    <w:p w14:paraId="070583BA" w14:textId="77777777" w:rsidR="00ED3B0F" w:rsidRDefault="00ED3B0F" w:rsidP="00ED3B0F">
      <w:pPr>
        <w:ind w:left="3600" w:firstLine="720"/>
        <w:rPr>
          <w:rFonts w:ascii="Book Antiqua" w:hAnsi="Book Antiqua" w:cs="Times New Roman"/>
          <w:b/>
          <w:sz w:val="40"/>
        </w:rPr>
      </w:pPr>
    </w:p>
    <w:p w14:paraId="799B1F2E" w14:textId="77777777" w:rsidR="00ED3B0F" w:rsidRDefault="00ED3B0F" w:rsidP="00ED3B0F">
      <w:pPr>
        <w:ind w:left="3600" w:firstLine="720"/>
        <w:rPr>
          <w:rFonts w:ascii="Book Antiqua" w:hAnsi="Book Antiqua" w:cs="Times New Roman"/>
          <w:b/>
          <w:sz w:val="40"/>
        </w:rPr>
      </w:pPr>
    </w:p>
    <w:p w14:paraId="4F0812C8" w14:textId="77777777" w:rsidR="00ED3B0F" w:rsidRDefault="00ED3B0F" w:rsidP="00ED3B0F">
      <w:pPr>
        <w:ind w:left="3600" w:firstLine="720"/>
        <w:rPr>
          <w:rFonts w:ascii="Book Antiqua" w:hAnsi="Book Antiqua" w:cs="Times New Roman"/>
          <w:b/>
          <w:sz w:val="40"/>
        </w:rPr>
      </w:pPr>
    </w:p>
    <w:p w14:paraId="03C5723A" w14:textId="77777777" w:rsidR="00ED3B0F" w:rsidRDefault="00ED3B0F" w:rsidP="00ED3B0F">
      <w:pPr>
        <w:ind w:left="3600" w:firstLine="720"/>
        <w:rPr>
          <w:rFonts w:ascii="Book Antiqua" w:hAnsi="Book Antiqua" w:cs="Times New Roman"/>
          <w:b/>
          <w:sz w:val="40"/>
        </w:rPr>
      </w:pPr>
    </w:p>
    <w:p w14:paraId="48BBE04E" w14:textId="77777777" w:rsidR="00ED3B0F" w:rsidRDefault="00ED3B0F" w:rsidP="00ED3B0F">
      <w:pPr>
        <w:ind w:left="3600" w:firstLine="720"/>
        <w:rPr>
          <w:rFonts w:ascii="Book Antiqua" w:hAnsi="Book Antiqua" w:cs="Times New Roman"/>
          <w:b/>
          <w:sz w:val="40"/>
        </w:rPr>
      </w:pPr>
    </w:p>
    <w:p w14:paraId="6A98E3E1" w14:textId="77777777" w:rsidR="00ED3B0F" w:rsidRDefault="00ED3B0F" w:rsidP="00ED3B0F">
      <w:pPr>
        <w:ind w:left="3600" w:firstLine="720"/>
        <w:rPr>
          <w:rFonts w:ascii="Book Antiqua" w:hAnsi="Book Antiqua" w:cs="Times New Roman"/>
          <w:b/>
          <w:sz w:val="40"/>
        </w:rPr>
      </w:pPr>
    </w:p>
    <w:p w14:paraId="066B1CE3" w14:textId="77777777" w:rsidR="00ED3B0F" w:rsidRDefault="00ED3B0F" w:rsidP="00ED3B0F">
      <w:pPr>
        <w:ind w:left="3600" w:firstLine="720"/>
        <w:rPr>
          <w:rFonts w:ascii="Book Antiqua" w:hAnsi="Book Antiqua" w:cs="Times New Roman"/>
          <w:b/>
          <w:sz w:val="40"/>
        </w:rPr>
      </w:pPr>
    </w:p>
    <w:p w14:paraId="563FE464" w14:textId="77777777" w:rsidR="00ED3B0F" w:rsidRDefault="00ED3B0F" w:rsidP="00ED3B0F">
      <w:pPr>
        <w:ind w:left="3600" w:firstLine="720"/>
        <w:rPr>
          <w:rFonts w:ascii="Book Antiqua" w:hAnsi="Book Antiqua" w:cs="Times New Roman"/>
          <w:b/>
          <w:sz w:val="40"/>
        </w:rPr>
      </w:pPr>
    </w:p>
    <w:p w14:paraId="6C29A572" w14:textId="77777777" w:rsidR="00E37243" w:rsidRDefault="00E37243" w:rsidP="00ED3B0F">
      <w:pPr>
        <w:ind w:left="3600" w:firstLine="720"/>
        <w:rPr>
          <w:rFonts w:ascii="Book Antiqua" w:hAnsi="Book Antiqua" w:cs="Times New Roman"/>
          <w:b/>
          <w:sz w:val="40"/>
        </w:rPr>
      </w:pPr>
    </w:p>
    <w:p w14:paraId="14BCED72" w14:textId="77777777" w:rsidR="00E37243" w:rsidRDefault="00E37243" w:rsidP="00ED3B0F">
      <w:pPr>
        <w:ind w:left="3600" w:firstLine="720"/>
        <w:rPr>
          <w:rFonts w:ascii="Book Antiqua" w:hAnsi="Book Antiqua" w:cs="Times New Roman"/>
          <w:b/>
          <w:sz w:val="40"/>
        </w:rPr>
      </w:pPr>
    </w:p>
    <w:p w14:paraId="2EEDD89A" w14:textId="77777777" w:rsidR="00E37243" w:rsidRDefault="00E37243" w:rsidP="00ED3B0F">
      <w:pPr>
        <w:ind w:left="3600" w:firstLine="720"/>
        <w:rPr>
          <w:rFonts w:ascii="Book Antiqua" w:hAnsi="Book Antiqua" w:cs="Times New Roman"/>
          <w:b/>
          <w:sz w:val="40"/>
        </w:rPr>
      </w:pPr>
    </w:p>
    <w:p w14:paraId="759B4989" w14:textId="77777777" w:rsidR="00ED3B0F" w:rsidRDefault="00ED3B0F" w:rsidP="00ED3B0F">
      <w:pPr>
        <w:ind w:left="3600" w:firstLine="720"/>
        <w:rPr>
          <w:rFonts w:ascii="Book Antiqua" w:hAnsi="Book Antiqua" w:cs="Times New Roman"/>
          <w:b/>
          <w:sz w:val="40"/>
        </w:rPr>
      </w:pPr>
    </w:p>
    <w:p w14:paraId="6160F272" w14:textId="77777777" w:rsidR="00ED3B0F" w:rsidRPr="00EC4E2B" w:rsidRDefault="00ED3B0F" w:rsidP="00ED3B0F">
      <w:pPr>
        <w:ind w:left="3600" w:firstLine="720"/>
        <w:rPr>
          <w:rFonts w:cs="Times New Roman"/>
          <w:sz w:val="72"/>
          <w:szCs w:val="92"/>
        </w:rPr>
      </w:pPr>
      <w:r w:rsidRPr="00EC4E2B">
        <w:rPr>
          <w:rFonts w:ascii="Book Antiqua" w:hAnsi="Book Antiqua" w:cs="Times New Roman"/>
          <w:b/>
          <w:sz w:val="40"/>
        </w:rPr>
        <w:t>CHAPTER:  TWO</w:t>
      </w:r>
    </w:p>
    <w:p w14:paraId="5F41EBFC" w14:textId="77777777" w:rsidR="00ED3B0F" w:rsidRDefault="00ED3B0F" w:rsidP="00ED3B0F">
      <w:pPr>
        <w:ind w:left="1440" w:firstLine="720"/>
        <w:rPr>
          <w:rFonts w:ascii="Times New Roman" w:eastAsia="Times New Roman" w:hAnsi="Times New Roman" w:cs="Times New Roman"/>
          <w:b/>
          <w:sz w:val="28"/>
          <w:szCs w:val="28"/>
        </w:rPr>
      </w:pPr>
      <w:r>
        <w:rPr>
          <w:rFonts w:ascii="Book Antiqua" w:hAnsi="Book Antiqua" w:cs="Times New Roman"/>
          <w:b/>
          <w:sz w:val="56"/>
          <w:szCs w:val="92"/>
        </w:rPr>
        <w:t>LITERATURE REVIEW</w:t>
      </w:r>
    </w:p>
    <w:p w14:paraId="7F0703F3" w14:textId="77777777" w:rsidR="00ED3B0F" w:rsidRDefault="00ED3B0F" w:rsidP="00ED3B0F">
      <w:pPr>
        <w:rPr>
          <w:rFonts w:ascii="Times New Roman" w:eastAsia="Times New Roman" w:hAnsi="Times New Roman" w:cs="Times New Roman"/>
          <w:b/>
          <w:sz w:val="28"/>
          <w:szCs w:val="28"/>
        </w:rPr>
      </w:pPr>
    </w:p>
    <w:p w14:paraId="4B2F8693" w14:textId="77777777" w:rsidR="00ED3B0F" w:rsidRPr="00BE3FF1" w:rsidRDefault="00ED3B0F" w:rsidP="00ED3B0F">
      <w:pPr>
        <w:rPr>
          <w:rFonts w:ascii="Times New Roman" w:eastAsia="Times New Roman" w:hAnsi="Times New Roman" w:cs="Times New Roman"/>
          <w:b/>
          <w:sz w:val="36"/>
          <w:szCs w:val="36"/>
        </w:rPr>
      </w:pPr>
      <w:r>
        <w:rPr>
          <w:rFonts w:ascii="Times New Roman" w:eastAsia="Times New Roman" w:hAnsi="Times New Roman" w:cs="Times New Roman"/>
          <w:b/>
          <w:sz w:val="28"/>
          <w:szCs w:val="28"/>
        </w:rPr>
        <w:br w:type="page"/>
      </w:r>
    </w:p>
    <w:p w14:paraId="794A94A2" w14:textId="77777777" w:rsidR="00ED3B0F" w:rsidRPr="00BE3FF1" w:rsidRDefault="00ED3B0F" w:rsidP="00ED3B0F">
      <w:pPr>
        <w:autoSpaceDE w:val="0"/>
        <w:autoSpaceDN w:val="0"/>
        <w:adjustRightInd w:val="0"/>
        <w:spacing w:line="360" w:lineRule="auto"/>
        <w:jc w:val="center"/>
        <w:rPr>
          <w:rFonts w:ascii="Times New Roman" w:eastAsia="Times New Roman" w:hAnsi="Times New Roman" w:cs="Times New Roman"/>
          <w:b/>
          <w:sz w:val="36"/>
          <w:szCs w:val="36"/>
        </w:rPr>
      </w:pPr>
      <w:r w:rsidRPr="00BE3FF1">
        <w:rPr>
          <w:rFonts w:ascii="Times New Roman" w:eastAsia="Times New Roman" w:hAnsi="Times New Roman" w:cs="Times New Roman"/>
          <w:b/>
          <w:sz w:val="36"/>
          <w:szCs w:val="36"/>
        </w:rPr>
        <w:lastRenderedPageBreak/>
        <w:t>CHAPTER 2</w:t>
      </w:r>
    </w:p>
    <w:p w14:paraId="3D3505E2" w14:textId="77777777" w:rsidR="00ED3B0F" w:rsidRDefault="00ED3B0F" w:rsidP="00ED3B0F">
      <w:pPr>
        <w:spacing w:line="360" w:lineRule="auto"/>
        <w:ind w:left="2160" w:firstLine="720"/>
        <w:contextualSpacing/>
        <w:rPr>
          <w:rFonts w:ascii="Times New Roman" w:hAnsi="Times New Roman" w:cs="Times New Roman"/>
          <w:b/>
          <w:sz w:val="32"/>
          <w:szCs w:val="32"/>
        </w:rPr>
      </w:pPr>
      <w:r w:rsidRPr="005F7031">
        <w:rPr>
          <w:rFonts w:ascii="Times New Roman" w:hAnsi="Times New Roman" w:cs="Times New Roman"/>
          <w:b/>
          <w:sz w:val="32"/>
          <w:szCs w:val="32"/>
        </w:rPr>
        <w:t>Literature Review</w:t>
      </w:r>
      <w:r>
        <w:rPr>
          <w:rFonts w:ascii="Times New Roman" w:hAnsi="Times New Roman" w:cs="Times New Roman"/>
          <w:b/>
          <w:sz w:val="32"/>
          <w:szCs w:val="32"/>
        </w:rPr>
        <w:t xml:space="preserve"> </w:t>
      </w:r>
    </w:p>
    <w:p w14:paraId="362F92D5" w14:textId="67EA5ACE" w:rsidR="00ED3B0F" w:rsidRPr="005F7031" w:rsidRDefault="00ED3B0F" w:rsidP="00ED3B0F">
      <w:pPr>
        <w:widowControl w:val="0"/>
        <w:autoSpaceDE w:val="0"/>
        <w:autoSpaceDN w:val="0"/>
        <w:adjustRightInd w:val="0"/>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No organ is more vital and vulnerable than the lung. Being unable to breathe is one of the most distressing feelings one can have. The lungs are the largest internal organ in the body and the only internal organ that is exposed constantly to the external environment. We are living in a world with so many competing public health priorities. Respiratory diseases impose an immense worldwide health burden. Five of these diseases are among most common causes of severe illness and death worldwide - chronic obstructive pulmonary disease (COPD), asthma, respiratory tract infections, tuberculosis (TB),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{"citationItems":[{"id":"ITEM-1","itemData":{"ISBN":"9781849840873","abstract":"Second Edition Prevention, control and cure of respiratory diseases and promotion of respiratory health must be a top priority in global decision-making in the health sector. These goals are achievable, and the control, prevention and cure of respiratory diseases are among the most important cost-effective health interventions available. In this report, the Forum of International Respiratory Societies (FIRS) asserts that alleviating the burden of respiratory disease should be a leading strategy of the Sustainable Development Goals and a requirement for nations to achieve.","author":[{"dropping-particle":"","family":"European Respiratory Society","given":"","non-dropping-particle":"","parse-names":false,"suffix":""}],"container-title":"Forum of International Respiratory Societies.","id":"ITEM-1","issued":{"date-parts":[["2017"]]},"number-of-pages":"5-42","title":"The Global Impact of Respiratory Disease- Second Edition","type":"report"},"uris":["http://www.mendeley.com/documents/?uuid=c6771b48-8133-4d2b-aec9-a1beba0e7ce6"]}],"mendeley":{"formattedCitation":"(European Respiratory Society, 2017)","plainTextFormattedCitation":"(European Respiratory Society, 2017)","previouslyFormattedCitation":"(European Respiratory Society, 2017)"},"properties":{"noteIndex":0},"schema":"https://github.com/citation-style-language/schema/raw/master/csl-citation.json"}</w:instrText>
      </w:r>
      <w:r w:rsidRPr="005F7031">
        <w:rPr>
          <w:rFonts w:ascii="Times New Roman" w:hAnsi="Times New Roman" w:cs="Times New Roman"/>
          <w:sz w:val="24"/>
          <w:szCs w:val="24"/>
        </w:rPr>
        <w:fldChar w:fldCharType="separate"/>
      </w:r>
      <w:r w:rsidR="00431D91">
        <w:rPr>
          <w:rFonts w:ascii="Times New Roman" w:hAnsi="Times New Roman" w:cs="Times New Roman"/>
          <w:noProof/>
          <w:sz w:val="24"/>
          <w:szCs w:val="24"/>
        </w:rPr>
        <w:t>(ERS</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Pneumonia is the world’s leading killer of young children. Nearly three million children, mostly under 5 years of age, died of pneumonia and lower respiratory tract infections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{"citationItems":[{"id":"ITEM-1","itemData":{"DOI":"10.1513/AnnalsATS.201311-405PS","ISSN":"23256621","abstract":"The Forum of International Respiratory Societies has released a report entitled Respiratory Disease in the World: Realities of Today-Opportunities for Tomorrow. The report identifies five conditions that primarily contribute to the global burden of respiratory disease (asthma, chronic obstructive pulmonary disease, acute respiratory infections, tuberculosis, and lung cancer), and offers an action plan to prevent and treat those diseases. It describes the staggering magnitude of the global burden of lung disease: hundreds of millions of people suffer and four million people die prematurely from respiratory diseases each year. The situation is not hopeless, because most major respiratory illnesses are avoidable. Much of the disease burden can be mitigated by reducing exposure to indoor and outdoor air pollution, restraining tobacco use, and relieving urban overcrowding. Implementation of the strategies described in the Forum of International Respiratory Societies respiratory diseases report would have a profound effect on respiratory health, reduce economic costs, and enhance health equality in the world.","author":[{"dropping-particle":"","family":"Ferkol","given":"Thomas","non-dropping-particle":"","parse-names":false,"suffix":""},{"dropping-particle":"","family":"Schraufnagel","given":"Dean","non-dropping-particle":"","parse-names":false,"suffix":""}],"container-title":"Annals of the American Thoracic Society","id":"ITEM-1","issue":"3","issued":{"date-parts":[["2014"]]},"page":"404-406","title":"The global burden of respiratory disease","type":"article-journal","volume":"11"},"uris":["http://www.mendeley.com/documents/?uuid=9939d4c1-033d-469e-b8e3-5fc38438840a"]}],"mendeley":{"formattedCitation":"(Ferkol and Schraufnagel, 2014)","plainTextFormattedCitation":"(Ferkol and Schraufnagel, 2014)","previouslyFormattedCitation":"(Ferkol and Schraufnagel, 2014)"},"properties":{"noteIndex":0},"schema":"https://github.com/citation-style-language/schema/raw/master/csl-citation.json"}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(Ferkol and Schraufnagel, 2014)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The most common lethal neoplasm in the world is lung cancer, which kills 1.6 million people each year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{"citationItems":[{"id":"ITEM-1","itemData":{"abstract":"Cancer constitutes an enormous burden on society in more and less economically developed countries alike. The occurrence of cancer is increasing because of the growth and aging of the population, as well as an increasing prevalence of established risk factors such as smoking, overweight, physical inactivity, and changing reproductive patterns associated with urbanization and economic development. Based on GLOBOCAN estimates, about 14.1 million new cancer cases and 8.2 million deaths occurred in 2012 worldwide. Over the years, the burden has shifted to less developed countries, which currently account for about 57% of cases and 65% of cancer deaths worldwide. Lung cancer is the leading cause of cancer death among males in both more and less developed countries, and has surpassed breast cancer as the leading cause of cancer death among females in more developed countries; breast cancer remains the leading cause of cancer death among females in less developed countries. Other leading causes of cancer death in more developed countries include colorectal cancer among males and females and prostate cancer among males. In less developed countries, liver and stomach cancer among males and cervical cancer among females are also leading causes of cancer death. Although incidence rates for all cancers combined are nearly twice as high in more developed than in less developed countries in both males and females, mortality rates are only 8% to 15% higher in more developed countries. This disparity reflects regional differences in the mix of cancers, which is affected by risk factors and detection practices, and/or the availability of treatment. Risk factors associated with the leading causes of cancer death include tobacco use (lung, colorectal, stomach, and liver cancer), overweight/obesity and physical inactivity (breast and colorectal cancer), and infection (liver, stomach, and cervical cancer). A substantial portion of cancer cases and deaths could be prevented by broadly applying effective prevention measures, such as tobacco control, vaccination, and the use of early detection tests.","author":[{"dropping-particle":"","family":"Torre","given":"Lindsey A.","non-dropping-particle":"","parse-names":false,"suffix":""},{"dropping-particle":"","family":"Bray","given":"Freddie","non-dropping-particle":"","parse-names":false,"suffix":""},{"dropping-particle":"","family":"Siegel","given":"Rebecca L.","non-dropping-particle":"","parse-names":false,"suffix":""},{"dropping-particle":"","family":"Ferlay","given":"Jacques","non-dropping-particle":"","parse-names":false,"suffix":""},{"dropping-particle":"","family":"Lortet-Tieulent","given":"Joannie","non-dropping-particle":"","parse-names":false,"suffix":""},{"dropping-particle":"","family":"Jemal","given":"Ahmedin","non-dropping-particle":"","parse-names":false,"suffix":""}],"container-title":"CA: A Cancer Journal for Clinicians","id":"ITEM-1","issued":{"date-parts":[["2015"]]},"page":"87-108","title":"Global cancer statistics, 2012","type":"article-journal","volume":"65"},"uris":["http://www.mendeley.com/documents/?uuid=cac41660-e9e6-4dc7-9958-ea6ca12c9b9b"]}],"mendeley":{"formattedCitation":"(Torre &lt;i&gt;et al.&lt;/i&gt;, 2015)","plainTextFormattedCitation":"(Torre et al., 2015)","previouslyFormattedCitation":"(Torre &lt;i&gt;et al.&lt;/i&gt;,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(Torre </w:t>
      </w:r>
      <w:r w:rsidRPr="005F4EF4">
        <w:rPr>
          <w:rFonts w:ascii="Times New Roman" w:hAnsi="Times New Roman" w:cs="Times New Roman"/>
          <w:noProof/>
          <w:sz w:val="24"/>
          <w:szCs w:val="24"/>
        </w:rPr>
        <w:t>et al.</w:t>
      </w:r>
      <w:r w:rsidRPr="005F7031">
        <w:rPr>
          <w:rFonts w:ascii="Times New Roman" w:hAnsi="Times New Roman" w:cs="Times New Roman"/>
          <w:noProof/>
          <w:sz w:val="24"/>
          <w:szCs w:val="24"/>
        </w:rPr>
        <w:t>,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Each year approximately 8 million people develop active tuberculosis and 2 million </w:t>
      </w:r>
      <w:proofErr w:type="gramStart"/>
      <w:r w:rsidRPr="005F7031">
        <w:rPr>
          <w:rFonts w:ascii="Times New Roman" w:hAnsi="Times New Roman" w:cs="Times New Roman"/>
          <w:sz w:val="24"/>
          <w:szCs w:val="24"/>
        </w:rPr>
        <w:t>die</w:t>
      </w:r>
      <w:proofErr w:type="gramEnd"/>
      <w:r w:rsidRPr="005F7031">
        <w:rPr>
          <w:rFonts w:ascii="Times New Roman" w:hAnsi="Times New Roman" w:cs="Times New Roman"/>
          <w:sz w:val="24"/>
          <w:szCs w:val="24"/>
        </w:rPr>
        <w:t xml:space="preserve"> as a result of TB. It is the second leading cause of death from infectious diseases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{"citationItems":[{"id":"ITEM-1","itemData":{"PMID":"21222369","abstract":"Tuberculosis (TB) is still a leading cause of death worldwide. Almost a third of the world's population is infected with TB bacilli, and each year approximately 8 million people develop active tuberculosis and 2 million die as a result. However, there are few studies of long-term TB treatment outcomes from Directly Observed Therapy, Short-course (DOTS) programs in high-burden settings and particularly settings of high drug resistance. This study is a systematic review to evidence the incidence and prevalence of latent TB infection (LTBI) and disease and to evaluate the impact of various preventive strategies that have been attempted. To identify relevant studies, we searched electronic databases and journals, and contacted experts in the field. This review demonstrates that, various types of tuberculosis have different imaging findings, and typical computed tomography (CT) and magnetic resonance (MG) findings can suggest the diagnosis. Available evidence reinforces the need to design and implement simple, effective, and affordable tuberculosis infection-control programs in health-care facilities in our countries. With the revision of all the data's, we are able to conclude that the controlling of tuberculosis by human beings is yet not achieved. So, there is an urgency to develop awareness amongst the individuals and also a new drugs regimen for the proper treatment of tuberculosis.","author":[{"dropping-particle":"","family":"Kumar","given":"S. Vijaya","non-dropping-particle":"","parse-names":false,"suffix":""},{"dropping-particle":"","family":"Deka","given":"Monoj","non-dropping-particle":"","parse-names":false,"suffix":""},{"dropping-particle":"","family":"Bagga","given":"Manish","non-dropping-particle":"","parse-names":false,"suffix":""},{"dropping-particle":"","family":"Kala","given":"M Sasi","non-dropping-particle":"","parse-names":false,"suffix":""},{"dropping-particle":"","family":"Gauthaman","given":"K","non-dropping-particle":"","parse-names":false,"suffix":""}],"container-title":"European Review for Medical and Pharmacological Sciences","id":"ITEM-1","issued":{"date-parts":[["2010"]]},"page":"831-843","title":"A systematic review of different type","type":"article-journal","volume":"14"},"uris":["http://www.mendeley.com/documents/?uuid=04267734-be14-46d1-b3e1-2fbd671d6faf"]}],"mendeley":{"formattedCitation":"(Kumar &lt;i&gt;et al.&lt;/i&gt;, 2010)","plainTextFormattedCitation":"(Kumar et al., 2010)","previouslyFormattedCitation":"(Kumar &lt;i&gt;et al.&lt;/i&gt;, 2010)"},"properties":{"noteIndex":0},"schema":"https://github.com/citation-style-language/schema/raw/master/csl-citation.json"}</w:instrText>
      </w:r>
      <w:r w:rsidRPr="005F7031">
        <w:rPr>
          <w:rFonts w:ascii="Times New Roman" w:hAnsi="Times New Roman" w:cs="Times New Roman"/>
          <w:sz w:val="24"/>
          <w:szCs w:val="24"/>
        </w:rPr>
        <w:fldChar w:fldCharType="separate"/>
      </w:r>
      <w:r w:rsidR="00CA26C8" w:rsidRPr="00CA26C8">
        <w:rPr>
          <w:rFonts w:ascii="Times New Roman" w:hAnsi="Times New Roman" w:cs="Times New Roman"/>
          <w:noProof/>
          <w:sz w:val="24"/>
          <w:szCs w:val="24"/>
        </w:rPr>
        <w:t xml:space="preserve">(Kumar </w:t>
      </w:r>
      <w:r w:rsidR="00CA26C8" w:rsidRPr="005F4EF4">
        <w:rPr>
          <w:rFonts w:ascii="Times New Roman" w:hAnsi="Times New Roman" w:cs="Times New Roman"/>
          <w:noProof/>
          <w:sz w:val="24"/>
          <w:szCs w:val="24"/>
        </w:rPr>
        <w:t>et al</w:t>
      </w:r>
      <w:r w:rsidR="00CA26C8" w:rsidRPr="00CA26C8">
        <w:rPr>
          <w:rFonts w:ascii="Times New Roman" w:hAnsi="Times New Roman" w:cs="Times New Roman"/>
          <w:i/>
          <w:noProof/>
          <w:sz w:val="24"/>
          <w:szCs w:val="24"/>
        </w:rPr>
        <w:t>.</w:t>
      </w:r>
      <w:r w:rsidR="00CA26C8" w:rsidRPr="00CA26C8">
        <w:rPr>
          <w:rFonts w:ascii="Times New Roman" w:hAnsi="Times New Roman" w:cs="Times New Roman"/>
          <w:noProof/>
          <w:sz w:val="24"/>
          <w:szCs w:val="24"/>
        </w:rPr>
        <w:t>, 2010)</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A20C626" w14:textId="72C52FC4"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To reduce the consequences of this diseases early diagnosis and proper treatment is required at appropriate time. To know the diseases activity is another issue. </w:t>
      </w:r>
      <w:r w:rsidR="0072471E" w:rsidRPr="005F7031">
        <w:rPr>
          <w:rFonts w:ascii="Times New Roman" w:hAnsi="Times New Roman" w:cs="Times New Roman"/>
          <w:sz w:val="24"/>
          <w:szCs w:val="24"/>
        </w:rPr>
        <w:t>Diagnosis of diseases includes</w:t>
      </w:r>
      <w:r w:rsidRPr="005F7031">
        <w:rPr>
          <w:rFonts w:ascii="Times New Roman" w:hAnsi="Times New Roman" w:cs="Times New Roman"/>
          <w:sz w:val="24"/>
          <w:szCs w:val="24"/>
        </w:rPr>
        <w:t xml:space="preserve"> detailed history, examination and investigations. For respiratory diseases following investigations are commonly done along with routine test like – Plain X ray of chest, CT scan of chest, Bronchoscopy, Pleural fluid analysis, Sputum for microbiological examination, Histopathology of biopsy material, respiratory function test. Besides this some newer </w:t>
      </w:r>
      <w:proofErr w:type="gramStart"/>
      <w:r w:rsidRPr="005F7031">
        <w:rPr>
          <w:rFonts w:ascii="Times New Roman" w:hAnsi="Times New Roman" w:cs="Times New Roman"/>
          <w:sz w:val="24"/>
          <w:szCs w:val="24"/>
        </w:rPr>
        <w:t>test</w:t>
      </w:r>
      <w:proofErr w:type="gramEnd"/>
      <w:r w:rsidRPr="005F7031">
        <w:rPr>
          <w:rFonts w:ascii="Times New Roman" w:hAnsi="Times New Roman" w:cs="Times New Roman"/>
          <w:sz w:val="24"/>
          <w:szCs w:val="24"/>
        </w:rPr>
        <w:t xml:space="preserve"> are also available. </w:t>
      </w:r>
      <w:r w:rsidR="00F26A0D">
        <w:rPr>
          <w:rFonts w:ascii="Times New Roman" w:hAnsi="Times New Roman" w:cs="Times New Roman"/>
          <w:sz w:val="24"/>
          <w:szCs w:val="24"/>
        </w:rPr>
        <w:t xml:space="preserve">The </w:t>
      </w:r>
      <w:r w:rsidRPr="005F7031">
        <w:rPr>
          <w:rFonts w:ascii="Times New Roman" w:hAnsi="Times New Roman" w:cs="Times New Roman"/>
          <w:sz w:val="24"/>
          <w:szCs w:val="24"/>
        </w:rPr>
        <w:t>Role</w:t>
      </w:r>
      <w:r w:rsidR="00F26A0D">
        <w:rPr>
          <w:rFonts w:ascii="Times New Roman" w:hAnsi="Times New Roman" w:cs="Times New Roman"/>
          <w:sz w:val="24"/>
          <w:szCs w:val="24"/>
        </w:rPr>
        <w:t xml:space="preserve"> of</w:t>
      </w:r>
      <w:r w:rsidRPr="005F7031">
        <w:rPr>
          <w:rFonts w:ascii="Times New Roman" w:hAnsi="Times New Roman" w:cs="Times New Roman"/>
          <w:sz w:val="24"/>
          <w:szCs w:val="24"/>
        </w:rPr>
        <w:t xml:space="preserve"> Adenosine deaminase </w:t>
      </w:r>
      <w:r w:rsidRPr="005F7031">
        <w:rPr>
          <w:rFonts w:ascii="Times New Roman" w:hAnsi="Times New Roman" w:cs="Times New Roman"/>
          <w:sz w:val="24"/>
          <w:szCs w:val="24"/>
        </w:rPr>
        <w:lastRenderedPageBreak/>
        <w:t>(ADA) level in different body fluid</w:t>
      </w:r>
      <w:r w:rsidR="008A5255">
        <w:rPr>
          <w:rFonts w:ascii="Times New Roman" w:hAnsi="Times New Roman" w:cs="Times New Roman"/>
          <w:sz w:val="24"/>
          <w:szCs w:val="24"/>
        </w:rPr>
        <w:t>, like pleural</w:t>
      </w:r>
      <w:r w:rsidRPr="005F7031">
        <w:rPr>
          <w:rFonts w:ascii="Times New Roman" w:hAnsi="Times New Roman" w:cs="Times New Roman"/>
          <w:sz w:val="24"/>
          <w:szCs w:val="24"/>
        </w:rPr>
        <w:t xml:space="preserve"> peritoneal, pericardial has </w:t>
      </w:r>
      <w:r w:rsidR="008A5255">
        <w:rPr>
          <w:rFonts w:ascii="Times New Roman" w:hAnsi="Times New Roman" w:cs="Times New Roman"/>
          <w:sz w:val="24"/>
          <w:szCs w:val="24"/>
        </w:rPr>
        <w:t>been proved</w:t>
      </w:r>
      <w:r w:rsidRPr="005F7031">
        <w:rPr>
          <w:rFonts w:ascii="Times New Roman" w:hAnsi="Times New Roman" w:cs="Times New Roman"/>
          <w:sz w:val="24"/>
          <w:szCs w:val="24"/>
        </w:rPr>
        <w:t xml:space="preserve"> in several studies. But there is little study regarding the role of serum ADA in different diseases.</w:t>
      </w:r>
    </w:p>
    <w:p w14:paraId="365E98AA"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Adenosine deaminase:</w:t>
      </w:r>
    </w:p>
    <w:p w14:paraId="66138B12"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Adenosine deaminase (also known as adenosine </w:t>
      </w:r>
      <w:proofErr w:type="spellStart"/>
      <w:r w:rsidRPr="005F7031">
        <w:rPr>
          <w:rFonts w:ascii="Times New Roman" w:hAnsi="Times New Roman" w:cs="Times New Roman"/>
          <w:sz w:val="24"/>
          <w:szCs w:val="24"/>
        </w:rPr>
        <w:t>aminohydrolase</w:t>
      </w:r>
      <w:proofErr w:type="spellEnd"/>
      <w:r w:rsidRPr="005F7031">
        <w:rPr>
          <w:rFonts w:ascii="Times New Roman" w:hAnsi="Times New Roman" w:cs="Times New Roman"/>
          <w:sz w:val="24"/>
          <w:szCs w:val="24"/>
        </w:rPr>
        <w:t xml:space="preserve">, or ADA) is an enzyme involved in purine metabolism leading to hydrolytic deamination of adenosine to inosine and ammonia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10.5455/ijmsph.2017.19072016600","ISSN":"2320-4664","author":[{"dropping-particle":"","family":"Kumari","given":"R","non-dropping-particle":"","parse-names":false,"suffix":""},{"dropping-particle":"","family":"Reddy","given":"B","non-dropping-particle":"","parse-names":false,"suffix":""},{"dropping-particle":"","family":"Vipula","given":"V","non-dropping-particle":"","parse-names":false,"suffix":""}],"container-title":"International Journal of Medical Science and Public Health","id":"ITEM-1","issue":"2","issued":{"date-parts":[["2017"]]},"page":"286-290","title":"Role of adenosine deaminase in diagnosis of exudative type of pleural effusion","type":"article-journal","volume":"6"},"uris":["http://www.mendeley.com/documents/?uuid=ae728bf5-07cd-409c-8a7f-e59412d44e4f"]}],"mendeley":{"formattedCitation":"(Kumari, Reddy and Vipula, 2017)","plainTextFormattedCitation":"(Kumari, Reddy and Vipula, 2017)","previouslyFormattedCitation":"(Kumari, Reddy and Vipula,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(Kumari, Reddy and Vipula,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16CB1F29"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Isoforms:</w:t>
      </w:r>
    </w:p>
    <w:p w14:paraId="097737C6"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There are several </w:t>
      </w:r>
      <w:proofErr w:type="gramStart"/>
      <w:r w:rsidRPr="005F7031">
        <w:rPr>
          <w:rFonts w:ascii="Times New Roman" w:hAnsi="Times New Roman" w:cs="Times New Roman"/>
          <w:sz w:val="24"/>
          <w:szCs w:val="24"/>
        </w:rPr>
        <w:t>isoform</w:t>
      </w:r>
      <w:proofErr w:type="gramEnd"/>
      <w:r w:rsidRPr="005F7031">
        <w:rPr>
          <w:rFonts w:ascii="Times New Roman" w:hAnsi="Times New Roman" w:cs="Times New Roman"/>
          <w:sz w:val="24"/>
          <w:szCs w:val="24"/>
        </w:rPr>
        <w:t xml:space="preserve"> of ADA but the prominent once are ADA-1 and ADA-2. ADA-1 is found in all cell with highest concentration in lymphocyte and monocyte. Whereas ADA-2 appear to be fou</w:t>
      </w:r>
      <w:r>
        <w:rPr>
          <w:rFonts w:ascii="Times New Roman" w:hAnsi="Times New Roman" w:cs="Times New Roman"/>
          <w:sz w:val="24"/>
          <w:szCs w:val="24"/>
        </w:rPr>
        <w:t xml:space="preserve">nd only in monocyte </w:t>
      </w:r>
      <w:r w:rsidRPr="005F7031">
        <w:rPr>
          <w:rFonts w:ascii="Times New Roman" w:hAnsi="Times New Roman" w:cs="Times New Roman"/>
          <w:sz w:val="24"/>
          <w:szCs w:val="24"/>
        </w:rPr>
        <w:t xml:space="preserv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{"citationItems":[{"id":"ITEM-1","itemData":{"DOI":"10.3923/jms.2003.30.45","ISSN":"16824474","author":[{"dropping-particle":"","family":"Alrokayan","given":"Salman","non-dropping-particle":"","parse-names":false,"suffix":""}],"container-title":"Journal of Medical Sciences(Faisalabad)","id":"ITEM-1","issue":"1","issued":{"date-parts":[["2003","1","1"]]},"page":"30-45","title":"Adenosine Deaminase: An Aid to Diagnose Tuberculosis","type":"article-journal","volume":"3"},"uris":["http://www.mendeley.com/documents/?uuid=f35cba47-16ce-4c4e-9a79-1527221ed54d"]}],"mendeley":{"formattedCitation":"(Alrokayan, 2003)","plainTextFormattedCitation":"(Alrokayan, 2003)","previouslyFormattedCitation":"(Alrokayan, 2003)"},"properties":{"noteIndex":0},"schema":"https://github.com/citation-style-language/schema/raw/master/csl-citation.json"}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(Alrokayan, 2003)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DA34C2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Function:</w:t>
      </w:r>
    </w:p>
    <w:p w14:paraId="3CADF207"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ADA has been demonstrated in a variety of mammalian tissues, especially in lymphoid tissue. ADA activity is highest in T lymphocytes and macrophages, and it has been suggested that ADA activity is related to immune competence. Plasma activity of ADA is high in diseases where cellular immunity is stimulated. Its primary function in humans is the development and maintenance of the immune system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{"citationItems":[{"id":"ITEM-1","itemData":{"DOI":"10.1378/chest.99.3.623","ISSN":"00123692","abstract":"We measured the activity of serum adenosine deaminase (ADA) in paired sera from 171 military conscripts with radiographically verified pneumonia. Patient serum samples were selected on the basis of serologic analyses identifying as single etiologic agents Streptococcus pneumoniae in 29 patients, Haemophilus influenzae in 7, Mycoplasma pneumoniae in 43, adenovirus in 24, influenza A or B in 12, and parainfluenza in 5 patients. In 14 patients Neisseria meningitidis and in 31 Chlamydia spp were considered the main etiologic agent. Compared with a control group of 45 healthy men, the ADA activity in patients with pneumonia was significantly higher (p less than 0.001) in all patient groups except those with meningococcal pneumonia. The highest ADA levels were seen in patients with pneumonia caused by M pneumoniae (27.4 +/- 9.7 U/L), Chlamydia spp (26.3 +/- 9.1 U/L), and adenovirus (28.5 +/- 10.9 U/L) compared with the controls (11.1 +/- 3.0 U/L). In patients with meningococcal pneumonia, the ADA activity was significantly decreased (p less than 0.001). Serum ADA activity probably reflects differences in cellular immune response to different infectious agents. The ADA determinations may give corroborative information on the etiologic agent of pneumonia.","author":[{"dropping-particle":"","family":"Klockars","given":"M.","non-dropping-particle":"","parse-names":false,"suffix":""},{"dropping-particle":"","family":"Kleemola","given":"M.","non-dropping-particle":"","parse-names":false,"suffix":""},{"dropping-particle":"","family":"Leinonen","given":"M.","non-dropping-particle":"","parse-names":false,"suffix":""},{"dropping-particle":"","family":"Koskela","given":"M.","non-dropping-particle":"","parse-names":false,"suffix":""}],"container-title":"Chest","id":"ITEM-1","issue":"3","issued":{"date-parts":[["1991"]]},"page":"623-626","title":"Serum adenosine deaminase in viral and bacterial pneumonia","type":"article-journal","volume":"99"},"uris":["http://www.mendeley.com/documents/?uuid=83d459f8-81a7-4fcb-a96d-cb84388f011a"]}],"mendeley":{"formattedCitation":"(Klockars &lt;i&gt;et al.&lt;/i&gt;, 1991)","plainTextFormattedCitation":"(Klockars et al., 1991)","previouslyFormattedCitation":"(Klockars &lt;i&gt;et al.&lt;/i&gt;, 1991)"},"properties":{"noteIndex":0},"schema":"https://github.com/citation-style-language/schema/raw/master/csl-citation.json"}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(Klockars </w:t>
      </w:r>
      <w:r w:rsidRPr="00AB22B3">
        <w:rPr>
          <w:rFonts w:ascii="Times New Roman" w:hAnsi="Times New Roman" w:cs="Times New Roman"/>
          <w:noProof/>
          <w:sz w:val="24"/>
          <w:szCs w:val="24"/>
        </w:rPr>
        <w:t>et al</w:t>
      </w:r>
      <w:r w:rsidRPr="005F7031">
        <w:rPr>
          <w:rFonts w:ascii="Times New Roman" w:hAnsi="Times New Roman" w:cs="Times New Roman"/>
          <w:i/>
          <w:noProof/>
          <w:sz w:val="24"/>
          <w:szCs w:val="24"/>
        </w:rPr>
        <w:t>.</w:t>
      </w:r>
      <w:r w:rsidRPr="005F7031">
        <w:rPr>
          <w:rFonts w:ascii="Times New Roman" w:hAnsi="Times New Roman" w:cs="Times New Roman"/>
          <w:noProof/>
          <w:sz w:val="24"/>
          <w:szCs w:val="24"/>
        </w:rPr>
        <w:t>, 1991)</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ADA is involved in proliferation and differentiation of lymphocyte specially T-lymphocyte. It is released by monocyte/ macrophages that transforms, respectively, adenosine and deoxyadenosine to inosine and </w:t>
      </w:r>
      <w:proofErr w:type="spellStart"/>
      <w:r w:rsidRPr="005F7031">
        <w:rPr>
          <w:rFonts w:ascii="Times New Roman" w:hAnsi="Times New Roman" w:cs="Times New Roman"/>
          <w:sz w:val="24"/>
          <w:szCs w:val="24"/>
        </w:rPr>
        <w:t>deoxyinosine</w:t>
      </w:r>
      <w:proofErr w:type="spellEnd"/>
      <w:r w:rsidRPr="005F7031">
        <w:rPr>
          <w:rFonts w:ascii="Times New Roman" w:hAnsi="Times New Roman" w:cs="Times New Roman"/>
          <w:sz w:val="24"/>
          <w:szCs w:val="24"/>
        </w:rPr>
        <w:t xml:space="preserve">. In fact, diseases caused by intracellular micro-organisms are characterized by an elevated level of ADA in serum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10.1378/chest.99.6.1555","ISSN":"00123692","author":[{"dropping-particle":"","family":"Gakis","given":"Carilaos","non-dropping-particle":"","parse-names":false,"suffix":""},{"dropping-particle":"","family":"Calia","given":"Giovanna Maria","non-dropping-particle":"","parse-names":false,"suffix":""},{"dropping-particle":"","family":"Naitana","given":"Anna G.V.","non-dropping-particle":"","parse-names":false,"suffix":""},{"dropping-particle":"","family":"Ortu","given":"Antonio Riccardo","non-dropping-particle":"","parse-names":false,"suffix":""},{"dropping-particle":"","family":"Contu","given":"Antonio","non-dropping-particle":"","parse-names":false,"suffix":""}],"container-title":"Chest","id":"ITEM-1","issue":"6","issued":{"date-parts":[["1991"]]},"page":"1555-1556","title":"Serum and Pleural Adenosine Deaminase Activity","type":"article-journal","volume":"99"},"uris":["http://www.mendeley.com/documents/?uuid=ffb83cda-d07b-4b27-b42d-23dda6eeef95"]}],"mendeley":{"formattedCitation":"(Gakis &lt;i&gt;et al.&lt;/i&gt;, 1991)","plainTextFormattedCitation":"(Gakis et al., 1991)","previouslyFormattedCitation":"(Gakis &lt;i&gt;et al.&lt;/i&gt;, 1991)"},"properties":{"noteIndex":0},"schema":"https://github.com/citation-style-language/schema/raw/master/csl-citation.json"}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(Gakis </w:t>
      </w:r>
      <w:r w:rsidRPr="007629DC">
        <w:rPr>
          <w:rFonts w:ascii="Times New Roman" w:hAnsi="Times New Roman" w:cs="Times New Roman"/>
          <w:noProof/>
          <w:sz w:val="24"/>
          <w:szCs w:val="24"/>
        </w:rPr>
        <w:t xml:space="preserve">et al., </w:t>
      </w:r>
      <w:r w:rsidRPr="005F7031">
        <w:rPr>
          <w:rFonts w:ascii="Times New Roman" w:hAnsi="Times New Roman" w:cs="Times New Roman"/>
          <w:noProof/>
          <w:sz w:val="24"/>
          <w:szCs w:val="24"/>
        </w:rPr>
        <w:t>1991)</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782AB94D"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lastRenderedPageBreak/>
        <w:t xml:space="preserve">Clinical significance: </w:t>
      </w:r>
    </w:p>
    <w:p w14:paraId="1A13B91C" w14:textId="015B1A99"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ADA activity in serum increases in many infectious diseases caused by microorganisms infecting mainly the macrophages, in human immunodeficiency virus (HIV) infection, and in some malignant conditions. ADA has shown promising results in diagnosis of tuberculous pleural, peritoneal and pericardial effusion, and tuberculous meningitis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10.5455/ijmsph.2017.19072016600","ISSN":"2320-4664","author":[{"dropping-particle":"","family":"Kumari","given":"R","non-dropping-particle":"","parse-names":false,"suffix":""},{"dropping-particle":"","family":"Reddy","given":"B","non-dropping-particle":"","parse-names":false,"suffix":""},{"dropping-particle":"","family":"Vipula","given":"V","non-dropping-particle":"","parse-names":false,"suffix":""}],"container-title":"International Journal of Medical Science and Public Health","id":"ITEM-1","issue":"2","issued":{"date-parts":[["2017"]]},"page":"286-290","title":"Role of adenosine deaminase in diagnosis of exudative type of pleural effusion","type":"article-journal","volume":"6"},"uris":["http://www.mendeley.com/documents/?uuid=ae728bf5-07cd-409c-8a7f-e59412d44e4f"]}],"mendeley":{"formattedCitation":"(Kumari &lt;i&gt;et al.&lt;/i&gt;, 2017)","plainTextFormattedCitation":"(Kumari et al., 2017)","previouslyFormattedCitation":"(Kumari &lt;i&gt;et al.&lt;/i&gt;,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(Kumari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The increased serum level of ADA has been reported for viral and bacterial pneumonia, typhoid fever, infectious mononucleosis, liver diseases, sarcoidosis, rheumatoid arthritis and malignant diseases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{"citationItems":[{"id":"ITEM-1","itemData":{"abstract":"© 2015, Ahvaz Jundishapur University of Medical Sciences.Background: Diagnosis of tuberculosis (TB) is not always easy, thus employing methods with a short duration and acceptable sensitivity and specificity is necessary to diagnose TB. Objectives: The aim of this study was to investigate the diagnostic value of serum adenosine deaminase (ADA) level for diagnosis of pulmonary tuberculosis. Patients and Methods: A total of 160 sex and age-matched subjects were included in this study, and were divided to four groups; forty patients with pulmonary tuberculosis (PTB) diagnosed based on the national TB program (NTP), forty patients with non-tuberculosis bacterial pneumonia, forty patients with lung cancer and forty people who were healthy in every respect. Serum adenosine deaminase activity in patients of each group was measured by the Giusti and Galanti calorimetry method using a commercial kit (Diazyme, USA). The ANOVA analysis was used to compare groups for quantitative variables. Results: Mean serum ADA level in the PTB group was clearly higher than the mean serum ADA in the other three groups. Mean serum ADA was 26 IU/L in PTB patients, 19.48 IU/L in patients with pneumonia, 15.8 IU/L in patients with lung cancer, and 10.7 IU/L in the control group (P &lt; 0.05). In regard to the cut off value of 26 IU/L for ADA in patients with PTB sensitivity and specificity was defined as 35% and 91%, respectively. Conclusions: Serum ADA activity with high specificity percentage may be a useful alternative test in restricted resource areas to rule out diagnosis of PTB. However, serum ADA activity is not a useful tool for TB diagnosis.","author":[{"dropping-particle":"","family":"Salmanzadeh","given":"Shokrollah","non-dropping-particle":"","parse-names":false,"suffix":""},{"dropping-particle":"","family":"Tavakkol","given":"Heshmatollah","non-dropping-particle":"","parse-names":false,"suffix":""},{"dropping-particle":"","family":"Bavieh","given":"Khalid","non-dropping-particle":"","parse-names":false,"suffix":""},{"dropping-particle":"","family":"Alavi","given":"Seyed Mohammad","non-dropping-particle":"","parse-names":false,"suffix":""}],"container-title":"Jundishapur Journal of Microbiology","id":"ITEM-1","issue":"3","issued":{"date-parts":[["2015","3","21"]]},"page":"1-5","title":"Diagnostic Value of Serum Adenosine Deaminase (ADA) Level for Pulmonary Tuberculosis","type":"article-journal","volume":"8"},"uris":["http://www.mendeley.com/documents/?uuid=fe7b54e2-fd46-4d13-b049-270c52cc87fe"]}],"mendeley":{"formattedCitation":"(Salmanzadeh &lt;i&gt;et al.&lt;/i&gt;, 2015b)","plainTextFormattedCitation":"(Salmanzadeh et al., 2015b)","previouslyFormattedCitation":"(Salmanzadeh &lt;i&gt;et al.&lt;/i&gt;, 2015)"},"properties":{"noteIndex":0},"schema":"https://github.com/citation-style-language/schema/raw/master/csl-citation.json"}</w:instrText>
      </w:r>
      <w:r w:rsidRPr="005F7031">
        <w:rPr>
          <w:rFonts w:ascii="Times New Roman" w:hAnsi="Times New Roman" w:cs="Times New Roman"/>
          <w:sz w:val="24"/>
          <w:szCs w:val="24"/>
        </w:rPr>
        <w:fldChar w:fldCharType="separate"/>
      </w:r>
      <w:r w:rsidR="00CA26C8" w:rsidRPr="00CA26C8">
        <w:rPr>
          <w:rFonts w:ascii="Times New Roman" w:hAnsi="Times New Roman" w:cs="Times New Roman"/>
          <w:noProof/>
          <w:sz w:val="24"/>
          <w:szCs w:val="24"/>
        </w:rPr>
        <w:t xml:space="preserve">(Salmanzadeh </w:t>
      </w:r>
      <w:r w:rsidR="00CA26C8" w:rsidRPr="00CC3FEE">
        <w:rPr>
          <w:rFonts w:ascii="Times New Roman" w:hAnsi="Times New Roman" w:cs="Times New Roman"/>
          <w:noProof/>
          <w:sz w:val="24"/>
          <w:szCs w:val="24"/>
        </w:rPr>
        <w:t>et al.,</w:t>
      </w:r>
      <w:r w:rsidR="00BF6272">
        <w:rPr>
          <w:rFonts w:ascii="Times New Roman" w:hAnsi="Times New Roman" w:cs="Times New Roman"/>
          <w:noProof/>
          <w:sz w:val="24"/>
          <w:szCs w:val="24"/>
        </w:rPr>
        <w:t xml:space="preserve"> 2015</w:t>
      </w:r>
      <w:r w:rsidR="00CA26C8" w:rsidRPr="00CA26C8">
        <w:rPr>
          <w:rFonts w:ascii="Times New Roman" w:hAnsi="Times New Roman" w:cs="Times New Roman"/>
          <w:noProof/>
          <w:sz w:val="24"/>
          <w:szCs w:val="24"/>
        </w:rPr>
        <w:t>)</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01B11DA6"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Evaluation of Serum Adenosine Deaminase in Pulmonary Tuberculosis:</w:t>
      </w:r>
    </w:p>
    <w:p w14:paraId="02CB1ECF"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Pulmonary Tuberculosis (PTB):</w:t>
      </w:r>
    </w:p>
    <w:p w14:paraId="456992D7"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Tuberculosis is a communicable infectious disease caused by the Mycobacterium tuberculosis. Mycobacterium Tuberculosis is aerobic, non-spore forming, non-motile bacillus. TB transmits almost exclusively by cough aerosol and characterized pathologically by necrotizing granulomatous inflammation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{"citationItems":[{"id":"ITEM-1","itemData":{"DOI":"10.1016/S0140-6736(15)00151-8","ISSN":"01406736","abstract":"Summary Although the worldwide incidence of tuberculosis has been slowly decreasing, the global disease burden remains substantial (</w:instrText>
      </w:r>
      <w:r w:rsidRPr="005F7031">
        <w:rPr>
          <w:rFonts w:ascii="Cambria Math" w:hAnsi="Cambria Math" w:cs="Cambria Math"/>
          <w:sz w:val="24"/>
          <w:szCs w:val="24"/>
        </w:rPr>
        <w:instrText>∼</w:instrText>
      </w:r>
      <w:r w:rsidRPr="005F7031">
        <w:rPr>
          <w:rFonts w:ascii="Times New Roman" w:hAnsi="Times New Roman" w:cs="Times New Roman"/>
          <w:sz w:val="24"/>
          <w:szCs w:val="24"/>
        </w:rPr>
        <w:instrText xml:space="preserve">9 million cases and </w:instrText>
      </w:r>
      <w:r w:rsidRPr="005F7031">
        <w:rPr>
          <w:rFonts w:ascii="Cambria Math" w:hAnsi="Cambria Math" w:cs="Cambria Math"/>
          <w:sz w:val="24"/>
          <w:szCs w:val="24"/>
        </w:rPr>
        <w:instrText>∼</w:instrText>
      </w:r>
      <w:r w:rsidRPr="005F7031">
        <w:rPr>
          <w:rFonts w:ascii="Times New Roman" w:hAnsi="Times New Roman" w:cs="Times New Roman"/>
          <w:sz w:val="24"/>
          <w:szCs w:val="24"/>
        </w:rPr>
        <w:instrText>1·5 million deaths in 2013), and tuberculosis incidence and drug resistance are rising in some parts of the world such as Africa. The modest gains achieved thus far are threatened by high prevalence of HIV, persisting global poverty, and emergence of highly drug-resistant forms of tuberculosis. Tuberculosis is also a major problem in health-care workers in both low-burden and high-burden settings. Although the ideal preventive agent, an effective vaccine, is still some time away, several new diagnostic technologies have emerged, and two new tuberculosis drugs have been licensed after almost 50 years of no tuberculosis drugs being registered. Efforts towards an effective vaccine have been thwarted by poor understanding of what constitutes protective immunity. Although new interventions and investment in control programmes will enable control, eradication will only be possible through substantial reductions in poverty and overcrowding, political will and stability, and containing co-drivers of tuberculosis, such as HIV, smoking, and diabetes.","author":[{"dropping-particle":"","family":"Dheda","given":"Keertan","non-dropping-particle":"","parse-names":false,"suffix":""},{"dropping-particle":"","family":"Barry","given":"Clifton E","non-dropping-particle":"","parse-names":false,"suffix":""},{"dropping-particle":"","family":"Maartens","given":"Gary","non-dropping-particle":"","parse-names":false,"suffix":""}],"container-title":"The Lancet","id":"ITEM-1","issued":{"date-parts":[["2015","3"]]},"page":"1-17","title":"Tuberculosis","type":"article-journal"},"uris":["http://www.mendeley.com/documents/?uuid=53a4a824-e13d-4030-ae4a-5942c6cc9319"]}],"mendeley":{"formattedCitation":"(Dheda, Barry and Maartens, 2015)","plainTextFormattedCitation":"(Dheda, Barry and Maartens, 2015)","previouslyFormattedCitation":"(Dheda, Barry and Maartens,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(Dheda, Barry and Maartens,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It usually </w:t>
      </w:r>
      <w:proofErr w:type="gramStart"/>
      <w:r w:rsidRPr="005F7031">
        <w:rPr>
          <w:rFonts w:ascii="Times New Roman" w:hAnsi="Times New Roman" w:cs="Times New Roman"/>
          <w:sz w:val="24"/>
          <w:szCs w:val="24"/>
        </w:rPr>
        <w:t>affect</w:t>
      </w:r>
      <w:proofErr w:type="gramEnd"/>
      <w:r w:rsidRPr="005F7031">
        <w:rPr>
          <w:rFonts w:ascii="Times New Roman" w:hAnsi="Times New Roman" w:cs="Times New Roman"/>
          <w:sz w:val="24"/>
          <w:szCs w:val="24"/>
        </w:rPr>
        <w:t xml:space="preserve"> in the lung (85% of cases). In 15–20% cases it affect outside the lung called extra pulmonary site like pleura, the central nervous system, the lymphatic system, the genitourinary system, and the bones and joints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{"citationItems":[{"id":"ITEM-1","itemData":{"PMID":"21222369","abstract":"Tuberculosis (TB) is still a leading cause of death worldwide. Almost a third of the world's population is infected with TB bacilli, and each year approximately 8 million people develop active tuberculosis and 2 million die as a result. However, there are few studies of long-term TB treatment outcomes from Directly Observed Therapy, Short-course (DOTS) programs in high-burden settings and particularly settings of high drug resistance. This study is a systematic review to evidence the incidence and prevalence of latent TB infection (LTBI) and disease and to evaluate the impact of various preventive strategies that have been attempted. To identify relevant studies, we searched electronic databases and journals, and contacted experts in the field. This review demonstrates that, various types of tuberculosis have different imaging findings, and typical computed tomography (CT) and magnetic resonance (MG) findings can suggest the diagnosis. Available evidence reinforces the need to design and implement simple, effective, and affordable tuberculosis infection-control programs in health-care facilities in our countries. With the revision of all the data's, we are able to conclude that the controlling of tuberculosis by human beings is yet not achieved. So, there is an urgency to develop awareness amongst the individuals and also a new drugs regimen for the proper treatment of tuberculosis.","author":[{"dropping-particle":"","family":"Kumar","given":"S. Vijaya","non-dropping-particle":"","parse-names":false,"suffix":""},{"dropping-particle":"","family":"Deka","given":"Monoj","non-dropping-particle":"","parse-names":false,"suffix":""},{"dropping-particle":"","family":"Bagga","given":"Manish","non-dropping-particle":"","parse-names":false,"suffix":""},{"dropping-particle":"","family":"Kala","given":"M Sasi","non-dropping-particle":"","parse-names":false,"suffix":""},{"dropping-particle":"","family":"Gauthaman","given":"K","non-dropping-particle":"","parse-names":false,"suffix":""}],"container-title":"European Review for Medical and Pharmacological Sciences","id":"ITEM-1","issued":{"date-parts":[["2010"]]},"page":"831-843","title":"A systematic review of different type","type":"article-journal","volume":"14"},"uris":["http://www.mendeley.com/documents/?uuid=04267734-be14-46d1-b3e1-2fbd671d6faf"]}],"mendeley":{"formattedCitation":"(Kumar &lt;i&gt;et al.&lt;/i&gt;, 2010)","plainTextFormattedCitation":"(Kumar et al., 2010)","previouslyFormattedCitation":"(Kumar &lt;i&gt;et al.&lt;/i&gt;, 2010)"},"properties":{"noteIndex":0},"schema":"https://github.com/citation-style-language/schema/raw/master/csl-citation.json"}</w:instrText>
      </w:r>
      <w:r w:rsidRPr="005F7031">
        <w:rPr>
          <w:rFonts w:ascii="Times New Roman" w:hAnsi="Times New Roman" w:cs="Times New Roman"/>
          <w:sz w:val="24"/>
          <w:szCs w:val="24"/>
        </w:rPr>
        <w:fldChar w:fldCharType="separate"/>
      </w:r>
      <w:r w:rsidR="00CA26C8" w:rsidRPr="00CA26C8">
        <w:rPr>
          <w:rFonts w:ascii="Times New Roman" w:hAnsi="Times New Roman" w:cs="Times New Roman"/>
          <w:noProof/>
          <w:sz w:val="24"/>
          <w:szCs w:val="24"/>
        </w:rPr>
        <w:t xml:space="preserve">(Kumar </w:t>
      </w:r>
      <w:r w:rsidR="00CA26C8" w:rsidRPr="00754CD1">
        <w:rPr>
          <w:rFonts w:ascii="Times New Roman" w:hAnsi="Times New Roman" w:cs="Times New Roman"/>
          <w:noProof/>
          <w:sz w:val="24"/>
          <w:szCs w:val="24"/>
        </w:rPr>
        <w:t>et al.,</w:t>
      </w:r>
      <w:r w:rsidR="00CA26C8" w:rsidRPr="00CA26C8">
        <w:rPr>
          <w:rFonts w:ascii="Times New Roman" w:hAnsi="Times New Roman" w:cs="Times New Roman"/>
          <w:noProof/>
          <w:sz w:val="24"/>
          <w:szCs w:val="24"/>
        </w:rPr>
        <w:t xml:space="preserve"> 2010)</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7E330FF3" w14:textId="77777777" w:rsidR="00ED3B0F" w:rsidRPr="005F7031" w:rsidRDefault="00ED3B0F" w:rsidP="00ED3B0F">
      <w:pPr>
        <w:spacing w:after="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Epidemiology:</w:t>
      </w:r>
    </w:p>
    <w:p w14:paraId="07F7CB47" w14:textId="041978C5"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Tuberculosis is the leading cause of death worldwide from an infectious disease among adults has been considered a global public health emergency for the past 25 years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{"citationItems":[{"id":"ITEM-1","itemData":{"DOI":"10.1183/13993003.00436-2015","ISSN":"13993003","abstract":"© ERS 2015. In 1993, the World Health Organization (WHO) issued a press release announcing that tuberculosis (TB) was a global emergency, making it the first infectious disease to be declared as such. Although progress has been made, no country has eliminated TB and there are 3 million missed TB diagnoses each year [1]. The term global health emergency has since evolved and most recently, the term &amp; Public Health Emergency of International Concern&amp; (as defined by the International Health Regulations in 2005) was applied to the Ebola epidemic in West Africa, which has caused over 11000 deaths [2]. Ebola control efforts are now focussed on getting to zero cases. Yet, while huge public interest has focussed on Ebola, TB is bereft of public attention despite causing 1.5 million deaths since the Ebola epidemic began a year ago. The WHO End TB strategy boldly aims to end the global TB epidemic by 2035 and envisions zero deaths, disease and suffering [3]. TB elimination is not a new concept but national preparedness plans are currently inadequate [4]. Although the epidemic trajectory of an emerging disease such as Ebola differs from that of a chronic pandemic such as TB, the implications of delayed recognition, poor infection control and pressing diagnostic and therapeutic challenges provide many parallels between the two infections. Thus, TB control efforts could learn valuable lessons from the recent experiences gained during response to the Ebola outbreak.","author":[{"dropping-particle":"","family":"Nathavitharana","given":"Ruvandhi R.","non-dropping-particle":"","parse-names":false,"suffix":""},{"dropping-particle":"","family":"Friedland","given":"Jon S.","non-dropping-particle":"","parse-names":false,"suffix":""}],"container-title":"European Respiratory Journal","id":"ITEM-1","issue":"2","issued":{"date-parts":[["2015"]]},"page":"293-296","title":"A tale of two global emergencies: Tuberculosis control efforts can learn from the Ebola outbreak","type":"article-journal","volume":"46"},"uris":["http://www.mendeley.com/documents/?uuid=2f6cf1b2-0632-4c38-8cce-a6089ab54306"]}],"mendeley":{"formattedCitation":"(Nathavitharana and Friedland, 2015)","plainTextFormattedCitation":"(Nathavitharana and Friedland, 2015)","previouslyFormattedCitation":"(Nathavitharana and Friedland,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(Nathavitharana and Friedland,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One in three persons across the world (around 2–3 billion) are infected with Mycobacterium Tuberculosis of which 5–15% are likely to </w:t>
      </w:r>
      <w:r w:rsidRPr="005F7031">
        <w:rPr>
          <w:rFonts w:ascii="Times New Roman" w:hAnsi="Times New Roman" w:cs="Times New Roman"/>
          <w:sz w:val="24"/>
          <w:szCs w:val="24"/>
        </w:rPr>
        <w:lastRenderedPageBreak/>
        <w:t xml:space="preserve">develop active TB disease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{"citationItems":[{"id":"ITEM-1","itemData":{"DOI":"10.21037/jphe.2016.12.08","ISSN":"25200054","abstract":"Tuberculosis (TB) remains one of the deadliest infectious diseases responsible for millions of deaths annually across the world. In this paper we present a general overview of TB including the pathogenesis, diagnosis, and treatment guidelines. In preparation of this write up, we searched PubMed for relevant articles on TB. Additionally, we searched the websites of international institutions like the World Health Organisation (WHO) and the US Centres for Disease control and Prevention (CDC) for related reports and clinical guidelines. This paper has been written with the intention to offer general education to health professionals, policy makers, patients and the public.","author":[{"dropping-particle":"","family":"Agyeman","given":"Akosua Adom","non-dropping-particle":"","parse-names":false,"suffix":""},{"dropping-particle":"","family":"Ofori-Asenso","given":"Richard","non-dropping-particle":"","parse-names":false,"suffix":""}],"container-title":"Journal of Public Health and Emergency","id":"ITEM-1","issue":"7","issued":{"date-parts":[["2017","1","6"]]},"page":"1-11","title":"Tuberculosis—an overview","type":"article-journal","volume":"1"},"uris":["http://www.mendeley.com/documents/?uuid=0fa4a8b7-6883-4c3b-978c-f57fc161cb52"]}],"mendeley":{"formattedCitation":"(Agyeman and Ofori-Asenso, 2017)","plainTextFormattedCitation":"(Agyeman and Ofori-Asenso, 2017)","previouslyFormattedCitation":"(Agyeman and Ofori-Asenso,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(Agyeman and Ofori-Asenso,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According to the estimates of World Health Organization (WHO), there are around 8.7 million new cases every year out of which 0.5 million are children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{"citationItems":[{"id":"ITEM-1","itemData":{"DOI":"10.1186/1471-2334-14-401","ISSN":"14712334","abstract":"Background: Pulmonary tuberculosis (PTB) is an infectious disease that involves the lungs and can be lethal in many cases. Tuberculosis (TB) in children represents 5 to 20% of the total TB cases. However, there are few updated information on pediatric TB, reason why the objective of the present study is to know the real situation of PTB in the population of children in terms of its diagnosis and treatment in a third level pediatric hospital.Methods: A retrospective study based on a revision of clinical files of patients less than 18 years old diagnosed with PTB from January 1994 to January 2013 at Instituto Nacional de Pediatria, Mexico City was carried out. A probable diagnosis was based on 3 or more of the following: two or more weeks of cough, fever, tuberculin purified protein derivative (PPD) +, previous TB exposure, suggestive chest X-ray, and favorable response to treatment. Definitive diagnosis was based on positive acid-fast bacilli (AFB) or culture.Results: In the 19-year period of revision, 87 children were diagnosed with PTB; 57 (65.5%) had bacteriologic confirmation with ZN staining or culture positive (in fact, 22 were ZN and culture positive), and 30 (34.5%) had a probable diagnosis; 14(16.1%) were diagnosed with concomitant disease, while 69/81 were immunized. Median evolution time was 21 days (5-150). Fever was found in 94.3%, cough in 77%, and weight loss in 55.2%. History of contact with TB was established in 41.9%. Chest X-ray showed consolidation in 48.3% and mediastinal lymph node in 47.1%. PPD was positive in 59.2%, while positive AFB was found in 51.7% cases. Culture was positive in 24/79 patients (30.4%), PCR in 20/27 (74.1%). 39 (44.8%) patients were treated with rifampin, isoniazid, and pyrazinamide while 6 (6.9%) received the former drugs plus streptomycin and 42 (48.3%) the former plus ethambutol. There were three deaths.Conclusions: PTB in pediatric population represents a diagnostic challenge for the fact that clinical manifestations are unspecific and the diagnosis is not confirmed in all cases; that is why clinical suspicion, X-ray findings and PPD are indispensable for opportune start of treatment. © 2014 González Saldaña et al.","author":[{"dropping-particle":"","family":"González Saldaña","given":"Napoleón","non-dropping-particle":"","parse-names":false,"suffix":""},{"dropping-particle":"","family":"Macías Parra","given":"Mercedes","non-dropping-particle":"","parse-names":false,"suffix":""},{"dropping-particle":"","family":"Hernández Porras","given":"Marte","non-dropping-particle":"","parse-names":false,"suffix":""},{"dropping-particle":"","family":"Gutiérrez Castrellón","given":"Pedro","non-dropping-particle":"","parse-names":false,"suffix":""},{"dropping-particle":"","family":"Gómez Toscano","given":"Valeria","non-dropping-particle":"","parse-names":false,"suffix":""},{"dropping-particle":"","family":"Juárez Olguin","given":"Hugo","non-dropping-particle":"","parse-names":false,"suffix":""}],"container-title":"BMC Infectious Diseases","id":"ITEM-1","issue":"1","issued":{"date-parts":[["2014"]]},"title":"Pulmonary Tuberculous: Symptoms, diagnosis and treatment. 19-year experience in a third level pediatric hospital","type":"article-journal","volume":"14"},"uris":["http://www.mendeley.com/documents/?uuid=5e073cd3-573d-4a8e-a9fb-67679cfd07b6"]}],"mendeley":{"formattedCitation":"(González Saldaña &lt;i&gt;et al.&lt;/i&gt;, 2014)","manualFormatting":"(Gonzalez Saldana et al., 2014)","plainTextFormattedCitation":"(González Saldaña et al., 2014)","previouslyFormattedCitation":"(González Saldaña &lt;i&gt;et al.&lt;/i&gt;, 2014)"},"properties":{"noteIndex":0},"schema":"https://github.com/citation-style-language/schema/raw/master/csl-citation.json"}</w:instrText>
      </w:r>
      <w:r w:rsidRPr="005F7031">
        <w:rPr>
          <w:rFonts w:ascii="Times New Roman" w:hAnsi="Times New Roman" w:cs="Times New Roman"/>
          <w:sz w:val="24"/>
          <w:szCs w:val="24"/>
        </w:rPr>
        <w:fldChar w:fldCharType="separate"/>
      </w:r>
      <w:r w:rsidR="00964A1D">
        <w:rPr>
          <w:rFonts w:ascii="Times New Roman" w:hAnsi="Times New Roman" w:cs="Times New Roman"/>
          <w:noProof/>
          <w:sz w:val="24"/>
          <w:szCs w:val="24"/>
        </w:rPr>
        <w:t xml:space="preserve">(Gonzalez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2014)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Morbidity and mortality associated with TB are greater in developing nations. Though the incidence of TB is falling at a rate of about 1.5% per year but global case-fatality rate remains high at 17%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{"citationItems":[{"id":"ITEM-1","itemData":{"ISBN":"9781849840873","abstract":"Second Edition Prevention, control and cure of respiratory diseases and promotion of respiratory health must be a top priority in global decision-making in the health sector. These goals are achievable, and the control, prevention and cure of respiratory diseases are among the most important cost-effective health interventions available. In this report, the Forum of International Respiratory Societies (FIRS) asserts that alleviating the burden of respiratory disease should be a leading strategy of the Sustainable Development Goals and a requirement for nations to achieve.","author":[{"dropping-particle":"","family":"European Respiratory Society","given":"","non-dropping-particle":"","parse-names":false,"suffix":""}],"container-title":"Forum of International Respiratory Societies.","id":"ITEM-1","issued":{"date-parts":[["2017"]]},"number-of-pages":"5-42","title":"The Global Impact of Respiratory Disease- Second Edition","type":"report"},"uris":["http://www.mendeley.com/documents/?uuid=c6771b48-8133-4d2b-aec9-a1beba0e7ce6"]}],"mendeley":{"formattedCitation":"(European Respiratory Society, 2017)","plainTextFormattedCitation":"(European Respiratory Society, 2017)","previouslyFormattedCitation":"(European Respiratory Society,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w:t>
      </w:r>
      <w:r w:rsidR="00B11156">
        <w:rPr>
          <w:rFonts w:ascii="Times New Roman" w:hAnsi="Times New Roman" w:cs="Times New Roman"/>
          <w:noProof/>
          <w:sz w:val="24"/>
          <w:szCs w:val="24"/>
        </w:rPr>
        <w:t>ERS</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World Health Organization (WHO) has set a target of reducing the TB incidence rate by 90% and the number of TB- related deaths by 95% by the year 2035, as outlined in its ‘End TB Strategy’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{"citationItems":[{"id":"ITEM-1","itemData":{"DOI":"10.21037/arh.2017.08.08","abstract":"Core–shell nanoparticles (CSNs) are a class of nanostructured materials that have recently received increased attention owing to their interesting properties and broad range of applications in catalysis, biology, materials chemistry and sensors. By rationally tuning the cores as well as the shells of such materials, a range of core–shell nanoparticles can be produced with tailorable properties that can play important roles in various catalytic processes and offer sustainable solutions to current energy problems. Various synthetic methods for preparing different classes of CSNs, including the Sto ¨ber method, solvothermal method, one-pot synthetic method involving surfactants, etc., are briefly mentioned here. The roles of various classes of CSNs are exemplified for both catalytic and electrocatalytic applications, including oxidation, reduction, coupling reactions, etc","author":[{"dropping-particle":"","family":"Kumar","given":"Kartik","non-dropping-particle":"","parse-names":false,"suffix":""},{"dropping-particle":"","family":"Kon","given":"Onn Min","non-dropping-particle":"","parse-names":false,"suffix":""}],"container-title":"Annals of Research Hospitals","id":"ITEM-1","issued":{"date-parts":[["2017"]]},"page":"1-15","title":"Diagnosis and treatment of tuberculosis: latest developments and future priorities","type":"article-journal","volume":"1"},"uris":["http://www.mendeley.com/documents/?uuid=a21379ea-2cf0-4ec5-b863-d7b0c18733f5"]}],"mendeley":{"formattedCitation":"(Kumar and Kon, 2017)","plainTextFormattedCitation":"(Kumar and Kon, 2017)","previouslyFormattedCitation":"(Kumar and Kon,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(Kumar and Kon,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Prevalence of TB is high in Asia. In Bangladesh the incidence is also very high. According to WHO, incidence rate is 225 per 100,000 population per year. Bangladesh ranks sixth among the 22 high burden countries. The prevalence rate is 434 per 100 000 population. Mortality rate is also high which is 45 per 100 000 population per year </w:t>
      </w:r>
      <w:r w:rsidRPr="005F7031">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{"citationItems":[{"id":"ITEM-1","itemData":{"id":"ITEM-1","issued":{"date-parts":[["2017"]]},"number-of-pages":"1-107","title":"National Guide Lines-TB 5th Ed","type":"report"},"uris":["http://www.mendeley.com/documents/?uuid=243d3c68-f3b6-4f8f-817f-fdc01e009a5f"]}],"mendeley":{"formattedCitation":"(&lt;i&gt;National Guide Lines-TB 5th Ed&lt;/i&gt;, 2017)","plainTextFormattedCitation":"(National Guide Lines-TB 5th Ed, 2017)","previouslyFormattedCitation":"(&lt;i&gt;National Guide Lines-TB 5th Ed&lt;/i&gt;,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w:t>
      </w:r>
      <w:r w:rsidRPr="00813B01">
        <w:rPr>
          <w:rFonts w:ascii="Times New Roman" w:hAnsi="Times New Roman" w:cs="Times New Roman"/>
          <w:noProof/>
          <w:sz w:val="24"/>
          <w:szCs w:val="24"/>
        </w:rPr>
        <w:t xml:space="preserve">National Guide Lines-TB 5th Ed, </w:t>
      </w:r>
      <w:r w:rsidRPr="005F7031">
        <w:rPr>
          <w:rFonts w:ascii="Times New Roman" w:hAnsi="Times New Roman" w:cs="Times New Roman"/>
          <w:noProof/>
          <w:sz w:val="24"/>
          <w:szCs w:val="24"/>
        </w:rPr>
        <w:t>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483E08C8"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b/>
          <w:sz w:val="24"/>
          <w:szCs w:val="24"/>
        </w:rPr>
        <w:t>Diagnosis of Pulmonary Tuberculosis:</w:t>
      </w:r>
    </w:p>
    <w:p w14:paraId="0EE3BE05"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Diagnosis of TB needs to take account of clinical history, microbiological results and radiological findings. Classically, pulmonary TB is characterized by a history of chronic cough, sputum production, hemoptysis, fever, night sweats and weight loss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{"citationItems":[{"id":"ITEM-1","itemData":{"DOI":"10.21037/arh.2017.08.08","abstract":"Core–shell nanoparticles (CSNs) are a class of nanostructured materials that have recently received increased attention owing to their interesting properties and broad range of applications in catalysis, biology, materials chemistry and sensors. By rationally tuning the cores as well as the shells of such materials, a range of core–shell nanoparticles can be produced with tailorable properties that can play important roles in various catalytic processes and offer sustainable solutions to current energy problems. Various synthetic methods for preparing different classes of CSNs, including the Sto ¨ber method, solvothermal method, one-pot synthetic method involving surfactants, etc., are briefly mentioned here. The roles of various classes of CSNs are exemplified for both catalytic and electrocatalytic applications, including oxidation, reduction, coupling reactions, etc","author":[{"dropping-particle":"","family":"Kumar","given":"Kartik","non-dropping-particle":"","parse-names":false,"suffix":""},{"dropping-particle":"","family":"Kon","given":"Onn Min","non-dropping-particle":"","parse-names":false,"suffix":""}],"container-title":"Annals of Research Hospitals","id":"ITEM-1","issued":{"date-parts":[["2017"]]},"page":"1-15","title":"Diagnosis and treatment of tuberculosis: latest developments and future priorities","type":"article-journal","volume":"1"},"uris":["http://www.mendeley.com/documents/?uuid=a21379ea-2cf0-4ec5-b863-d7b0c18733f5"]}],"mendeley":{"formattedCitation":"(Kumar and Kon, 2017)","plainTextFormattedCitation":"(Kumar and Kon, 2017)","previouslyFormattedCitation":"(Kumar and Kon,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(Kumar and Kon,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1FD85BB"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Microbiological investigations for pulmonary TB: Microscopic examination of acid-fast stained sputum smears remains the most useful diagnostic method. The most sensitive way of detecting M. tuberculosis is the culture on enriched media (Lowenstein–Jensen). This requires 6–8 weeks to rule out growth. Culture has increased sensitivity over AFB smear</w:t>
      </w:r>
      <w:r w:rsidR="001C1AD4">
        <w:rPr>
          <w:rFonts w:ascii="Times New Roman" w:hAnsi="Times New Roman" w:cs="Times New Roman"/>
          <w:sz w:val="24"/>
          <w:szCs w:val="24"/>
        </w:rPr>
        <w:t xml:space="preserv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{"citationItems":[{"id":"ITEM-1","itemData":{"DOI":"10.1101/cshperspect.a017806","ISSN":"21571422","abstract":"Approximately one-third of the global burden of tuberculosis (TB) remains undiagnosed each year and the vast majority of cases of multidrug-resistant TB remain undetected. Many countries still place heavy reliance on outdated technologies that are blunt and ineffective tools for controlling this epidemic. However, during the past 10 years, there has been substantial progress within the TB diagnostics developmental pipeline. Old technologies have been reviewed and improved and new technologies have been developed and evaluated and are now being implemented. This review summarizes these developments and describes the currently available diagnostic tools. Consideration is given to the requirements of future diagnostic tests and how these should be evaluated not only with regard to their diagnostic accuracy and operational feasibility, but ultimately in terms of whether they impact clinical outcomes cost effectively, especially for those most in need.","author":[{"dropping-particle":"","family":"Lawn","given":"Stephen D.","non-dropping-particle":"","parse-names":false,"suffix":""}],"container-title":"Cold Spring Harbor Perspectives in Medicine","id":"ITEM-1","issue":"12","issued":{"date-parts":[["2015"]]},"page":"1-17","title":"Advances in diagnostic assays for tuberculosis","type":"article-journal","volume":"5"},"uris":["http://www.mendeley.com/documents/?uuid=535243e6-784c-4e79-9a9a-0f6a80e5b382"]}],"mendeley":{"formattedCitation":"(Lawn, 2015)","plainTextFormattedCitation":"(Lawn, 2015)","previouslyFormattedCitation":"(Lawn,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(Lawn, 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06002E74"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b/>
          <w:sz w:val="24"/>
          <w:szCs w:val="24"/>
        </w:rPr>
      </w:pPr>
      <w:r w:rsidRPr="005F7031">
        <w:rPr>
          <w:rFonts w:ascii="Times New Roman" w:hAnsi="Times New Roman" w:cs="Times New Roman"/>
          <w:sz w:val="24"/>
          <w:szCs w:val="24"/>
        </w:rPr>
        <w:lastRenderedPageBreak/>
        <w:t>Digital chest x-rays: Radiological changes would be compatible with pulmonary tuberculosis where sputum is negative on direct smear or culture. Typically upper lobe infiltrates or cavitary lesions is found in chest x-ray</w:t>
      </w:r>
      <w:r w:rsidR="001C1AD4">
        <w:rPr>
          <w:rFonts w:ascii="Times New Roman" w:hAnsi="Times New Roman" w:cs="Times New Roman"/>
          <w:sz w:val="24"/>
          <w:szCs w:val="24"/>
        </w:rPr>
        <w:t xml:space="preserv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10.1136/postgradmedj-2015-133278.Diagnostics","author":[{"dropping-particle":"","family":"Cudahy","given":"Patrick","non-dropping-particle":"","parse-names":false,"suffix":""},{"dropping-particle":"","family":"Haven","given":"New","non-dropping-particle":"","parse-names":false,"suffix":""},{"dropping-particle":"","family":"Shenoi","given":"Sheela","non-dropping-particle":"","parse-names":false,"suffix":""},{"dropping-particle":"","family":"Haven","given":"New","non-dropping-particle":"","parse-names":false,"suffix":""}],"container-title":"Postgrad Med J","id":"ITEM-1","issue":"1086","issued":{"date-parts":[["2016"]]},"page":"187-193","title":"Diagnostic fo rpulmonary tuberculosis","type":"article-journal","volume":"92"},"uris":["http://www.mendeley.com/documents/?uuid=9d8342bd-da78-4ebf-8151-91f46b7518b0"]}],"mendeley":{"formattedCitation":"(Cudahy &lt;i&gt;et al.&lt;/i&gt;, 2016)","plainTextFormattedCitation":"(Cudahy et al., 2016)","previouslyFormattedCitation":"(Cudahy &lt;i&gt;et al.&lt;/i&gt;, 2016)"},"properties":{"noteIndex":0},"schema":"https://github.com/citation-style-language/schema/raw/master/csl-citation.json"}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(Cudahy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2016)</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002D19C"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b/>
          <w:sz w:val="24"/>
          <w:szCs w:val="24"/>
        </w:rPr>
      </w:pPr>
      <w:r w:rsidRPr="005F7031">
        <w:rPr>
          <w:rFonts w:ascii="Times New Roman" w:hAnsi="Times New Roman" w:cs="Times New Roman"/>
          <w:sz w:val="24"/>
          <w:szCs w:val="24"/>
        </w:rPr>
        <w:t>Testing for M. Tuberculosis is achieved either through skin or blood tests. The skin test is known as Mantoux tuberculin test.</w:t>
      </w:r>
    </w:p>
    <w:p w14:paraId="173033BA" w14:textId="77777777" w:rsidR="00ED3B0F" w:rsidRPr="005F7031" w:rsidRDefault="00ED3B0F" w:rsidP="00ED3B0F">
      <w:pPr>
        <w:numPr>
          <w:ilvl w:val="0"/>
          <w:numId w:val="9"/>
        </w:numPr>
        <w:spacing w:after="160" w:line="480" w:lineRule="auto"/>
        <w:contextualSpacing/>
        <w:jc w:val="both"/>
        <w:rPr>
          <w:rFonts w:ascii="Times New Roman" w:hAnsi="Times New Roman" w:cs="Times New Roman"/>
          <w:b/>
          <w:sz w:val="24"/>
          <w:szCs w:val="24"/>
        </w:rPr>
      </w:pPr>
      <w:r w:rsidRPr="005F7031">
        <w:rPr>
          <w:rFonts w:ascii="Times New Roman" w:hAnsi="Times New Roman" w:cs="Times New Roman"/>
          <w:sz w:val="24"/>
          <w:szCs w:val="24"/>
        </w:rPr>
        <w:t xml:space="preserve">Four relatively new techniques have been reported: Adenosine deaminase (ADA), Lysozyme, Interferon gamma, Polymerase chain reaction (PCR). PCR is low sensitive and fairly expensive. It may give positive result in patient treated with anti TB. Sensitivity of interferon is better but it is expensive and cannot be done in routine laboratory. Lysozyme pleural fluid to serum ratio have been reported to improve the sensitivity of body fluid ADA. The test with most data to support its use is the serum/body fluid total ADA and its isoenzyme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{"citationItems":[{"id":"ITEM-1","itemData":{"DOI":"10.3923/jms.2003.30.45","ISSN":"16824474","author":[{"dropping-particle":"","family":"Alrokayan","given":"Salman","non-dropping-particle":"","parse-names":false,"suffix":""}],"container-title":"Journal of Medical Sciences(Faisalabad)","id":"ITEM-1","issue":"1","issued":{"date-parts":[["2003","1","1"]]},"page":"30-45","title":"Adenosine Deaminase: An Aid to Diagnose Tuberculosis","type":"article-journal","volume":"3"},"uris":["http://www.mendeley.com/documents/?uuid=f35cba47-16ce-4c4e-9a79-1527221ed54d"]}],"mendeley":{"formattedCitation":"(Alrokayan, 2003)","plainTextFormattedCitation":"(Alrokayan, 2003)","previouslyFormattedCitation":"(Alrokayan, 2003)"},"properties":{"noteIndex":0},"schema":"https://github.com/citation-style-language/schema/raw/master/csl-citation.json"}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(Alrokayan, 2003)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Despite best of the efforts, a clinician may have to face difficulties in smear negative patients, and sometimes, it becomes almost impossible to diagnose this entity. The presence of co- morbidities like diabetes mellitus, HIV and other immune compromised conditions further complicate the picture. Hence, in the recent years, there has been a great demand for finding a rapid diagnostic method.</w:t>
      </w:r>
    </w:p>
    <w:p w14:paraId="2F3D292F" w14:textId="77777777" w:rsidR="00ED3B0F" w:rsidRPr="005F7031" w:rsidRDefault="00ED3B0F" w:rsidP="00ED3B0F">
      <w:pPr>
        <w:spacing w:before="240" w:after="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Role of Serum ADA in PTB:</w:t>
      </w:r>
    </w:p>
    <w:p w14:paraId="5861B5E8"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ADA has been developed and widely used for the diagnosis of TB due to its simplicity, low cost, and quickly available results. Literature is available on its role in ef</w:t>
      </w:r>
      <w:r>
        <w:rPr>
          <w:rFonts w:ascii="Times New Roman" w:hAnsi="Times New Roman" w:cs="Times New Roman"/>
          <w:sz w:val="24"/>
          <w:szCs w:val="24"/>
        </w:rPr>
        <w:t xml:space="preserve">fusion fluids. </w:t>
      </w:r>
      <w:r w:rsidRPr="005F7031">
        <w:rPr>
          <w:rFonts w:ascii="Times New Roman" w:hAnsi="Times New Roman" w:cs="Times New Roman"/>
          <w:sz w:val="24"/>
          <w:szCs w:val="24"/>
        </w:rPr>
        <w:t xml:space="preserve">However, limited literature is available regarding the use of serum ADA in active disease, and whether the levels fall with the recovery of the patients from infection. Studies showed that high sensitivity and specificity of ADA (sensitivity 92% and </w:t>
      </w:r>
      <w:r w:rsidRPr="005F7031">
        <w:rPr>
          <w:rFonts w:ascii="Times New Roman" w:hAnsi="Times New Roman" w:cs="Times New Roman"/>
          <w:sz w:val="24"/>
          <w:szCs w:val="24"/>
        </w:rPr>
        <w:lastRenderedPageBreak/>
        <w:t xml:space="preserve">specificity 89%) for early diagnosis of TB. ADA increases in TB because of the stimulation of T-cell lymphocytes by mycobacterial antigens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{"citationItems":[{"id":"ITEM-1","itemData":{"ISSN":"2304-5701","abstract":"cerebrospinal fluid (CSF) or pleural biopsy specimen, and can also be established with reasonable certainty by demonstration of granuloma in the parietal pleura, peritoneum, pericardium etc 3 . Although mycobacterial culture is the gold standard in diagnosing TB, Mycobacterium spp. grows very slowly and it can take up to six weeks to isolate it in culture.","author":[{"dropping-particle":"","family":"Barua","given":"R.","non-dropping-particle":"","parse-names":false,"suffix":""},{"dropping-particle":"","family":"Hossain","given":"MA","non-dropping-particle":"","parse-names":false,"suffix":""}],"container-title":"Akmmc J","id":"ITEM-1","issue":"2","issued":{"date-parts":[["2014"]]},"page":"43-48","title":"Adenosine Deaminase in Diagnosis of Tuberculosis: A Review","type":"article-journal","volume":"5"},"uris":["http://www.mendeley.com/documents/?uuid=125a61b8-c7be-4295-8ac0-9fd1d7125f32"]}],"mendeley":{"formattedCitation":"(Barua and Hossain, 2014)","plainTextFormattedCitation":"(Barua and Hossain, 2014)","previouslyFormattedCitation":"(Barua and Hossain, 2014)"},"properties":{"noteIndex":0},"schema":"https://github.com/citation-style-language/schema/raw/master/csl-citation.json"}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(Barua and Hossain, 2014)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Since intracellular micro-organisms elevate ADA in serum and Mycobacterium tuberculosis infects lung macrophages,  so ADA may be released and be detected in serum of patients with active PTB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{"citationItems":[{"id":"ITEM-1","itemData":{"DOI":"10.1053/rmed.2001.1273","ISSN":"09546111","abstract":"Rapid diagnosis of Mycobacterium tuberculosis remains an obstacle for therapy of tuberculosis (TB). Adenosine deaminase isoform 2 (ADA2) is produced by activated macrophages and has been used for diagnosis of TB from extra-pulmonary sites. However, few studies adequately address whether serum ADA2 activity is useful for diagnosis of active pulmonary tuberculosis (PTB). We prospectively measured serum ADA2 activity in 110 patients with pulmonary disease (65 cases with active PTB and 45 cases with other respiratory diseases) and 78 healthy volunteers (eight with tuberculin skin test positive). The serum ADA2 for the diagnosis of PTB had the sensitivity of 36.9%, the specificity of 84.5%, the positive predictive value of 10.9% and the negative predictive value of 96.2%. We concluded that serum ADA2 activity is neither useful to diagnosis of active PTB nor to differentiate from other respiratory diseases. © 2002 Elsevier Science Ltd. All rights reserved.","author":[{"dropping-particle":"","family":"Conde","given":"M. B.","non-dropping-particle":"","parse-names":false,"suffix":""},{"dropping-particle":"","family":"Marinho","given":"S. R.","non-dropping-particle":"","parse-names":false,"suffix":""},{"dropping-particle":"","family":"Fatima Pereira","given":"M.","non-dropping-particle":"De","parse-names":false,"suffix":""},{"dropping-particle":"","family":"Lapa E Silva","given":"J. R.","non-dropping-particle":"","parse-names":false,"suffix":""},{"dropping-particle":"","family":"Saad","given":"M. H.F.","non-dropping-particle":"","parse-names":false,"suffix":""},{"dropping-particle":"","family":"Sales","given":"C. L.","non-dropping-particle":"","parse-names":false,"suffix":""},{"dropping-particle":"","family":"Ho","given":"J. L.","non-dropping-particle":"","parse-names":false,"suffix":""},{"dropping-particle":"","family":"Kritski","given":"A. L.","non-dropping-particle":"","parse-names":false,"suffix":""}],"container-title":"Respiratory Medicine","id":"ITEM-1","issue":"8","issued":{"date-parts":[["2002"]]},"page":"607-610","title":"The usefulness of serum adenosine deaminase 2 (ADA2) activity in adults for the diagnosis of pulmonary tuberculosis","type":"article-journal","volume":"96"},"uris":["http://www.mendeley.com/documents/?uuid=43c1434a-d841-4572-a6a7-0631dbb2da7f"]}],"mendeley":{"formattedCitation":"(Conde &lt;i&gt;et al.&lt;/i&gt;, 2002)","plainTextFormattedCitation":"(Conde et al., 2002)","previouslyFormattedCitation":"(Conde &lt;i&gt;et al.&lt;/i&gt;, 2002)"},"properties":{"noteIndex":0},"schema":"https://github.com/citation-style-language/schema/raw/master/csl-citation.json"}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(Conde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2002)</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78C6A36"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Related studies:</w:t>
      </w:r>
    </w:p>
    <w:p w14:paraId="20D366CC" w14:textId="56BF0D10"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Several studies have suggested the use of serum ADA for the diagnosis of PTB. Some studies also showed that serum ADA decreases to normal after one month of initiation of treatment. A study entitled with role of serum Adenosine deaminase in diagnosis and prognosis of tuberculosis by Saini et al, found that serum ADA levels may be used as a biomarker for diagnosis of PTB and to evaluate the response to treatment at follow up. 50 </w:t>
      </w:r>
      <w:proofErr w:type="gramStart"/>
      <w:r w:rsidRPr="005F7031">
        <w:rPr>
          <w:rFonts w:ascii="Times New Roman" w:hAnsi="Times New Roman" w:cs="Times New Roman"/>
          <w:sz w:val="24"/>
          <w:szCs w:val="24"/>
        </w:rPr>
        <w:t>sputum</w:t>
      </w:r>
      <w:proofErr w:type="gramEnd"/>
      <w:r w:rsidRPr="005F7031">
        <w:rPr>
          <w:rFonts w:ascii="Times New Roman" w:hAnsi="Times New Roman" w:cs="Times New Roman"/>
          <w:sz w:val="24"/>
          <w:szCs w:val="24"/>
        </w:rPr>
        <w:t xml:space="preserve"> positive and 50 sputum negative tuberculosis patients and 100 controls were included to this study. Serum ADA levels were measured at the start of treatment and again after two months of treatment. Mean serum ADA (IU/L) was found to be 35.293 + 30.941 in PTB patients and 11.819 + 8.023 in control groups. No statistically significant difference was observed amongst sputum positive and sputum negative patients.  The levels decreased significantly after intensive phase of treatment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{"citationItems":[{"id":"ITEM-1","itemData":{"DOI":"10.1016/j.ijtb.2017.08.001","ISSN":"00195707","PMID":"29332644","abstract":"Background Definitive laboratory diagnosis and confirmation of tuberculosis remains a major challenge because of lack of specificity and sensitivity of diagnostic methods especially in sputum smear negative tuberculosis. Many studies have proved the role of ADA in diagnosis of tuberculosis in effusion fluids and a decrease in ADA activity after treatment. This study was aimed to investigate the role of serum ADA level as an early diagnostic and prognostic marker for pulmonary tuberculosis (PTB). Material and methods This was a cohort study done on patients visiting the OPD Clinics of the department of Pulmonary Medicine at GMCH, Chandigarh. 50 sputum positive and 50 sputum negative tuberculosis patients and 100 controls were recruited. Serum ADA levels were measured at the start of treatment and again after two months of treatment. Its correlation with severity of disease was seen. Results Mean serum ADA (IU/L) was found to be 35.293 ± 30.941 in PTB patients and 11.819 ± 8.023 in control groups and the difference was found to be highly significant (P &lt; 0.00). Mean ADA was 31.107 ± 29.32 in sputum positive patients, 39.478 ± 32.22 in sputum negative and 11.819 ± 8.0235 in control groups. No statistically significant difference was observed amongst sputum positive and sputum negative patients. The levels decreased significantly after intensive phase of treatment. At the cut off values of 14.6 IU/L, serum ADA had 78% sensitivity and 76% specificity (AUC = 0.801, P value &lt; 0.00) to differentiate between PTB from healthy controls. Conclusion Serum ADA levels may be used as a biomarker for diagnosis of PTB and to evaluate the response to treatment at follow up.","author":[{"dropping-particle":"","family":"Saini","given":"Varinder","non-dropping-particle":"","parse-names":false,"suffix":""},{"dropping-particle":"","family":"Lokhande","given":"Bhaskar","non-dropping-particle":"","parse-names":false,"suffix":""},{"dropping-particle":"","family":"Jaswal","given":"Shivani","non-dropping-particle":"","parse-names":false,"suffix":""},{"dropping-particle":"","family":"Aggarwal","given":"Deepak","non-dropping-particle":"","parse-names":false,"suffix":""},{"dropping-particle":"","family":"Garg","given":"Kranti","non-dropping-particle":"","parse-names":false,"suffix":""},{"dropping-particle":"","family":"Kaur","given":"Jasbinder","non-dropping-particle":"","parse-names":false,"suffix":""}],"container-title":"Indian Journal of Tuberculosis","id":"ITEM-1","issued":{"date-parts":[["2017","1"]]},"page":"30-34","publisher":"Tuberculosis Association of India","title":"Role of serum adenosine deaminase in pulmonary tuberculosis","type":"article-journal"},"uris":["http://www.mendeley.com/documents/?uuid=37b3d8d6-0e73-4775-916c-412cd80ef1be"]}],"mendeley":{"formattedCitation":"(Saini &lt;i&gt;et al.&lt;/i&gt;, 2017)","plainTextFormattedCitation":"(Saini et al., 2017)","previouslyFormattedCitation":"(Saini &lt;i&gt;et al.&lt;/i&gt;,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(Saini </w:t>
      </w:r>
      <w:r w:rsidRPr="00813B01">
        <w:rPr>
          <w:rFonts w:ascii="Times New Roman" w:hAnsi="Times New Roman" w:cs="Times New Roman"/>
          <w:noProof/>
          <w:sz w:val="24"/>
          <w:szCs w:val="24"/>
        </w:rPr>
        <w:t>et al.</w:t>
      </w:r>
      <w:r w:rsidRPr="005F7031">
        <w:rPr>
          <w:rFonts w:ascii="Times New Roman" w:hAnsi="Times New Roman" w:cs="Times New Roman"/>
          <w:noProof/>
          <w:sz w:val="24"/>
          <w:szCs w:val="24"/>
        </w:rPr>
        <w:t>,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58E6AD37" w14:textId="30CE681B"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On the other hand, a study conducted by Farazi et al, concluded different view. That study indicated that measurement of serum ADA level do not have enough sensitivity to assist in the diagnoses of tuberculosis. </w:t>
      </w:r>
      <w:proofErr w:type="gramStart"/>
      <w:r w:rsidRPr="005F7031">
        <w:rPr>
          <w:rFonts w:ascii="Times New Roman" w:hAnsi="Times New Roman" w:cs="Times New Roman"/>
          <w:sz w:val="24"/>
          <w:szCs w:val="24"/>
        </w:rPr>
        <w:t>So</w:t>
      </w:r>
      <w:proofErr w:type="gramEnd"/>
      <w:r w:rsidRPr="005F7031">
        <w:rPr>
          <w:rFonts w:ascii="Times New Roman" w:hAnsi="Times New Roman" w:cs="Times New Roman"/>
          <w:sz w:val="24"/>
          <w:szCs w:val="24"/>
        </w:rPr>
        <w:t xml:space="preserve"> this test </w:t>
      </w:r>
      <w:proofErr w:type="gramStart"/>
      <w:r w:rsidRPr="005F7031">
        <w:rPr>
          <w:rFonts w:ascii="Times New Roman" w:hAnsi="Times New Roman" w:cs="Times New Roman"/>
          <w:sz w:val="24"/>
          <w:szCs w:val="24"/>
        </w:rPr>
        <w:t>have</w:t>
      </w:r>
      <w:proofErr w:type="gramEnd"/>
      <w:r w:rsidRPr="005F7031">
        <w:rPr>
          <w:rFonts w:ascii="Times New Roman" w:hAnsi="Times New Roman" w:cs="Times New Roman"/>
          <w:sz w:val="24"/>
          <w:szCs w:val="24"/>
        </w:rPr>
        <w:t xml:space="preserve"> little role in the diagnosis of pulmonary tuberculosis. Total of 200 subjects were included. In smear positive patients, the sensitivity, specificity and positive predictive value of ADA is 12%, 98% and 86% </w:t>
      </w:r>
      <w:r w:rsidRPr="005F7031">
        <w:rPr>
          <w:rFonts w:ascii="Times New Roman" w:hAnsi="Times New Roman" w:cs="Times New Roman"/>
          <w:sz w:val="24"/>
          <w:szCs w:val="24"/>
        </w:rPr>
        <w:lastRenderedPageBreak/>
        <w:t xml:space="preserve">respectively. In smear negative patients it is 6%, 98% and 75%, respectively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{"citationItems":[{"id":"ITEM-1","itemData":{"DOI":"10.11604/pamj.2013.15.133.2100","ISSN":"19378688","abstract":"Introduction: Tuberculosis is one of the most important infectious causes of death worldwide. Ziehl-Neelsen staining of sputum has high specificity in tuberculosis endemic countries, but modest sensitivity which varies among laboratories. This study was set up to investigate the diagnostic value of serum Adenosine deaminase in diagnosis of tuberculosis. Methods: In a cross sectional and prospective study Serums of 200 patients of positive sputum smear, negative sputum smear, extra-pulmonary tuberculosis and bacterial community acquired pneumonia collected from March 2011 to May 2012 were evaluated. The data were analyzed using SPSS software and P-value of &lt; 0.05 was considered significant. Results: A total of 200 subjects were included in the study designed in four groups. In cut-off value of ≥24 U/l for ADA in smear positive patients defined the sensitivity, specificity and positive predictive value 12%, 98% and 86% respectively. In smear negative patients defined the 6%, 98% and 75%, and in extra-pulmonary tuberculosis patients defined the sensitivity 14%, 98% and 88% respectively. Conclusion: This study indicated that measurement of serum ADA level do not have enough sensitivity to assist in the diagnoses of tuberculosis patients from other respiratory diseases and not evaluated perform well enough to replace sputum smear microscopy. Thus, this tests have little role in the diagnosis of pulmonary tuberculosis. © Aliasghar Farazi et al.","author":[{"dropping-particle":"","family":"Farazi","given":"Aliasghar","non-dropping-particle":"","parse-names":false,"suffix":""},{"dropping-particle":"","family":"Moharamkhani","given":"Ayda","non-dropping-particle":"","parse-names":false,"suffix":""},{"dropping-particle":"","family":"Sofian","given":"Masoome","non-dropping-particle":"","parse-names":false,"suffix":""}],"container-title":"Pan African Medical Journal","id":"ITEM-1","issue":"133","issued":{"date-parts":[["2013"]]},"page":"1-6","title":"Validity of serum adenosine deaminase in diagnosis of tuberculosis","type":"article-journal","volume":"15"},"uris":["http://www.mendeley.com/documents/?uuid=a3db4582-fb13-4562-829a-6bd16c9d732a"]}],"mendeley":{"formattedCitation":"(Farazi, Moharamkhani and Sofian, 2013)","plainTextFormattedCitation":"(Farazi, Moharamkhani and Sofian, 2013)","previouslyFormattedCitation":"(Farazi, Moharamkhani and Sofian, 2013)"},"properties":{"noteIndex":0},"schema":"https://github.com/citation-style-language/schema/raw/master/csl-citation.json"}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(Farazi, Moharamkhani and Sofian, 2013)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248FF29F"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Similarly, another study measured serum ADA2 activity in 110 patients with 65 cases with active PTB, 45 cases with other respiratory diseases and 78 healthy volunteers. The serum ADA2 for the diagnosis of PTB had the sensitivity of 36.9%, the specificity of 84.5%, the positive predictive value of 10.9% and the negative predictive value of 96.2%. Study concluded that serum ADA2 activity is neither useful to diagnosis of active PTB nor to differentiate from other respiratory diseases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{"citationItems":[{"id":"ITEM-1","itemData":{"DOI":"10.1053/rmed.2001.1273","ISSN":"09546111","abstract":"Rapid diagnosis of Mycobacterium tuberculosis remains an obstacle for therapy of tuberculosis (TB). Adenosine deaminase isoform 2 (ADA2) is produced by activated macrophages and has been used for diagnosis of TB from extra-pulmonary sites. However, few studies adequately address whether serum ADA2 activity is useful for diagnosis of active pulmonary tuberculosis (PTB). We prospectively measured serum ADA2 activity in 110 patients with pulmonary disease (65 cases with active PTB and 45 cases with other respiratory diseases) and 78 healthy volunteers (eight with tuberculin skin test positive). The serum ADA2 for the diagnosis of PTB had the sensitivity of 36.9%, the specificity of 84.5%, the positive predictive value of 10.9% and the negative predictive value of 96.2%. We concluded that serum ADA2 activity is neither useful to diagnosis of active PTB nor to differentiate from other respiratory diseases. © 2002 Elsevier Science Ltd. All rights reserved.","author":[{"dropping-particle":"","family":"Conde","given":"M. B.","non-dropping-particle":"","parse-names":false,"suffix":""},{"dropping-particle":"","family":"Marinho","given":"S. R.","non-dropping-particle":"","parse-names":false,"suffix":""},{"dropping-particle":"","family":"Fatima Pereira","given":"M.","non-dropping-particle":"De","parse-names":false,"suffix":""},{"dropping-particle":"","family":"Lapa E Silva","given":"J. R.","non-dropping-particle":"","parse-names":false,"suffix":""},{"dropping-particle":"","family":"Saad","given":"M. H.F.","non-dropping-particle":"","parse-names":false,"suffix":""},{"dropping-particle":"","family":"Sales","given":"C. L.","non-dropping-particle":"","parse-names":false,"suffix":""},{"dropping-particle":"","family":"Ho","given":"J. L.","non-dropping-particle":"","parse-names":false,"suffix":""},{"dropping-particle":"","family":"Kritski","given":"A. L.","non-dropping-particle":"","parse-names":false,"suffix":""}],"container-title":"Respiratory Medicine","id":"ITEM-1","issue":"8","issued":{"date-parts":[["2002"]]},"page":"607-610","title":"The usefulness of serum adenosine deaminase 2 (ADA2) activity in adults for the diagnosis of pulmonary tuberculosis","type":"article-journal","volume":"96"},"uris":["http://www.mendeley.com/documents/?uuid=43c1434a-d841-4572-a6a7-0631dbb2da7f"]}],"mendeley":{"formattedCitation":"(Conde &lt;i&gt;et al.&lt;/i&gt;, 2002)","plainTextFormattedCitation":"(Conde et al., 2002)","previouslyFormattedCitation":"(Conde &lt;i&gt;et al.&lt;/i&gt;, 2002)"},"properties":{"noteIndex":0},"schema":"https://github.com/citation-style-language/schema/raw/master/csl-citation.json"}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(Conde </w:t>
      </w:r>
      <w:r w:rsidRPr="00652498">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2002)</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415B76D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Evaluation of Serum Adenosine Deaminase in Pneumonia:</w:t>
      </w:r>
    </w:p>
    <w:p w14:paraId="6CEB9921"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Pneumonia is an acute inflammation of the pulmonary parenchyma caused by various organisms. It presents with physical and radiological features compatible with the pulmonary consolidation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{"citationItems":[{"id":"ITEM-1","itemData":{"DOI":"10.1186/s41479-016-0012-z","ISSN":"2200-6133","abstract":"Following the publication of a volume of Pneumonia focused on diagnosis, the journal’s Editorial Board members debated the definition and classification of pneumonia and came to a consensus on the need to revise both of these. The problem with our current approach to the classification of pneumonia is twofold: (i) it results in widespread empirical, and often unnecessary, use of antimicrobials that contributes to pathogen resistance; and (ii) it contributes to heterogeneity among the groups of subjects compared in research, causing misclassification bias and mixtures of effects that threaten internal validity. After outlining the problem of classification, this commentary describes the strengths and weaknesses of a range of systems for the classification of pneumonia. The commentary then calls for debate to generate consensus classifications in the field, proposing a working definition and way forward focusing on the following three points: (i) pneumonia should be defined as an acute infection of the lung parenchyma by various pathogens, excluding the condition of bronchiolitis; (ii) defining pneumonia as a group of specific (co)infections with different characteristics is an ideal that currently has limited use, because the identification of aetiologic organisms in individuals is often not possible (however, the benefits of classifying pneumonia into specific, more homogenous phenotypes should be carefully considered when designing research studies); and (iii) investigation of more homogenous pneumonia groupings is achievable and is likely to yield more rapid advances in the field.","author":[{"dropping-particle":"","family":"Mackenzie","given":"Grant","non-dropping-particle":"","parse-names":false,"suffix":""}],"container-title":"Pneumonia","id":"ITEM-1","issue":"1","issued":{"date-parts":[["2016","12","22"]]},"page":"14","publisher":"Pneumonia","title":"The definition and classification of pneumonia","type":"article-journal","volume":"8"},"uris":["http://www.mendeley.com/documents/?uuid=80012b68-d582-410e-bf6d-396341763f57"]}],"mendeley":{"formattedCitation":"(Mackenzie, 2016)","plainTextFormattedCitation":"(Mackenzie, 2016)","previouslyFormattedCitation":"(Mackenzie, 2016)"},"properties":{"noteIndex":0},"schema":"https://github.com/citation-style-language/schema/raw/master/csl-citation.json"}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(Mackenzie, 2016)</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w:t>
      </w:r>
    </w:p>
    <w:p w14:paraId="255E8492"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Worldwide, 900,000 children aged less than 5 years die from pneumonia every year.  Pneumonia is a leading infectious cause of hospitalization and death among US adults, resulting in more than $10 billion annual expenses. It is one of the leading causes of mortality and morbidity, both in developing and developed countries and is the commonest cause of hospitalization in adult and children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{"citationItems":[{"id":"ITEM-1","itemData":{"DOI":"10.1016/j.ccm.2016.11.012","ISSN":"0272-5231","author":[{"dropping-particle":"","family":"Jain","given":"Seema","non-dropping-particle":"","parse-names":false,"suffix":""}],"container-title":"Clinics in Chest Medicine","id":"ITEM-1","issue":"1","issued":{"date-parts":[["2017"]]},"page":"1-9","title":"Epidemiology of Viral Pneumonia","type":"article-journal","volume":"38"},"uris":["http://www.mendeley.com/documents/?uuid=6b1e851b-4787-4d52-b3c3-87b168cb1cf4"]}],"mendeley":{"formattedCitation":"(Jain, 2017)","plainTextFormattedCitation":"(Jain, 2017)","previouslyFormattedCitation":"(Jain, 2017)"},"properties":{"noteIndex":0},"schema":"https://github.com/citation-style-language/schema/raw/master/csl-citation.json"}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(Jain, 2017)</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It affects all age groups</w:t>
      </w:r>
    </w:p>
    <w:p w14:paraId="36109900"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 xml:space="preserve">Organism: </w:t>
      </w:r>
      <w:r w:rsidRPr="005F7031">
        <w:rPr>
          <w:rFonts w:ascii="Times New Roman" w:hAnsi="Times New Roman" w:cs="Times New Roman"/>
          <w:b/>
          <w:sz w:val="24"/>
          <w:szCs w:val="24"/>
        </w:rPr>
        <w:fldChar w:fldCharType="begin" w:fldLock="1"/>
      </w:r>
      <w:r w:rsidRPr="005F7031">
        <w:rPr>
          <w:rFonts w:ascii="Times New Roman" w:hAnsi="Times New Roman" w:cs="Times New Roman"/>
          <w:b/>
          <w:sz w:val="24"/>
          <w:szCs w:val="24"/>
        </w:rPr>
        <w:instrText>ADDIN CSL_CITATION {"citationItems":[{"id":"ITEM-1","itemData":{"DOI":"10.1016/S0140-6736(82)90334-8","ISSN":"01406736","abstract":"The cause of primary pneumonia was diagnosed in 124 of 127 consecutive adult patients admitted to hospital with community-acquired illness. Pneumococcal infection was found in 96 (76%) patients and legionnaires' disease was the second commonest infection identified (15%). Other bacterial infections were uncommon. 11 patients had atypical pneumonia, including 7 with psittacosis. There were several mixed infections and most of the 11 patients with viral infections also had bacterial pneumonia. 19 patients died (15%) and mortality was associated with increasing age, the presence of coexisting disease, and the cause of the pneumonia. Recognition of the most likely causes of severe pneumonia allows logical initial antibiotic treatment for such patients admitted to hospital. © 1982.","author":[{"dropping-particle":"","family":"Macfarlane","given":"J. T.","non-dropping-particle":"","parse-names":false,"suffix":""},{"dropping-particle":"","family":"Ward","given":"M. J.","non-dropping-particle":"","parse-names":false,"suffix":""},{"dropping-particle":"","family":"Finch","given":"R. G.","non-dropping-particle":"","parse-names":false,"suffix":""},{"dropping-particle":"","family":"Macrae","given":"A. D.","non-dropping-particle":"","parse-names":false,"suffix":""}],"container-title":"The Lancet","id":"ITEM-1","issue":"8292","issued":{"date-parts":[["1982"]]},"page":"255-258","title":"Hospital Study of Adult Community-Acquired Pneumonia","type":"article-journal","volume":"320"},"uris":["http://www.mendeley.com/documents/?uuid=b811b0d3-f1b3-49c4-8cf0-0b46bb804acd"]}],"mendeley":{"formattedCitation":"(Macfarlane &lt;i&gt;et al.&lt;/i&gt;, 1982)","plainTextFormattedCitation":"(Macfarlane et al., 1982)","previouslyFormattedCitation":"(Macfarlane &lt;i&gt;et al.&lt;/i&gt;, 1982)"},"properties":{"noteIndex":0},"schema":"https://github.com/citation-style-language/schema/raw/master/csl-citation.json"}</w:instrText>
      </w:r>
      <w:r w:rsidRPr="005F7031">
        <w:rPr>
          <w:rFonts w:ascii="Times New Roman" w:hAnsi="Times New Roman" w:cs="Times New Roman"/>
          <w:b/>
          <w:sz w:val="24"/>
          <w:szCs w:val="24"/>
        </w:rPr>
        <w:fldChar w:fldCharType="separate"/>
      </w:r>
      <w:r w:rsidRPr="005F7031">
        <w:rPr>
          <w:rFonts w:ascii="Times New Roman" w:hAnsi="Times New Roman" w:cs="Times New Roman"/>
          <w:noProof/>
          <w:sz w:val="24"/>
          <w:szCs w:val="24"/>
        </w:rPr>
        <w:t>(Macfarlane</w:t>
      </w:r>
      <w:r w:rsidRPr="00C11F91">
        <w:rPr>
          <w:rFonts w:ascii="Times New Roman" w:hAnsi="Times New Roman" w:cs="Times New Roman"/>
          <w:noProof/>
          <w:sz w:val="24"/>
          <w:szCs w:val="24"/>
        </w:rPr>
        <w:t xml:space="preserve"> et al., </w:t>
      </w:r>
      <w:r w:rsidRPr="005F7031">
        <w:rPr>
          <w:rFonts w:ascii="Times New Roman" w:hAnsi="Times New Roman" w:cs="Times New Roman"/>
          <w:noProof/>
          <w:sz w:val="24"/>
          <w:szCs w:val="24"/>
        </w:rPr>
        <w:t>1982)</w:t>
      </w:r>
      <w:r w:rsidRPr="005F7031">
        <w:rPr>
          <w:rFonts w:ascii="Times New Roman" w:hAnsi="Times New Roman" w:cs="Times New Roman"/>
          <w:b/>
          <w:sz w:val="24"/>
          <w:szCs w:val="24"/>
        </w:rPr>
        <w:fldChar w:fldCharType="end"/>
      </w:r>
    </w:p>
    <w:p w14:paraId="35CA652D"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Microbial pathogens that cause pneumonia are-</w:t>
      </w:r>
    </w:p>
    <w:p w14:paraId="30983076"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Bacterial agents-</w:t>
      </w:r>
    </w:p>
    <w:p w14:paraId="5987F2C9"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lastRenderedPageBreak/>
        <w:t>Pneumococcal Pneumoniae</w:t>
      </w:r>
    </w:p>
    <w:p w14:paraId="4F79F3A4"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Staphylococcal Pneumoniae </w:t>
      </w:r>
    </w:p>
    <w:p w14:paraId="1484C6A1"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Klebsiella Pneumoniae </w:t>
      </w:r>
    </w:p>
    <w:p w14:paraId="44C4BF1E"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Pseudomonas Pneumoniae </w:t>
      </w:r>
    </w:p>
    <w:p w14:paraId="4AE4B751"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Escherichia Pneumoniae </w:t>
      </w:r>
    </w:p>
    <w:p w14:paraId="43597AF6"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proofErr w:type="spellStart"/>
      <w:r w:rsidRPr="005F7031">
        <w:rPr>
          <w:rFonts w:ascii="Times New Roman" w:hAnsi="Times New Roman" w:cs="Times New Roman"/>
          <w:sz w:val="24"/>
          <w:szCs w:val="24"/>
        </w:rPr>
        <w:t>Haemophil</w:t>
      </w:r>
      <w:r>
        <w:rPr>
          <w:rFonts w:ascii="Times New Roman" w:hAnsi="Times New Roman" w:cs="Times New Roman"/>
          <w:sz w:val="24"/>
          <w:szCs w:val="24"/>
        </w:rPr>
        <w:t>l</w:t>
      </w:r>
      <w:r w:rsidRPr="005F7031">
        <w:rPr>
          <w:rFonts w:ascii="Times New Roman" w:hAnsi="Times New Roman" w:cs="Times New Roman"/>
          <w:sz w:val="24"/>
          <w:szCs w:val="24"/>
        </w:rPr>
        <w:t>us</w:t>
      </w:r>
      <w:proofErr w:type="spellEnd"/>
      <w:r w:rsidRPr="005F7031">
        <w:rPr>
          <w:rFonts w:ascii="Times New Roman" w:hAnsi="Times New Roman" w:cs="Times New Roman"/>
          <w:sz w:val="24"/>
          <w:szCs w:val="24"/>
        </w:rPr>
        <w:t xml:space="preserve"> Influenzae Pneumoniae </w:t>
      </w:r>
    </w:p>
    <w:p w14:paraId="5ACF15B8"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Legionella Pneumoniae</w:t>
      </w:r>
    </w:p>
    <w:p w14:paraId="55811254"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Mycoplasma Pneumoniae</w:t>
      </w:r>
    </w:p>
    <w:p w14:paraId="53A8FC3A" w14:textId="77777777" w:rsidR="00ED3B0F" w:rsidRPr="005F7031" w:rsidRDefault="00ED3B0F" w:rsidP="00ED3B0F">
      <w:pPr>
        <w:numPr>
          <w:ilvl w:val="0"/>
          <w:numId w:val="10"/>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 Chlamydia Pneumoniae</w:t>
      </w:r>
    </w:p>
    <w:p w14:paraId="14E12380"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Viral agents-</w:t>
      </w:r>
    </w:p>
    <w:p w14:paraId="1C1BA498"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Influenza,</w:t>
      </w:r>
    </w:p>
    <w:p w14:paraId="6B860C72"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 Cytomegalovirus </w:t>
      </w:r>
    </w:p>
    <w:p w14:paraId="10985838"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 xml:space="preserve">Respiratory Syncytial Virus </w:t>
      </w:r>
    </w:p>
    <w:p w14:paraId="3F7D17E9" w14:textId="77777777" w:rsidR="00ED3B0F" w:rsidRPr="005F7031" w:rsidRDefault="00ED3B0F" w:rsidP="00ED3B0F">
      <w:pPr>
        <w:numPr>
          <w:ilvl w:val="0"/>
          <w:numId w:val="11"/>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Measles</w:t>
      </w:r>
    </w:p>
    <w:p w14:paraId="3D0B2EFF" w14:textId="77777777" w:rsidR="00ED3B0F" w:rsidRPr="005F7031" w:rsidRDefault="00ED3B0F" w:rsidP="00ED3B0F">
      <w:pPr>
        <w:spacing w:after="160" w:line="480" w:lineRule="auto"/>
        <w:jc w:val="both"/>
        <w:rPr>
          <w:rFonts w:ascii="Times New Roman" w:hAnsi="Times New Roman" w:cs="Times New Roman"/>
          <w:sz w:val="24"/>
          <w:szCs w:val="24"/>
        </w:rPr>
      </w:pPr>
    </w:p>
    <w:p w14:paraId="7116AEF2"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Clinical features:</w:t>
      </w:r>
    </w:p>
    <w:p w14:paraId="0E42709B" w14:textId="1B251BB3"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 typical pneumonia is characterized by the sudden onset of fever, with or without chills, shortness of the breath, productive cough with purulent sputum, hemoptysis, pleuritic chest pain, Tachypnea, tachycardia and dullness as signs of pulmonary consolidation and bronchial breath sounds. Unlike typical form, atypical pneumonia is characterized by fever which is gradual in onset, shortness of breath and dry cough. Some </w:t>
      </w:r>
      <w:r w:rsidRPr="005F7031">
        <w:rPr>
          <w:rFonts w:ascii="Times New Roman" w:hAnsi="Times New Roman" w:cs="Times New Roman"/>
          <w:sz w:val="24"/>
          <w:szCs w:val="24"/>
        </w:rPr>
        <w:lastRenderedPageBreak/>
        <w:t xml:space="preserve">extra pulmonary symptoms like myalgia, headache, fatigue, nausea, vomiting, sore throat and diarrhea are also characterized in atypical pneumonia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{"citationItems":[{"id":"ITEM-1","itemData":{"DOI":"10.1016/j.amjmed.2004.03.029","ISSN":"00029343","abstract":"To describe the prevalence of patients admitted to hospital with a diagnosis of community-acquired pneumonia who have normal chest radiographs; the extent to which patients actually had pneumonia on radiographs; and to compare presentation and outcomes in patients with a lower respiratory tract infection and those whose clinical diagnosis of pneumonia was confirmed by radiography. We studied a population-based cohort of 2706 adults who were admitted with suspected pneumonia and managed using a clinical pathway. We stratified patients by presence or absence of radiograph-confirmed pneumonia, and compared their characteristics and in-hospital mortality. We also performed an independent review of a 10% sample of \"normal\" chest radiographs and classified them according to the presence or absence of pneumonia. One third (n = 911) of patients admitted with pneumonia had their initial radiograph reported as \"no pneumonia.\" Independent review found that only 7% (6/92) of radiographs developed an opacity that confirmed pneumonia. Characteristics were similar among admitted patients irrespective of radiographic findings, although patients without pneumonia on radiograph were older (mean [± SD] age, 73 ± 15 years vs. 68 ± 19 years, P &lt;0.001) and had greater pneumonia-specific severity-of-illness scores (104 ± 32 vs. 99 ± 37, P = 0.004). Patients without radiographic confirmation of pneumonia had similar rates of positive sputum cultures (32% [87/271] vs. 30% [208/706], P = 0.42) and blood cultures (6% [35/576] vs. 8% [100/1241], P = 0.13), but microbiology results differed, with a shift away from Streptococcus pneumoniae towards other streptococci species and gram-negative aerobic bacilli. In-hospital mortality was similar for both groups of patients (8% [64/911] in the unconfirmed pneumonia group vs. 10% [165/1795] in the confirmed group, adjusted P = 0.09). One third of patients suspected of having pneumonia and admitted to hospital did not have pneumonia, but had serious lower respiratory tract infections with substantial rates of bacteremia and mortality. The absence of radiographic findings should not supercede clinical judgment and empiric treatments in these patients. © 2004 by Elsevier Inc.","author":[{"dropping-particle":"","family":"Basi","given":"Sanraj K.","non-dropping-particle":"","parse-names":false,"suffix":""},{"dropping-particle":"","family":"Marrie","given":"Thomas J.","non-dropping-particle":"","parse-names":false,"suffix":""},{"dropping-particle":"","family":"Huang","given":"Jane Q.","non-dropping-particle":"","parse-names":false,"suffix":""},{"dropping-particle":"","family":"Majumdar","given":"Sumit R.","non-dropping-particle":"","parse-names":false,"suffix":""}],"container-title":"American Journal of Medicine","id":"ITEM-1","issue":"5","issued":{"date-parts":[["2004"]]},"page":"305-311","title":"Patients admitted to hospital with suspected pneumonia and normal chest radiographs: Epidemiology, microbiology, and outcomes","type":"article-journal","volume":"117"},"uris":["http://www.mendeley.com/documents/?uuid=142088ce-73d1-4caa-9e17-562dbe3f8a84"]}],"mendeley":{"formattedCitation":"(Basi &lt;i&gt;et al.&lt;/i&gt;, 2004)","plainTextFormattedCitation":"(Basi et al., 2004)","previouslyFormattedCitation":"(Basi &lt;i&gt;et al.&lt;/i&gt;, 2004)"},"properties":{"noteIndex":0},"schema":"https://github.com/citation-style-language/schema/raw/master/csl-citation.json"}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(Basi </w:t>
      </w:r>
      <w:r w:rsidRPr="005A3CD4">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2004)</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w:t>
      </w:r>
    </w:p>
    <w:p w14:paraId="25E692FF"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 xml:space="preserve">Diagnosis: </w:t>
      </w:r>
      <w:r w:rsidRPr="005F7031">
        <w:rPr>
          <w:rFonts w:ascii="Times New Roman" w:hAnsi="Times New Roman" w:cs="Times New Roman"/>
          <w:b/>
          <w:sz w:val="24"/>
          <w:szCs w:val="24"/>
        </w:rPr>
        <w:fldChar w:fldCharType="begin" w:fldLock="1"/>
      </w:r>
      <w:r w:rsidRPr="005F7031">
        <w:rPr>
          <w:rFonts w:ascii="Times New Roman" w:hAnsi="Times New Roman" w:cs="Times New Roman"/>
          <w:b/>
          <w:sz w:val="24"/>
          <w:szCs w:val="24"/>
        </w:rPr>
        <w:instrText>ADDIN CSL_CITATION {"citationItems":[{"id":"ITEM-1","itemData":{"DOI":"10.7326/0003-4819-138-2-200301210-00012","ISSN":"0003-4819","abstract":"The initial management of patients suspected of having community- acquired pneumonia is challenging because of the broad range of clinical presentations, potential life-threatening nature of the illness, and associated high costs of care. The initial testing strategies should accurately establish a diagnosis and prognosis in order to determine the optimal treatment strategy. The diagnosis is important in determining the need for antibiotic therapy, and the prognosis is important in determining the site of care. This paper reviews the test characteristics of the history, physical examination, and laboratory findings, individually and in combination, in diagnosing community-acquired pneumonia and predicting short-term risk for death from the infection. In addition, we consider the implications of these test characteristics from the perspective of decision thresholds. The history and of community-acquired pneumonia, but the absence of vital sign abnormalities substantially reduces the probability of the infection. Chest radiography is considered the gold standard for pneumonia diagnosis; however, we do not know its sensitivity and specificity, and we have limited data on the costs of false-positive and false-negative results. In the absence of empirical evidence, the decision to order a chest radiograph needs to rely on expert opinion in seeking strategies to optimize the balance between harms and benefits. Once community-acquired pneumonia is diagnosed, a combination of history, physical examination, and laboratory items can help estimate the short-term risk for death and, along with the patient’s psychosocial characteristics, determine the appropriate site of treatment. physical examination cannot provide a high level of certainty in the diagnosis","author":[{"dropping-particle":"","family":"Metlay","given":"Joshua P","non-dropping-particle":"","parse-names":false,"suffix":""},{"dropping-particle":"","family":"Fine","given":"Michael J","non-dropping-particle":"","parse-names":false,"suffix":""}],"container-title":"Annals of Internal Medicine","id":"ITEM-1","issue":"2","issued":{"date-parts":[["2003","1","21"]]},"page":"109","title":"Testing Strategies in the Initial Management of Patients with Community-Acquired Pneumonia","type":"article-journal","volume":"138"},"uris":["http://www.mendeley.com/documents/?uuid=aad010d2-bcae-4bea-b955-c52854aa35a6"]}],"mendeley":{"formattedCitation":"(Metlay and Fine, 2003)","plainTextFormattedCitation":"(Metlay and Fine, 2003)","previouslyFormattedCitation":"(Metlay and Fine, 2003)"},"properties":{"noteIndex":0},"schema":"https://github.com/citation-style-language/schema/raw/master/csl-citation.json"}</w:instrText>
      </w:r>
      <w:r w:rsidRPr="005F7031">
        <w:rPr>
          <w:rFonts w:ascii="Times New Roman" w:hAnsi="Times New Roman" w:cs="Times New Roman"/>
          <w:b/>
          <w:sz w:val="24"/>
          <w:szCs w:val="24"/>
        </w:rPr>
        <w:fldChar w:fldCharType="separate"/>
      </w:r>
      <w:r w:rsidRPr="005F7031">
        <w:rPr>
          <w:rFonts w:ascii="Times New Roman" w:hAnsi="Times New Roman" w:cs="Times New Roman"/>
          <w:noProof/>
          <w:sz w:val="24"/>
          <w:szCs w:val="24"/>
        </w:rPr>
        <w:t>(Metlay and Fine, 2003)</w:t>
      </w:r>
      <w:r w:rsidRPr="005F7031">
        <w:rPr>
          <w:rFonts w:ascii="Times New Roman" w:hAnsi="Times New Roman" w:cs="Times New Roman"/>
          <w:b/>
          <w:sz w:val="24"/>
          <w:szCs w:val="24"/>
        </w:rPr>
        <w:fldChar w:fldCharType="end"/>
      </w:r>
    </w:p>
    <w:p w14:paraId="19A20C51"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A chest X-ray</w:t>
      </w:r>
      <w:r w:rsidRPr="005F7031">
        <w:rPr>
          <w:rFonts w:ascii="Times New Roman" w:hAnsi="Times New Roman" w:cs="Times New Roman"/>
          <w:sz w:val="24"/>
          <w:szCs w:val="24"/>
        </w:rPr>
        <w:softHyphen/>
        <w:t xml:space="preserve">: usually provides confirmation of the diagnosis. </w:t>
      </w:r>
    </w:p>
    <w:p w14:paraId="78BF446E"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Sputum examination: AFB and Gram stain, Sputum culture</w:t>
      </w:r>
    </w:p>
    <w:p w14:paraId="5CB13B53"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Blood gas analysis and Blood culture</w:t>
      </w:r>
    </w:p>
    <w:p w14:paraId="163DD9AA" w14:textId="77777777" w:rsidR="00ED3B0F" w:rsidRPr="005F7031" w:rsidRDefault="00ED3B0F" w:rsidP="00ED3B0F">
      <w:pPr>
        <w:numPr>
          <w:ilvl w:val="0"/>
          <w:numId w:val="12"/>
        </w:numPr>
        <w:spacing w:after="160" w:line="480" w:lineRule="auto"/>
        <w:contextualSpacing/>
        <w:jc w:val="both"/>
        <w:rPr>
          <w:rFonts w:ascii="Times New Roman" w:hAnsi="Times New Roman" w:cs="Times New Roman"/>
          <w:sz w:val="24"/>
          <w:szCs w:val="24"/>
        </w:rPr>
      </w:pPr>
      <w:r w:rsidRPr="005F7031">
        <w:rPr>
          <w:rFonts w:ascii="Times New Roman" w:hAnsi="Times New Roman" w:cs="Times New Roman"/>
          <w:sz w:val="24"/>
          <w:szCs w:val="24"/>
        </w:rPr>
        <w:t>Bronchoscopy and Pleural fluid examination</w:t>
      </w:r>
    </w:p>
    <w:p w14:paraId="5DD4018F" w14:textId="3D4C08C5"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sz w:val="24"/>
          <w:szCs w:val="24"/>
        </w:rPr>
        <w:t xml:space="preserve">ADA concentrations in TB have been extensively investigated and recent attention has focused on the diagnostic value of increased ADA activity in atypical pneumonia and typical bacterial pneumonia. Serology is widely available for many pathogens causing pneumonia but does not often provide diagnostic changes early enough to be clinically useful. As in atypical pneumonia, there is involvement of immune mechanisms, particularly T cells, besides </w:t>
      </w:r>
      <w:proofErr w:type="gramStart"/>
      <w:r w:rsidRPr="005F7031">
        <w:rPr>
          <w:rFonts w:ascii="Times New Roman" w:hAnsi="Times New Roman" w:cs="Times New Roman"/>
          <w:sz w:val="24"/>
          <w:szCs w:val="24"/>
        </w:rPr>
        <w:t>this investigations</w:t>
      </w:r>
      <w:proofErr w:type="gramEnd"/>
      <w:r w:rsidRPr="005F7031">
        <w:rPr>
          <w:rFonts w:ascii="Times New Roman" w:hAnsi="Times New Roman" w:cs="Times New Roman"/>
          <w:sz w:val="24"/>
          <w:szCs w:val="24"/>
        </w:rPr>
        <w:t>, serum ADA level may have a diagnostic role.</w:t>
      </w:r>
    </w:p>
    <w:p w14:paraId="5128B36F"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Evaluation of Serum Adenosine Deaminase in Bronchial Carcinoma:</w:t>
      </w:r>
    </w:p>
    <w:p w14:paraId="21789C44" w14:textId="64D653AA"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Lung cancer is the most commonly diagnosed cancer in the world, making up 12.7% of the total reported cancers and affecting over 1.61 million people annually. Lung cancer is also the most common cause of cancer death, killing 1.37 million per year, or about 18% of the total cancer deaths. In the USA, lung cancer causes more deaths than breast, colon and prostate cancer combined. Although most lung cancer is associated with smoking, it can occur in non-smokers, especially in those who are passively exposed to tobacco smoke. Exposure to radon, asbestos and other environmental and workplace elements </w:t>
      </w:r>
      <w:r w:rsidRPr="005F7031">
        <w:rPr>
          <w:rFonts w:ascii="Times New Roman" w:hAnsi="Times New Roman" w:cs="Times New Roman"/>
          <w:sz w:val="24"/>
          <w:szCs w:val="24"/>
        </w:rPr>
        <w:lastRenderedPageBreak/>
        <w:t xml:space="preserve">also causes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{"citationItems":[{"id":"ITEM-1","itemData":{"DOI":"10.1002/ijc.25516","ISSN":"00207136","abstract":"Estimates of the worldwide incidence and mortality from 27 cancers in 2008 have been prepared for 182 countries as part of the GLOBOCAN series published by the International Agency for Research on Cancer. In this article, we present the results for 20 world regions, summarizing the global patterns for the eight most common cancers. Overall, an estimated 12.7 million new cancer cases and 7.6 million cancer deaths occur in 2008, with 56% of new cancer cases and 63% of the cancer deaths occurring in the less developed regions of the world. The most commonly diagnosed cancers worldwide are lung (1.61 million, 12.7% of the total), breast (1.38 million, 10.9%) and colorectal cancers (1.23 million, 9.7%). The most common causes of cancer death are lung cancer (1.38 million, 18.2% of the total), stomach cancer (738,000 deaths, 9.7%) and liver cancer (696,000 deaths, 9.2%). Cancer is neither rare anywhere in the world, nor mainly confined to high-resource countries. Striking differences in the patterns of cancer from region to region are observed.","author":[{"dropping-particle":"","family":"Ferlay","given":"Jacques","non-dropping-particle":"","parse-names":false,"suffix":""},{"dropping-particle":"","family":"Shin","given":"Hai Rim","non-dropping-particle":"","parse-names":false,"suffix":""},{"dropping-particle":"","family":"Bray","given":"Freddie","non-dropping-particle":"","parse-names":false,"suffix":""},{"dropping-particle":"","family":"Forman","given":"David","non-dropping-particle":"","parse-names":false,"suffix":""},{"dropping-particle":"","family":"Mathers","given":"Colin","non-dropping-particle":"","parse-names":false,"suffix":""},{"dropping-particle":"","family":"Parkin","given":"Donald Maxwell","non-dropping-particle":"","parse-names":false,"suffix":""}],"container-title":"International Journal of Cancer","id":"ITEM-1","issue":"12","issued":{"date-parts":[["2010"]]},"page":"2893-2917","title":"Estimates of worldwide burden of cancer in 2008: GLOBOCAN 2008","type":"article-journal","volume":"127"},"uris":["http://www.mendeley.com/documents/?uuid=225220b9-4551-4d87-9f4e-06025ff8c0a0"]}],"mendeley":{"formattedCitation":"(Ferlay &lt;i&gt;et al.&lt;/i&gt;, 2010)","plainTextFormattedCitation":"(Ferlay et al., 2010)","previouslyFormattedCitation":"(Ferlay &lt;i&gt;et al.&lt;/i&gt;, 2010)"},"properties":{"noteIndex":0},"schema":"https://github.com/citation-style-language/schema/raw/master/csl-citation.json"}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(Ferlay </w:t>
      </w:r>
      <w:r w:rsidRPr="008452F8">
        <w:rPr>
          <w:rFonts w:ascii="Times New Roman" w:hAnsi="Times New Roman" w:cs="Times New Roman"/>
          <w:noProof/>
          <w:sz w:val="24"/>
          <w:szCs w:val="24"/>
        </w:rPr>
        <w:t>et al.</w:t>
      </w:r>
      <w:r w:rsidRPr="005F7031">
        <w:rPr>
          <w:rFonts w:ascii="Times New Roman" w:hAnsi="Times New Roman" w:cs="Times New Roman"/>
          <w:noProof/>
          <w:sz w:val="24"/>
          <w:szCs w:val="24"/>
        </w:rPr>
        <w:t>, 2010)</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In men, the highest lung cancer incidence rates were in Europe, Eastern Asia, and Northern America, and the lowest rates were in sub-Saharan Africa. Among women, the highest lung cancer rates were in Northern America, Northern and Western Europe, Australia/New Zealand, and Eastern Asia </w:t>
      </w:r>
      <w:r w:rsidRPr="005F7031">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{"citationItems":[{"id":"ITEM-1","itemData":{"abstract":"Cancer constitutes an enormous burden on society in more and less economically developed countries alike. The occurrence of cancer is increasing because of the growth and aging of the population, as well as an increasing prevalence of established risk factors such as smoking, overweight, physical inactivity, and changing reproductive patterns associated with urbanization and economic development. Based on GLOBOCAN estimates, about 14.1 million new cancer cases and 8.2 million deaths occurred in 2012 worldwide. Over the years, the burden has shifted to less developed countries, which currently account for about 57% of cases and 65% of cancer deaths worldwide. Lung cancer is the leading cause of cancer death among males in both more and less developed countries, and has surpassed breast cancer as the leading cause of cancer death among females in more developed countries; breast cancer remains the leading cause of cancer death among females in less developed countries. Other leading causes of cancer death in more developed countries include colorectal cancer among males and females and prostate cancer among males. In less developed countries, liver and stomach cancer among males and cervical cancer among females are also leading causes of cancer death. Although incidence rates for all cancers combined are nearly twice as high in more developed than in less developed countries in both males and females, mortality rates are only 8% to 15% higher in more developed countries. This disparity reflects regional differences in the mix of cancers, which is affected by risk factors and detection practices, and/or the availability of treatment. Risk factors associated with the leading causes of cancer death include tobacco use (lung, colorectal, stomach, and liver cancer), overweight/obesity and physical inactivity (breast and colorectal cancer), and infection (liver, stomach, and cervical cancer). A substantial portion of cancer cases and deaths could be prevented by broadly applying effective prevention measures, such as tobacco control, vaccination, and the use of early detection tests.","author":[{"dropping-particle":"","family":"Torre","given":"Lindsey A.","non-dropping-particle":"","parse-names":false,"suffix":""},{"dropping-particle":"","family":"Bray","given":"Freddie","non-dropping-particle":"","parse-names":false,"suffix":""},{"dropping-particle":"","family":"Siegel","given":"Rebecca L.","non-dropping-particle":"","parse-names":false,"suffix":""},{"dropping-particle":"","family":"Ferlay","given":"Jacques","non-dropping-particle":"","parse-names":false,"suffix":""},{"dropping-particle":"","family":"Lortet-Tieulent","given":"Joannie","non-dropping-particle":"","parse-names":false,"suffix":""},{"dropping-particle":"","family":"Jemal","given":"Ahmedin","non-dropping-particle":"","parse-names":false,"suffix":""}],"container-title":"CA: A Cancer Journal for Clinicians","id":"ITEM-1","issued":{"date-parts":[["2015"]]},"page":"87-108","title":"Global cancer statistics, 2012","type":"article-journal","volume":"65"},"uris":["http://www.mendeley.com/documents/?uuid=cac41660-e9e6-4dc7-9958-ea6ca12c9b9b"]}],"mendeley":{"formattedCitation":"(Torre &lt;i&gt;et al.&lt;/i&gt;, 2015)","plainTextFormattedCitation":"(Torre et al., 2015)","previouslyFormattedCitation":"(Torre &lt;i&gt;et al.&lt;/i&gt;, 2015)"},"properties":{"noteIndex":0},"schema":"https://github.com/citation-style-language/schema/raw/master/csl-citation.json"}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(Torre </w:t>
      </w:r>
      <w:r w:rsidRPr="00C87B98">
        <w:rPr>
          <w:rFonts w:ascii="Times New Roman" w:hAnsi="Times New Roman" w:cs="Times New Roman"/>
          <w:noProof/>
          <w:sz w:val="24"/>
          <w:szCs w:val="24"/>
        </w:rPr>
        <w:t xml:space="preserve">et al., </w:t>
      </w:r>
      <w:r w:rsidRPr="005F7031">
        <w:rPr>
          <w:rFonts w:ascii="Times New Roman" w:hAnsi="Times New Roman" w:cs="Times New Roman"/>
          <w:noProof/>
          <w:sz w:val="24"/>
          <w:szCs w:val="24"/>
        </w:rPr>
        <w:t>2015)</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2B0FA89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Type:</w:t>
      </w:r>
    </w:p>
    <w:p w14:paraId="12C41C3A"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Histologically, lung cancer is divided into small cell lung cancer (SCLC), and non-small cell lung cancer (NSCLC). SCLC is characterized by a propensity for early hematogenous dissemination, rapid progression and poor prognosis. NSCLC is a collective name for squamous cell carcinoma, adenocarcinoma, large-cell carcinoma and some more rare subtypes. Patients are staged according to the International System for Staging Lung Cancer which is based on the TNM System Classification. Squamous cell carcinoma, adenocarcinoma, large cell undifferentiated carcinoma and small-cell carcinoma account for about 95% of all lung cancers.</w:t>
      </w:r>
    </w:p>
    <w:p w14:paraId="087B8F5A" w14:textId="77777777" w:rsidR="000029DC" w:rsidRDefault="000029DC" w:rsidP="00ED3B0F">
      <w:pPr>
        <w:spacing w:after="160" w:line="480" w:lineRule="auto"/>
        <w:jc w:val="both"/>
        <w:rPr>
          <w:rFonts w:ascii="Times New Roman" w:hAnsi="Times New Roman" w:cs="Times New Roman"/>
          <w:b/>
          <w:sz w:val="24"/>
          <w:szCs w:val="24"/>
        </w:rPr>
      </w:pPr>
    </w:p>
    <w:p w14:paraId="07371E9B"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Diagnosis:</w:t>
      </w:r>
    </w:p>
    <w:p w14:paraId="689DC88B" w14:textId="77777777" w:rsidR="00ED3B0F" w:rsidRPr="005F7031" w:rsidRDefault="00ED3B0F" w:rsidP="00ED3B0F">
      <w:pPr>
        <w:spacing w:after="16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 most common symptoms of lung cancer are cough, weight loss, </w:t>
      </w:r>
      <w:proofErr w:type="spellStart"/>
      <w:r w:rsidRPr="005F7031">
        <w:rPr>
          <w:rFonts w:ascii="Times New Roman" w:hAnsi="Times New Roman" w:cs="Times New Roman"/>
          <w:sz w:val="24"/>
          <w:szCs w:val="24"/>
        </w:rPr>
        <w:t>dyspnoea</w:t>
      </w:r>
      <w:proofErr w:type="spellEnd"/>
      <w:r w:rsidRPr="005F7031">
        <w:rPr>
          <w:rFonts w:ascii="Times New Roman" w:hAnsi="Times New Roman" w:cs="Times New Roman"/>
          <w:sz w:val="24"/>
          <w:szCs w:val="24"/>
        </w:rPr>
        <w:t xml:space="preserve">, chest pain and hemoptysis. The first procedure for a person showing these symptoms is chest radiography. Computed tomography (CT) gives more detailed imaging of the chest tumor. The most important way to confirm the diagnosis is to establish the cytology or histology of the tumor. Sputum cytology, FNAC also help in diagnosis of lung cancer </w:t>
      </w:r>
      <w:r w:rsidRPr="005F7031">
        <w:rPr>
          <w:rFonts w:ascii="Times New Roman" w:hAnsi="Times New Roman" w:cs="Times New Roman"/>
          <w:sz w:val="24"/>
          <w:szCs w:val="24"/>
        </w:rPr>
        <w:lastRenderedPageBreak/>
        <w:fldChar w:fldCharType="begin" w:fldLock="1"/>
      </w:r>
      <w:r w:rsidRPr="005F7031">
        <w:rPr>
          <w:rFonts w:ascii="Times New Roman" w:hAnsi="Times New Roman" w:cs="Times New Roman"/>
          <w:sz w:val="24"/>
          <w:szCs w:val="24"/>
        </w:rPr>
        <w:instrText>ADDIN CSL_CITATION {"citationItems":[{"id":"ITEM-1","itemData":{"DOI":"10.1136/thx.26.6.623","ISSN":"0040-6376","abstract":"Of 2,545 in-patients with primary lung cancer, pathological proof of the diagnosis was obtained by sputum cytology in 48%, by bronchoscopy in 32%, by biopsy from miscellaneous sites in 12%, and at thoracotomy or necropsy only in 19%. The diagnosis was made solely on clinical and radiological evidence in 8%.\n\nOne or more satisfactory specimens of sputum from 2,035 patients gave a positivity rate of 59%. When three specimens of sputum were tested the positivity rate was 69% and when four or more were tested, 85%. The maximum false positivity rate was 0·7%. Agreement between the types of malignant cells found in the sputum and in resected or necropsy specimens occurred in 84%. The pathological diagnosis was based solely on sputum cytology in 40% of the patients in whom malignant cells were found in the sputum.\n\nThe total work of the sputum laboratories was analysed for one year (1967); sputum was examined from 1,598 patients, of whom 266 (17%) had positive results.\n\nOf 1,518 patients who had a bronchoscopy, the positivity rate was 53%, and of 524 patients with biopsies from miscellaneous sites the rate was 64%.\n\nSputum cytology, as practised at present, is a very valuable method of diagnosis, but its demands on time and expertise make it unsuitable for general application outside large medical centres.","author":[{"dropping-particle":"","family":"Oswald","given":"N. C.","non-dropping-particle":"","parse-names":false,"suffix":""},{"dropping-particle":"","family":"Hinson","given":"K. F. W.","non-dropping-particle":"","parse-names":false,"suffix":""},{"dropping-particle":"","family":"Canti","given":"G.","non-dropping-particle":"","parse-names":false,"suffix":""},{"dropping-particle":"","family":"Miller","given":"A. B.","non-dropping-particle":"","parse-names":false,"suffix":""}],"container-title":"Thorax","id":"ITEM-1","issue":"6","issued":{"date-parts":[["1971"]]},"page":"623-631","title":"The diagnosis of primary lung cancer with special reference to sputum cytology","type":"article-journal","volume":"26"},"uris":["http://www.mendeley.com/documents/?uuid=4719847b-d0ef-4427-a063-82386eae22f4"]}],"mendeley":{"formattedCitation":"(Oswald &lt;i&gt;et al.&lt;/i&gt;, 1971)","plainTextFormattedCitation":"(Oswald et al., 1971)","previouslyFormattedCitation":"(Oswald &lt;i&gt;et al.&lt;/i&gt;, 1971)"},"properties":{"noteIndex":0},"schema":"https://github.com/citation-style-language/schema/raw/master/csl-citation.json"}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(Oswald</w:t>
      </w:r>
      <w:r w:rsidRPr="008452F8">
        <w:rPr>
          <w:rFonts w:ascii="Times New Roman" w:hAnsi="Times New Roman" w:cs="Times New Roman"/>
          <w:noProof/>
          <w:sz w:val="24"/>
          <w:szCs w:val="24"/>
        </w:rPr>
        <w:t xml:space="preserve"> et al.,</w:t>
      </w:r>
      <w:r w:rsidRPr="005F7031">
        <w:rPr>
          <w:rFonts w:ascii="Times New Roman" w:hAnsi="Times New Roman" w:cs="Times New Roman"/>
          <w:noProof/>
          <w:sz w:val="24"/>
          <w:szCs w:val="24"/>
        </w:rPr>
        <w:t xml:space="preserve"> 1971)</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xml:space="preserve">. Besides these investigations, several studied have done to evaluate the role of serum ADA in diagnosis and treatment prognosis. </w:t>
      </w:r>
    </w:p>
    <w:p w14:paraId="08236B18" w14:textId="77777777" w:rsidR="00ED3B0F" w:rsidRPr="005F7031" w:rsidRDefault="00ED3B0F" w:rsidP="00ED3B0F">
      <w:pPr>
        <w:spacing w:after="16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Role of Serum ADA in Bronchial Carcinoma:</w:t>
      </w:r>
    </w:p>
    <w:p w14:paraId="51D02F17" w14:textId="77777777"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The diagnosis of lung cancer is based on the histological and cytological examination of material obtained by bronchoscopy. Serum tumor markers are not useful in lung cancer diagnosis. ADA is known as a marker of T-lymphocyte activation. In addition, ADA production by neoplastic cells is increased. So respiratory secretions from lung cancer patients may contain high levels of ADA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{"citationItems":[{"id":"ITEM-1","itemData":{"DOI":"10.2478/jomb-2013-0011","ISSN":"14528258","abstract":"Background: This study aimed to determine adenosine deaminase (ADA) activity as a possible screening tool in lung cancer patients.Methods: Blood samples were collected from 30 subjects with positive pathological tests and 62 patients with negative pathological tests as a control group. The enzymatic activity of total ADA and its isoenzymes was determined.Results: tADA and ADA2 isoenzyme activity was significantly higher in cancerous patients compared to benign controls in serum and BAL fluid. Using a cut-off level of respectively 35.22 U/L and 31.80 U/L for BAL total ADA and ADA2, sensitivity and specificity were 100% and 81% for total ADA and 95% and 98% for ADA2.Conclusions: Adenosine deaminase may play important roles in the pathophysiology of lung cancer and because of its might be considered as a useful screening tool among the other markers in lung cancer diagnosis.","author":[{"dropping-particle":"","family":"Nikkhoo","given":"Bahram","non-dropping-particle":"","parse-names":false,"suffix":""},{"dropping-particle":"","family":"Sigari","given":"Naseh","non-dropping-particle":"","parse-names":false,"suffix":""},{"dropping-particle":"","family":"Ghaderi","given":"Bayazid","non-dropping-particle":"","parse-names":false,"suffix":""},{"dropping-particle":"","family":"Afkhamzadeh","given":"Abdolrahim","non-dropping-particle":"","parse-names":false,"suffix":""},{"dropping-particle":"","family":"Azadi","given":"Namam Ali","non-dropping-particle":"","parse-names":false,"suffix":""},{"dropping-particle":"","family":"Mohsenpour","given":"Behzad","non-dropping-particle":"","parse-names":false,"suffix":""},{"dropping-particle":"","family":"Fathi","given":"Fardin","non-dropping-particle":"","parse-names":false,"suffix":""},{"dropping-particle":"","family":"Abdi","given":"Mohammad","non-dropping-particle":"","parse-names":false,"suffix":""}],"container-title":"Journal of Medical Biochemistry","id":"ITEM-1","issue":"2","issued":{"date-parts":[["2013"]]},"page":"109-115","title":"Diagnostic utility of adenosine deaminase in serum and bronchoalveolar lavage fluid for screening lung cancer in western Iran","type":"article-journal","volume":"32"},"uris":["http://www.mendeley.com/documents/?uuid=a5b5353b-e27f-43c5-a53a-d2b4bd352396"]}],"mendeley":{"formattedCitation":"(Nikkhoo &lt;i&gt;et al.&lt;/i&gt;, 2013)","plainTextFormattedCitation":"(Nikkhoo et al., 2013)","previouslyFormattedCitation":"(Nikkhoo &lt;i&gt;et al.&lt;/i&gt;, 2013)"},"properties":{"noteIndex":0},"schema":"https://github.com/citation-style-language/schema/raw/master/csl-citation.json"}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(Nikkhoo </w:t>
      </w:r>
      <w:r w:rsidRPr="008452F8">
        <w:rPr>
          <w:rFonts w:ascii="Times New Roman" w:hAnsi="Times New Roman" w:cs="Times New Roman"/>
          <w:noProof/>
          <w:sz w:val="24"/>
          <w:szCs w:val="24"/>
        </w:rPr>
        <w:t xml:space="preserve">et al., </w:t>
      </w:r>
      <w:r w:rsidRPr="005F7031">
        <w:rPr>
          <w:rFonts w:ascii="Times New Roman" w:hAnsi="Times New Roman" w:cs="Times New Roman"/>
          <w:noProof/>
          <w:sz w:val="24"/>
          <w:szCs w:val="24"/>
        </w:rPr>
        <w:t>2013)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 Alteration in serum ADA activity has been also reported in tuberculosis and pneumonia.</w:t>
      </w:r>
    </w:p>
    <w:p w14:paraId="3AAB681D" w14:textId="77777777" w:rsidR="00ED3B0F" w:rsidRPr="005F7031" w:rsidRDefault="00ED3B0F" w:rsidP="00ED3B0F">
      <w:pPr>
        <w:spacing w:after="0" w:line="480" w:lineRule="auto"/>
        <w:jc w:val="both"/>
        <w:rPr>
          <w:rFonts w:ascii="Times New Roman" w:hAnsi="Times New Roman" w:cs="Times New Roman"/>
          <w:b/>
          <w:sz w:val="24"/>
          <w:szCs w:val="24"/>
        </w:rPr>
      </w:pPr>
      <w:r w:rsidRPr="005F7031">
        <w:rPr>
          <w:rFonts w:ascii="Times New Roman" w:hAnsi="Times New Roman" w:cs="Times New Roman"/>
          <w:b/>
          <w:sz w:val="24"/>
          <w:szCs w:val="24"/>
        </w:rPr>
        <w:t>Related studies:</w:t>
      </w:r>
    </w:p>
    <w:p w14:paraId="5CC5E372" w14:textId="6A0125BD"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To determine adenosine deaminase (ADA) activity as a screening tool in lung cancer patients a study was conducted by </w:t>
      </w:r>
      <w:proofErr w:type="spellStart"/>
      <w:r w:rsidRPr="005F7031">
        <w:rPr>
          <w:rFonts w:ascii="Times New Roman" w:hAnsi="Times New Roman" w:cs="Times New Roman"/>
          <w:sz w:val="24"/>
          <w:szCs w:val="24"/>
        </w:rPr>
        <w:t>Nikkhoo</w:t>
      </w:r>
      <w:proofErr w:type="spellEnd"/>
      <w:r w:rsidRPr="005F7031">
        <w:rPr>
          <w:rFonts w:ascii="Times New Roman" w:hAnsi="Times New Roman" w:cs="Times New Roman"/>
          <w:sz w:val="24"/>
          <w:szCs w:val="24"/>
        </w:rPr>
        <w:t xml:space="preserve"> et al. Study took 30 and 62 patients as a case and control group respectively. Result showed that ADA2 activity was significantly higher in cancerous patients compared to benign cases. Study suggested that ADA might be considered as a useful screening tool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{"citationItems":[{"id":"ITEM-1","itemData":{"DOI":"10.2478/jomb-2013-0011","ISSN":"14528258","abstract":"Background: This study aimed to determine adenosine deaminase (ADA) activity as a possible screening tool in lung cancer patients.Methods: Blood samples were collected from 30 subjects with positive pathological tests and 62 patients with negative pathological tests as a control group. The enzymatic activity of total ADA and its isoenzymes was determined.Results: tADA and ADA2 isoenzyme activity was significantly higher in cancerous patients compared to benign controls in serum and BAL fluid. Using a cut-off level of respectively 35.22 U/L and 31.80 U/L for BAL total ADA and ADA2, sensitivity and specificity were 100% and 81% for total ADA and 95% and 98% for ADA2.Conclusions: Adenosine deaminase may play important roles in the pathophysiology of lung cancer and because of its might be considered as a useful screening tool among the other markers in lung cancer diagnosis.","author":[{"dropping-particle":"","family":"Nikkhoo","given":"Bahram","non-dropping-particle":"","parse-names":false,"suffix":""},{"dropping-particle":"","family":"Sigari","given":"Naseh","non-dropping-particle":"","parse-names":false,"suffix":""},{"dropping-particle":"","family":"Ghaderi","given":"Bayazid","non-dropping-particle":"","parse-names":false,"suffix":""},{"dropping-particle":"","family":"Afkhamzadeh","given":"Abdolrahim","non-dropping-particle":"","parse-names":false,"suffix":""},{"dropping-particle":"","family":"Azadi","given":"Namam Ali","non-dropping-particle":"","parse-names":false,"suffix":""},{"dropping-particle":"","family":"Mohsenpour","given":"Behzad","non-dropping-particle":"","parse-names":false,"suffix":""},{"dropping-particle":"","family":"Fathi","given":"Fardin","non-dropping-particle":"","parse-names":false,"suffix":""},{"dropping-particle":"","family":"Abdi","given":"Mohammad","non-dropping-particle":"","parse-names":false,"suffix":""}],"container-title":"Journal of Medical Biochemistry","id":"ITEM-1","issue":"2","issued":{"date-parts":[["2013"]]},"page":"109-115","title":"Diagnostic utility of adenosine deaminase in serum and bronchoalveolar lavage fluid for screening lung cancer in western Iran","type":"article-journal","volume":"32"},"uris":["http://www.mendeley.com/documents/?uuid=a5b5353b-e27f-43c5-a53a-d2b4bd352396"]}],"mendeley":{"formattedCitation":"(Nikkhoo &lt;i&gt;et al.&lt;/i&gt;, 2013)","plainTextFormattedCitation":"(Nikkhoo et al., 2013)","previouslyFormattedCitation":"(Nikkhoo &lt;i&gt;et al.&lt;/i&gt;, 2013)"},"properties":{"noteIndex":0},"schema":"https://github.com/citation-style-language/schema/raw/master/csl-citation.json"}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(Nikkhoo </w:t>
      </w:r>
      <w:r w:rsidRPr="00943193">
        <w:rPr>
          <w:rFonts w:ascii="Times New Roman" w:hAnsi="Times New Roman" w:cs="Times New Roman"/>
          <w:noProof/>
          <w:sz w:val="24"/>
          <w:szCs w:val="24"/>
        </w:rPr>
        <w:t>et al</w:t>
      </w:r>
      <w:r w:rsidRPr="005F7031">
        <w:rPr>
          <w:rFonts w:ascii="Times New Roman" w:hAnsi="Times New Roman" w:cs="Times New Roman"/>
          <w:i/>
          <w:noProof/>
          <w:sz w:val="24"/>
          <w:szCs w:val="24"/>
        </w:rPr>
        <w:t>.</w:t>
      </w:r>
      <w:r w:rsidRPr="005F7031">
        <w:rPr>
          <w:rFonts w:ascii="Times New Roman" w:hAnsi="Times New Roman" w:cs="Times New Roman"/>
          <w:noProof/>
          <w:sz w:val="24"/>
          <w:szCs w:val="24"/>
        </w:rPr>
        <w:t>, 2013)</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2EB36E1F" w14:textId="77777777"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Another study conducted in Japan to evaluate the changes in serum ADA in lung cancer patients undergoing chemotherapy or anti-programmed cell death-1 (PD-1) therapy. They examined the correlation between serum ADA and the therapy efficacy. Among 50 patients, 20 were treated with chemotherapy and 30 were treated with anti-PD-1 therapy. Serum ADA decreased significantly in patients undergoing chemotherapy. However, serum ADA did not significant change in patients undergoing anti-PD-1 therapy. So changes in serum ADA could be used to predict clinical benefit from anti-PD-1 therapy in patients with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{"citationItems":[{"id":"ITEM-1","itemData":{"DOI":"10.1016/j.lungcan.2019.04.022","ISSN":"18728332","abstract":"Objective: Serum adenosine deaminase (ADA) activity is a marker of immune reaction to several diseases. We evaluated changes in serum ADA in patients with lung cancer undergoing chemotherapy or anti-programmed cell death-1 (PD-1) therapy to examine the correlation between serum ADA and the therapy efficacy. Materials and methods: We assessed 50 patients with advanced lung cancer receiving chemotherapy or anti-PD-1 therapy. Serum ADA was measured before and on day 7 of the first treatment cycle and day 0 of subsequent cycles. Correlations between ADA change and efficacy of treatment were evaluated. Results: Of the 50 patients, 20 were treated with chemotherapy and 30 were treated with anti-PD-1 therapy. Serum ADA decreased significantly between baseline and day 7 of the first cycle in patients undergoing chemotherapy, regardless of response (partial response [PR] or stable disease [SD]: −23% [−38 to +32; p = 0.002]; progressive disease [PD]: −12% [−42 to +6; p = 0.500]). Conversely, in patients undergoing anti-PD-1 therapy, serum ADA increased significantly between baseline and 7 days after the first dose and before subsequent doses in patients who had PR or SD. (day 7 of first cycle: +6% [−10 to +34; p = 0.034], day 0 of second cycle: 8% [−5 to +37; p = 0.002], day 0 of third cycle: 9% [−3 to +55; p = 0.002]). However, serum ADA did not significant change in PD patients undergoing anti-PD-1 therapy. Furthermore, early increases in serum ADA were associated with longer progression-free survival in patients receiving anti-PD-1 therapy (p = 0.006). Conclusion: Changes in serum ADA could be used to predict clinical benefit from anti-PD-1 therapy in patients with lung cancer. The association between changes in serum ADA and the efficacy of ant-PD-1 therapy thus remains inconclusive and requires further study.","author":[{"dropping-particle":"","family":"Saiki","given":"Masafumi","non-dropping-particle":"","parse-names":false,"suffix":""},{"dropping-particle":"","family":"Yoshizawa","given":"Takahiro","non-dropping-particle":"","parse-names":false,"suffix":""},{"dropping-particle":"","family":"Dotsu","given":"Yosuke","non-dropping-particle":"","parse-names":false,"suffix":""},{"dropping-particle":"","family":"Ariyasu","given":"Ryo","non-dropping-particle":"","parse-names":false,"suffix":""},{"dropping-particle":"","family":"Koyama","given":"Junji","non-dropping-particle":"","parse-names":false,"suffix":""},{"dropping-particle":"","family":"Sonoda","given":"Tomoaki","non-dropping-particle":"","parse-names":false,"suffix":""},{"dropping-particle":"","family":"Uchibori","given":"Ken","non-dropping-particle":"","parse-names":false,"suffix":""},{"dropping-particle":"","family":"Nishikawa","given":"Shingo","non-dropping-particle":"","parse-names":false,"suffix":""},{"dropping-particle":"","family":"Kitazono","given":"Satoru","non-dropping-particle":"","parse-names":false,"suffix":""},{"dropping-particle":"","family":"Yanagitani","given":"Noriko","non-dropping-particle":"","parse-names":false,"suffix":""},{"dropping-particle":"","family":"Horiike","given":"Atsushi","non-dropping-particle":"","parse-names":false,"suffix":""},{"dropping-particle":"","family":"Nishio","given":"Makoto","non-dropping-particle":"","parse-names":false,"suffix":""}],"container-title":"Lung Cancer","id":"ITEM-1","issued":{"date-parts":[["2019"]]},"page":"4-9","publisher":"Elsevier","title":"Correlation between serum adenosine deaminase activity and efficacy of anti-programmed cell death-1 antibody","type":"article-journal","volume":"133"},"uris":["http://www.mendeley.com/documents/?uuid=bb999235-b6f6-452b-9a1a-afdad11c23f1"]}],"mendeley":{"formattedCitation":"(Saiki &lt;i&gt;et al.&lt;/i&gt;, 2019)","plainTextFormattedCitation":"(Saiki et al., 2019)","previouslyFormattedCitation":"(Saiki &lt;i&gt;et al.&lt;/i&gt;, 2019)"},"properties":{"noteIndex":0},"schema":"https://github.com/citation-style-language/schema/raw/master/csl-citation.json"}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(Saiki </w:t>
      </w:r>
      <w:r w:rsidRPr="00943193">
        <w:rPr>
          <w:rFonts w:ascii="Times New Roman" w:hAnsi="Times New Roman" w:cs="Times New Roman"/>
          <w:noProof/>
          <w:sz w:val="24"/>
          <w:szCs w:val="24"/>
        </w:rPr>
        <w:t>et al.,</w:t>
      </w:r>
      <w:r w:rsidRPr="005F7031">
        <w:rPr>
          <w:rFonts w:ascii="Times New Roman" w:hAnsi="Times New Roman" w:cs="Times New Roman"/>
          <w:noProof/>
          <w:sz w:val="24"/>
          <w:szCs w:val="24"/>
        </w:rPr>
        <w:t xml:space="preserve"> 2019)</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4946FB5" w14:textId="77777777"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lastRenderedPageBreak/>
        <w:t xml:space="preserve">To determine the activity of plasma ADA2 in cancer patients undergoing treatment a study was done in UK.  </w:t>
      </w:r>
      <w:proofErr w:type="gramStart"/>
      <w:r w:rsidRPr="005F7031">
        <w:rPr>
          <w:rFonts w:ascii="Times New Roman" w:hAnsi="Times New Roman" w:cs="Times New Roman"/>
          <w:sz w:val="24"/>
          <w:szCs w:val="24"/>
        </w:rPr>
        <w:t>Usually</w:t>
      </w:r>
      <w:proofErr w:type="gramEnd"/>
      <w:r w:rsidRPr="005F7031">
        <w:rPr>
          <w:rFonts w:ascii="Times New Roman" w:hAnsi="Times New Roman" w:cs="Times New Roman"/>
          <w:sz w:val="24"/>
          <w:szCs w:val="24"/>
        </w:rPr>
        <w:t xml:space="preserve"> ADA2 activity is increased in conditions associated with tumor growth. In this study plasma ADA2 was measured before and seven to 10 days after the first conditions associated with tumor growth in patients with different tumors.  Following first-dose chemotherapy, plasma ADA2 decreased. These data suggest plasma ADA2 may have a role in determining tumor response to treatment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{"citationItems":[{"id":"ITEM-1","itemData":{"DOI":"10.1080/09674845.2012.11669915","ISSN":"0967-4845","abstract":"Adenosine deaminase (AD), a purine salvage enzyme, exists as AD isoform 1 (AD1) and AD isoform 2 (AD2). Plasma AD has been advocated for the screening and monitoring of cancer, as AD2 activity is increased in conditions associated with tumour growth. Plasma AD2 was measured before and seven to 10 days after the first dose of chemotherapy in patients with different tumours. A 'tumour regression score' was assessed independently based on radiological changes seen in the tumour following completion of chemotherapy. Changes in plasma AD2 were then compared with the tumour regression score. Following first-dose chemotherapy, plasma AD2 decreased on average from 22.7 +/- 10.5 U/L to 15.0 +/- 4.6 U/L. The percentage decrease in plasma AD2 correlated with the tumour regression score (r=0.5, P=0.028). These data suggest plasma AD2 may have a role in determining tumour response to treatment.;","author":[{"dropping-particle":"","family":"Roberts","given":"E.L.","non-dropping-particle":"","parse-names":false,"suffix":""},{"dropping-particle":"","family":"Roberts","given":"O.T.","non-dropping-particle":"","parse-names":false,"suffix":""}],"container-title":"British Journal of Biomedical Science","id":"ITEM-1","issue":"1","issued":{"date-parts":[["2012","1","20"]]},"page":"11-13","title":"Plasma adenosine deaminase isoform 2 in cancer patients undergoing chemotherapy","type":"article-journal","volume":"69"},"uris":["http://www.mendeley.com/documents/?uuid=85c870d9-7f9e-40ba-b719-6ee082d0b723"]}],"mendeley":{"formattedCitation":"(Roberts and Roberts, 2012)","plainTextFormattedCitation":"(Roberts and Roberts, 2012)","previouslyFormattedCitation":"(Roberts and Roberts, 2012)"},"properties":{"noteIndex":0},"schema":"https://github.com/citation-style-language/schema/raw/master/csl-citation.json"}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(Roberts and Roberts, 2012)</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3D8E416E" w14:textId="29738499" w:rsidR="00ED3B0F" w:rsidRPr="005F7031" w:rsidRDefault="00ED3B0F" w:rsidP="00ED3B0F">
      <w:pPr>
        <w:spacing w:after="0" w:line="480" w:lineRule="auto"/>
        <w:jc w:val="both"/>
        <w:rPr>
          <w:rFonts w:ascii="Times New Roman" w:hAnsi="Times New Roman" w:cs="Times New Roman"/>
          <w:sz w:val="24"/>
          <w:szCs w:val="24"/>
        </w:rPr>
      </w:pPr>
      <w:r w:rsidRPr="005F7031">
        <w:rPr>
          <w:rFonts w:ascii="Times New Roman" w:hAnsi="Times New Roman" w:cs="Times New Roman"/>
          <w:sz w:val="24"/>
          <w:szCs w:val="24"/>
        </w:rPr>
        <w:t xml:space="preserve">In Turkey, Yildirim et al, examined the level of serum ADA in lung cancer and malignant pleural mesothelioma patients. Comparing to control group no significant differences existed between the patients and the controls. Significant </w:t>
      </w:r>
      <w:r w:rsidR="00F70101" w:rsidRPr="005F7031">
        <w:rPr>
          <w:rFonts w:ascii="Times New Roman" w:hAnsi="Times New Roman" w:cs="Times New Roman"/>
          <w:sz w:val="24"/>
          <w:szCs w:val="24"/>
        </w:rPr>
        <w:t>difference presents</w:t>
      </w:r>
      <w:r w:rsidRPr="005F7031">
        <w:rPr>
          <w:rFonts w:ascii="Times New Roman" w:hAnsi="Times New Roman" w:cs="Times New Roman"/>
          <w:sz w:val="24"/>
          <w:szCs w:val="24"/>
        </w:rPr>
        <w:t xml:space="preserve"> only among the mesothelioma and squamous cell lung cancer patients. The levels of serum ADA of the patients with mesothelioma was significantly higher than that of the patients with squamous cell lung cancer </w:t>
      </w:r>
      <w:r w:rsidRPr="005F7031">
        <w:rPr>
          <w:rFonts w:ascii="Times New Roman" w:hAnsi="Times New Roman" w:cs="Times New Roman"/>
          <w:sz w:val="24"/>
          <w:szCs w:val="24"/>
        </w:rPr>
        <w:fldChar w:fldCharType="begin" w:fldLock="1"/>
      </w:r>
      <w:r w:rsidRPr="005F7031">
        <w:rPr>
          <w:rFonts w:ascii="Times New Roman" w:hAnsi="Times New Roman" w:cs="Times New Roman"/>
          <w:sz w:val="24"/>
          <w:szCs w:val="24"/>
        </w:rPr>
        <w:instrText>ADDIN CSL_CITATION {"citationItems":[{"id":"ITEM-1","itemData":{"DOI":"10.1016/S0009-9120(99)00013-2","ISSN":"00099120","author":[{"dropping-particle":"","family":"Yildirim","given":"Zeki","non-dropping-particle":"","parse-names":false,"suffix":""},{"dropping-particle":"","family":"Hasanoglu","given":"H.Canan","non-dropping-particle":"","parse-names":false,"suffix":""},{"dropping-particle":"","family":"Akyol","given":"Ömer","non-dropping-particle":"","parse-names":false,"suffix":""},{"dropping-particle":"","family":"Gokirmak","given":"Münire","non-dropping-particle":"","parse-names":false,"suffix":""},{"dropping-particle":"","family":"Köksal","given":"Nurhan","non-dropping-particle":"","parse-names":false,"suffix":""}],"container-title":"Clinical Biochemistry","id":"ITEM-1","issue":"4","issued":{"date-parts":[["1999","6"]]},"page":"283-285","title":"Serum adenosine deaminase activities in lung cancer and mesothelioma","type":"article-journal","volume":"32"},"uris":["http://www.mendeley.com/documents/?uuid=661f427c-c263-42a2-97f3-eaee22799ed5"]}],"mendeley":{"formattedCitation":"(Yildirim &lt;i&gt;et al.&lt;/i&gt;, 1999)","plainTextFormattedCitation":"(Yildirim et al., 1999)","previouslyFormattedCitation":"(Yildirim &lt;i&gt;et al.&lt;/i&gt;, 1999)"},"properties":{"noteIndex":0},"schema":"https://github.com/citation-style-language/schema/raw/master/csl-citation.json"}</w:instrText>
      </w:r>
      <w:r w:rsidRPr="005F7031">
        <w:rPr>
          <w:rFonts w:ascii="Times New Roman" w:hAnsi="Times New Roman" w:cs="Times New Roman"/>
          <w:sz w:val="24"/>
          <w:szCs w:val="24"/>
        </w:rPr>
        <w:fldChar w:fldCharType="separate"/>
      </w:r>
      <w:r w:rsidRPr="005F7031">
        <w:rPr>
          <w:rFonts w:ascii="Times New Roman" w:hAnsi="Times New Roman" w:cs="Times New Roman"/>
          <w:noProof/>
          <w:sz w:val="24"/>
          <w:szCs w:val="24"/>
        </w:rPr>
        <w:t xml:space="preserve">(Yildirim </w:t>
      </w:r>
      <w:r w:rsidRPr="00943193">
        <w:rPr>
          <w:rFonts w:ascii="Times New Roman" w:hAnsi="Times New Roman" w:cs="Times New Roman"/>
          <w:noProof/>
          <w:sz w:val="24"/>
          <w:szCs w:val="24"/>
        </w:rPr>
        <w:t>et al.</w:t>
      </w:r>
      <w:r w:rsidRPr="005F7031">
        <w:rPr>
          <w:rFonts w:ascii="Times New Roman" w:hAnsi="Times New Roman" w:cs="Times New Roman"/>
          <w:noProof/>
          <w:sz w:val="24"/>
          <w:szCs w:val="24"/>
        </w:rPr>
        <w:t>, 1999)</w:t>
      </w:r>
      <w:r w:rsidRPr="005F7031">
        <w:rPr>
          <w:rFonts w:ascii="Times New Roman" w:hAnsi="Times New Roman" w:cs="Times New Roman"/>
          <w:sz w:val="24"/>
          <w:szCs w:val="24"/>
        </w:rPr>
        <w:fldChar w:fldCharType="end"/>
      </w:r>
      <w:r w:rsidRPr="005F7031">
        <w:rPr>
          <w:rFonts w:ascii="Times New Roman" w:hAnsi="Times New Roman" w:cs="Times New Roman"/>
          <w:sz w:val="24"/>
          <w:szCs w:val="24"/>
        </w:rPr>
        <w:t>.</w:t>
      </w:r>
    </w:p>
    <w:p w14:paraId="1570E82A" w14:textId="77777777" w:rsidR="00ED3B0F" w:rsidRDefault="00ED3B0F" w:rsidP="00ED3B0F">
      <w:pPr>
        <w:rPr>
          <w:rFonts w:ascii="Book Antiqua" w:hAnsi="Book Antiqua" w:cs="Times New Roman"/>
          <w:b/>
          <w:sz w:val="40"/>
        </w:rPr>
      </w:pPr>
    </w:p>
    <w:p w14:paraId="27874683" w14:textId="77777777" w:rsidR="00ED3B0F" w:rsidRDefault="00ED3B0F" w:rsidP="00ED3B0F">
      <w:pPr>
        <w:rPr>
          <w:rFonts w:ascii="Book Antiqua" w:hAnsi="Book Antiqua" w:cs="Times New Roman"/>
          <w:b/>
          <w:sz w:val="40"/>
        </w:rPr>
      </w:pPr>
    </w:p>
    <w:p w14:paraId="0BA8CC5C" w14:textId="77777777" w:rsidR="00ED3B0F" w:rsidRDefault="00ED3B0F" w:rsidP="00ED3B0F">
      <w:pPr>
        <w:rPr>
          <w:rFonts w:ascii="Book Antiqua" w:hAnsi="Book Antiqua" w:cs="Times New Roman"/>
          <w:b/>
          <w:sz w:val="40"/>
        </w:rPr>
      </w:pPr>
    </w:p>
    <w:p w14:paraId="65B4A4CF" w14:textId="77777777" w:rsidR="00ED3B0F" w:rsidRDefault="00ED3B0F" w:rsidP="00ED3B0F">
      <w:pPr>
        <w:rPr>
          <w:rFonts w:ascii="Book Antiqua" w:hAnsi="Book Antiqua" w:cs="Times New Roman"/>
          <w:b/>
          <w:sz w:val="40"/>
        </w:rPr>
      </w:pPr>
    </w:p>
    <w:p w14:paraId="5E238CAA" w14:textId="77777777" w:rsidR="00ED3B0F" w:rsidRDefault="00ED3B0F" w:rsidP="00ED3B0F">
      <w:pPr>
        <w:rPr>
          <w:rFonts w:ascii="Book Antiqua" w:hAnsi="Book Antiqua" w:cs="Times New Roman"/>
          <w:b/>
          <w:sz w:val="40"/>
        </w:rPr>
      </w:pPr>
    </w:p>
    <w:p w14:paraId="14D82C14" w14:textId="77777777" w:rsidR="000029DC" w:rsidRDefault="000029DC" w:rsidP="00ED3B0F">
      <w:pPr>
        <w:rPr>
          <w:rFonts w:ascii="Book Antiqua" w:hAnsi="Book Antiqua" w:cs="Times New Roman"/>
          <w:b/>
          <w:sz w:val="40"/>
        </w:rPr>
      </w:pPr>
    </w:p>
    <w:p w14:paraId="441FB855" w14:textId="77777777" w:rsidR="000029DC" w:rsidRDefault="000029DC" w:rsidP="00ED3B0F">
      <w:pPr>
        <w:rPr>
          <w:rFonts w:ascii="Book Antiqua" w:hAnsi="Book Antiqua" w:cs="Times New Roman"/>
          <w:b/>
          <w:sz w:val="40"/>
        </w:rPr>
      </w:pPr>
    </w:p>
    <w:p w14:paraId="0FEF7025" w14:textId="77777777" w:rsidR="00ED3B0F" w:rsidRDefault="00ED3B0F" w:rsidP="00ED3B0F">
      <w:pPr>
        <w:rPr>
          <w:rFonts w:ascii="Book Antiqua" w:hAnsi="Book Antiqua" w:cs="Times New Roman"/>
          <w:b/>
          <w:sz w:val="40"/>
        </w:rPr>
      </w:pPr>
    </w:p>
    <w:p w14:paraId="6FADF80E" w14:textId="77777777" w:rsidR="00ED3B0F" w:rsidRDefault="00ED3B0F" w:rsidP="00ED3B0F">
      <w:pPr>
        <w:rPr>
          <w:rFonts w:ascii="Book Antiqua" w:hAnsi="Book Antiqua" w:cs="Times New Roman"/>
          <w:b/>
          <w:sz w:val="40"/>
        </w:rPr>
      </w:pPr>
    </w:p>
    <w:p w14:paraId="00122F45" w14:textId="77777777" w:rsidR="00ED3B0F" w:rsidRDefault="00ED3B0F" w:rsidP="00ED3B0F">
      <w:pPr>
        <w:rPr>
          <w:rFonts w:ascii="Book Antiqua" w:hAnsi="Book Antiqua" w:cs="Times New Roman"/>
          <w:b/>
          <w:sz w:val="40"/>
        </w:rPr>
      </w:pPr>
    </w:p>
    <w:p w14:paraId="54AC190C" w14:textId="77777777" w:rsidR="00ED3B0F" w:rsidRPr="00EC4E2B" w:rsidRDefault="00ED3B0F" w:rsidP="00ED3B0F">
      <w:pPr>
        <w:ind w:left="4320"/>
        <w:rPr>
          <w:rFonts w:ascii="Book Antiqua" w:hAnsi="Book Antiqua" w:cs="Times New Roman"/>
          <w:b/>
          <w:sz w:val="40"/>
        </w:rPr>
      </w:pPr>
      <w:r>
        <w:rPr>
          <w:rFonts w:ascii="Book Antiqua" w:hAnsi="Book Antiqua" w:cs="Times New Roman"/>
          <w:b/>
          <w:sz w:val="40"/>
        </w:rPr>
        <w:t>CHAPTER:  THREE</w:t>
      </w:r>
    </w:p>
    <w:p w14:paraId="6949B6ED" w14:textId="77777777" w:rsidR="00ED3B0F" w:rsidRDefault="00ED3B0F" w:rsidP="00ED3B0F">
      <w:pPr>
        <w:rPr>
          <w:rFonts w:ascii="Times New Roman" w:eastAsia="Times New Roman" w:hAnsi="Times New Roman" w:cs="Times New Roman"/>
          <w:b/>
          <w:bCs/>
          <w:sz w:val="28"/>
          <w:szCs w:val="28"/>
          <w:lang w:bidi="bn-BD"/>
        </w:rPr>
      </w:pPr>
      <w:r w:rsidRPr="00EC4E2B">
        <w:rPr>
          <w:rFonts w:ascii="Book Antiqua" w:hAnsi="Book Antiqua" w:cs="Times New Roman"/>
          <w:b/>
          <w:sz w:val="56"/>
          <w:szCs w:val="92"/>
        </w:rPr>
        <w:t xml:space="preserve"> MATERIALS AND   METHODS</w:t>
      </w:r>
    </w:p>
    <w:p w14:paraId="4BFB9A35" w14:textId="77777777" w:rsidR="00ED3B0F" w:rsidRDefault="00ED3B0F" w:rsidP="00ED3B0F">
      <w:pPr>
        <w:rPr>
          <w:rFonts w:ascii="Times New Roman" w:eastAsia="Times New Roman" w:hAnsi="Times New Roman" w:cs="Times New Roman"/>
          <w:b/>
          <w:bCs/>
          <w:sz w:val="28"/>
          <w:szCs w:val="28"/>
          <w:lang w:bidi="bn-BD"/>
        </w:rPr>
      </w:pPr>
    </w:p>
    <w:p w14:paraId="0E57C39D" w14:textId="77777777" w:rsidR="00ED3B0F" w:rsidRPr="007736D2" w:rsidRDefault="00ED3B0F" w:rsidP="00ED3B0F">
      <w:pPr>
        <w:spacing w:line="480" w:lineRule="auto"/>
        <w:contextualSpacing/>
        <w:rPr>
          <w:rFonts w:ascii="Times New Roman" w:eastAsia="Times New Roman" w:hAnsi="Times New Roman" w:cs="Times New Roman"/>
          <w:b/>
          <w:bCs/>
          <w:sz w:val="28"/>
          <w:szCs w:val="28"/>
          <w:lang w:bidi="bn-BD"/>
        </w:rPr>
      </w:pPr>
      <w:r>
        <w:rPr>
          <w:rFonts w:ascii="Times New Roman" w:eastAsia="Times New Roman" w:hAnsi="Times New Roman" w:cs="Times New Roman"/>
          <w:b/>
          <w:bCs/>
          <w:sz w:val="28"/>
          <w:szCs w:val="28"/>
          <w:lang w:bidi="bn-BD"/>
        </w:rPr>
        <w:br w:type="page"/>
      </w:r>
    </w:p>
    <w:p w14:paraId="57F82823" w14:textId="77777777" w:rsidR="00ED3B0F" w:rsidRPr="0084696E" w:rsidRDefault="00ED3B0F" w:rsidP="00ED3B0F">
      <w:pPr>
        <w:spacing w:line="480" w:lineRule="auto"/>
        <w:ind w:left="2160" w:firstLine="720"/>
        <w:contextualSpacing/>
        <w:rPr>
          <w:rFonts w:ascii="Times New Roman" w:eastAsia="Times New Roman" w:hAnsi="Times New Roman" w:cs="Times New Roman"/>
          <w:b/>
          <w:bCs/>
          <w:sz w:val="36"/>
          <w:szCs w:val="36"/>
          <w:lang w:bidi="bn-BD"/>
        </w:rPr>
      </w:pPr>
      <w:r>
        <w:rPr>
          <w:rFonts w:ascii="Times New Roman" w:eastAsia="Times New Roman" w:hAnsi="Times New Roman" w:cs="Times New Roman"/>
          <w:b/>
          <w:bCs/>
          <w:sz w:val="36"/>
          <w:szCs w:val="36"/>
          <w:lang w:bidi="bn-BD"/>
        </w:rPr>
        <w:lastRenderedPageBreak/>
        <w:t xml:space="preserve">   </w:t>
      </w:r>
      <w:r w:rsidRPr="002B26F9">
        <w:rPr>
          <w:rFonts w:ascii="Times New Roman" w:eastAsia="Times New Roman" w:hAnsi="Times New Roman" w:cs="Times New Roman"/>
          <w:b/>
          <w:bCs/>
          <w:sz w:val="36"/>
          <w:szCs w:val="36"/>
          <w:lang w:bidi="bn-BD"/>
        </w:rPr>
        <w:t>CHAPTER-3</w:t>
      </w:r>
    </w:p>
    <w:p w14:paraId="6628B934" w14:textId="77777777" w:rsidR="00ED3B0F" w:rsidRPr="0040771F" w:rsidRDefault="00ED3B0F" w:rsidP="00ED3B0F">
      <w:pPr>
        <w:spacing w:line="480" w:lineRule="auto"/>
        <w:contextualSpacing/>
        <w:jc w:val="center"/>
        <w:rPr>
          <w:rFonts w:ascii="Times New Roman" w:eastAsia="Times New Roman" w:hAnsi="Times New Roman" w:cs="Times New Roman"/>
          <w:b/>
          <w:bCs/>
          <w:sz w:val="32"/>
          <w:szCs w:val="32"/>
          <w:lang w:bidi="bn-BD"/>
        </w:rPr>
      </w:pPr>
      <w:r w:rsidRPr="0040771F">
        <w:rPr>
          <w:rFonts w:ascii="Times New Roman" w:eastAsia="Times New Roman" w:hAnsi="Times New Roman" w:cs="Times New Roman"/>
          <w:b/>
          <w:bCs/>
          <w:sz w:val="32"/>
          <w:szCs w:val="32"/>
          <w:lang w:bidi="bn-BD"/>
        </w:rPr>
        <w:t>Methodology of the Study</w:t>
      </w:r>
    </w:p>
    <w:p w14:paraId="4355EEB6" w14:textId="77777777" w:rsidR="00ED3B0F" w:rsidRPr="000A4DD6" w:rsidRDefault="00ED3B0F" w:rsidP="00ED3B0F">
      <w:pPr>
        <w:spacing w:after="120" w:line="480" w:lineRule="auto"/>
        <w:jc w:val="both"/>
        <w:rPr>
          <w:rFonts w:ascii="Times New Roman" w:eastAsia="Times New Roman" w:hAnsi="Times New Roman" w:cs="Times New Roman"/>
          <w:sz w:val="26"/>
          <w:szCs w:val="26"/>
        </w:rPr>
      </w:pPr>
      <w:r w:rsidRPr="002B26F9">
        <w:rPr>
          <w:rFonts w:ascii="Times New Roman" w:eastAsia="Times New Roman" w:hAnsi="Times New Roman" w:cs="Times New Roman"/>
          <w:b/>
          <w:sz w:val="26"/>
          <w:szCs w:val="26"/>
        </w:rPr>
        <w:t xml:space="preserve">3.1 </w:t>
      </w:r>
      <w:r w:rsidRPr="0040771F">
        <w:rPr>
          <w:rFonts w:ascii="Times New Roman" w:eastAsia="Times New Roman" w:hAnsi="Times New Roman" w:cs="Times New Roman"/>
          <w:b/>
          <w:sz w:val="28"/>
          <w:szCs w:val="26"/>
        </w:rPr>
        <w:t>Study design</w:t>
      </w:r>
      <w:r>
        <w:rPr>
          <w:rFonts w:ascii="Times New Roman" w:eastAsia="Times New Roman" w:hAnsi="Times New Roman" w:cs="Times New Roman"/>
          <w:sz w:val="26"/>
          <w:szCs w:val="26"/>
        </w:rPr>
        <w:t xml:space="preserve">: </w:t>
      </w:r>
      <w:r w:rsidR="00816F03">
        <w:rPr>
          <w:rFonts w:ascii="Times New Roman" w:eastAsia="Times New Roman" w:hAnsi="Times New Roman" w:cs="Times New Roman"/>
          <w:sz w:val="24"/>
          <w:szCs w:val="24"/>
        </w:rPr>
        <w:t>Cross-sectional</w:t>
      </w:r>
      <w:r>
        <w:rPr>
          <w:rFonts w:ascii="Times New Roman" w:eastAsia="Times New Roman" w:hAnsi="Times New Roman" w:cs="Times New Roman"/>
          <w:sz w:val="24"/>
          <w:szCs w:val="24"/>
        </w:rPr>
        <w:t xml:space="preserve"> analytical</w:t>
      </w:r>
      <w:r w:rsidRPr="002867A2">
        <w:rPr>
          <w:rFonts w:ascii="Times New Roman" w:eastAsia="Times New Roman" w:hAnsi="Times New Roman" w:cs="Times New Roman"/>
          <w:sz w:val="24"/>
          <w:szCs w:val="24"/>
        </w:rPr>
        <w:t xml:space="preserve"> study</w:t>
      </w:r>
    </w:p>
    <w:p w14:paraId="52B38865" w14:textId="77777777" w:rsidR="00ED3B0F" w:rsidRPr="000A4DD6" w:rsidRDefault="00ED3B0F" w:rsidP="00ED3B0F">
      <w:pPr>
        <w:spacing w:after="120" w:line="480" w:lineRule="auto"/>
        <w:jc w:val="both"/>
        <w:rPr>
          <w:rFonts w:ascii="Times New Roman" w:eastAsia="Times New Roman" w:hAnsi="Times New Roman" w:cs="Times New Roman"/>
          <w:b/>
          <w:sz w:val="26"/>
          <w:szCs w:val="26"/>
        </w:rPr>
      </w:pPr>
      <w:r w:rsidRPr="002B26F9">
        <w:rPr>
          <w:rFonts w:ascii="Times New Roman" w:eastAsia="Times New Roman" w:hAnsi="Times New Roman" w:cs="Times New Roman"/>
          <w:b/>
          <w:sz w:val="26"/>
          <w:szCs w:val="26"/>
        </w:rPr>
        <w:t xml:space="preserve">3.2 </w:t>
      </w:r>
      <w:r w:rsidRPr="0040771F">
        <w:rPr>
          <w:rFonts w:ascii="Times New Roman" w:eastAsia="Times New Roman" w:hAnsi="Times New Roman" w:cs="Times New Roman"/>
          <w:b/>
          <w:sz w:val="28"/>
          <w:szCs w:val="26"/>
        </w:rPr>
        <w:t>Study place</w:t>
      </w:r>
      <w:r>
        <w:rPr>
          <w:rFonts w:ascii="Times New Roman" w:eastAsia="Times New Roman" w:hAnsi="Times New Roman" w:cs="Times New Roman"/>
          <w:b/>
          <w:sz w:val="26"/>
          <w:szCs w:val="26"/>
        </w:rPr>
        <w:t xml:space="preserve">: </w:t>
      </w:r>
      <w:r w:rsidRPr="002867A2">
        <w:rPr>
          <w:rFonts w:ascii="Times New Roman" w:hAnsi="Times New Roman" w:cs="Times New Roman"/>
          <w:sz w:val="24"/>
          <w:szCs w:val="26"/>
        </w:rPr>
        <w:t>Department of Medicine, Rangpur Medical College Hospital.</w:t>
      </w:r>
    </w:p>
    <w:p w14:paraId="4C846115" w14:textId="7A1BD01C" w:rsidR="00ED3B0F" w:rsidRPr="000A4DD6" w:rsidRDefault="00ED3B0F" w:rsidP="00ED3B0F">
      <w:pPr>
        <w:numPr>
          <w:ilvl w:val="1"/>
          <w:numId w:val="7"/>
        </w:numPr>
        <w:spacing w:after="120" w:line="480" w:lineRule="auto"/>
        <w:jc w:val="both"/>
        <w:rPr>
          <w:rFonts w:ascii="Times New Roman" w:eastAsia="Times New Roman" w:hAnsi="Times New Roman" w:cs="Times New Roman"/>
          <w:b/>
          <w:sz w:val="26"/>
          <w:szCs w:val="26"/>
        </w:rPr>
      </w:pPr>
      <w:r w:rsidRPr="0040771F">
        <w:rPr>
          <w:rFonts w:ascii="Times New Roman" w:eastAsia="Times New Roman" w:hAnsi="Times New Roman" w:cs="Times New Roman"/>
          <w:b/>
          <w:sz w:val="28"/>
          <w:szCs w:val="26"/>
        </w:rPr>
        <w:t>Study period</w:t>
      </w:r>
      <w:r>
        <w:rPr>
          <w:rFonts w:ascii="Times New Roman" w:eastAsia="Times New Roman" w:hAnsi="Times New Roman" w:cs="Times New Roman"/>
          <w:b/>
          <w:sz w:val="26"/>
          <w:szCs w:val="26"/>
        </w:rPr>
        <w:t xml:space="preserve">: </w:t>
      </w:r>
      <w:r w:rsidR="00C5192B">
        <w:rPr>
          <w:rFonts w:ascii="Times New Roman" w:hAnsi="Times New Roman" w:cs="Times New Roman"/>
          <w:sz w:val="24"/>
          <w:szCs w:val="24"/>
        </w:rPr>
        <w:t>April’19</w:t>
      </w:r>
      <w:r w:rsidR="00A52109">
        <w:rPr>
          <w:rFonts w:ascii="Times New Roman" w:hAnsi="Times New Roman" w:cs="Times New Roman"/>
          <w:sz w:val="24"/>
          <w:szCs w:val="24"/>
        </w:rPr>
        <w:t xml:space="preserve"> to December’19</w:t>
      </w:r>
    </w:p>
    <w:p w14:paraId="6840B78C" w14:textId="77777777" w:rsidR="00877D03" w:rsidRPr="007C49CF" w:rsidRDefault="00ED3B0F" w:rsidP="00877D03">
      <w:pPr>
        <w:spacing w:after="120" w:line="480" w:lineRule="auto"/>
        <w:jc w:val="both"/>
        <w:rPr>
          <w:rFonts w:ascii="Times New Roman" w:eastAsia="Times New Roman" w:hAnsi="Times New Roman" w:cs="Times New Roman"/>
          <w:sz w:val="24"/>
          <w:szCs w:val="26"/>
        </w:rPr>
      </w:pPr>
      <w:r w:rsidRPr="009F1DE6">
        <w:rPr>
          <w:rFonts w:ascii="Times New Roman" w:eastAsia="Times New Roman" w:hAnsi="Times New Roman" w:cs="Times New Roman"/>
          <w:b/>
          <w:sz w:val="26"/>
          <w:szCs w:val="26"/>
        </w:rPr>
        <w:t>3.</w:t>
      </w:r>
      <w:r w:rsidRPr="0040771F">
        <w:rPr>
          <w:rFonts w:ascii="Times New Roman" w:eastAsia="Times New Roman" w:hAnsi="Times New Roman" w:cs="Times New Roman"/>
          <w:b/>
          <w:sz w:val="28"/>
          <w:szCs w:val="26"/>
        </w:rPr>
        <w:t>4 Study population</w:t>
      </w:r>
      <w:r>
        <w:rPr>
          <w:rFonts w:ascii="Times New Roman" w:eastAsia="Times New Roman" w:hAnsi="Times New Roman" w:cs="Times New Roman"/>
          <w:b/>
          <w:sz w:val="28"/>
          <w:szCs w:val="26"/>
        </w:rPr>
        <w:t xml:space="preserve">: </w:t>
      </w:r>
      <w:r w:rsidR="00877D03">
        <w:rPr>
          <w:rFonts w:ascii="Times New Roman" w:eastAsia="Times New Roman" w:hAnsi="Times New Roman" w:cs="Times New Roman"/>
          <w:sz w:val="24"/>
          <w:szCs w:val="26"/>
        </w:rPr>
        <w:t>All patients</w:t>
      </w:r>
      <w:r w:rsidR="00877D03" w:rsidRPr="002867A2">
        <w:rPr>
          <w:rFonts w:ascii="Times New Roman" w:eastAsia="Times New Roman" w:hAnsi="Times New Roman" w:cs="Times New Roman"/>
          <w:sz w:val="24"/>
          <w:szCs w:val="26"/>
        </w:rPr>
        <w:t xml:space="preserve"> of pulmonary tuberculosis,</w:t>
      </w:r>
      <w:r w:rsidR="00877D03">
        <w:rPr>
          <w:rFonts w:ascii="Times New Roman" w:eastAsia="Times New Roman" w:hAnsi="Times New Roman" w:cs="Times New Roman"/>
          <w:sz w:val="24"/>
          <w:szCs w:val="26"/>
        </w:rPr>
        <w:t xml:space="preserve"> </w:t>
      </w:r>
      <w:r w:rsidR="00877D03" w:rsidRPr="002867A2">
        <w:rPr>
          <w:rFonts w:ascii="Times New Roman" w:eastAsia="Times New Roman" w:hAnsi="Times New Roman" w:cs="Times New Roman"/>
          <w:sz w:val="24"/>
          <w:szCs w:val="26"/>
        </w:rPr>
        <w:t>pneumonia and bronchial carcinoma</w:t>
      </w:r>
      <w:r w:rsidR="00877D03">
        <w:rPr>
          <w:rFonts w:ascii="Times New Roman" w:eastAsia="Times New Roman" w:hAnsi="Times New Roman" w:cs="Times New Roman"/>
          <w:sz w:val="24"/>
          <w:szCs w:val="26"/>
        </w:rPr>
        <w:t xml:space="preserve"> in medicine department both indoor and outdoor during the study period</w:t>
      </w:r>
    </w:p>
    <w:p w14:paraId="00D0DCB0" w14:textId="12086CC0" w:rsidR="00ED3B0F" w:rsidRPr="00A31F42" w:rsidRDefault="00ED3B0F" w:rsidP="00877D03">
      <w:pPr>
        <w:spacing w:after="120" w:line="480" w:lineRule="auto"/>
        <w:jc w:val="both"/>
        <w:rPr>
          <w:rFonts w:ascii="Times New Roman" w:eastAsia="Times New Roman" w:hAnsi="Times New Roman" w:cs="Times New Roman"/>
          <w:b/>
          <w:sz w:val="28"/>
          <w:szCs w:val="26"/>
        </w:rPr>
      </w:pPr>
      <w:r w:rsidRPr="00A31F42">
        <w:rPr>
          <w:rFonts w:ascii="Times New Roman" w:eastAsia="Times New Roman" w:hAnsi="Times New Roman" w:cs="Times New Roman"/>
          <w:b/>
          <w:sz w:val="28"/>
          <w:szCs w:val="26"/>
        </w:rPr>
        <w:t xml:space="preserve">Inclusion criteria: </w:t>
      </w:r>
    </w:p>
    <w:p w14:paraId="75180158"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sidRPr="00A31F42">
        <w:rPr>
          <w:rFonts w:ascii="Times New Roman" w:eastAsia="Times New Roman" w:hAnsi="Times New Roman" w:cs="Times New Roman"/>
          <w:bCs/>
          <w:sz w:val="24"/>
          <w:szCs w:val="26"/>
        </w:rPr>
        <w:t>Participants of either gender with age</w:t>
      </w:r>
      <w:r>
        <w:rPr>
          <w:rFonts w:ascii="Times New Roman" w:eastAsia="Times New Roman" w:hAnsi="Times New Roman" w:cs="Times New Roman"/>
          <w:bCs/>
          <w:sz w:val="24"/>
          <w:szCs w:val="26"/>
        </w:rPr>
        <w:t xml:space="preserve"> ≥ </w:t>
      </w:r>
      <w:r w:rsidRPr="00A31F42">
        <w:rPr>
          <w:rFonts w:ascii="Times New Roman" w:eastAsia="Times New Roman" w:hAnsi="Times New Roman" w:cs="Times New Roman"/>
          <w:bCs/>
          <w:sz w:val="24"/>
          <w:szCs w:val="26"/>
        </w:rPr>
        <w:t xml:space="preserve">18 years. </w:t>
      </w:r>
    </w:p>
    <w:p w14:paraId="34F87D10"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 xml:space="preserve">Clinical feature </w:t>
      </w:r>
      <w:proofErr w:type="gramStart"/>
      <w:r>
        <w:rPr>
          <w:rFonts w:ascii="Times New Roman" w:eastAsia="Times New Roman" w:hAnsi="Times New Roman" w:cs="Times New Roman"/>
          <w:bCs/>
          <w:sz w:val="24"/>
          <w:szCs w:val="26"/>
        </w:rPr>
        <w:t>consist</w:t>
      </w:r>
      <w:proofErr w:type="gramEnd"/>
      <w:r>
        <w:rPr>
          <w:rFonts w:ascii="Times New Roman" w:eastAsia="Times New Roman" w:hAnsi="Times New Roman" w:cs="Times New Roman"/>
          <w:bCs/>
          <w:sz w:val="24"/>
          <w:szCs w:val="26"/>
        </w:rPr>
        <w:t xml:space="preserve"> with </w:t>
      </w:r>
      <w:r w:rsidRPr="00A31F42">
        <w:rPr>
          <w:rFonts w:ascii="Times New Roman" w:eastAsia="Times New Roman" w:hAnsi="Times New Roman" w:cs="Times New Roman"/>
          <w:bCs/>
          <w:sz w:val="24"/>
          <w:szCs w:val="26"/>
        </w:rPr>
        <w:t xml:space="preserve">TB </w:t>
      </w:r>
    </w:p>
    <w:p w14:paraId="3BE29E76"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Clinical</w:t>
      </w:r>
      <w:r w:rsidRPr="00A31F42">
        <w:rPr>
          <w:rFonts w:ascii="Times New Roman" w:eastAsia="Times New Roman" w:hAnsi="Times New Roman" w:cs="Times New Roman"/>
          <w:bCs/>
          <w:sz w:val="24"/>
          <w:szCs w:val="26"/>
        </w:rPr>
        <w:t xml:space="preserve"> </w:t>
      </w:r>
      <w:r>
        <w:rPr>
          <w:rFonts w:ascii="Times New Roman" w:eastAsia="Times New Roman" w:hAnsi="Times New Roman" w:cs="Times New Roman"/>
          <w:bCs/>
          <w:sz w:val="24"/>
          <w:szCs w:val="26"/>
        </w:rPr>
        <w:t xml:space="preserve">feature </w:t>
      </w:r>
      <w:proofErr w:type="gramStart"/>
      <w:r>
        <w:rPr>
          <w:rFonts w:ascii="Times New Roman" w:eastAsia="Times New Roman" w:hAnsi="Times New Roman" w:cs="Times New Roman"/>
          <w:bCs/>
          <w:sz w:val="24"/>
          <w:szCs w:val="26"/>
        </w:rPr>
        <w:t>consist</w:t>
      </w:r>
      <w:proofErr w:type="gramEnd"/>
      <w:r>
        <w:rPr>
          <w:rFonts w:ascii="Times New Roman" w:eastAsia="Times New Roman" w:hAnsi="Times New Roman" w:cs="Times New Roman"/>
          <w:bCs/>
          <w:sz w:val="24"/>
          <w:szCs w:val="26"/>
        </w:rPr>
        <w:t xml:space="preserve"> with </w:t>
      </w:r>
      <w:r w:rsidRPr="00A31F42">
        <w:rPr>
          <w:rFonts w:ascii="Times New Roman" w:eastAsia="Times New Roman" w:hAnsi="Times New Roman" w:cs="Times New Roman"/>
          <w:bCs/>
          <w:sz w:val="24"/>
          <w:szCs w:val="26"/>
        </w:rPr>
        <w:t xml:space="preserve">pneumonia </w:t>
      </w:r>
    </w:p>
    <w:p w14:paraId="7FE5F1ED"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Clinical</w:t>
      </w:r>
      <w:r w:rsidRPr="00A31F42">
        <w:rPr>
          <w:rFonts w:ascii="Times New Roman" w:eastAsia="Times New Roman" w:hAnsi="Times New Roman" w:cs="Times New Roman"/>
          <w:bCs/>
          <w:sz w:val="24"/>
          <w:szCs w:val="26"/>
        </w:rPr>
        <w:t xml:space="preserve"> </w:t>
      </w:r>
      <w:r>
        <w:rPr>
          <w:rFonts w:ascii="Times New Roman" w:eastAsia="Times New Roman" w:hAnsi="Times New Roman" w:cs="Times New Roman"/>
          <w:bCs/>
          <w:sz w:val="24"/>
          <w:szCs w:val="26"/>
        </w:rPr>
        <w:t xml:space="preserve">feature </w:t>
      </w:r>
      <w:proofErr w:type="gramStart"/>
      <w:r>
        <w:rPr>
          <w:rFonts w:ascii="Times New Roman" w:eastAsia="Times New Roman" w:hAnsi="Times New Roman" w:cs="Times New Roman"/>
          <w:bCs/>
          <w:sz w:val="24"/>
          <w:szCs w:val="26"/>
        </w:rPr>
        <w:t>consist</w:t>
      </w:r>
      <w:proofErr w:type="gramEnd"/>
      <w:r>
        <w:rPr>
          <w:rFonts w:ascii="Times New Roman" w:eastAsia="Times New Roman" w:hAnsi="Times New Roman" w:cs="Times New Roman"/>
          <w:bCs/>
          <w:sz w:val="24"/>
          <w:szCs w:val="26"/>
        </w:rPr>
        <w:t xml:space="preserve"> with </w:t>
      </w:r>
      <w:r w:rsidRPr="00A31F42">
        <w:rPr>
          <w:rFonts w:ascii="Times New Roman" w:eastAsia="Times New Roman" w:hAnsi="Times New Roman" w:cs="Times New Roman"/>
          <w:bCs/>
          <w:sz w:val="24"/>
          <w:szCs w:val="26"/>
        </w:rPr>
        <w:t xml:space="preserve">bronchial carcinoma </w:t>
      </w:r>
    </w:p>
    <w:p w14:paraId="337F01DE" w14:textId="77777777" w:rsidR="00877D03" w:rsidRPr="00A31F42" w:rsidRDefault="00877D03" w:rsidP="00877D03">
      <w:pPr>
        <w:numPr>
          <w:ilvl w:val="0"/>
          <w:numId w:val="13"/>
        </w:numPr>
        <w:autoSpaceDE w:val="0"/>
        <w:autoSpaceDN w:val="0"/>
        <w:adjustRightInd w:val="0"/>
        <w:spacing w:after="0" w:line="480" w:lineRule="auto"/>
        <w:jc w:val="both"/>
        <w:rPr>
          <w:rFonts w:ascii="Times New Roman" w:eastAsia="Times New Roman" w:hAnsi="Times New Roman" w:cs="Times New Roman"/>
          <w:bCs/>
          <w:sz w:val="24"/>
          <w:szCs w:val="26"/>
        </w:rPr>
      </w:pPr>
      <w:r w:rsidRPr="00A31F42">
        <w:rPr>
          <w:rFonts w:ascii="Times New Roman" w:eastAsia="Times New Roman" w:hAnsi="Times New Roman" w:cs="Times New Roman"/>
          <w:bCs/>
          <w:sz w:val="24"/>
          <w:szCs w:val="26"/>
        </w:rPr>
        <w:t>Patients willing to participate</w:t>
      </w:r>
    </w:p>
    <w:p w14:paraId="2A77635D" w14:textId="77777777" w:rsidR="00877D03" w:rsidRPr="00A31F42" w:rsidRDefault="00877D03" w:rsidP="00877D03">
      <w:pPr>
        <w:autoSpaceDE w:val="0"/>
        <w:autoSpaceDN w:val="0"/>
        <w:adjustRightInd w:val="0"/>
        <w:spacing w:after="0" w:line="360" w:lineRule="auto"/>
        <w:jc w:val="both"/>
        <w:rPr>
          <w:rFonts w:ascii="Times New Roman" w:eastAsia="Times New Roman" w:hAnsi="Times New Roman" w:cs="Times New Roman"/>
          <w:bCs/>
          <w:sz w:val="24"/>
          <w:szCs w:val="26"/>
        </w:rPr>
      </w:pPr>
    </w:p>
    <w:p w14:paraId="45536247" w14:textId="77777777" w:rsidR="00ED3B0F" w:rsidRPr="00A31F42" w:rsidRDefault="00ED3B0F" w:rsidP="00ED3B0F">
      <w:pPr>
        <w:autoSpaceDE w:val="0"/>
        <w:autoSpaceDN w:val="0"/>
        <w:adjustRightInd w:val="0"/>
        <w:spacing w:after="0" w:line="360" w:lineRule="auto"/>
        <w:jc w:val="both"/>
        <w:rPr>
          <w:rFonts w:ascii="Times New Roman" w:eastAsia="Times New Roman" w:hAnsi="Times New Roman" w:cs="Times New Roman"/>
          <w:bCs/>
          <w:sz w:val="24"/>
          <w:szCs w:val="26"/>
        </w:rPr>
      </w:pPr>
    </w:p>
    <w:p w14:paraId="2AEE24D2" w14:textId="77777777" w:rsidR="00ED3B0F" w:rsidRPr="00A31F42" w:rsidRDefault="00ED3B0F" w:rsidP="00ED3B0F">
      <w:pPr>
        <w:autoSpaceDE w:val="0"/>
        <w:autoSpaceDN w:val="0"/>
        <w:adjustRightInd w:val="0"/>
        <w:spacing w:after="0" w:line="480" w:lineRule="auto"/>
        <w:jc w:val="both"/>
        <w:rPr>
          <w:rFonts w:ascii="Times New Roman" w:eastAsia="Times New Roman" w:hAnsi="Times New Roman" w:cs="Times New Roman"/>
          <w:bCs/>
          <w:sz w:val="26"/>
          <w:szCs w:val="26"/>
        </w:rPr>
      </w:pPr>
      <w:r w:rsidRPr="00A31F42">
        <w:rPr>
          <w:rFonts w:ascii="Times New Roman" w:eastAsia="Times New Roman" w:hAnsi="Times New Roman" w:cs="Times New Roman"/>
          <w:b/>
          <w:bCs/>
          <w:sz w:val="26"/>
          <w:szCs w:val="26"/>
        </w:rPr>
        <w:t xml:space="preserve">3.5.2 </w:t>
      </w:r>
      <w:r w:rsidRPr="00A31F42">
        <w:rPr>
          <w:rFonts w:ascii="Times New Roman" w:eastAsia="Times New Roman" w:hAnsi="Times New Roman" w:cs="Times New Roman"/>
          <w:b/>
          <w:bCs/>
          <w:sz w:val="28"/>
          <w:szCs w:val="26"/>
        </w:rPr>
        <w:t xml:space="preserve">Exclusion criteria: </w:t>
      </w:r>
    </w:p>
    <w:p w14:paraId="0D075CC4"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Extra-pulmonary TB</w:t>
      </w:r>
    </w:p>
    <w:p w14:paraId="6E7E81D3"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 xml:space="preserve">Pregnant and lactating women. </w:t>
      </w:r>
    </w:p>
    <w:p w14:paraId="06476574"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Old treated cases of PTB</w:t>
      </w:r>
    </w:p>
    <w:p w14:paraId="7C0BD8E5" w14:textId="77777777" w:rsidR="00ED3B0F" w:rsidRPr="00A31F42" w:rsidRDefault="00ED3B0F" w:rsidP="00ED3B0F">
      <w:pPr>
        <w:numPr>
          <w:ilvl w:val="0"/>
          <w:numId w:val="14"/>
        </w:numPr>
        <w:autoSpaceDE w:val="0"/>
        <w:autoSpaceDN w:val="0"/>
        <w:adjustRightInd w:val="0"/>
        <w:spacing w:after="0" w:line="480" w:lineRule="auto"/>
        <w:jc w:val="both"/>
        <w:rPr>
          <w:rFonts w:ascii="Times New Roman" w:eastAsia="Times New Roman" w:hAnsi="Times New Roman" w:cs="Times New Roman"/>
          <w:b/>
          <w:bCs/>
          <w:sz w:val="26"/>
          <w:szCs w:val="26"/>
        </w:rPr>
      </w:pPr>
      <w:r w:rsidRPr="00A31F42">
        <w:rPr>
          <w:rFonts w:ascii="Times New Roman" w:hAnsi="Times New Roman" w:cs="Times New Roman"/>
          <w:color w:val="000000"/>
          <w:sz w:val="24"/>
          <w:szCs w:val="24"/>
        </w:rPr>
        <w:t>Severely ill patients</w:t>
      </w:r>
    </w:p>
    <w:p w14:paraId="6D8CCD83" w14:textId="77777777" w:rsidR="00ED3B0F" w:rsidRPr="00A31F42" w:rsidRDefault="006D778C" w:rsidP="00ED3B0F">
      <w:pPr>
        <w:numPr>
          <w:ilvl w:val="0"/>
          <w:numId w:val="14"/>
        </w:numPr>
        <w:autoSpaceDE w:val="0"/>
        <w:autoSpaceDN w:val="0"/>
        <w:adjustRightInd w:val="0"/>
        <w:spacing w:after="0" w:line="480" w:lineRule="auto"/>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lastRenderedPageBreak/>
        <w:t>Other causes of increase of</w:t>
      </w:r>
      <w:r w:rsidR="00ED3B0F" w:rsidRPr="00A31F42">
        <w:rPr>
          <w:rFonts w:ascii="Times New Roman" w:hAnsi="Times New Roman" w:cs="Times New Roman"/>
          <w:color w:val="000000"/>
          <w:sz w:val="24"/>
          <w:szCs w:val="24"/>
        </w:rPr>
        <w:t xml:space="preserve"> serum ADA : Enteric fever, Viral hepatitis, Diabetes mellitus, </w:t>
      </w:r>
      <w:r w:rsidR="00CB497F" w:rsidRPr="00A31F42">
        <w:rPr>
          <w:rFonts w:ascii="Times New Roman" w:hAnsi="Times New Roman" w:cs="Times New Roman"/>
          <w:color w:val="000000"/>
          <w:sz w:val="24"/>
          <w:szCs w:val="24"/>
        </w:rPr>
        <w:t xml:space="preserve">Nephrotic </w:t>
      </w:r>
      <w:r w:rsidR="00ED3B0F" w:rsidRPr="00A31F42">
        <w:rPr>
          <w:rFonts w:ascii="Times New Roman" w:hAnsi="Times New Roman" w:cs="Times New Roman"/>
          <w:color w:val="000000"/>
          <w:sz w:val="24"/>
          <w:szCs w:val="24"/>
        </w:rPr>
        <w:t xml:space="preserve">syndrome, Leprosy, Infectious mononucleosis, HIV, </w:t>
      </w:r>
      <w:proofErr w:type="spellStart"/>
      <w:r w:rsidR="00ED3B0F" w:rsidRPr="00A31F42">
        <w:rPr>
          <w:rFonts w:ascii="Times New Roman" w:hAnsi="Times New Roman" w:cs="Times New Roman"/>
          <w:color w:val="000000"/>
          <w:sz w:val="24"/>
          <w:szCs w:val="24"/>
        </w:rPr>
        <w:t>deoxycoformycin</w:t>
      </w:r>
      <w:proofErr w:type="spellEnd"/>
      <w:r w:rsidR="00ED3B0F" w:rsidRPr="00A31F42">
        <w:rPr>
          <w:rFonts w:ascii="Times New Roman" w:hAnsi="Times New Roman" w:cs="Times New Roman"/>
          <w:color w:val="000000"/>
          <w:sz w:val="24"/>
          <w:szCs w:val="24"/>
        </w:rPr>
        <w:t xml:space="preserve">, ribavirin and viramidine. </w:t>
      </w:r>
    </w:p>
    <w:p w14:paraId="4DB51266" w14:textId="77777777" w:rsidR="00ED3B0F" w:rsidRPr="00A31F42" w:rsidRDefault="00ED3B0F" w:rsidP="00ED3B0F">
      <w:pPr>
        <w:numPr>
          <w:ilvl w:val="1"/>
          <w:numId w:val="6"/>
        </w:numPr>
        <w:autoSpaceDE w:val="0"/>
        <w:autoSpaceDN w:val="0"/>
        <w:adjustRightInd w:val="0"/>
        <w:spacing w:after="0" w:line="480" w:lineRule="auto"/>
        <w:jc w:val="both"/>
        <w:rPr>
          <w:rFonts w:ascii="Times New Roman" w:eastAsia="Times New Roman" w:hAnsi="Times New Roman" w:cs="Times New Roman"/>
          <w:b/>
          <w:sz w:val="26"/>
          <w:szCs w:val="26"/>
        </w:rPr>
      </w:pPr>
      <w:r w:rsidRPr="00A31F42">
        <w:rPr>
          <w:rFonts w:ascii="Times New Roman" w:eastAsia="Times New Roman" w:hAnsi="Times New Roman" w:cs="Times New Roman"/>
          <w:b/>
          <w:sz w:val="26"/>
          <w:szCs w:val="26"/>
        </w:rPr>
        <w:t xml:space="preserve"> variables:</w:t>
      </w:r>
      <w:r w:rsidRPr="00A31F42">
        <w:rPr>
          <w:rFonts w:ascii="Times New Roman" w:hAnsi="Times New Roman" w:cs="Times New Roman"/>
          <w:b/>
          <w:sz w:val="24"/>
          <w:szCs w:val="24"/>
          <w:lang w:bidi="bn-BD"/>
        </w:rPr>
        <w:t xml:space="preserve"> </w:t>
      </w:r>
    </w:p>
    <w:p w14:paraId="368FBDFA" w14:textId="77777777" w:rsidR="00ED3B0F" w:rsidRPr="00A31F42" w:rsidRDefault="00ED3B0F" w:rsidP="00ED3B0F">
      <w:pPr>
        <w:autoSpaceDE w:val="0"/>
        <w:autoSpaceDN w:val="0"/>
        <w:adjustRightInd w:val="0"/>
        <w:spacing w:after="0" w:line="360" w:lineRule="auto"/>
        <w:ind w:left="525"/>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Age</w:t>
      </w:r>
    </w:p>
    <w:p w14:paraId="43780161" w14:textId="77777777" w:rsidR="00ED3B0F" w:rsidRPr="00A31F42" w:rsidRDefault="00ED3B0F" w:rsidP="00ED3B0F">
      <w:pPr>
        <w:autoSpaceDE w:val="0"/>
        <w:autoSpaceDN w:val="0"/>
        <w:adjustRightInd w:val="0"/>
        <w:spacing w:after="0" w:line="360" w:lineRule="auto"/>
        <w:ind w:left="525"/>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Sex</w:t>
      </w:r>
    </w:p>
    <w:p w14:paraId="6DD9ACBE"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w:t>
      </w:r>
      <w:r w:rsidRPr="00A31F42">
        <w:rPr>
          <w:rFonts w:ascii="Times New Roman" w:hAnsi="Times New Roman" w:cs="Times New Roman"/>
          <w:b/>
          <w:sz w:val="24"/>
          <w:szCs w:val="24"/>
          <w:lang w:bidi="bn-BD"/>
        </w:rPr>
        <w:t xml:space="preserve"> </w:t>
      </w:r>
      <w:r w:rsidRPr="00A31F42">
        <w:rPr>
          <w:rFonts w:ascii="Times New Roman" w:hAnsi="Times New Roman" w:cs="Times New Roman"/>
          <w:sz w:val="24"/>
          <w:szCs w:val="24"/>
          <w:lang w:bidi="bn-BD"/>
        </w:rPr>
        <w:t xml:space="preserve">Occupation </w:t>
      </w:r>
    </w:p>
    <w:p w14:paraId="52C4F24D"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Socioeconomic status</w:t>
      </w:r>
    </w:p>
    <w:p w14:paraId="689068C9"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Pulmonary tuberculosis</w:t>
      </w:r>
    </w:p>
    <w:p w14:paraId="0710C7AE"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Pneumonia</w:t>
      </w:r>
    </w:p>
    <w:p w14:paraId="29C91DD4"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Bronchial carcinoma                </w:t>
      </w:r>
    </w:p>
    <w:p w14:paraId="238A09A9" w14:textId="77777777" w:rsidR="00ED3B0F" w:rsidRPr="00A31F42" w:rsidRDefault="00ED3B0F" w:rsidP="00ED3B0F">
      <w:pPr>
        <w:tabs>
          <w:tab w:val="left" w:pos="-720"/>
          <w:tab w:val="left" w:pos="8640"/>
        </w:tabs>
        <w:spacing w:before="240" w:line="360" w:lineRule="auto"/>
        <w:ind w:right="-187"/>
        <w:contextualSpacing/>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Chest X-ray P/A View</w:t>
      </w:r>
    </w:p>
    <w:p w14:paraId="01A1625A" w14:textId="77777777" w:rsidR="00ED3B0F" w:rsidRPr="00A31F42" w:rsidRDefault="00ED3B0F" w:rsidP="00ED3B0F">
      <w:pPr>
        <w:tabs>
          <w:tab w:val="left" w:pos="-720"/>
          <w:tab w:val="left" w:pos="8640"/>
        </w:tabs>
        <w:spacing w:line="240" w:lineRule="auto"/>
        <w:ind w:right="-180"/>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FNAC</w:t>
      </w:r>
    </w:p>
    <w:p w14:paraId="2746D4E3" w14:textId="77777777" w:rsidR="00ED3B0F" w:rsidRPr="00A31F42" w:rsidRDefault="00ED3B0F" w:rsidP="00ED3B0F">
      <w:pPr>
        <w:tabs>
          <w:tab w:val="left" w:pos="-720"/>
          <w:tab w:val="left" w:pos="8640"/>
        </w:tabs>
        <w:spacing w:line="240" w:lineRule="auto"/>
        <w:ind w:right="-180"/>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 xml:space="preserve">                 </w:t>
      </w:r>
      <w:r w:rsidR="00CB497F" w:rsidRPr="00A31F42">
        <w:rPr>
          <w:rFonts w:ascii="Times New Roman" w:hAnsi="Times New Roman" w:cs="Times New Roman"/>
          <w:sz w:val="24"/>
          <w:szCs w:val="24"/>
          <w:lang w:bidi="bn-BD"/>
        </w:rPr>
        <w:t xml:space="preserve"> </w:t>
      </w:r>
      <w:r w:rsidRPr="00A31F42">
        <w:rPr>
          <w:rFonts w:ascii="Times New Roman" w:hAnsi="Times New Roman" w:cs="Times New Roman"/>
          <w:sz w:val="24"/>
          <w:szCs w:val="24"/>
          <w:lang w:bidi="bn-BD"/>
        </w:rPr>
        <w:t xml:space="preserve">Serum ADA       </w:t>
      </w:r>
    </w:p>
    <w:p w14:paraId="6361D929" w14:textId="77777777" w:rsidR="00ED3B0F" w:rsidRPr="00A31F42" w:rsidRDefault="00ED3B0F" w:rsidP="00ED3B0F">
      <w:pPr>
        <w:autoSpaceDE w:val="0"/>
        <w:autoSpaceDN w:val="0"/>
        <w:adjustRightInd w:val="0"/>
        <w:spacing w:after="0" w:line="480" w:lineRule="auto"/>
        <w:jc w:val="both"/>
        <w:rPr>
          <w:rFonts w:ascii="Times New Roman" w:eastAsia="Times New Roman" w:hAnsi="Times New Roman"/>
          <w:bCs/>
          <w:sz w:val="26"/>
          <w:szCs w:val="26"/>
        </w:rPr>
      </w:pPr>
      <w:r w:rsidRPr="00A31F42">
        <w:rPr>
          <w:rFonts w:ascii="Times New Roman" w:eastAsia="Times New Roman" w:hAnsi="Times New Roman" w:cs="Times New Roman"/>
          <w:b/>
          <w:sz w:val="26"/>
          <w:szCs w:val="26"/>
        </w:rPr>
        <w:t xml:space="preserve">3.7 </w:t>
      </w:r>
      <w:r w:rsidRPr="00A31F42">
        <w:rPr>
          <w:rFonts w:ascii="Times New Roman" w:eastAsia="Times New Roman" w:hAnsi="Times New Roman" w:cs="Times New Roman"/>
          <w:b/>
          <w:sz w:val="28"/>
          <w:szCs w:val="26"/>
        </w:rPr>
        <w:t xml:space="preserve">Sample size </w:t>
      </w:r>
    </w:p>
    <w:p w14:paraId="3BD4F74A"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sz w:val="24"/>
          <w:szCs w:val="24"/>
        </w:rPr>
      </w:pPr>
      <w:r w:rsidRPr="00A31F42">
        <w:rPr>
          <w:rFonts w:ascii="Arial" w:hAnsi="Arial" w:cs="Arial"/>
        </w:rPr>
        <w:t xml:space="preserve">           </w:t>
      </w:r>
      <w:r w:rsidRPr="00A31F42">
        <w:rPr>
          <w:rFonts w:ascii="Times New Roman" w:hAnsi="Times New Roman" w:cs="Times New Roman"/>
          <w:sz w:val="24"/>
          <w:szCs w:val="24"/>
        </w:rPr>
        <w:t xml:space="preserve">To determine sample size following formula was followed: </w:t>
      </w:r>
    </w:p>
    <w:p w14:paraId="741F9790"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sz w:val="24"/>
          <w:szCs w:val="24"/>
        </w:rPr>
      </w:pPr>
      <w:r w:rsidRPr="00A31F42">
        <w:rPr>
          <w:rFonts w:ascii="Times New Roman" w:hAnsi="Times New Roman" w:cs="Times New Roman"/>
          <w:sz w:val="24"/>
          <w:szCs w:val="24"/>
        </w:rPr>
        <w:t xml:space="preserve">            </w:t>
      </w:r>
      <m:oMath>
        <m:r>
          <w:rPr>
            <w:rFonts w:ascii="Cambria Math" w:hAnsi="Cambria Math" w:cs="Times New Roman"/>
            <w:sz w:val="24"/>
            <w:szCs w:val="24"/>
          </w:rPr>
          <m:t>n</m:t>
        </m:r>
        <m:r>
          <w:rPr>
            <w:rFonts w:ascii="Cambria Math" w:hAnsi="Times New Roman" w:cs="Times New Roman"/>
            <w:sz w:val="24"/>
            <w:szCs w:val="24"/>
          </w:rPr>
          <m:t>=</m:t>
        </m:r>
        <m:f>
          <m:fPr>
            <m:ctrlPr>
              <w:rPr>
                <w:rFonts w:ascii="Cambria Math" w:hAnsi="Times New Roman" w:cs="Times New Roman"/>
                <w:i/>
                <w:sz w:val="24"/>
                <w:szCs w:val="24"/>
              </w:rPr>
            </m:ctrlPr>
          </m:fPr>
          <m:num>
            <m:sSup>
              <m:sSupPr>
                <m:ctrlPr>
                  <w:rPr>
                    <w:rFonts w:ascii="Cambria Math" w:hAnsi="Times New Roman" w:cs="Times New Roman"/>
                    <w:i/>
                    <w:sz w:val="24"/>
                    <w:szCs w:val="24"/>
                  </w:rPr>
                </m:ctrlPr>
              </m:sSupPr>
              <m:e>
                <m:r>
                  <w:rPr>
                    <w:rFonts w:ascii="Cambria Math" w:hAnsi="Cambria Math" w:cs="Times New Roman"/>
                    <w:sz w:val="24"/>
                    <w:szCs w:val="24"/>
                  </w:rPr>
                  <m:t>z</m:t>
                </m:r>
              </m:e>
              <m:sup>
                <m:r>
                  <w:rPr>
                    <w:rFonts w:ascii="Cambria Math" w:hAnsi="Times New Roman" w:cs="Times New Roman"/>
                    <w:sz w:val="24"/>
                    <w:szCs w:val="24"/>
                  </w:rPr>
                  <m:t>2</m:t>
                </m:r>
              </m:sup>
            </m:sSup>
            <m:r>
              <w:rPr>
                <w:rFonts w:ascii="Cambria Math" w:hAnsi="Cambria Math" w:cs="Times New Roman"/>
                <w:sz w:val="24"/>
                <w:szCs w:val="24"/>
              </w:rPr>
              <m:t>pq</m:t>
            </m:r>
          </m:num>
          <m:den>
            <m:sSup>
              <m:sSupPr>
                <m:ctrlPr>
                  <w:rPr>
                    <w:rFonts w:ascii="Cambria Math" w:hAnsi="Times New Roman" w:cs="Times New Roman"/>
                    <w:i/>
                    <w:sz w:val="24"/>
                    <w:szCs w:val="24"/>
                  </w:rPr>
                </m:ctrlPr>
              </m:sSupPr>
              <m:e>
                <m:r>
                  <w:rPr>
                    <w:rFonts w:ascii="Cambria Math" w:hAnsi="Cambria Math" w:cs="Times New Roman"/>
                    <w:sz w:val="24"/>
                    <w:szCs w:val="24"/>
                  </w:rPr>
                  <m:t>d</m:t>
                </m:r>
              </m:e>
              <m:sup>
                <m:r>
                  <w:rPr>
                    <w:rFonts w:ascii="Cambria Math" w:hAnsi="Times New Roman" w:cs="Times New Roman"/>
                    <w:sz w:val="24"/>
                    <w:szCs w:val="24"/>
                  </w:rPr>
                  <m:t>2</m:t>
                </m:r>
              </m:sup>
            </m:sSup>
          </m:den>
        </m:f>
      </m:oMath>
    </w:p>
    <w:p w14:paraId="7B066CAA"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n = the desired sample size </w:t>
      </w:r>
    </w:p>
    <w:p w14:paraId="4083B19D" w14:textId="77777777" w:rsidR="00ED3B0F" w:rsidRPr="00A31F42" w:rsidRDefault="00ED3B0F" w:rsidP="00A95E32">
      <w:pPr>
        <w:tabs>
          <w:tab w:val="left" w:pos="-720"/>
          <w:tab w:val="left" w:pos="8640"/>
        </w:tabs>
        <w:spacing w:after="0" w:line="480" w:lineRule="auto"/>
        <w:ind w:right="-187"/>
        <w:contextualSpacing/>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p = the proportion of the target population estimated to have particular </w:t>
      </w:r>
    </w:p>
    <w:p w14:paraId="1741B79E" w14:textId="77777777" w:rsidR="00ED3B0F" w:rsidRPr="00A31F42" w:rsidRDefault="00ED3B0F" w:rsidP="00A95E32">
      <w:pPr>
        <w:tabs>
          <w:tab w:val="left" w:pos="-720"/>
          <w:tab w:val="left" w:pos="8640"/>
        </w:tabs>
        <w:spacing w:after="0" w:line="480" w:lineRule="auto"/>
        <w:ind w:right="-187"/>
        <w:contextualSpacing/>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characteristic if no reasonable </w:t>
      </w:r>
      <w:proofErr w:type="gramStart"/>
      <w:r w:rsidRPr="00A31F42">
        <w:rPr>
          <w:rFonts w:ascii="Times New Roman" w:hAnsi="Times New Roman" w:cs="Times New Roman"/>
          <w:kern w:val="22"/>
          <w:sz w:val="24"/>
          <w:szCs w:val="24"/>
        </w:rPr>
        <w:t>estimation</w:t>
      </w:r>
      <w:proofErr w:type="gramEnd"/>
      <w:r w:rsidRPr="00A31F42">
        <w:rPr>
          <w:rFonts w:ascii="Times New Roman" w:hAnsi="Times New Roman" w:cs="Times New Roman"/>
          <w:kern w:val="22"/>
          <w:sz w:val="24"/>
          <w:szCs w:val="24"/>
        </w:rPr>
        <w:t xml:space="preserve"> then we use 50% (0.5)</w:t>
      </w:r>
    </w:p>
    <w:p w14:paraId="4F2DEB3C"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q = (1-p) = (1-0.5) = 0.5</w:t>
      </w:r>
    </w:p>
    <w:p w14:paraId="2FA63789"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z = 5% level of significance or 95% confidence level, z = 1.96</w:t>
      </w:r>
    </w:p>
    <w:p w14:paraId="16AD5B56"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d = degree of accuracy or acceptable error usually set as 10% (0.1)</w:t>
      </w:r>
    </w:p>
    <w:p w14:paraId="1395C08C" w14:textId="77777777" w:rsidR="00ED3B0F" w:rsidRPr="00A31F42" w:rsidRDefault="00ED3B0F" w:rsidP="00A95E32">
      <w:pPr>
        <w:tabs>
          <w:tab w:val="left" w:pos="-720"/>
          <w:tab w:val="left" w:pos="8640"/>
        </w:tabs>
        <w:spacing w:after="0" w:line="480" w:lineRule="auto"/>
        <w:ind w:right="-180"/>
        <w:jc w:val="both"/>
        <w:rPr>
          <w:rFonts w:ascii="Times New Roman" w:hAnsi="Times New Roman" w:cs="Times New Roman"/>
          <w:kern w:val="22"/>
          <w:sz w:val="24"/>
          <w:szCs w:val="24"/>
        </w:rPr>
      </w:pPr>
      <w:r w:rsidRPr="00A31F42">
        <w:rPr>
          <w:rFonts w:ascii="Times New Roman" w:hAnsi="Times New Roman" w:cs="Times New Roman"/>
          <w:kern w:val="22"/>
          <w:sz w:val="24"/>
          <w:szCs w:val="24"/>
        </w:rPr>
        <w:t xml:space="preserve">             So,  </w:t>
      </w:r>
      <m:oMath>
        <m:r>
          <m:rPr>
            <m:sty m:val="p"/>
          </m:rPr>
          <w:rPr>
            <w:rFonts w:ascii="Cambria Math" w:hAnsi="Times New Roman" w:cs="Times New Roman"/>
            <w:kern w:val="22"/>
            <w:sz w:val="24"/>
            <w:szCs w:val="24"/>
          </w:rPr>
          <m:t>n=</m:t>
        </m:r>
        <m:f>
          <m:fPr>
            <m:ctrlPr>
              <w:rPr>
                <w:rFonts w:ascii="Cambria Math" w:hAnsi="Times New Roman" w:cs="Times New Roman"/>
                <w:kern w:val="22"/>
                <w:sz w:val="24"/>
                <w:szCs w:val="24"/>
              </w:rPr>
            </m:ctrlPr>
          </m:fPr>
          <m:num>
            <m:sSup>
              <m:sSupPr>
                <m:ctrlPr>
                  <w:rPr>
                    <w:rFonts w:ascii="Cambria Math" w:hAnsi="Times New Roman" w:cs="Times New Roman"/>
                    <w:kern w:val="22"/>
                    <w:sz w:val="24"/>
                    <w:szCs w:val="24"/>
                  </w:rPr>
                </m:ctrlPr>
              </m:sSupPr>
              <m:e>
                <m:r>
                  <m:rPr>
                    <m:sty m:val="p"/>
                  </m:rPr>
                  <w:rPr>
                    <w:rFonts w:ascii="Cambria Math" w:hAnsi="Times New Roman" w:cs="Times New Roman"/>
                    <w:kern w:val="22"/>
                    <w:sz w:val="24"/>
                    <w:szCs w:val="24"/>
                  </w:rPr>
                  <m:t>(1.96)</m:t>
                </m:r>
              </m:e>
              <m:sup>
                <m:r>
                  <m:rPr>
                    <m:sty m:val="p"/>
                  </m:rPr>
                  <w:rPr>
                    <w:rFonts w:ascii="Cambria Math" w:hAnsi="Times New Roman" w:cs="Times New Roman"/>
                    <w:kern w:val="22"/>
                    <w:sz w:val="24"/>
                    <w:szCs w:val="24"/>
                  </w:rPr>
                  <m:t>2</m:t>
                </m:r>
              </m:sup>
            </m:sSup>
            <m:r>
              <m:rPr>
                <m:sty m:val="p"/>
              </m:rPr>
              <w:rPr>
                <w:rFonts w:ascii="Cambria Math" w:hAnsi="Times New Roman" w:cs="Times New Roman"/>
                <w:kern w:val="22"/>
                <w:sz w:val="24"/>
                <w:szCs w:val="24"/>
              </w:rPr>
              <m:t xml:space="preserve"> </m:t>
            </m:r>
            <m:d>
              <m:dPr>
                <m:ctrlPr>
                  <w:rPr>
                    <w:rFonts w:ascii="Cambria Math" w:hAnsi="Times New Roman" w:cs="Times New Roman"/>
                    <w:kern w:val="22"/>
                    <w:sz w:val="24"/>
                    <w:szCs w:val="24"/>
                  </w:rPr>
                </m:ctrlPr>
              </m:dPr>
              <m:e>
                <m:r>
                  <m:rPr>
                    <m:sty m:val="p"/>
                  </m:rPr>
                  <w:rPr>
                    <w:rFonts w:ascii="Cambria Math" w:hAnsi="Times New Roman" w:cs="Times New Roman"/>
                    <w:kern w:val="22"/>
                    <w:sz w:val="24"/>
                    <w:szCs w:val="24"/>
                  </w:rPr>
                  <m:t>0.5</m:t>
                </m:r>
              </m:e>
            </m:d>
            <m:r>
              <m:rPr>
                <m:sty m:val="p"/>
              </m:rPr>
              <w:rPr>
                <w:rFonts w:ascii="Cambria Math" w:hAnsi="Times New Roman" w:cs="Times New Roman"/>
                <w:kern w:val="22"/>
                <w:sz w:val="24"/>
                <w:szCs w:val="24"/>
              </w:rPr>
              <m:t>(0.5)</m:t>
            </m:r>
          </m:num>
          <m:den>
            <m:sSup>
              <m:sSupPr>
                <m:ctrlPr>
                  <w:rPr>
                    <w:rFonts w:ascii="Cambria Math" w:hAnsi="Times New Roman" w:cs="Times New Roman"/>
                    <w:kern w:val="22"/>
                    <w:sz w:val="24"/>
                    <w:szCs w:val="24"/>
                  </w:rPr>
                </m:ctrlPr>
              </m:sSupPr>
              <m:e>
                <m:d>
                  <m:dPr>
                    <m:ctrlPr>
                      <w:rPr>
                        <w:rFonts w:ascii="Cambria Math" w:hAnsi="Times New Roman" w:cs="Times New Roman"/>
                        <w:kern w:val="22"/>
                        <w:sz w:val="24"/>
                        <w:szCs w:val="24"/>
                      </w:rPr>
                    </m:ctrlPr>
                  </m:dPr>
                  <m:e>
                    <m:r>
                      <m:rPr>
                        <m:sty m:val="p"/>
                      </m:rPr>
                      <w:rPr>
                        <w:rFonts w:ascii="Cambria Math" w:hAnsi="Times New Roman" w:cs="Times New Roman"/>
                        <w:kern w:val="22"/>
                        <w:sz w:val="24"/>
                        <w:szCs w:val="24"/>
                      </w:rPr>
                      <m:t>0.1</m:t>
                    </m:r>
                  </m:e>
                </m:d>
              </m:e>
              <m:sup>
                <m:r>
                  <m:rPr>
                    <m:sty m:val="p"/>
                  </m:rPr>
                  <w:rPr>
                    <w:rFonts w:ascii="Cambria Math" w:hAnsi="Times New Roman" w:cs="Times New Roman"/>
                    <w:kern w:val="22"/>
                    <w:sz w:val="24"/>
                    <w:szCs w:val="24"/>
                  </w:rPr>
                  <m:t>2</m:t>
                </m:r>
              </m:sup>
            </m:sSup>
          </m:den>
        </m:f>
      </m:oMath>
      <w:r w:rsidRPr="00A31F42">
        <w:rPr>
          <w:rFonts w:ascii="Times New Roman" w:hAnsi="Times New Roman" w:cs="Times New Roman"/>
          <w:kern w:val="22"/>
          <w:sz w:val="24"/>
          <w:szCs w:val="24"/>
        </w:rPr>
        <w:t xml:space="preserve"> </w:t>
      </w:r>
    </w:p>
    <w:p w14:paraId="73086737" w14:textId="77777777" w:rsidR="00ED3B0F" w:rsidRPr="00A31F42" w:rsidRDefault="00ED3B0F" w:rsidP="00A95E32">
      <w:pPr>
        <w:tabs>
          <w:tab w:val="left" w:pos="-720"/>
          <w:tab w:val="left" w:pos="8640"/>
        </w:tabs>
        <w:spacing w:after="0" w:line="480" w:lineRule="auto"/>
        <w:ind w:right="-180" w:firstLine="90"/>
        <w:jc w:val="both"/>
        <w:rPr>
          <w:rFonts w:ascii="Times New Roman" w:hAnsi="Times New Roman" w:cs="Times New Roman"/>
          <w:bCs/>
          <w:sz w:val="24"/>
          <w:szCs w:val="24"/>
        </w:rPr>
      </w:pPr>
      <w:r w:rsidRPr="00A31F42">
        <w:rPr>
          <w:rFonts w:ascii="Times New Roman" w:hAnsi="Times New Roman" w:cs="Times New Roman"/>
          <w:bCs/>
          <w:sz w:val="24"/>
          <w:szCs w:val="24"/>
        </w:rPr>
        <w:t xml:space="preserve">                        =96.04</w:t>
      </w:r>
    </w:p>
    <w:p w14:paraId="246C9734" w14:textId="0E275D8A" w:rsidR="00ED3B0F" w:rsidRPr="00A31F42" w:rsidRDefault="006210F7" w:rsidP="006210F7">
      <w:pPr>
        <w:tabs>
          <w:tab w:val="left" w:pos="-720"/>
          <w:tab w:val="left" w:pos="8640"/>
        </w:tabs>
        <w:spacing w:after="0" w:line="480" w:lineRule="auto"/>
        <w:ind w:right="-187"/>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D3B0F" w:rsidRPr="00A31F42">
        <w:rPr>
          <w:rFonts w:ascii="Times New Roman" w:hAnsi="Times New Roman" w:cs="Times New Roman"/>
          <w:sz w:val="24"/>
          <w:szCs w:val="24"/>
        </w:rPr>
        <w:t xml:space="preserve"> For logical convenience and short duration, total 100 (one hundred) patients were included in </w:t>
      </w:r>
      <w:r w:rsidR="00BA2A63" w:rsidRPr="00A31F42">
        <w:rPr>
          <w:rFonts w:ascii="Times New Roman" w:hAnsi="Times New Roman" w:cs="Times New Roman"/>
          <w:sz w:val="24"/>
          <w:szCs w:val="24"/>
        </w:rPr>
        <w:t xml:space="preserve">each group. </w:t>
      </w:r>
    </w:p>
    <w:p w14:paraId="74F160DB" w14:textId="77777777" w:rsidR="00ED3B0F" w:rsidRPr="00A31F42" w:rsidRDefault="00ED3B0F" w:rsidP="00ED3B0F">
      <w:pPr>
        <w:rPr>
          <w:rFonts w:ascii="Times New Roman" w:eastAsia="Times New Roman" w:hAnsi="Times New Roman" w:cs="Times New Roman"/>
          <w:b/>
          <w:sz w:val="26"/>
          <w:szCs w:val="26"/>
        </w:rPr>
      </w:pPr>
    </w:p>
    <w:p w14:paraId="6B1DAFE3" w14:textId="77777777" w:rsidR="00ED3B0F" w:rsidRPr="00A31F42" w:rsidRDefault="00ED3B0F" w:rsidP="00ED3B0F">
      <w:pPr>
        <w:rPr>
          <w:rFonts w:ascii="Times New Roman" w:eastAsia="Times New Roman" w:hAnsi="Times New Roman" w:cs="Times New Roman"/>
          <w:bCs/>
          <w:sz w:val="26"/>
          <w:szCs w:val="26"/>
        </w:rPr>
      </w:pPr>
      <w:r w:rsidRPr="00A31F42">
        <w:rPr>
          <w:rFonts w:ascii="Times New Roman" w:eastAsia="Times New Roman" w:hAnsi="Times New Roman" w:cs="Times New Roman"/>
          <w:b/>
          <w:sz w:val="26"/>
          <w:szCs w:val="26"/>
        </w:rPr>
        <w:t xml:space="preserve">3.8 </w:t>
      </w:r>
      <w:r w:rsidRPr="00A31F42">
        <w:rPr>
          <w:rFonts w:ascii="Times New Roman" w:eastAsia="Times New Roman" w:hAnsi="Times New Roman" w:cs="Times New Roman"/>
          <w:b/>
          <w:sz w:val="28"/>
          <w:szCs w:val="26"/>
        </w:rPr>
        <w:t>Sampling technique</w:t>
      </w:r>
    </w:p>
    <w:p w14:paraId="6CF17AE4" w14:textId="69F1023B" w:rsidR="00ED3B0F" w:rsidRPr="00A31F42" w:rsidRDefault="00810134" w:rsidP="00810134">
      <w:pPr>
        <w:spacing w:after="120" w:line="480" w:lineRule="auto"/>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 xml:space="preserve">                   </w:t>
      </w:r>
      <w:r w:rsidR="00ED3B0F" w:rsidRPr="00A31F42">
        <w:rPr>
          <w:rFonts w:ascii="Times New Roman" w:eastAsia="Times New Roman" w:hAnsi="Times New Roman" w:cs="Times New Roman"/>
          <w:sz w:val="24"/>
          <w:szCs w:val="26"/>
        </w:rPr>
        <w:t>Purposive sampling</w:t>
      </w:r>
    </w:p>
    <w:p w14:paraId="07047E88" w14:textId="77777777" w:rsidR="00ED3B0F" w:rsidRPr="00A31F42" w:rsidRDefault="00ED3B0F" w:rsidP="00ED3B0F">
      <w:pPr>
        <w:spacing w:after="120" w:line="480" w:lineRule="auto"/>
        <w:jc w:val="both"/>
        <w:rPr>
          <w:rFonts w:ascii="Times New Roman" w:eastAsia="Times New Roman" w:hAnsi="Times New Roman" w:cs="Times New Roman"/>
          <w:b/>
          <w:sz w:val="26"/>
          <w:szCs w:val="26"/>
        </w:rPr>
      </w:pPr>
      <w:r w:rsidRPr="00A31F42">
        <w:rPr>
          <w:rFonts w:ascii="Times New Roman" w:eastAsia="Times New Roman" w:hAnsi="Times New Roman" w:cs="Times New Roman"/>
          <w:b/>
          <w:sz w:val="26"/>
          <w:szCs w:val="26"/>
        </w:rPr>
        <w:t xml:space="preserve">3.9 </w:t>
      </w:r>
      <w:r w:rsidRPr="00A31F42">
        <w:rPr>
          <w:rFonts w:ascii="Times New Roman" w:eastAsia="Times New Roman" w:hAnsi="Times New Roman" w:cs="Times New Roman"/>
          <w:b/>
          <w:sz w:val="28"/>
          <w:szCs w:val="26"/>
        </w:rPr>
        <w:t xml:space="preserve">Data collection technique </w:t>
      </w:r>
    </w:p>
    <w:p w14:paraId="5276EB11" w14:textId="3E2343E8" w:rsidR="00ED3B0F" w:rsidRPr="00A31F42" w:rsidRDefault="00810134" w:rsidP="00ED3B0F">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00ED3B0F" w:rsidRPr="00A31F42">
        <w:rPr>
          <w:rFonts w:ascii="Times New Roman" w:hAnsi="Times New Roman" w:cs="Times New Roman"/>
          <w:sz w:val="24"/>
          <w:szCs w:val="24"/>
        </w:rPr>
        <w:t>Data were collected by standard pre-designed data collection form.</w:t>
      </w:r>
    </w:p>
    <w:p w14:paraId="3724C5D7" w14:textId="77777777" w:rsidR="00ED3B0F" w:rsidRPr="00A31F42" w:rsidRDefault="00ED3B0F" w:rsidP="00ED3B0F">
      <w:pPr>
        <w:spacing w:after="0" w:line="480" w:lineRule="auto"/>
        <w:jc w:val="both"/>
        <w:rPr>
          <w:rFonts w:ascii="Times New Roman" w:eastAsia="Times New Roman" w:hAnsi="Times New Roman" w:cs="Times New Roman"/>
          <w:bCs/>
          <w:sz w:val="24"/>
          <w:szCs w:val="24"/>
        </w:rPr>
      </w:pPr>
      <w:r w:rsidRPr="00A31F42">
        <w:rPr>
          <w:rFonts w:ascii="Times New Roman" w:eastAsia="Times New Roman" w:hAnsi="Times New Roman" w:cs="Times New Roman"/>
          <w:b/>
          <w:sz w:val="26"/>
          <w:szCs w:val="26"/>
        </w:rPr>
        <w:t>3.10 Data Collection Tools</w:t>
      </w:r>
    </w:p>
    <w:p w14:paraId="18C69AB5" w14:textId="77777777" w:rsidR="00ED3B0F" w:rsidRPr="00A31F42" w:rsidRDefault="00ED3B0F" w:rsidP="00ED3B0F">
      <w:pPr>
        <w:pStyle w:val="ListParagraph"/>
        <w:numPr>
          <w:ilvl w:val="0"/>
          <w:numId w:val="3"/>
        </w:numPr>
        <w:spacing w:before="0" w:line="480" w:lineRule="auto"/>
        <w:jc w:val="both"/>
        <w:rPr>
          <w:rFonts w:ascii="Times New Roman" w:eastAsia="Times New Roman" w:hAnsi="Times New Roman"/>
          <w:sz w:val="24"/>
          <w:szCs w:val="26"/>
        </w:rPr>
      </w:pPr>
      <w:r w:rsidRPr="00A31F42">
        <w:rPr>
          <w:rFonts w:ascii="Times New Roman" w:eastAsia="Times New Roman" w:hAnsi="Times New Roman"/>
          <w:sz w:val="24"/>
          <w:szCs w:val="26"/>
        </w:rPr>
        <w:t>A semi-structured questionnaire and checklist</w:t>
      </w:r>
    </w:p>
    <w:p w14:paraId="1629BDD1" w14:textId="77777777" w:rsidR="00ED3B0F" w:rsidRPr="00A31F42" w:rsidRDefault="00ED3B0F" w:rsidP="00ED3B0F">
      <w:pPr>
        <w:pStyle w:val="ListParagraph"/>
        <w:numPr>
          <w:ilvl w:val="0"/>
          <w:numId w:val="3"/>
        </w:numPr>
        <w:spacing w:after="120" w:line="480" w:lineRule="auto"/>
        <w:jc w:val="both"/>
        <w:rPr>
          <w:rFonts w:ascii="Times New Roman" w:eastAsia="Times New Roman" w:hAnsi="Times New Roman"/>
          <w:sz w:val="24"/>
          <w:szCs w:val="26"/>
        </w:rPr>
      </w:pPr>
      <w:r w:rsidRPr="00A31F42">
        <w:rPr>
          <w:rFonts w:ascii="Times New Roman" w:eastAsia="Times New Roman" w:hAnsi="Times New Roman"/>
          <w:sz w:val="24"/>
          <w:szCs w:val="26"/>
        </w:rPr>
        <w:t>Tools for physical exam</w:t>
      </w:r>
    </w:p>
    <w:p w14:paraId="5A63A6E8" w14:textId="77777777" w:rsidR="00ED3B0F" w:rsidRPr="00A31F42" w:rsidRDefault="00ED3B0F" w:rsidP="00ED3B0F">
      <w:pPr>
        <w:pStyle w:val="ListParagraph"/>
        <w:numPr>
          <w:ilvl w:val="0"/>
          <w:numId w:val="3"/>
        </w:numPr>
        <w:spacing w:after="120" w:line="480" w:lineRule="auto"/>
        <w:jc w:val="both"/>
        <w:rPr>
          <w:rFonts w:ascii="Times New Roman" w:eastAsia="Times New Roman" w:hAnsi="Times New Roman"/>
          <w:sz w:val="24"/>
          <w:szCs w:val="26"/>
        </w:rPr>
      </w:pPr>
      <w:r w:rsidRPr="00A31F42">
        <w:rPr>
          <w:rFonts w:ascii="Times New Roman" w:eastAsia="Times New Roman" w:hAnsi="Times New Roman"/>
          <w:sz w:val="24"/>
          <w:szCs w:val="26"/>
        </w:rPr>
        <w:t>Informed written consent form in Bangla</w:t>
      </w:r>
    </w:p>
    <w:p w14:paraId="3C070406" w14:textId="77777777" w:rsidR="00ED3B0F" w:rsidRPr="00A31F42" w:rsidRDefault="00ED3B0F" w:rsidP="00ED3B0F">
      <w:pPr>
        <w:pStyle w:val="ListParagraph"/>
        <w:numPr>
          <w:ilvl w:val="0"/>
          <w:numId w:val="3"/>
        </w:numPr>
        <w:spacing w:line="480" w:lineRule="auto"/>
        <w:rPr>
          <w:rFonts w:ascii="Times New Roman" w:eastAsia="Times New Roman" w:hAnsi="Times New Roman"/>
          <w:sz w:val="24"/>
          <w:szCs w:val="26"/>
        </w:rPr>
      </w:pPr>
      <w:r w:rsidRPr="00A31F42">
        <w:rPr>
          <w:rFonts w:ascii="Times New Roman" w:eastAsia="Times New Roman" w:hAnsi="Times New Roman"/>
          <w:sz w:val="24"/>
          <w:szCs w:val="26"/>
        </w:rPr>
        <w:t>Informed written consent form in English</w:t>
      </w:r>
    </w:p>
    <w:p w14:paraId="743229AD" w14:textId="77777777" w:rsidR="00ED3B0F" w:rsidRPr="00A31F42" w:rsidRDefault="00ED3B0F" w:rsidP="00ED3B0F">
      <w:pPr>
        <w:tabs>
          <w:tab w:val="left" w:pos="-720"/>
          <w:tab w:val="left" w:pos="8640"/>
        </w:tabs>
        <w:spacing w:before="240" w:line="360" w:lineRule="auto"/>
        <w:ind w:right="-180"/>
        <w:jc w:val="both"/>
        <w:rPr>
          <w:rFonts w:ascii="Arial" w:hAnsi="Arial" w:cs="Arial"/>
        </w:rPr>
      </w:pPr>
      <w:r w:rsidRPr="00A31F42">
        <w:rPr>
          <w:rFonts w:ascii="Times New Roman" w:eastAsia="Times New Roman" w:hAnsi="Times New Roman" w:cs="Times New Roman"/>
          <w:b/>
          <w:sz w:val="28"/>
          <w:szCs w:val="28"/>
        </w:rPr>
        <w:t xml:space="preserve">3.11 Study procedure: </w:t>
      </w:r>
    </w:p>
    <w:p w14:paraId="4375C756" w14:textId="0F579492" w:rsidR="00ED3B0F" w:rsidRPr="00A31F42" w:rsidRDefault="00ED3B0F" w:rsidP="00ED3B0F">
      <w:pPr>
        <w:tabs>
          <w:tab w:val="left" w:pos="-720"/>
          <w:tab w:val="left" w:pos="8640"/>
        </w:tabs>
        <w:spacing w:before="240" w:line="480" w:lineRule="auto"/>
        <w:ind w:right="-180"/>
        <w:jc w:val="both"/>
        <w:rPr>
          <w:rFonts w:ascii="Times New Roman" w:hAnsi="Times New Roman" w:cs="Times New Roman"/>
          <w:color w:val="000000"/>
          <w:sz w:val="24"/>
          <w:szCs w:val="24"/>
        </w:rPr>
      </w:pPr>
      <w:r w:rsidRPr="00A31F42">
        <w:rPr>
          <w:rFonts w:ascii="Times New Roman" w:hAnsi="Times New Roman" w:cs="Times New Roman"/>
          <w:sz w:val="24"/>
          <w:szCs w:val="24"/>
        </w:rPr>
        <w:t>This cross-sectional study was conducted in Rangpur Medical College Hospit</w:t>
      </w:r>
      <w:r w:rsidR="00ED450F">
        <w:rPr>
          <w:rFonts w:ascii="Times New Roman" w:hAnsi="Times New Roman" w:cs="Times New Roman"/>
          <w:sz w:val="24"/>
          <w:szCs w:val="24"/>
        </w:rPr>
        <w:t xml:space="preserve">al, for </w:t>
      </w:r>
      <w:r w:rsidR="000F0432">
        <w:rPr>
          <w:rFonts w:ascii="Times New Roman" w:hAnsi="Times New Roman" w:cs="Times New Roman"/>
          <w:sz w:val="24"/>
          <w:szCs w:val="24"/>
        </w:rPr>
        <w:t>9</w:t>
      </w:r>
      <w:r w:rsidR="00ED450F">
        <w:rPr>
          <w:rFonts w:ascii="Times New Roman" w:hAnsi="Times New Roman" w:cs="Times New Roman"/>
          <w:sz w:val="24"/>
          <w:szCs w:val="24"/>
        </w:rPr>
        <w:t xml:space="preserve"> months </w:t>
      </w:r>
      <w:r w:rsidR="00D725C7">
        <w:rPr>
          <w:rFonts w:ascii="Times New Roman" w:hAnsi="Times New Roman" w:cs="Times New Roman"/>
          <w:sz w:val="24"/>
          <w:szCs w:val="24"/>
        </w:rPr>
        <w:t xml:space="preserve">during </w:t>
      </w:r>
      <w:r w:rsidR="000F0432">
        <w:rPr>
          <w:rFonts w:ascii="Times New Roman" w:hAnsi="Times New Roman" w:cs="Times New Roman"/>
          <w:sz w:val="24"/>
          <w:szCs w:val="24"/>
        </w:rPr>
        <w:t>April’19 to December’19</w:t>
      </w:r>
      <w:r w:rsidRPr="00A31F42">
        <w:rPr>
          <w:rFonts w:ascii="Times New Roman" w:hAnsi="Times New Roman" w:cs="Times New Roman"/>
          <w:sz w:val="24"/>
          <w:szCs w:val="24"/>
        </w:rPr>
        <w:t xml:space="preserve">. The study </w:t>
      </w:r>
      <w:r w:rsidRPr="00A31F42">
        <w:rPr>
          <w:rFonts w:ascii="Times New Roman" w:hAnsi="Times New Roman" w:cs="Times New Roman"/>
          <w:color w:val="000000"/>
          <w:sz w:val="24"/>
          <w:szCs w:val="24"/>
        </w:rPr>
        <w:t xml:space="preserve">population was the in-patients and out-patients of Department of Medicine, </w:t>
      </w:r>
      <w:r w:rsidRPr="00A31F42">
        <w:rPr>
          <w:rFonts w:ascii="Times New Roman" w:hAnsi="Times New Roman" w:cs="Times New Roman"/>
          <w:sz w:val="24"/>
          <w:szCs w:val="24"/>
        </w:rPr>
        <w:t>Rangpur Medical College Hospital</w:t>
      </w:r>
      <w:r w:rsidRPr="00A31F42">
        <w:rPr>
          <w:rFonts w:ascii="Times New Roman" w:hAnsi="Times New Roman" w:cs="Times New Roman"/>
          <w:color w:val="000000"/>
          <w:sz w:val="24"/>
          <w:szCs w:val="24"/>
        </w:rPr>
        <w:t xml:space="preserve"> affected by pulmonary TB/Pneumonia/Lung cancer. The </w:t>
      </w:r>
      <w:r w:rsidR="00242F8E" w:rsidRPr="00A31F42">
        <w:rPr>
          <w:rFonts w:ascii="Times New Roman" w:hAnsi="Times New Roman" w:cs="Times New Roman"/>
          <w:color w:val="000000"/>
          <w:sz w:val="24"/>
          <w:szCs w:val="24"/>
        </w:rPr>
        <w:t>patient’s</w:t>
      </w:r>
      <w:r w:rsidRPr="00A31F42">
        <w:rPr>
          <w:rFonts w:ascii="Times New Roman" w:hAnsi="Times New Roman" w:cs="Times New Roman"/>
          <w:color w:val="000000"/>
          <w:sz w:val="24"/>
          <w:szCs w:val="24"/>
        </w:rPr>
        <w:t xml:space="preserve"> clinical features consistent with pulmonary TB, pneumonia and bronchial carcinoma were </w:t>
      </w:r>
      <w:r w:rsidR="00CB497F" w:rsidRPr="00A31F42">
        <w:rPr>
          <w:rFonts w:ascii="Times New Roman" w:hAnsi="Times New Roman" w:cs="Times New Roman"/>
          <w:color w:val="000000"/>
          <w:sz w:val="24"/>
          <w:szCs w:val="24"/>
        </w:rPr>
        <w:t>screened and 300 patients were taken according to inclusion and exclusion criteria</w:t>
      </w:r>
      <w:r w:rsidRPr="00A31F42">
        <w:rPr>
          <w:rFonts w:ascii="Times New Roman" w:hAnsi="Times New Roman" w:cs="Times New Roman"/>
          <w:color w:val="000000"/>
          <w:sz w:val="24"/>
          <w:szCs w:val="24"/>
        </w:rPr>
        <w:t xml:space="preserve">. The diagnosis of </w:t>
      </w:r>
      <w:r w:rsidR="008C773B" w:rsidRPr="00A31F42">
        <w:rPr>
          <w:rFonts w:ascii="Times New Roman" w:hAnsi="Times New Roman" w:cs="Times New Roman"/>
          <w:color w:val="000000"/>
          <w:sz w:val="24"/>
          <w:szCs w:val="24"/>
        </w:rPr>
        <w:t>these diseases</w:t>
      </w:r>
      <w:r w:rsidRPr="00A31F42">
        <w:rPr>
          <w:rFonts w:ascii="Times New Roman" w:hAnsi="Times New Roman" w:cs="Times New Roman"/>
          <w:color w:val="000000"/>
          <w:sz w:val="24"/>
          <w:szCs w:val="24"/>
        </w:rPr>
        <w:t xml:space="preserve"> was established by history, physical examination, suggestive ra</w:t>
      </w:r>
      <w:r w:rsidR="00C143C1">
        <w:rPr>
          <w:rFonts w:ascii="Times New Roman" w:hAnsi="Times New Roman" w:cs="Times New Roman"/>
          <w:color w:val="000000"/>
          <w:sz w:val="24"/>
          <w:szCs w:val="24"/>
        </w:rPr>
        <w:t xml:space="preserve">diological changes </w:t>
      </w:r>
      <w:r w:rsidR="008C773B">
        <w:rPr>
          <w:rFonts w:ascii="Times New Roman" w:hAnsi="Times New Roman" w:cs="Times New Roman"/>
          <w:color w:val="000000"/>
          <w:sz w:val="24"/>
          <w:szCs w:val="24"/>
        </w:rPr>
        <w:t>and gene</w:t>
      </w:r>
      <w:r w:rsidR="009822AE" w:rsidRPr="00A31F42">
        <w:rPr>
          <w:rFonts w:ascii="Times New Roman" w:hAnsi="Times New Roman" w:cs="Times New Roman"/>
          <w:color w:val="000000"/>
          <w:sz w:val="24"/>
          <w:szCs w:val="24"/>
        </w:rPr>
        <w:t xml:space="preserve"> expert for TB. Radiological,</w:t>
      </w:r>
      <w:r w:rsidRPr="00A31F42">
        <w:rPr>
          <w:rFonts w:ascii="Times New Roman" w:hAnsi="Times New Roman" w:cs="Times New Roman"/>
          <w:color w:val="000000"/>
          <w:sz w:val="24"/>
          <w:szCs w:val="24"/>
        </w:rPr>
        <w:t xml:space="preserve"> clinical criteria</w:t>
      </w:r>
      <w:r w:rsidR="009822AE" w:rsidRPr="00A31F42">
        <w:rPr>
          <w:rFonts w:ascii="Times New Roman" w:hAnsi="Times New Roman" w:cs="Times New Roman"/>
          <w:color w:val="000000"/>
          <w:sz w:val="24"/>
          <w:szCs w:val="24"/>
        </w:rPr>
        <w:t xml:space="preserve"> and microbiological pattern of sputum</w:t>
      </w:r>
      <w:r w:rsidRPr="00A31F42">
        <w:rPr>
          <w:rFonts w:ascii="Times New Roman" w:hAnsi="Times New Roman" w:cs="Times New Roman"/>
          <w:color w:val="000000"/>
          <w:sz w:val="24"/>
          <w:szCs w:val="24"/>
        </w:rPr>
        <w:t xml:space="preserve"> were </w:t>
      </w:r>
      <w:r w:rsidRPr="00A31F42">
        <w:rPr>
          <w:rFonts w:ascii="Times New Roman" w:hAnsi="Times New Roman" w:cs="Times New Roman"/>
          <w:color w:val="000000"/>
          <w:sz w:val="24"/>
          <w:szCs w:val="24"/>
        </w:rPr>
        <w:lastRenderedPageBreak/>
        <w:t xml:space="preserve">followed for diagnosis of pneumonia. Whereas, </w:t>
      </w:r>
      <w:proofErr w:type="spellStart"/>
      <w:r w:rsidRPr="00A31F42">
        <w:rPr>
          <w:rFonts w:ascii="Times New Roman" w:hAnsi="Times New Roman" w:cs="Times New Roman"/>
          <w:color w:val="000000"/>
          <w:sz w:val="24"/>
          <w:szCs w:val="24"/>
        </w:rPr>
        <w:t>histo</w:t>
      </w:r>
      <w:proofErr w:type="spellEnd"/>
      <w:r w:rsidR="001047CC">
        <w:rPr>
          <w:rFonts w:ascii="Times New Roman" w:hAnsi="Times New Roman" w:cs="Times New Roman"/>
          <w:color w:val="000000"/>
          <w:sz w:val="24"/>
          <w:szCs w:val="24"/>
        </w:rPr>
        <w:t>-</w:t>
      </w:r>
      <w:r w:rsidRPr="00A31F42">
        <w:rPr>
          <w:rFonts w:ascii="Times New Roman" w:hAnsi="Times New Roman" w:cs="Times New Roman"/>
          <w:color w:val="000000"/>
          <w:sz w:val="24"/>
          <w:szCs w:val="24"/>
        </w:rPr>
        <w:t>pathological confirmation was</w:t>
      </w:r>
      <w:r w:rsidR="006D778C" w:rsidRPr="00A31F42">
        <w:rPr>
          <w:rFonts w:ascii="Times New Roman" w:hAnsi="Times New Roman" w:cs="Times New Roman"/>
          <w:color w:val="000000"/>
          <w:sz w:val="24"/>
          <w:szCs w:val="24"/>
        </w:rPr>
        <w:t xml:space="preserve"> considered for lung cancer and</w:t>
      </w:r>
      <w:r w:rsidR="00824B26">
        <w:rPr>
          <w:rFonts w:ascii="Times New Roman" w:hAnsi="Times New Roman" w:cs="Times New Roman"/>
          <w:color w:val="000000"/>
          <w:sz w:val="24"/>
          <w:szCs w:val="24"/>
        </w:rPr>
        <w:t xml:space="preserve"> bronchoscopy was considered in</w:t>
      </w:r>
      <w:r w:rsidR="006D778C" w:rsidRPr="00A31F42">
        <w:rPr>
          <w:rFonts w:ascii="Times New Roman" w:hAnsi="Times New Roman" w:cs="Times New Roman"/>
          <w:color w:val="000000"/>
          <w:sz w:val="24"/>
          <w:szCs w:val="24"/>
        </w:rPr>
        <w:t xml:space="preserve"> feasible case.</w:t>
      </w:r>
      <w:r w:rsidRPr="00A31F42">
        <w:rPr>
          <w:rFonts w:ascii="Times New Roman" w:hAnsi="Times New Roman" w:cs="Times New Roman"/>
          <w:color w:val="000000"/>
          <w:sz w:val="24"/>
          <w:szCs w:val="24"/>
        </w:rPr>
        <w:t xml:space="preserve"> </w:t>
      </w:r>
    </w:p>
    <w:p w14:paraId="186D00E4" w14:textId="431FB23E" w:rsidR="00ED3B0F" w:rsidRPr="00A31F42" w:rsidRDefault="00ED3B0F" w:rsidP="00ED3B0F">
      <w:pPr>
        <w:tabs>
          <w:tab w:val="left" w:pos="-720"/>
          <w:tab w:val="left" w:pos="8640"/>
        </w:tabs>
        <w:spacing w:before="240" w:line="480" w:lineRule="auto"/>
        <w:ind w:right="-180"/>
        <w:jc w:val="both"/>
        <w:rPr>
          <w:rFonts w:ascii="Times New Roman" w:hAnsi="Times New Roman" w:cs="Times New Roman"/>
          <w:color w:val="000000"/>
          <w:sz w:val="24"/>
          <w:szCs w:val="24"/>
        </w:rPr>
      </w:pPr>
      <w:r w:rsidRPr="00A31F42">
        <w:rPr>
          <w:rFonts w:ascii="Times New Roman" w:hAnsi="Times New Roman" w:cs="Times New Roman"/>
          <w:color w:val="000000"/>
          <w:sz w:val="24"/>
          <w:szCs w:val="24"/>
        </w:rPr>
        <w:t>All the participants underwent routine laboratory investigations including complete Blood count (CBC), erythrocyte sedimentation rate (ESR) first, liver functi</w:t>
      </w:r>
      <w:r w:rsidR="006D778C" w:rsidRPr="00A31F42">
        <w:rPr>
          <w:rFonts w:ascii="Times New Roman" w:hAnsi="Times New Roman" w:cs="Times New Roman"/>
          <w:color w:val="000000"/>
          <w:sz w:val="24"/>
          <w:szCs w:val="24"/>
        </w:rPr>
        <w:t>on test, renal function test,</w:t>
      </w:r>
      <w:r w:rsidRPr="00A31F42">
        <w:rPr>
          <w:rFonts w:ascii="Times New Roman" w:hAnsi="Times New Roman" w:cs="Times New Roman"/>
          <w:color w:val="000000"/>
          <w:sz w:val="24"/>
          <w:szCs w:val="24"/>
        </w:rPr>
        <w:t xml:space="preserve"> chest X-ray (standard </w:t>
      </w:r>
      <w:proofErr w:type="spellStart"/>
      <w:r w:rsidRPr="00A31F42">
        <w:rPr>
          <w:rFonts w:ascii="Times New Roman" w:hAnsi="Times New Roman" w:cs="Times New Roman"/>
          <w:color w:val="000000"/>
          <w:sz w:val="24"/>
          <w:szCs w:val="24"/>
        </w:rPr>
        <w:t>postero</w:t>
      </w:r>
      <w:proofErr w:type="spellEnd"/>
      <w:r w:rsidRPr="00A31F42">
        <w:rPr>
          <w:rFonts w:ascii="Times New Roman" w:hAnsi="Times New Roman" w:cs="Times New Roman"/>
          <w:color w:val="000000"/>
          <w:sz w:val="24"/>
          <w:szCs w:val="24"/>
        </w:rPr>
        <w:t xml:space="preserve">-anterior (PA) chest radiographs). Early morning expectorated sputum specimens obtained after a deep, productive cough were collected on in a clean tightly closed plastic disposable container properly labeled </w:t>
      </w:r>
      <w:r w:rsidR="008C3BA2">
        <w:rPr>
          <w:rFonts w:ascii="Times New Roman" w:hAnsi="Times New Roman" w:cs="Times New Roman"/>
          <w:color w:val="000000"/>
          <w:sz w:val="24"/>
          <w:szCs w:val="24"/>
        </w:rPr>
        <w:t xml:space="preserve"> for gene x</w:t>
      </w:r>
      <w:r w:rsidR="00751757">
        <w:rPr>
          <w:rFonts w:ascii="Times New Roman" w:hAnsi="Times New Roman" w:cs="Times New Roman"/>
          <w:color w:val="000000"/>
          <w:sz w:val="24"/>
          <w:szCs w:val="24"/>
        </w:rPr>
        <w:t>-</w:t>
      </w:r>
      <w:r w:rsidR="008C3BA2">
        <w:rPr>
          <w:rFonts w:ascii="Times New Roman" w:hAnsi="Times New Roman" w:cs="Times New Roman"/>
          <w:color w:val="000000"/>
          <w:sz w:val="24"/>
          <w:szCs w:val="24"/>
        </w:rPr>
        <w:t xml:space="preserve">pert. </w:t>
      </w:r>
      <w:r w:rsidRPr="00A31F42">
        <w:rPr>
          <w:rFonts w:ascii="Times New Roman" w:hAnsi="Times New Roman" w:cs="Times New Roman"/>
          <w:color w:val="000000"/>
          <w:sz w:val="24"/>
          <w:szCs w:val="24"/>
        </w:rPr>
        <w:t>For</w:t>
      </w:r>
      <w:r w:rsidR="006D778C" w:rsidRPr="00A31F42">
        <w:rPr>
          <w:rFonts w:ascii="Times New Roman" w:hAnsi="Times New Roman" w:cs="Times New Roman"/>
          <w:color w:val="000000"/>
          <w:sz w:val="24"/>
          <w:szCs w:val="24"/>
        </w:rPr>
        <w:t xml:space="preserve"> pneumonia, chest radiograph,</w:t>
      </w:r>
      <w:r w:rsidRPr="00A31F42">
        <w:rPr>
          <w:rFonts w:ascii="Times New Roman" w:hAnsi="Times New Roman" w:cs="Times New Roman"/>
          <w:color w:val="000000"/>
          <w:sz w:val="24"/>
          <w:szCs w:val="24"/>
        </w:rPr>
        <w:t xml:space="preserve"> complete blood count </w:t>
      </w:r>
      <w:r w:rsidR="006D778C" w:rsidRPr="00A31F42">
        <w:rPr>
          <w:rFonts w:ascii="Times New Roman" w:hAnsi="Times New Roman" w:cs="Times New Roman"/>
          <w:color w:val="000000"/>
          <w:sz w:val="24"/>
          <w:szCs w:val="24"/>
        </w:rPr>
        <w:t xml:space="preserve">and sputum culture </w:t>
      </w:r>
      <w:r w:rsidRPr="00A31F42">
        <w:rPr>
          <w:rFonts w:ascii="Times New Roman" w:hAnsi="Times New Roman" w:cs="Times New Roman"/>
          <w:color w:val="000000"/>
          <w:sz w:val="24"/>
          <w:szCs w:val="24"/>
        </w:rPr>
        <w:t>were done. Besides the investigations, CT scan of the chest and abdomen were done to identify the presence of lung cance</w:t>
      </w:r>
      <w:r w:rsidR="00CD26A1">
        <w:rPr>
          <w:rFonts w:ascii="Times New Roman" w:hAnsi="Times New Roman" w:cs="Times New Roman"/>
          <w:color w:val="000000"/>
          <w:sz w:val="24"/>
          <w:szCs w:val="24"/>
        </w:rPr>
        <w:t>r</w:t>
      </w:r>
      <w:r w:rsidRPr="00A31F42">
        <w:rPr>
          <w:rFonts w:ascii="Times New Roman" w:hAnsi="Times New Roman" w:cs="Times New Roman"/>
          <w:color w:val="000000"/>
          <w:sz w:val="24"/>
          <w:szCs w:val="24"/>
        </w:rPr>
        <w:t xml:space="preserve">. </w:t>
      </w:r>
      <w:proofErr w:type="spellStart"/>
      <w:r w:rsidR="00D35277">
        <w:rPr>
          <w:rFonts w:ascii="Times New Roman" w:hAnsi="Times New Roman" w:cs="Times New Roman"/>
          <w:color w:val="000000"/>
          <w:sz w:val="24"/>
          <w:szCs w:val="24"/>
        </w:rPr>
        <w:t>Bronchoscopic</w:t>
      </w:r>
      <w:proofErr w:type="spellEnd"/>
      <w:r w:rsidR="00D35277">
        <w:rPr>
          <w:rFonts w:ascii="Times New Roman" w:hAnsi="Times New Roman" w:cs="Times New Roman"/>
          <w:color w:val="000000"/>
          <w:sz w:val="24"/>
          <w:szCs w:val="24"/>
        </w:rPr>
        <w:t xml:space="preserve"> biopsy and </w:t>
      </w:r>
      <w:r w:rsidRPr="00A31F42">
        <w:rPr>
          <w:rFonts w:ascii="Times New Roman" w:hAnsi="Times New Roman" w:cs="Times New Roman"/>
          <w:color w:val="000000"/>
          <w:sz w:val="24"/>
          <w:szCs w:val="24"/>
        </w:rPr>
        <w:t>CT guided FNAC or USG</w:t>
      </w:r>
      <w:r w:rsidR="00D35277">
        <w:rPr>
          <w:rFonts w:ascii="Times New Roman" w:hAnsi="Times New Roman" w:cs="Times New Roman"/>
          <w:color w:val="000000"/>
          <w:sz w:val="24"/>
          <w:szCs w:val="24"/>
        </w:rPr>
        <w:t xml:space="preserve"> guided FNAC </w:t>
      </w:r>
      <w:r w:rsidRPr="00A31F42">
        <w:rPr>
          <w:rFonts w:ascii="Times New Roman" w:hAnsi="Times New Roman" w:cs="Times New Roman"/>
          <w:color w:val="000000"/>
          <w:sz w:val="24"/>
          <w:szCs w:val="24"/>
        </w:rPr>
        <w:t xml:space="preserve">were done for tissue collection. Following collection of the tissue with maintaining aseptic precautions, sample was sent for the </w:t>
      </w:r>
      <w:proofErr w:type="spellStart"/>
      <w:r w:rsidRPr="00A31F42">
        <w:rPr>
          <w:rFonts w:ascii="Times New Roman" w:hAnsi="Times New Roman" w:cs="Times New Roman"/>
          <w:color w:val="000000"/>
          <w:sz w:val="24"/>
          <w:szCs w:val="24"/>
        </w:rPr>
        <w:t>histo</w:t>
      </w:r>
      <w:proofErr w:type="spellEnd"/>
      <w:r w:rsidR="000F77EC">
        <w:rPr>
          <w:rFonts w:ascii="Times New Roman" w:hAnsi="Times New Roman" w:cs="Times New Roman"/>
          <w:color w:val="000000"/>
          <w:sz w:val="24"/>
          <w:szCs w:val="24"/>
        </w:rPr>
        <w:t>-</w:t>
      </w:r>
      <w:r w:rsidRPr="00A31F42">
        <w:rPr>
          <w:rFonts w:ascii="Times New Roman" w:hAnsi="Times New Roman" w:cs="Times New Roman"/>
          <w:color w:val="000000"/>
          <w:sz w:val="24"/>
          <w:szCs w:val="24"/>
        </w:rPr>
        <w:t xml:space="preserve">pathological examination. </w:t>
      </w:r>
    </w:p>
    <w:p w14:paraId="28C7EBB8" w14:textId="77777777" w:rsidR="00ED3B0F" w:rsidRPr="00A31F42" w:rsidRDefault="00ED3B0F" w:rsidP="00ED3B0F">
      <w:pPr>
        <w:tabs>
          <w:tab w:val="left" w:pos="-720"/>
          <w:tab w:val="left" w:pos="8640"/>
        </w:tabs>
        <w:spacing w:before="240" w:line="480" w:lineRule="auto"/>
        <w:ind w:right="-180"/>
        <w:jc w:val="both"/>
        <w:rPr>
          <w:rFonts w:ascii="Times New Roman" w:hAnsi="Times New Roman" w:cs="Times New Roman"/>
          <w:sz w:val="24"/>
          <w:szCs w:val="24"/>
        </w:rPr>
      </w:pPr>
      <w:r w:rsidRPr="00A31F42">
        <w:rPr>
          <w:rFonts w:ascii="Times New Roman" w:hAnsi="Times New Roman" w:cs="Times New Roman"/>
          <w:sz w:val="24"/>
          <w:szCs w:val="24"/>
        </w:rPr>
        <w:t xml:space="preserve">The patients were informed regarding the study purpose and procedure. The involvement of the participants in the study was notified. An informed written consent was taken from those who are willing to participate. Ethical clearance was obtained from the aforementioned institution before beginning of the study. </w:t>
      </w:r>
    </w:p>
    <w:p w14:paraId="18AAB0DC" w14:textId="358E0272" w:rsidR="00ED3B0F" w:rsidRPr="00FF5D2F" w:rsidRDefault="006D778C" w:rsidP="00ED3B0F">
      <w:pPr>
        <w:tabs>
          <w:tab w:val="left" w:pos="-720"/>
          <w:tab w:val="left" w:pos="8640"/>
        </w:tabs>
        <w:spacing w:before="240" w:line="480" w:lineRule="auto"/>
        <w:ind w:right="-180"/>
        <w:jc w:val="both"/>
        <w:rPr>
          <w:rFonts w:ascii="Times New Roman" w:hAnsi="Times New Roman" w:cs="Times New Roman"/>
          <w:color w:val="000000"/>
          <w:sz w:val="24"/>
          <w:szCs w:val="24"/>
        </w:rPr>
      </w:pPr>
      <w:r w:rsidRPr="00A31F42">
        <w:rPr>
          <w:rFonts w:ascii="Times New Roman" w:hAnsi="Times New Roman" w:cs="Times New Roman"/>
          <w:sz w:val="24"/>
          <w:szCs w:val="24"/>
        </w:rPr>
        <w:t>A total of 3</w:t>
      </w:r>
      <w:r w:rsidR="00ED3B0F" w:rsidRPr="00A31F42">
        <w:rPr>
          <w:rFonts w:ascii="Times New Roman" w:hAnsi="Times New Roman" w:cs="Times New Roman"/>
          <w:sz w:val="24"/>
          <w:szCs w:val="24"/>
        </w:rPr>
        <w:t>00 patients in the age group of 18–60 years were</w:t>
      </w:r>
      <w:r w:rsidRPr="00A31F42">
        <w:rPr>
          <w:rFonts w:ascii="Times New Roman" w:hAnsi="Times New Roman" w:cs="Times New Roman"/>
          <w:sz w:val="24"/>
          <w:szCs w:val="24"/>
        </w:rPr>
        <w:t xml:space="preserve"> recruited for this study and were categorized into three</w:t>
      </w:r>
      <w:r w:rsidR="00ED3B0F" w:rsidRPr="00A31F42">
        <w:rPr>
          <w:rFonts w:ascii="Times New Roman" w:hAnsi="Times New Roman" w:cs="Times New Roman"/>
          <w:sz w:val="24"/>
          <w:szCs w:val="24"/>
        </w:rPr>
        <w:t xml:space="preserve"> group</w:t>
      </w:r>
      <w:r w:rsidRPr="00A31F42">
        <w:rPr>
          <w:rFonts w:ascii="Times New Roman" w:hAnsi="Times New Roman" w:cs="Times New Roman"/>
          <w:sz w:val="24"/>
          <w:szCs w:val="24"/>
        </w:rPr>
        <w:t>s each group having 100 patients</w:t>
      </w:r>
      <w:r w:rsidR="00ED3B0F" w:rsidRPr="00A31F42">
        <w:rPr>
          <w:rFonts w:ascii="Times New Roman" w:hAnsi="Times New Roman" w:cs="Times New Roman"/>
          <w:sz w:val="24"/>
          <w:szCs w:val="24"/>
        </w:rPr>
        <w:t xml:space="preserve">. Blood sample were collected from a vein in the ante-cubital fossa after the surface wash with antiseptic. 5 ml of blood were collected in a disposable syringe under strict aseptic </w:t>
      </w:r>
      <w:r w:rsidR="00135425">
        <w:rPr>
          <w:rFonts w:ascii="Times New Roman" w:hAnsi="Times New Roman" w:cs="Times New Roman"/>
          <w:sz w:val="24"/>
          <w:szCs w:val="24"/>
        </w:rPr>
        <w:t>precaution</w:t>
      </w:r>
      <w:r w:rsidR="00ED3B0F" w:rsidRPr="00A31F42">
        <w:rPr>
          <w:rFonts w:ascii="Times New Roman" w:hAnsi="Times New Roman" w:cs="Times New Roman"/>
          <w:sz w:val="24"/>
          <w:szCs w:val="24"/>
        </w:rPr>
        <w:t xml:space="preserve">. The blood thus collected was centrifuged immediately and serum separated and ADA levels were </w:t>
      </w:r>
      <w:r w:rsidR="00ED3B0F" w:rsidRPr="00A31F42">
        <w:rPr>
          <w:rFonts w:ascii="Times New Roman" w:hAnsi="Times New Roman" w:cs="Times New Roman"/>
          <w:sz w:val="24"/>
          <w:szCs w:val="24"/>
        </w:rPr>
        <w:lastRenderedPageBreak/>
        <w:t xml:space="preserve">measured. Evaluation of levels of serum ADA in </w:t>
      </w:r>
      <w:r w:rsidR="00F645C0">
        <w:rPr>
          <w:rFonts w:ascii="Times New Roman" w:hAnsi="Times New Roman" w:cs="Times New Roman"/>
          <w:sz w:val="24"/>
          <w:szCs w:val="24"/>
        </w:rPr>
        <w:t>gene x</w:t>
      </w:r>
      <w:r w:rsidR="008F62EA">
        <w:rPr>
          <w:rFonts w:ascii="Times New Roman" w:hAnsi="Times New Roman" w:cs="Times New Roman"/>
          <w:sz w:val="24"/>
          <w:szCs w:val="24"/>
        </w:rPr>
        <w:t>-</w:t>
      </w:r>
      <w:r w:rsidR="00F645C0">
        <w:rPr>
          <w:rFonts w:ascii="Times New Roman" w:hAnsi="Times New Roman" w:cs="Times New Roman"/>
          <w:sz w:val="24"/>
          <w:szCs w:val="24"/>
        </w:rPr>
        <w:t>pert positive</w:t>
      </w:r>
      <w:r w:rsidR="00ED3B0F" w:rsidRPr="00A31F42">
        <w:rPr>
          <w:rFonts w:ascii="Times New Roman" w:hAnsi="Times New Roman" w:cs="Times New Roman"/>
          <w:sz w:val="24"/>
          <w:szCs w:val="24"/>
        </w:rPr>
        <w:t xml:space="preserve"> PTB, pneumonia and</w:t>
      </w:r>
      <w:r w:rsidR="00ED3B0F" w:rsidRPr="00497974">
        <w:rPr>
          <w:rFonts w:ascii="Times New Roman" w:hAnsi="Times New Roman" w:cs="Times New Roman"/>
          <w:sz w:val="24"/>
          <w:szCs w:val="24"/>
        </w:rPr>
        <w:t xml:space="preserve"> bronchial carcinoma patients and data analysis </w:t>
      </w:r>
      <w:r w:rsidR="00ED3B0F">
        <w:rPr>
          <w:rFonts w:ascii="Times New Roman" w:hAnsi="Times New Roman" w:cs="Times New Roman"/>
          <w:sz w:val="24"/>
          <w:szCs w:val="24"/>
        </w:rPr>
        <w:t>were</w:t>
      </w:r>
      <w:r w:rsidR="00231536">
        <w:rPr>
          <w:rFonts w:ascii="Times New Roman" w:hAnsi="Times New Roman" w:cs="Times New Roman"/>
          <w:sz w:val="24"/>
          <w:szCs w:val="24"/>
        </w:rPr>
        <w:t xml:space="preserve"> done by statistical software</w:t>
      </w:r>
      <w:r w:rsidR="00ED3B0F" w:rsidRPr="00497974">
        <w:rPr>
          <w:rFonts w:ascii="Times New Roman" w:hAnsi="Times New Roman" w:cs="Times New Roman"/>
          <w:sz w:val="24"/>
          <w:szCs w:val="24"/>
        </w:rPr>
        <w:t xml:space="preserve">. </w:t>
      </w:r>
    </w:p>
    <w:p w14:paraId="674FB88B" w14:textId="77777777" w:rsidR="00ED3B0F" w:rsidRDefault="00ED3B0F" w:rsidP="00ED3B0F">
      <w:pPr>
        <w:rPr>
          <w:rFonts w:ascii="Times New Roman" w:eastAsia="Times New Roman" w:hAnsi="Times New Roman" w:cs="Times New Roman"/>
          <w:b/>
          <w:sz w:val="28"/>
          <w:szCs w:val="28"/>
        </w:rPr>
      </w:pPr>
    </w:p>
    <w:p w14:paraId="7867976A" w14:textId="77777777" w:rsidR="00ED3B0F" w:rsidRPr="00C92878" w:rsidRDefault="00ED3B0F" w:rsidP="00ED3B0F">
      <w:pPr>
        <w:rPr>
          <w:rFonts w:ascii="Times New Roman" w:eastAsia="Times New Roman" w:hAnsi="Times New Roman" w:cs="Times New Roman"/>
          <w:sz w:val="24"/>
          <w:szCs w:val="24"/>
        </w:rPr>
      </w:pPr>
      <w:r w:rsidRPr="00FF5D2F">
        <w:rPr>
          <w:rFonts w:ascii="Times New Roman" w:eastAsia="Times New Roman" w:hAnsi="Times New Roman" w:cs="Times New Roman"/>
          <w:b/>
          <w:sz w:val="28"/>
          <w:szCs w:val="28"/>
        </w:rPr>
        <w:t xml:space="preserve">3.12 </w:t>
      </w:r>
      <w:r w:rsidRPr="009F1DE6">
        <w:rPr>
          <w:rFonts w:ascii="Times New Roman" w:eastAsia="Times New Roman" w:hAnsi="Times New Roman" w:cs="Times New Roman"/>
          <w:b/>
          <w:sz w:val="28"/>
          <w:szCs w:val="32"/>
        </w:rPr>
        <w:t xml:space="preserve">Data processing and analysis </w:t>
      </w:r>
    </w:p>
    <w:p w14:paraId="3928C56E" w14:textId="77777777" w:rsidR="00ED3B0F" w:rsidRDefault="00ED3B0F" w:rsidP="00ED3B0F">
      <w:pPr>
        <w:spacing w:after="120" w:line="480" w:lineRule="auto"/>
        <w:jc w:val="both"/>
        <w:rPr>
          <w:rFonts w:ascii="Times New Roman" w:eastAsia="Times New Roman" w:hAnsi="Times New Roman" w:cs="Times New Roman"/>
          <w:sz w:val="24"/>
          <w:szCs w:val="24"/>
        </w:rPr>
      </w:pPr>
      <w:r w:rsidRPr="002867A2">
        <w:rPr>
          <w:rFonts w:ascii="Times New Roman" w:hAnsi="Times New Roman" w:cs="Times New Roman"/>
          <w:sz w:val="24"/>
          <w:szCs w:val="24"/>
        </w:rPr>
        <w:t xml:space="preserve">After collection of all the required data, these </w:t>
      </w:r>
      <w:r>
        <w:rPr>
          <w:rFonts w:ascii="Times New Roman" w:hAnsi="Times New Roman" w:cs="Times New Roman"/>
          <w:sz w:val="24"/>
          <w:szCs w:val="24"/>
        </w:rPr>
        <w:t>were</w:t>
      </w:r>
      <w:r w:rsidRPr="002867A2">
        <w:rPr>
          <w:rFonts w:ascii="Times New Roman" w:hAnsi="Times New Roman" w:cs="Times New Roman"/>
          <w:sz w:val="24"/>
          <w:szCs w:val="24"/>
        </w:rPr>
        <w:t xml:space="preserve"> checked, verified for consistency and tabulated using the SPSS/PC software. Statistical significance is set as 95% confidence level at 5% acceptable error level. Patients' characteristics </w:t>
      </w:r>
      <w:r>
        <w:rPr>
          <w:rFonts w:ascii="Times New Roman" w:hAnsi="Times New Roman" w:cs="Times New Roman"/>
          <w:sz w:val="24"/>
          <w:szCs w:val="24"/>
        </w:rPr>
        <w:t>were</w:t>
      </w:r>
      <w:r w:rsidRPr="002867A2">
        <w:rPr>
          <w:rFonts w:ascii="Times New Roman" w:hAnsi="Times New Roman" w:cs="Times New Roman"/>
          <w:sz w:val="24"/>
          <w:szCs w:val="24"/>
        </w:rPr>
        <w:t xml:space="preserve"> reported as percentages or mean ± standard deviation</w:t>
      </w:r>
      <w:r>
        <w:rPr>
          <w:rFonts w:ascii="Times New Roman" w:hAnsi="Times New Roman" w:cs="Times New Roman"/>
          <w:sz w:val="24"/>
          <w:szCs w:val="24"/>
        </w:rPr>
        <w:t xml:space="preserve"> in case of continuous variables whereas categorical variables were expressed with percentage. </w:t>
      </w:r>
      <w:r w:rsidRPr="002867A2">
        <w:rPr>
          <w:rFonts w:ascii="Times New Roman" w:hAnsi="Times New Roman" w:cs="Times New Roman"/>
          <w:sz w:val="24"/>
          <w:szCs w:val="24"/>
        </w:rPr>
        <w:t xml:space="preserve">Data </w:t>
      </w:r>
      <w:r>
        <w:rPr>
          <w:rFonts w:ascii="Times New Roman" w:hAnsi="Times New Roman" w:cs="Times New Roman"/>
          <w:sz w:val="24"/>
          <w:szCs w:val="24"/>
        </w:rPr>
        <w:t>were</w:t>
      </w:r>
      <w:r w:rsidRPr="002867A2">
        <w:rPr>
          <w:rFonts w:ascii="Times New Roman" w:hAnsi="Times New Roman" w:cs="Times New Roman"/>
          <w:sz w:val="24"/>
          <w:szCs w:val="24"/>
        </w:rPr>
        <w:t xml:space="preserve"> analyzed using SPSS 23.</w:t>
      </w:r>
      <w:r w:rsidR="00D15A46">
        <w:rPr>
          <w:rFonts w:ascii="Times New Roman" w:hAnsi="Times New Roman" w:cs="Times New Roman"/>
          <w:sz w:val="24"/>
          <w:szCs w:val="24"/>
        </w:rPr>
        <w:t xml:space="preserve">0. </w:t>
      </w:r>
      <w:r w:rsidRPr="002867A2">
        <w:rPr>
          <w:rFonts w:ascii="Times New Roman" w:hAnsi="Times New Roman" w:cs="Times New Roman"/>
          <w:sz w:val="24"/>
          <w:szCs w:val="24"/>
        </w:rPr>
        <w:t xml:space="preserve">The result </w:t>
      </w:r>
      <w:r>
        <w:rPr>
          <w:rFonts w:ascii="Times New Roman" w:hAnsi="Times New Roman" w:cs="Times New Roman"/>
          <w:sz w:val="24"/>
          <w:szCs w:val="24"/>
        </w:rPr>
        <w:t>was</w:t>
      </w:r>
      <w:r w:rsidRPr="002867A2">
        <w:rPr>
          <w:rFonts w:ascii="Times New Roman" w:hAnsi="Times New Roman" w:cs="Times New Roman"/>
          <w:sz w:val="24"/>
          <w:szCs w:val="24"/>
        </w:rPr>
        <w:t xml:space="preserve"> presented with tables and charts. In all cases significance level w</w:t>
      </w:r>
      <w:r>
        <w:rPr>
          <w:rFonts w:ascii="Times New Roman" w:hAnsi="Times New Roman" w:cs="Times New Roman"/>
          <w:sz w:val="24"/>
          <w:szCs w:val="24"/>
        </w:rPr>
        <w:t>as</w:t>
      </w:r>
      <w:r w:rsidRPr="002867A2">
        <w:rPr>
          <w:rFonts w:ascii="Times New Roman" w:hAnsi="Times New Roman" w:cs="Times New Roman"/>
          <w:sz w:val="24"/>
          <w:szCs w:val="24"/>
        </w:rPr>
        <w:t xml:space="preserve"> set P value &lt;.05.</w:t>
      </w:r>
    </w:p>
    <w:p w14:paraId="6C2AD39E" w14:textId="77777777" w:rsidR="00ED3B0F" w:rsidRPr="007736D2" w:rsidRDefault="00ED3B0F" w:rsidP="00ED3B0F">
      <w:pPr>
        <w:spacing w:after="120" w:line="480" w:lineRule="auto"/>
        <w:jc w:val="both"/>
        <w:rPr>
          <w:rFonts w:ascii="Times New Roman" w:eastAsia="Times New Roman" w:hAnsi="Times New Roman" w:cs="Times New Roman"/>
        </w:rPr>
      </w:pPr>
    </w:p>
    <w:p w14:paraId="42053941" w14:textId="77777777" w:rsidR="00ED3B0F" w:rsidRDefault="00ED3B0F" w:rsidP="00ED3B0F">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14:paraId="5D7238F8" w14:textId="77777777" w:rsidR="000029DC" w:rsidRDefault="000029DC" w:rsidP="00ED3B0F">
      <w:pPr>
        <w:rPr>
          <w:rFonts w:ascii="Times New Roman" w:eastAsia="Times New Roman" w:hAnsi="Times New Roman" w:cs="Times New Roman"/>
          <w:b/>
          <w:sz w:val="36"/>
          <w:szCs w:val="36"/>
        </w:rPr>
      </w:pPr>
    </w:p>
    <w:p w14:paraId="02007171" w14:textId="77777777" w:rsidR="00ED3B0F" w:rsidRPr="004C449B" w:rsidRDefault="00ED3B0F" w:rsidP="00ED3B0F">
      <w:pPr>
        <w:rPr>
          <w:rFonts w:ascii="Times New Roman" w:eastAsia="Times New Roman" w:hAnsi="Times New Roman" w:cs="Times New Roman"/>
          <w:b/>
          <w:sz w:val="36"/>
          <w:szCs w:val="36"/>
        </w:rPr>
      </w:pPr>
      <w:r w:rsidRPr="004C449B">
        <w:rPr>
          <w:rFonts w:ascii="Times New Roman" w:eastAsia="Times New Roman" w:hAnsi="Times New Roman" w:cs="Times New Roman"/>
          <w:b/>
          <w:sz w:val="36"/>
          <w:szCs w:val="36"/>
        </w:rPr>
        <w:t>3.1</w:t>
      </w:r>
      <w:r w:rsidR="00042E17">
        <w:rPr>
          <w:rFonts w:ascii="Times New Roman" w:eastAsia="Times New Roman" w:hAnsi="Times New Roman" w:cs="Times New Roman"/>
          <w:b/>
          <w:sz w:val="36"/>
          <w:szCs w:val="36"/>
        </w:rPr>
        <w:t>3</w:t>
      </w:r>
      <w:r w:rsidRPr="004C449B">
        <w:rPr>
          <w:rFonts w:ascii="Times New Roman" w:eastAsia="Times New Roman" w:hAnsi="Times New Roman" w:cs="Times New Roman"/>
          <w:b/>
          <w:sz w:val="36"/>
          <w:szCs w:val="36"/>
        </w:rPr>
        <w:t xml:space="preserve"> </w:t>
      </w:r>
      <w:r w:rsidRPr="004C449B">
        <w:rPr>
          <w:rFonts w:ascii="Times New Roman" w:eastAsia="Times New Roman" w:hAnsi="Times New Roman" w:cs="Times New Roman"/>
          <w:b/>
          <w:sz w:val="28"/>
          <w:szCs w:val="36"/>
        </w:rPr>
        <w:t>Ethical consideration</w:t>
      </w:r>
    </w:p>
    <w:p w14:paraId="660CAC61" w14:textId="77777777" w:rsidR="00ED3B0F" w:rsidRPr="006E2783" w:rsidRDefault="00ED3B0F" w:rsidP="00ED3B0F">
      <w:pPr>
        <w:spacing w:line="480" w:lineRule="auto"/>
        <w:ind w:left="720"/>
        <w:jc w:val="both"/>
        <w:rPr>
          <w:rFonts w:ascii="Times New Roman" w:hAnsi="Times New Roman" w:cs="Times New Roman"/>
          <w:sz w:val="24"/>
          <w:szCs w:val="24"/>
        </w:rPr>
      </w:pPr>
      <w:r w:rsidRPr="006E2783">
        <w:rPr>
          <w:rFonts w:ascii="Times New Roman" w:hAnsi="Times New Roman" w:cs="Times New Roman"/>
          <w:sz w:val="24"/>
          <w:szCs w:val="24"/>
        </w:rPr>
        <w:t xml:space="preserve">After selection of the subjects for study my introduction </w:t>
      </w:r>
      <w:r>
        <w:rPr>
          <w:rFonts w:ascii="Times New Roman" w:hAnsi="Times New Roman" w:cs="Times New Roman"/>
          <w:sz w:val="24"/>
          <w:szCs w:val="24"/>
        </w:rPr>
        <w:t>was</w:t>
      </w:r>
      <w:r w:rsidRPr="006E2783">
        <w:rPr>
          <w:rFonts w:ascii="Times New Roman" w:hAnsi="Times New Roman" w:cs="Times New Roman"/>
          <w:sz w:val="24"/>
          <w:szCs w:val="24"/>
        </w:rPr>
        <w:t xml:space="preserve"> given to all subjects as per declaration form. Before going to the procedure, all subjects </w:t>
      </w:r>
      <w:r>
        <w:rPr>
          <w:rFonts w:ascii="Times New Roman" w:hAnsi="Times New Roman" w:cs="Times New Roman"/>
          <w:sz w:val="24"/>
          <w:szCs w:val="24"/>
        </w:rPr>
        <w:t>were</w:t>
      </w:r>
      <w:r w:rsidRPr="006E2783">
        <w:rPr>
          <w:rFonts w:ascii="Times New Roman" w:hAnsi="Times New Roman" w:cs="Times New Roman"/>
          <w:sz w:val="24"/>
          <w:szCs w:val="24"/>
        </w:rPr>
        <w:t xml:space="preserve"> explained about the nature of the study in easily understandable local language. They w</w:t>
      </w:r>
      <w:r>
        <w:rPr>
          <w:rFonts w:ascii="Times New Roman" w:hAnsi="Times New Roman" w:cs="Times New Roman"/>
          <w:sz w:val="24"/>
          <w:szCs w:val="24"/>
        </w:rPr>
        <w:t>ere</w:t>
      </w:r>
      <w:r w:rsidRPr="006E2783">
        <w:rPr>
          <w:rFonts w:ascii="Times New Roman" w:hAnsi="Times New Roman" w:cs="Times New Roman"/>
          <w:sz w:val="24"/>
          <w:szCs w:val="24"/>
        </w:rPr>
        <w:t xml:space="preserve"> ensured that their privacy will be maintained properly and all their information will be dealt confidentially. It w</w:t>
      </w:r>
      <w:r>
        <w:rPr>
          <w:rFonts w:ascii="Times New Roman" w:hAnsi="Times New Roman" w:cs="Times New Roman"/>
          <w:sz w:val="24"/>
          <w:szCs w:val="24"/>
        </w:rPr>
        <w:t>as</w:t>
      </w:r>
      <w:r w:rsidRPr="006E2783">
        <w:rPr>
          <w:rFonts w:ascii="Times New Roman" w:hAnsi="Times New Roman" w:cs="Times New Roman"/>
          <w:sz w:val="24"/>
          <w:szCs w:val="24"/>
        </w:rPr>
        <w:t xml:space="preserve"> ensured that the study will not cause any social, economic or psychological harm to the patient and treatment would not be hampered for this. Patient can withdraw himself/herself from this research work at any moment. After understanding everything, if a subject g</w:t>
      </w:r>
      <w:r>
        <w:rPr>
          <w:rFonts w:ascii="Times New Roman" w:hAnsi="Times New Roman" w:cs="Times New Roman"/>
          <w:sz w:val="24"/>
          <w:szCs w:val="24"/>
        </w:rPr>
        <w:t>ave</w:t>
      </w:r>
      <w:r w:rsidRPr="006E2783">
        <w:rPr>
          <w:rFonts w:ascii="Times New Roman" w:hAnsi="Times New Roman" w:cs="Times New Roman"/>
          <w:sz w:val="24"/>
          <w:szCs w:val="24"/>
        </w:rPr>
        <w:t xml:space="preserve"> informed written consent, only then he/she </w:t>
      </w:r>
      <w:proofErr w:type="gramStart"/>
      <w:r w:rsidRPr="006E2783">
        <w:rPr>
          <w:rFonts w:ascii="Times New Roman" w:hAnsi="Times New Roman" w:cs="Times New Roman"/>
          <w:sz w:val="24"/>
          <w:szCs w:val="24"/>
        </w:rPr>
        <w:t>w</w:t>
      </w:r>
      <w:r>
        <w:rPr>
          <w:rFonts w:ascii="Times New Roman" w:hAnsi="Times New Roman" w:cs="Times New Roman"/>
          <w:sz w:val="24"/>
          <w:szCs w:val="24"/>
        </w:rPr>
        <w:t>ere</w:t>
      </w:r>
      <w:proofErr w:type="gramEnd"/>
      <w:r w:rsidRPr="006E2783">
        <w:rPr>
          <w:rFonts w:ascii="Times New Roman" w:hAnsi="Times New Roman" w:cs="Times New Roman"/>
          <w:sz w:val="24"/>
          <w:szCs w:val="24"/>
        </w:rPr>
        <w:t xml:space="preserve"> included in this study (according to consent form). </w:t>
      </w:r>
    </w:p>
    <w:p w14:paraId="0F3DE527" w14:textId="77777777" w:rsidR="00ED3B0F" w:rsidRDefault="00ED3B0F" w:rsidP="00ED3B0F">
      <w:pPr>
        <w:rPr>
          <w:rFonts w:ascii="Times New Roman" w:eastAsia="Times New Roman" w:hAnsi="Times New Roman" w:cs="Times New Roman"/>
        </w:rPr>
      </w:pPr>
    </w:p>
    <w:p w14:paraId="548CC077" w14:textId="77777777" w:rsidR="00ED3B0F" w:rsidRDefault="00ED3B0F" w:rsidP="00ED3B0F">
      <w:pPr>
        <w:rPr>
          <w:rFonts w:ascii="Times New Roman" w:eastAsia="Times New Roman" w:hAnsi="Times New Roman" w:cs="Times New Roman"/>
        </w:rPr>
      </w:pPr>
    </w:p>
    <w:p w14:paraId="36C07105" w14:textId="77777777" w:rsidR="00ED3B0F" w:rsidRDefault="00ED3B0F" w:rsidP="00ED3B0F">
      <w:pPr>
        <w:rPr>
          <w:rFonts w:ascii="Times New Roman" w:eastAsia="Times New Roman" w:hAnsi="Times New Roman" w:cs="Times New Roman"/>
        </w:rPr>
      </w:pPr>
    </w:p>
    <w:p w14:paraId="0FBC93DA" w14:textId="77777777" w:rsidR="00ED3B0F" w:rsidRDefault="00ED3B0F" w:rsidP="00ED3B0F">
      <w:pPr>
        <w:rPr>
          <w:rFonts w:ascii="Times New Roman" w:eastAsia="Times New Roman" w:hAnsi="Times New Roman" w:cs="Times New Roman"/>
        </w:rPr>
      </w:pPr>
    </w:p>
    <w:p w14:paraId="5080CD2A" w14:textId="77777777" w:rsidR="00ED3B0F" w:rsidRDefault="00ED3B0F" w:rsidP="00ED3B0F">
      <w:pPr>
        <w:rPr>
          <w:rFonts w:ascii="Times New Roman" w:eastAsia="Times New Roman" w:hAnsi="Times New Roman" w:cs="Times New Roman"/>
        </w:rPr>
      </w:pPr>
      <w:r>
        <w:rPr>
          <w:rFonts w:ascii="Times New Roman" w:eastAsia="Times New Roman" w:hAnsi="Times New Roman" w:cs="Times New Roman"/>
        </w:rPr>
        <w:br w:type="page"/>
      </w:r>
    </w:p>
    <w:p w14:paraId="784B9C38" w14:textId="77777777" w:rsidR="00ED3B0F" w:rsidRPr="007736D2" w:rsidRDefault="00ED3B0F" w:rsidP="00ED3B0F">
      <w:pPr>
        <w:rPr>
          <w:rFonts w:ascii="Times New Roman" w:eastAsia="Times New Roman" w:hAnsi="Times New Roman" w:cs="Times New Roman"/>
        </w:rPr>
      </w:pPr>
    </w:p>
    <w:p w14:paraId="07B519FE" w14:textId="77777777" w:rsidR="00ED3B0F" w:rsidRPr="007736D2" w:rsidRDefault="00ED3B0F" w:rsidP="00ED3B0F">
      <w:pPr>
        <w:tabs>
          <w:tab w:val="left" w:pos="3600"/>
          <w:tab w:val="left" w:pos="3780"/>
          <w:tab w:val="left" w:pos="3960"/>
        </w:tabs>
        <w:spacing w:after="0" w:line="240" w:lineRule="auto"/>
        <w:contextualSpacing/>
        <w:rPr>
          <w:rFonts w:ascii="Times New Roman" w:eastAsia="Times New Roman" w:hAnsi="Times New Roman" w:cs="Times New Roman"/>
          <w:b/>
          <w:bCs/>
          <w:sz w:val="28"/>
          <w:szCs w:val="28"/>
          <w:lang w:bidi="bn-BD"/>
        </w:rPr>
      </w:pPr>
    </w:p>
    <w:p w14:paraId="49B2CC50" w14:textId="77777777" w:rsidR="00ED3B0F" w:rsidRPr="007736D2" w:rsidRDefault="00ED3B0F" w:rsidP="00ED3B0F">
      <w:pPr>
        <w:tabs>
          <w:tab w:val="left" w:pos="3600"/>
          <w:tab w:val="left" w:pos="3780"/>
          <w:tab w:val="left" w:pos="3960"/>
        </w:tabs>
        <w:spacing w:after="0" w:line="240" w:lineRule="auto"/>
        <w:ind w:left="720"/>
        <w:contextualSpacing/>
        <w:jc w:val="center"/>
        <w:rPr>
          <w:rFonts w:ascii="Times New Roman" w:eastAsia="Times New Roman" w:hAnsi="Times New Roman" w:cs="Times New Roman"/>
          <w:b/>
          <w:bCs/>
          <w:sz w:val="28"/>
          <w:szCs w:val="28"/>
          <w:lang w:bidi="bn-BD"/>
        </w:rPr>
      </w:pPr>
    </w:p>
    <w:p w14:paraId="6B54E4E3" w14:textId="77777777" w:rsidR="00ED3B0F" w:rsidRDefault="00ED3B0F" w:rsidP="00ED3B0F">
      <w:pPr>
        <w:ind w:left="5760" w:firstLine="720"/>
        <w:rPr>
          <w:rFonts w:cs="Times New Roman"/>
          <w:b/>
          <w:sz w:val="40"/>
        </w:rPr>
      </w:pPr>
    </w:p>
    <w:p w14:paraId="32DDD1C6" w14:textId="77777777" w:rsidR="00ED3B0F" w:rsidRPr="006060EB" w:rsidRDefault="00ED3B0F" w:rsidP="00ED3B0F">
      <w:pPr>
        <w:ind w:left="5760" w:firstLine="720"/>
        <w:rPr>
          <w:rFonts w:cs="Times New Roman"/>
          <w:b/>
          <w:sz w:val="40"/>
        </w:rPr>
      </w:pPr>
    </w:p>
    <w:p w14:paraId="02C575C5" w14:textId="77777777" w:rsidR="00ED3B0F" w:rsidRPr="006060EB" w:rsidRDefault="00ED3B0F" w:rsidP="00ED3B0F">
      <w:pPr>
        <w:ind w:left="5760"/>
        <w:rPr>
          <w:rFonts w:ascii="Book Antiqua" w:hAnsi="Book Antiqua" w:cs="Times New Roman"/>
          <w:b/>
          <w:sz w:val="40"/>
        </w:rPr>
      </w:pPr>
    </w:p>
    <w:p w14:paraId="6C43BC10" w14:textId="77777777" w:rsidR="00ED3B0F" w:rsidRPr="006060EB" w:rsidRDefault="00ED3B0F" w:rsidP="00ED3B0F">
      <w:pPr>
        <w:rPr>
          <w:rFonts w:cs="Times New Roman"/>
          <w:sz w:val="72"/>
          <w:szCs w:val="92"/>
        </w:rPr>
      </w:pPr>
    </w:p>
    <w:p w14:paraId="7D92A62D" w14:textId="77777777" w:rsidR="00ED3B0F" w:rsidRPr="006060EB" w:rsidRDefault="00ED3B0F" w:rsidP="00ED3B0F">
      <w:pPr>
        <w:ind w:left="4320"/>
        <w:rPr>
          <w:rFonts w:ascii="Book Antiqua" w:hAnsi="Book Antiqua" w:cs="Times New Roman"/>
          <w:b/>
          <w:sz w:val="44"/>
          <w:szCs w:val="92"/>
        </w:rPr>
      </w:pPr>
      <w:r>
        <w:rPr>
          <w:rFonts w:ascii="Book Antiqua" w:hAnsi="Book Antiqua" w:cs="Times New Roman"/>
          <w:b/>
          <w:sz w:val="44"/>
          <w:szCs w:val="92"/>
        </w:rPr>
        <w:t xml:space="preserve"> CHAPTER: FOUR</w:t>
      </w:r>
    </w:p>
    <w:p w14:paraId="7DFE008F" w14:textId="77777777" w:rsidR="00ED3B0F" w:rsidRPr="006060EB" w:rsidRDefault="00ED3B0F" w:rsidP="00ED3B0F">
      <w:pPr>
        <w:ind w:left="4320"/>
        <w:rPr>
          <w:rFonts w:ascii="Book Antiqua" w:hAnsi="Book Antiqua" w:cs="Times New Roman"/>
          <w:b/>
          <w:sz w:val="72"/>
          <w:szCs w:val="92"/>
        </w:rPr>
      </w:pPr>
      <w:r>
        <w:rPr>
          <w:rFonts w:ascii="Book Antiqua" w:hAnsi="Book Antiqua" w:cs="Times New Roman"/>
          <w:b/>
          <w:sz w:val="72"/>
          <w:szCs w:val="92"/>
        </w:rPr>
        <w:t xml:space="preserve">    </w:t>
      </w:r>
      <w:r w:rsidRPr="006060EB">
        <w:rPr>
          <w:rFonts w:ascii="Book Antiqua" w:hAnsi="Book Antiqua" w:cs="Times New Roman"/>
          <w:b/>
          <w:sz w:val="72"/>
          <w:szCs w:val="92"/>
        </w:rPr>
        <w:t>RESULTS</w:t>
      </w:r>
    </w:p>
    <w:p w14:paraId="146863AA" w14:textId="77777777" w:rsidR="00ED3B0F" w:rsidRPr="006060EB" w:rsidRDefault="00ED3B0F" w:rsidP="00ED3B0F">
      <w:pPr>
        <w:ind w:left="6480"/>
        <w:rPr>
          <w:rFonts w:cs="Times New Roman"/>
          <w:sz w:val="72"/>
          <w:szCs w:val="92"/>
        </w:rPr>
      </w:pPr>
    </w:p>
    <w:p w14:paraId="03C43206" w14:textId="77777777" w:rsidR="00ED3B0F" w:rsidRDefault="00ED3B0F" w:rsidP="00ED3B0F">
      <w:pPr>
        <w:rPr>
          <w:rFonts w:cs="Times New Roman"/>
          <w:sz w:val="72"/>
          <w:szCs w:val="92"/>
        </w:rPr>
      </w:pPr>
    </w:p>
    <w:p w14:paraId="18BFCBAD" w14:textId="77777777" w:rsidR="00ED3B0F" w:rsidRPr="00FB63A3" w:rsidRDefault="00ED3B0F" w:rsidP="00ED3B0F">
      <w:pPr>
        <w:rPr>
          <w:rFonts w:cs="Times New Roman"/>
          <w:sz w:val="72"/>
          <w:szCs w:val="92"/>
        </w:rPr>
      </w:pPr>
    </w:p>
    <w:p w14:paraId="10F567DE" w14:textId="77777777" w:rsidR="00ED3B0F" w:rsidRDefault="00ED3B0F" w:rsidP="00ED3B0F">
      <w:pPr>
        <w:ind w:left="1440" w:firstLine="720"/>
        <w:rPr>
          <w:rFonts w:ascii="Times New Roman" w:hAnsi="Times New Roman" w:cs="Times New Roman"/>
          <w:b/>
          <w:caps/>
          <w:sz w:val="36"/>
          <w:szCs w:val="36"/>
        </w:rPr>
      </w:pPr>
    </w:p>
    <w:p w14:paraId="319E7615" w14:textId="77777777" w:rsidR="00ED3B0F" w:rsidRDefault="00ED3B0F" w:rsidP="00ED3B0F">
      <w:pPr>
        <w:ind w:left="1440" w:firstLine="720"/>
        <w:rPr>
          <w:rFonts w:ascii="Times New Roman" w:hAnsi="Times New Roman" w:cs="Times New Roman"/>
          <w:b/>
          <w:caps/>
          <w:sz w:val="36"/>
          <w:szCs w:val="36"/>
        </w:rPr>
      </w:pPr>
    </w:p>
    <w:p w14:paraId="2724D394" w14:textId="77777777" w:rsidR="00ED3B0F" w:rsidRDefault="00ED3B0F" w:rsidP="00ED3B0F">
      <w:pPr>
        <w:ind w:left="1440" w:firstLine="720"/>
        <w:rPr>
          <w:rFonts w:ascii="Times New Roman" w:hAnsi="Times New Roman" w:cs="Times New Roman"/>
          <w:b/>
          <w:caps/>
          <w:sz w:val="36"/>
          <w:szCs w:val="36"/>
        </w:rPr>
      </w:pPr>
    </w:p>
    <w:p w14:paraId="4AD5A756" w14:textId="77777777" w:rsidR="00ED3B0F" w:rsidRDefault="00ED3B0F" w:rsidP="00ED3B0F">
      <w:pPr>
        <w:ind w:left="1440" w:firstLine="720"/>
        <w:rPr>
          <w:rFonts w:ascii="Times New Roman" w:hAnsi="Times New Roman" w:cs="Times New Roman"/>
          <w:b/>
          <w:caps/>
          <w:sz w:val="36"/>
          <w:szCs w:val="36"/>
        </w:rPr>
      </w:pPr>
    </w:p>
    <w:p w14:paraId="01816E87" w14:textId="77777777" w:rsidR="00ED3B0F" w:rsidRPr="00FB5ED8" w:rsidRDefault="00ED3B0F" w:rsidP="00ED3B0F">
      <w:pPr>
        <w:ind w:left="1440" w:firstLine="720"/>
        <w:rPr>
          <w:rFonts w:ascii="Times New Roman" w:hAnsi="Times New Roman" w:cs="Times New Roman"/>
          <w:b/>
          <w:caps/>
          <w:sz w:val="36"/>
          <w:szCs w:val="36"/>
        </w:rPr>
      </w:pPr>
      <w:r>
        <w:rPr>
          <w:rFonts w:ascii="Times New Roman" w:hAnsi="Times New Roman" w:cs="Times New Roman"/>
          <w:b/>
          <w:caps/>
          <w:sz w:val="36"/>
          <w:szCs w:val="36"/>
        </w:rPr>
        <w:lastRenderedPageBreak/>
        <w:t>CHAPTER 4</w:t>
      </w:r>
      <w:r w:rsidRPr="006060EB">
        <w:rPr>
          <w:rFonts w:ascii="Times New Roman" w:hAnsi="Times New Roman" w:cs="Times New Roman"/>
          <w:b/>
          <w:caps/>
          <w:sz w:val="36"/>
          <w:szCs w:val="36"/>
        </w:rPr>
        <w:t>.0</w:t>
      </w:r>
    </w:p>
    <w:p w14:paraId="5D79F42D" w14:textId="77777777" w:rsidR="00ED3B0F" w:rsidRDefault="00ED3B0F" w:rsidP="00ED3B0F">
      <w:pPr>
        <w:autoSpaceDE w:val="0"/>
        <w:autoSpaceDN w:val="0"/>
        <w:adjustRightInd w:val="0"/>
        <w:spacing w:after="0" w:line="360" w:lineRule="auto"/>
        <w:jc w:val="both"/>
        <w:rPr>
          <w:rFonts w:ascii="Times New Roman" w:hAnsi="Times New Roman" w:cs="Times New Roman"/>
          <w:b/>
          <w:sz w:val="32"/>
          <w:szCs w:val="32"/>
        </w:rPr>
      </w:pPr>
      <w:r w:rsidRPr="007418CF">
        <w:rPr>
          <w:rFonts w:ascii="Times New Roman" w:hAnsi="Times New Roman" w:cs="Times New Roman"/>
          <w:b/>
          <w:sz w:val="32"/>
          <w:szCs w:val="32"/>
        </w:rPr>
        <w:t>Result</w:t>
      </w:r>
    </w:p>
    <w:p w14:paraId="2A9958F6" w14:textId="77777777" w:rsidR="00ED3B0F" w:rsidRPr="00794CB8" w:rsidRDefault="00ED3B0F" w:rsidP="00ED3B0F">
      <w:pPr>
        <w:spacing w:after="160" w:line="480" w:lineRule="auto"/>
        <w:jc w:val="both"/>
        <w:rPr>
          <w:rFonts w:ascii="Times New Roman" w:hAnsi="Times New Roman" w:cs="Times New Roman"/>
          <w:sz w:val="24"/>
          <w:szCs w:val="24"/>
          <w:lang w:bidi="bn-BD"/>
        </w:rPr>
      </w:pPr>
      <w:r w:rsidRPr="00A31F42">
        <w:rPr>
          <w:rFonts w:ascii="Times New Roman" w:hAnsi="Times New Roman" w:cs="Times New Roman"/>
          <w:sz w:val="24"/>
          <w:szCs w:val="24"/>
          <w:lang w:bidi="bn-BD"/>
        </w:rPr>
        <w:t>In this study total</w:t>
      </w:r>
      <w:r w:rsidR="00816F03" w:rsidRPr="00A31F42">
        <w:rPr>
          <w:rFonts w:ascii="Times New Roman" w:hAnsi="Times New Roman" w:cs="Times New Roman"/>
          <w:sz w:val="24"/>
          <w:szCs w:val="24"/>
          <w:lang w:bidi="bn-BD"/>
        </w:rPr>
        <w:t xml:space="preserve"> 300</w:t>
      </w:r>
      <w:r w:rsidRPr="00A31F42">
        <w:rPr>
          <w:rFonts w:ascii="Times New Roman" w:hAnsi="Times New Roman" w:cs="Times New Roman"/>
          <w:sz w:val="24"/>
          <w:szCs w:val="24"/>
          <w:lang w:bidi="bn-BD"/>
        </w:rPr>
        <w:t xml:space="preserve"> patients</w:t>
      </w:r>
      <w:r w:rsidR="00816F03" w:rsidRPr="00A31F42">
        <w:rPr>
          <w:rFonts w:ascii="Times New Roman" w:hAnsi="Times New Roman" w:cs="Times New Roman"/>
          <w:sz w:val="24"/>
          <w:szCs w:val="24"/>
          <w:lang w:bidi="bn-BD"/>
        </w:rPr>
        <w:t xml:space="preserve"> were included where 100</w:t>
      </w:r>
      <w:r w:rsidRPr="00A31F42">
        <w:rPr>
          <w:rFonts w:ascii="Times New Roman" w:hAnsi="Times New Roman" w:cs="Times New Roman"/>
          <w:sz w:val="24"/>
          <w:szCs w:val="24"/>
          <w:lang w:bidi="bn-BD"/>
        </w:rPr>
        <w:t xml:space="preserve">-cases were </w:t>
      </w:r>
      <w:r w:rsidR="00CB497F" w:rsidRPr="00A31F42">
        <w:rPr>
          <w:rFonts w:ascii="Times New Roman" w:hAnsi="Times New Roman" w:cs="Times New Roman"/>
          <w:sz w:val="24"/>
          <w:szCs w:val="24"/>
          <w:lang w:bidi="bn-BD"/>
        </w:rPr>
        <w:t xml:space="preserve">consistent to </w:t>
      </w:r>
      <w:r w:rsidR="00816F03" w:rsidRPr="00A31F42">
        <w:rPr>
          <w:rFonts w:ascii="Times New Roman" w:hAnsi="Times New Roman" w:cs="Times New Roman"/>
          <w:sz w:val="24"/>
          <w:szCs w:val="24"/>
          <w:lang w:bidi="bn-BD"/>
        </w:rPr>
        <w:t>Pulmonary Tuberculosis</w:t>
      </w:r>
      <w:r w:rsidR="00CB497F" w:rsidRPr="00A31F42">
        <w:rPr>
          <w:rFonts w:ascii="Times New Roman" w:hAnsi="Times New Roman" w:cs="Times New Roman"/>
          <w:sz w:val="24"/>
          <w:szCs w:val="24"/>
          <w:lang w:bidi="bn-BD"/>
        </w:rPr>
        <w:t xml:space="preserve"> clinically</w:t>
      </w:r>
      <w:r w:rsidR="00816F03" w:rsidRPr="00A31F42">
        <w:rPr>
          <w:rFonts w:ascii="Times New Roman" w:hAnsi="Times New Roman" w:cs="Times New Roman"/>
          <w:sz w:val="24"/>
          <w:szCs w:val="24"/>
          <w:lang w:bidi="bn-BD"/>
        </w:rPr>
        <w:t>, 100</w:t>
      </w:r>
      <w:r w:rsidRPr="00A31F42">
        <w:rPr>
          <w:rFonts w:ascii="Times New Roman" w:hAnsi="Times New Roman" w:cs="Times New Roman"/>
          <w:sz w:val="24"/>
          <w:szCs w:val="24"/>
          <w:lang w:bidi="bn-BD"/>
        </w:rPr>
        <w:t xml:space="preserve"> cases were</w:t>
      </w:r>
      <w:r w:rsidR="00CB497F" w:rsidRPr="00A31F42">
        <w:rPr>
          <w:rFonts w:ascii="Times New Roman" w:hAnsi="Times New Roman" w:cs="Times New Roman"/>
          <w:sz w:val="24"/>
          <w:szCs w:val="24"/>
          <w:lang w:bidi="bn-BD"/>
        </w:rPr>
        <w:t xml:space="preserve"> consistent to</w:t>
      </w:r>
      <w:r w:rsidRPr="00A31F42">
        <w:rPr>
          <w:rFonts w:ascii="Times New Roman" w:hAnsi="Times New Roman" w:cs="Times New Roman"/>
          <w:sz w:val="24"/>
          <w:szCs w:val="24"/>
          <w:lang w:bidi="bn-BD"/>
        </w:rPr>
        <w:t xml:space="preserve"> Bronchial Carcinoma </w:t>
      </w:r>
      <w:r w:rsidR="00CB497F" w:rsidRPr="00A31F42">
        <w:rPr>
          <w:rFonts w:ascii="Times New Roman" w:hAnsi="Times New Roman" w:cs="Times New Roman"/>
          <w:sz w:val="24"/>
          <w:szCs w:val="24"/>
          <w:lang w:bidi="bn-BD"/>
        </w:rPr>
        <w:t xml:space="preserve">clinically </w:t>
      </w:r>
      <w:r w:rsidRPr="00A31F42">
        <w:rPr>
          <w:rFonts w:ascii="Times New Roman" w:hAnsi="Times New Roman" w:cs="Times New Roman"/>
          <w:sz w:val="24"/>
          <w:szCs w:val="24"/>
          <w:lang w:bidi="bn-BD"/>
        </w:rPr>
        <w:t xml:space="preserve">and </w:t>
      </w:r>
      <w:r w:rsidR="00816F03" w:rsidRPr="00A31F42">
        <w:rPr>
          <w:rFonts w:ascii="Times New Roman" w:hAnsi="Times New Roman" w:cs="Times New Roman"/>
          <w:sz w:val="24"/>
          <w:szCs w:val="24"/>
          <w:lang w:bidi="bn-BD"/>
        </w:rPr>
        <w:t>100</w:t>
      </w:r>
      <w:r w:rsidRPr="00A31F42">
        <w:rPr>
          <w:rFonts w:ascii="Times New Roman" w:hAnsi="Times New Roman" w:cs="Times New Roman"/>
          <w:sz w:val="24"/>
          <w:szCs w:val="24"/>
          <w:lang w:bidi="bn-BD"/>
        </w:rPr>
        <w:t xml:space="preserve"> cases were</w:t>
      </w:r>
      <w:r w:rsidR="00CB497F" w:rsidRPr="00A31F42">
        <w:rPr>
          <w:rFonts w:ascii="Times New Roman" w:hAnsi="Times New Roman" w:cs="Times New Roman"/>
          <w:sz w:val="24"/>
          <w:szCs w:val="24"/>
          <w:lang w:bidi="bn-BD"/>
        </w:rPr>
        <w:t xml:space="preserve"> consistent to</w:t>
      </w:r>
      <w:r w:rsidRPr="00A31F42">
        <w:rPr>
          <w:rFonts w:ascii="Times New Roman" w:hAnsi="Times New Roman" w:cs="Times New Roman"/>
          <w:sz w:val="24"/>
          <w:szCs w:val="24"/>
          <w:lang w:bidi="bn-BD"/>
        </w:rPr>
        <w:t xml:space="preserve"> Pneumonia in Rangpur Medical College Hospital.</w:t>
      </w:r>
    </w:p>
    <w:p w14:paraId="57F6A8E9" w14:textId="77777777" w:rsidR="00ED3B0F" w:rsidRPr="00794CB8" w:rsidRDefault="00CC4588" w:rsidP="00ED3B0F">
      <w:pPr>
        <w:spacing w:after="160" w:line="480" w:lineRule="auto"/>
        <w:rPr>
          <w:rFonts w:ascii="Times New Roman" w:hAnsi="Times New Roman" w:cs="Times New Roman"/>
          <w:b/>
          <w:bCs/>
          <w:sz w:val="24"/>
          <w:szCs w:val="24"/>
          <w:lang w:bidi="bn-BD"/>
        </w:rPr>
      </w:pPr>
      <w:r>
        <w:rPr>
          <w:noProof/>
        </w:rPr>
        <w:drawing>
          <wp:inline distT="0" distB="0" distL="0" distR="0" wp14:anchorId="7F7CE753" wp14:editId="75C35DD3">
            <wp:extent cx="5486400" cy="3240405"/>
            <wp:effectExtent l="0" t="0" r="0" b="1714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CBAE0CA" w14:textId="555BC3D4" w:rsidR="00541F5C" w:rsidRPr="009F254B" w:rsidRDefault="00541F5C" w:rsidP="009F254B">
      <w:pPr>
        <w:spacing w:after="160" w:line="480" w:lineRule="auto"/>
        <w:rPr>
          <w:rFonts w:ascii="Times New Roman" w:hAnsi="Times New Roman"/>
          <w:b/>
          <w:bCs/>
          <w:sz w:val="24"/>
          <w:szCs w:val="24"/>
          <w:lang w:bidi="bn-BD"/>
        </w:rPr>
      </w:pPr>
      <w:r w:rsidRPr="009F254B">
        <w:rPr>
          <w:rFonts w:ascii="Times New Roman" w:hAnsi="Times New Roman"/>
          <w:b/>
          <w:bCs/>
          <w:sz w:val="24"/>
          <w:szCs w:val="24"/>
          <w:lang w:bidi="bn-BD"/>
        </w:rPr>
        <w:t>Figure I: age</w:t>
      </w:r>
      <w:r w:rsidR="008F62EA" w:rsidRPr="009F254B">
        <w:rPr>
          <w:rFonts w:ascii="Times New Roman" w:hAnsi="Times New Roman"/>
          <w:b/>
          <w:bCs/>
          <w:sz w:val="24"/>
          <w:szCs w:val="24"/>
          <w:lang w:bidi="bn-BD"/>
        </w:rPr>
        <w:t xml:space="preserve"> of patients</w:t>
      </w:r>
      <w:r w:rsidRPr="009F254B">
        <w:rPr>
          <w:rFonts w:ascii="Times New Roman" w:hAnsi="Times New Roman"/>
          <w:b/>
          <w:bCs/>
          <w:sz w:val="24"/>
          <w:szCs w:val="24"/>
          <w:lang w:bidi="bn-BD"/>
        </w:rPr>
        <w:t xml:space="preserve"> (n=300)</w:t>
      </w:r>
    </w:p>
    <w:p w14:paraId="4FA76CB4" w14:textId="77777777" w:rsidR="00190C4B" w:rsidRDefault="00190C4B" w:rsidP="00ED3B0F">
      <w:pPr>
        <w:spacing w:after="160" w:line="480" w:lineRule="auto"/>
        <w:jc w:val="both"/>
        <w:rPr>
          <w:rFonts w:ascii="Times New Roman" w:hAnsi="Times New Roman" w:cs="Times New Roman"/>
          <w:sz w:val="24"/>
          <w:szCs w:val="24"/>
          <w:lang w:bidi="bn-BD"/>
        </w:rPr>
      </w:pPr>
    </w:p>
    <w:p w14:paraId="65020B55" w14:textId="77777777" w:rsidR="00190C4B" w:rsidRDefault="00190C4B" w:rsidP="00ED3B0F">
      <w:pPr>
        <w:spacing w:after="160" w:line="480" w:lineRule="auto"/>
        <w:jc w:val="both"/>
        <w:rPr>
          <w:rFonts w:ascii="Times New Roman" w:hAnsi="Times New Roman" w:cs="Times New Roman"/>
          <w:sz w:val="24"/>
          <w:szCs w:val="24"/>
          <w:lang w:bidi="bn-BD"/>
        </w:rPr>
      </w:pPr>
    </w:p>
    <w:p w14:paraId="1A79A2D5" w14:textId="77777777" w:rsidR="00190C4B" w:rsidRDefault="00190C4B" w:rsidP="00ED3B0F">
      <w:pPr>
        <w:spacing w:after="160" w:line="480" w:lineRule="auto"/>
        <w:jc w:val="both"/>
        <w:rPr>
          <w:rFonts w:ascii="Times New Roman" w:hAnsi="Times New Roman" w:cs="Times New Roman"/>
          <w:sz w:val="24"/>
          <w:szCs w:val="24"/>
          <w:lang w:bidi="bn-BD"/>
        </w:rPr>
      </w:pPr>
    </w:p>
    <w:p w14:paraId="47688EE2" w14:textId="77777777" w:rsidR="00190C4B" w:rsidRDefault="00190C4B" w:rsidP="00ED3B0F">
      <w:pPr>
        <w:spacing w:after="160" w:line="480" w:lineRule="auto"/>
        <w:jc w:val="both"/>
        <w:rPr>
          <w:rFonts w:ascii="Times New Roman" w:hAnsi="Times New Roman" w:cs="Times New Roman"/>
          <w:sz w:val="24"/>
          <w:szCs w:val="24"/>
          <w:lang w:bidi="bn-BD"/>
        </w:rPr>
      </w:pPr>
    </w:p>
    <w:p w14:paraId="184E7FAD" w14:textId="77777777" w:rsidR="00ED3B0F" w:rsidRDefault="00ED3B0F" w:rsidP="00ED3B0F">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lastRenderedPageBreak/>
        <w:t>Mean ag</w:t>
      </w:r>
      <w:r w:rsidR="005D3AA8">
        <w:rPr>
          <w:rFonts w:ascii="Times New Roman" w:hAnsi="Times New Roman" w:cs="Times New Roman"/>
          <w:sz w:val="24"/>
          <w:szCs w:val="24"/>
          <w:lang w:bidi="bn-BD"/>
        </w:rPr>
        <w:t xml:space="preserve">e of total respondents was 45.79±16.38 </w:t>
      </w:r>
      <w:r w:rsidRPr="00794CB8">
        <w:rPr>
          <w:rFonts w:ascii="Times New Roman" w:hAnsi="Times New Roman" w:cs="Times New Roman"/>
          <w:sz w:val="24"/>
          <w:szCs w:val="24"/>
          <w:lang w:bidi="bn-BD"/>
        </w:rPr>
        <w:t>years. Mean age of respondents diagnosed as Pulmon</w:t>
      </w:r>
      <w:r w:rsidR="005D3AA8">
        <w:rPr>
          <w:rFonts w:ascii="Times New Roman" w:hAnsi="Times New Roman" w:cs="Times New Roman"/>
          <w:sz w:val="24"/>
          <w:szCs w:val="24"/>
          <w:lang w:bidi="bn-BD"/>
        </w:rPr>
        <w:t>ary Tuberculosis was 36.29±14.30</w:t>
      </w:r>
      <w:r w:rsidR="005D3AA8" w:rsidRPr="00794CB8">
        <w:rPr>
          <w:rFonts w:ascii="Times New Roman" w:hAnsi="Times New Roman" w:cs="Times New Roman"/>
          <w:sz w:val="24"/>
          <w:szCs w:val="24"/>
          <w:lang w:bidi="bn-BD"/>
        </w:rPr>
        <w:t xml:space="preserve"> </w:t>
      </w:r>
      <w:r w:rsidRPr="00794CB8">
        <w:rPr>
          <w:rFonts w:ascii="Times New Roman" w:hAnsi="Times New Roman" w:cs="Times New Roman"/>
          <w:sz w:val="24"/>
          <w:szCs w:val="24"/>
          <w:lang w:bidi="bn-BD"/>
        </w:rPr>
        <w:t xml:space="preserve">years, </w:t>
      </w:r>
      <w:r w:rsidR="005D3AA8">
        <w:rPr>
          <w:rFonts w:ascii="Times New Roman" w:hAnsi="Times New Roman" w:cs="Times New Roman"/>
          <w:sz w:val="24"/>
          <w:szCs w:val="24"/>
          <w:lang w:bidi="bn-BD"/>
        </w:rPr>
        <w:t>for pneumonia patients it was 46.87±16.90</w:t>
      </w:r>
      <w:r w:rsidRPr="00794CB8">
        <w:rPr>
          <w:rFonts w:ascii="Times New Roman" w:hAnsi="Times New Roman" w:cs="Times New Roman"/>
          <w:sz w:val="24"/>
          <w:szCs w:val="24"/>
          <w:lang w:bidi="bn-BD"/>
        </w:rPr>
        <w:t xml:space="preserve"> years and for the patients o</w:t>
      </w:r>
      <w:r w:rsidR="005D3AA8">
        <w:rPr>
          <w:rFonts w:ascii="Times New Roman" w:hAnsi="Times New Roman" w:cs="Times New Roman"/>
          <w:sz w:val="24"/>
          <w:szCs w:val="24"/>
          <w:lang w:bidi="bn-BD"/>
        </w:rPr>
        <w:t>f bronchial carcinoma, it was 54.23±12</w:t>
      </w:r>
      <w:r w:rsidRPr="00794CB8">
        <w:rPr>
          <w:rFonts w:ascii="Times New Roman" w:hAnsi="Times New Roman" w:cs="Times New Roman"/>
          <w:sz w:val="24"/>
          <w:szCs w:val="24"/>
          <w:lang w:bidi="bn-BD"/>
        </w:rPr>
        <w:t xml:space="preserve">.69 years.  Among pulmonary tuberculosis patients, majority respondents were in </w:t>
      </w:r>
      <w:r w:rsidR="005D3AA8">
        <w:rPr>
          <w:rFonts w:ascii="Times New Roman" w:hAnsi="Times New Roman" w:cs="Times New Roman"/>
          <w:sz w:val="24"/>
          <w:szCs w:val="24"/>
          <w:lang w:bidi="bn-BD"/>
        </w:rPr>
        <w:t>age group 18-24 years (31</w:t>
      </w:r>
      <w:r w:rsidRPr="00794CB8">
        <w:rPr>
          <w:rFonts w:ascii="Times New Roman" w:hAnsi="Times New Roman" w:cs="Times New Roman"/>
          <w:sz w:val="24"/>
          <w:szCs w:val="24"/>
          <w:lang w:bidi="bn-BD"/>
        </w:rPr>
        <w:t>%) and followed by in decre</w:t>
      </w:r>
      <w:r w:rsidR="005D3AA8">
        <w:rPr>
          <w:rFonts w:ascii="Times New Roman" w:hAnsi="Times New Roman" w:cs="Times New Roman"/>
          <w:sz w:val="24"/>
          <w:szCs w:val="24"/>
          <w:lang w:bidi="bn-BD"/>
        </w:rPr>
        <w:t>asing order 25-34 years (25%), 35-44 years (16</w:t>
      </w:r>
      <w:r w:rsidR="005D3AA8" w:rsidRPr="00794CB8">
        <w:rPr>
          <w:rFonts w:ascii="Times New Roman" w:hAnsi="Times New Roman" w:cs="Times New Roman"/>
          <w:sz w:val="24"/>
          <w:szCs w:val="24"/>
          <w:lang w:bidi="bn-BD"/>
        </w:rPr>
        <w:t>%)</w:t>
      </w:r>
      <w:r w:rsidR="005D3AA8">
        <w:rPr>
          <w:rFonts w:ascii="Times New Roman" w:hAnsi="Times New Roman" w:cs="Times New Roman"/>
          <w:sz w:val="24"/>
          <w:szCs w:val="24"/>
          <w:lang w:bidi="bn-BD"/>
        </w:rPr>
        <w:t>,</w:t>
      </w:r>
      <w:r w:rsidR="005D3AA8" w:rsidRPr="00794CB8">
        <w:rPr>
          <w:rFonts w:ascii="Times New Roman" w:hAnsi="Times New Roman" w:cs="Times New Roman"/>
          <w:sz w:val="24"/>
          <w:szCs w:val="24"/>
          <w:lang w:bidi="bn-BD"/>
        </w:rPr>
        <w:t xml:space="preserve"> </w:t>
      </w:r>
      <w:r w:rsidR="005D3AA8">
        <w:rPr>
          <w:rFonts w:ascii="Times New Roman" w:hAnsi="Times New Roman" w:cs="Times New Roman"/>
          <w:sz w:val="24"/>
          <w:szCs w:val="24"/>
          <w:lang w:bidi="bn-BD"/>
        </w:rPr>
        <w:t>45-54 years (12%), 55-64 years (10</w:t>
      </w:r>
      <w:r w:rsidRPr="00794CB8">
        <w:rPr>
          <w:rFonts w:ascii="Times New Roman" w:hAnsi="Times New Roman" w:cs="Times New Roman"/>
          <w:sz w:val="24"/>
          <w:szCs w:val="24"/>
          <w:lang w:bidi="bn-BD"/>
        </w:rPr>
        <w:t>%)</w:t>
      </w:r>
      <w:r w:rsidR="005D3AA8">
        <w:rPr>
          <w:rFonts w:ascii="Times New Roman" w:hAnsi="Times New Roman" w:cs="Times New Roman"/>
          <w:sz w:val="24"/>
          <w:szCs w:val="24"/>
          <w:lang w:bidi="bn-BD"/>
        </w:rPr>
        <w:t xml:space="preserve"> and &gt;64 years (6%)</w:t>
      </w:r>
      <w:r w:rsidR="00803B9A">
        <w:rPr>
          <w:rFonts w:ascii="Times New Roman" w:hAnsi="Times New Roman" w:cs="Times New Roman"/>
          <w:sz w:val="24"/>
          <w:szCs w:val="24"/>
          <w:lang w:bidi="bn-BD"/>
        </w:rPr>
        <w:t>. Among p</w:t>
      </w:r>
      <w:r w:rsidRPr="00794CB8">
        <w:rPr>
          <w:rFonts w:ascii="Times New Roman" w:hAnsi="Times New Roman" w:cs="Times New Roman"/>
          <w:sz w:val="24"/>
          <w:szCs w:val="24"/>
          <w:lang w:bidi="bn-BD"/>
        </w:rPr>
        <w:t xml:space="preserve">neumonia </w:t>
      </w:r>
      <w:proofErr w:type="gramStart"/>
      <w:r w:rsidRPr="00794CB8">
        <w:rPr>
          <w:rFonts w:ascii="Times New Roman" w:hAnsi="Times New Roman" w:cs="Times New Roman"/>
          <w:sz w:val="24"/>
          <w:szCs w:val="24"/>
          <w:lang w:bidi="bn-BD"/>
        </w:rPr>
        <w:t>patients</w:t>
      </w:r>
      <w:proofErr w:type="gramEnd"/>
      <w:r w:rsidRPr="00794CB8">
        <w:rPr>
          <w:rFonts w:ascii="Times New Roman" w:hAnsi="Times New Roman" w:cs="Times New Roman"/>
          <w:sz w:val="24"/>
          <w:szCs w:val="24"/>
          <w:lang w:bidi="bn-BD"/>
        </w:rPr>
        <w:t xml:space="preserve"> majority respondents we</w:t>
      </w:r>
      <w:r w:rsidR="005D3AA8">
        <w:rPr>
          <w:rFonts w:ascii="Times New Roman" w:hAnsi="Times New Roman" w:cs="Times New Roman"/>
          <w:sz w:val="24"/>
          <w:szCs w:val="24"/>
          <w:lang w:bidi="bn-BD"/>
        </w:rPr>
        <w:t>re in age group &gt;64 years (22</w:t>
      </w:r>
      <w:r w:rsidRPr="00794CB8">
        <w:rPr>
          <w:rFonts w:ascii="Times New Roman" w:hAnsi="Times New Roman" w:cs="Times New Roman"/>
          <w:sz w:val="24"/>
          <w:szCs w:val="24"/>
          <w:lang w:bidi="bn-BD"/>
        </w:rPr>
        <w:t xml:space="preserve">%) and followed by in decreasing </w:t>
      </w:r>
      <w:r w:rsidR="005D3AA8">
        <w:rPr>
          <w:rFonts w:ascii="Times New Roman" w:hAnsi="Times New Roman" w:cs="Times New Roman"/>
          <w:sz w:val="24"/>
          <w:szCs w:val="24"/>
          <w:lang w:bidi="bn-BD"/>
        </w:rPr>
        <w:t>order 25-34 years (18%), 45-54 years (18%), 55-64 years (18%), 18-24 years (15%) and 35-44 years (9</w:t>
      </w:r>
      <w:r w:rsidR="00803B9A">
        <w:rPr>
          <w:rFonts w:ascii="Times New Roman" w:hAnsi="Times New Roman" w:cs="Times New Roman"/>
          <w:sz w:val="24"/>
          <w:szCs w:val="24"/>
          <w:lang w:bidi="bn-BD"/>
        </w:rPr>
        <w:t>%). Among bronchial c</w:t>
      </w:r>
      <w:r w:rsidRPr="00794CB8">
        <w:rPr>
          <w:rFonts w:ascii="Times New Roman" w:hAnsi="Times New Roman" w:cs="Times New Roman"/>
          <w:sz w:val="24"/>
          <w:szCs w:val="24"/>
          <w:lang w:bidi="bn-BD"/>
        </w:rPr>
        <w:t>a</w:t>
      </w:r>
      <w:r w:rsidR="00803B9A">
        <w:rPr>
          <w:rFonts w:ascii="Times New Roman" w:hAnsi="Times New Roman" w:cs="Times New Roman"/>
          <w:sz w:val="24"/>
          <w:szCs w:val="24"/>
          <w:lang w:bidi="bn-BD"/>
        </w:rPr>
        <w:t>rcinoma</w:t>
      </w:r>
      <w:r w:rsidRPr="00794CB8">
        <w:rPr>
          <w:rFonts w:ascii="Times New Roman" w:hAnsi="Times New Roman" w:cs="Times New Roman"/>
          <w:sz w:val="24"/>
          <w:szCs w:val="24"/>
          <w:lang w:bidi="bn-BD"/>
        </w:rPr>
        <w:t xml:space="preserve"> patients, majority </w:t>
      </w:r>
      <w:r w:rsidR="005D3AA8">
        <w:rPr>
          <w:rFonts w:ascii="Times New Roman" w:hAnsi="Times New Roman" w:cs="Times New Roman"/>
          <w:sz w:val="24"/>
          <w:szCs w:val="24"/>
          <w:lang w:bidi="bn-BD"/>
        </w:rPr>
        <w:t>respondents were 55-64 years (33%), 45-54 years (27</w:t>
      </w:r>
      <w:r w:rsidRPr="00794CB8">
        <w:rPr>
          <w:rFonts w:ascii="Times New Roman" w:hAnsi="Times New Roman" w:cs="Times New Roman"/>
          <w:sz w:val="24"/>
          <w:szCs w:val="24"/>
          <w:lang w:bidi="bn-BD"/>
        </w:rPr>
        <w:t xml:space="preserve">%), </w:t>
      </w:r>
      <w:r w:rsidR="005D3AA8">
        <w:rPr>
          <w:rFonts w:ascii="Times New Roman" w:hAnsi="Times New Roman" w:cs="Times New Roman"/>
          <w:sz w:val="24"/>
          <w:szCs w:val="24"/>
          <w:lang w:bidi="bn-BD"/>
        </w:rPr>
        <w:t xml:space="preserve">&gt;64 years (24%), </w:t>
      </w:r>
      <w:r w:rsidRPr="00794CB8">
        <w:rPr>
          <w:rFonts w:ascii="Times New Roman" w:hAnsi="Times New Roman" w:cs="Times New Roman"/>
          <w:sz w:val="24"/>
          <w:szCs w:val="24"/>
          <w:lang w:bidi="bn-BD"/>
        </w:rPr>
        <w:t>3</w:t>
      </w:r>
      <w:r w:rsidR="005D3AA8">
        <w:rPr>
          <w:rFonts w:ascii="Times New Roman" w:hAnsi="Times New Roman" w:cs="Times New Roman"/>
          <w:sz w:val="24"/>
          <w:szCs w:val="24"/>
          <w:lang w:bidi="bn-BD"/>
        </w:rPr>
        <w:t>5-44 years (8%), 26-34 years (4%) and 18-24 years (4</w:t>
      </w:r>
      <w:r w:rsidRPr="00794CB8">
        <w:rPr>
          <w:rFonts w:ascii="Times New Roman" w:hAnsi="Times New Roman" w:cs="Times New Roman"/>
          <w:sz w:val="24"/>
          <w:szCs w:val="24"/>
          <w:lang w:bidi="bn-BD"/>
        </w:rPr>
        <w:t>%).</w:t>
      </w:r>
    </w:p>
    <w:p w14:paraId="1684BE9B" w14:textId="77777777" w:rsidR="000029DC" w:rsidRDefault="000029DC" w:rsidP="00ED3B0F">
      <w:pPr>
        <w:spacing w:after="160" w:line="480" w:lineRule="auto"/>
        <w:jc w:val="both"/>
        <w:rPr>
          <w:rFonts w:ascii="Times New Roman" w:hAnsi="Times New Roman" w:cs="Times New Roman"/>
          <w:sz w:val="24"/>
          <w:szCs w:val="24"/>
          <w:lang w:bidi="bn-BD"/>
        </w:rPr>
      </w:pPr>
    </w:p>
    <w:p w14:paraId="7D9100F8" w14:textId="77777777" w:rsidR="000029DC" w:rsidRDefault="000029DC" w:rsidP="00ED3B0F">
      <w:pPr>
        <w:spacing w:after="160" w:line="480" w:lineRule="auto"/>
        <w:jc w:val="both"/>
        <w:rPr>
          <w:rFonts w:ascii="Times New Roman" w:hAnsi="Times New Roman" w:cs="Times New Roman"/>
          <w:sz w:val="24"/>
          <w:szCs w:val="24"/>
          <w:lang w:bidi="bn-BD"/>
        </w:rPr>
      </w:pPr>
    </w:p>
    <w:p w14:paraId="3EDF20EE" w14:textId="77777777" w:rsidR="000029DC" w:rsidRDefault="000029DC" w:rsidP="00ED3B0F">
      <w:pPr>
        <w:spacing w:after="160" w:line="480" w:lineRule="auto"/>
        <w:jc w:val="both"/>
        <w:rPr>
          <w:rFonts w:ascii="Times New Roman" w:hAnsi="Times New Roman" w:cs="Times New Roman"/>
          <w:sz w:val="24"/>
          <w:szCs w:val="24"/>
          <w:lang w:bidi="bn-BD"/>
        </w:rPr>
      </w:pPr>
    </w:p>
    <w:p w14:paraId="10FF279A" w14:textId="77777777" w:rsidR="000029DC" w:rsidRDefault="000029DC" w:rsidP="00ED3B0F">
      <w:pPr>
        <w:spacing w:after="160" w:line="480" w:lineRule="auto"/>
        <w:jc w:val="both"/>
        <w:rPr>
          <w:rFonts w:ascii="Times New Roman" w:hAnsi="Times New Roman" w:cs="Times New Roman"/>
          <w:sz w:val="24"/>
          <w:szCs w:val="24"/>
          <w:lang w:bidi="bn-BD"/>
        </w:rPr>
      </w:pPr>
    </w:p>
    <w:p w14:paraId="279EE9F5" w14:textId="77777777" w:rsidR="000029DC" w:rsidRDefault="000029DC" w:rsidP="00ED3B0F">
      <w:pPr>
        <w:spacing w:after="160" w:line="480" w:lineRule="auto"/>
        <w:jc w:val="both"/>
        <w:rPr>
          <w:rFonts w:ascii="Times New Roman" w:hAnsi="Times New Roman" w:cs="Times New Roman"/>
          <w:sz w:val="24"/>
          <w:szCs w:val="24"/>
          <w:lang w:bidi="bn-BD"/>
        </w:rPr>
      </w:pPr>
    </w:p>
    <w:p w14:paraId="16821986" w14:textId="77777777" w:rsidR="000029DC" w:rsidRDefault="000029DC" w:rsidP="00ED3B0F">
      <w:pPr>
        <w:spacing w:after="160" w:line="480" w:lineRule="auto"/>
        <w:jc w:val="both"/>
        <w:rPr>
          <w:rFonts w:ascii="Times New Roman" w:hAnsi="Times New Roman" w:cs="Times New Roman"/>
          <w:sz w:val="24"/>
          <w:szCs w:val="24"/>
          <w:lang w:bidi="bn-BD"/>
        </w:rPr>
      </w:pPr>
    </w:p>
    <w:p w14:paraId="1819E207" w14:textId="77777777" w:rsidR="000029DC" w:rsidRDefault="000029DC" w:rsidP="00ED3B0F">
      <w:pPr>
        <w:spacing w:after="160" w:line="480" w:lineRule="auto"/>
        <w:jc w:val="both"/>
        <w:rPr>
          <w:rFonts w:ascii="Times New Roman" w:hAnsi="Times New Roman" w:cs="Times New Roman"/>
          <w:sz w:val="24"/>
          <w:szCs w:val="24"/>
          <w:lang w:bidi="bn-BD"/>
        </w:rPr>
      </w:pPr>
    </w:p>
    <w:p w14:paraId="3400F0CC" w14:textId="77777777" w:rsidR="000029DC" w:rsidRDefault="000029DC" w:rsidP="00ED3B0F">
      <w:pPr>
        <w:spacing w:after="160" w:line="480" w:lineRule="auto"/>
        <w:jc w:val="both"/>
        <w:rPr>
          <w:rFonts w:ascii="Times New Roman" w:hAnsi="Times New Roman" w:cs="Times New Roman"/>
          <w:sz w:val="24"/>
          <w:szCs w:val="24"/>
          <w:lang w:bidi="bn-BD"/>
        </w:rPr>
      </w:pPr>
    </w:p>
    <w:p w14:paraId="23229C2D" w14:textId="77777777" w:rsidR="000029DC" w:rsidRDefault="000029DC" w:rsidP="00ED3B0F">
      <w:pPr>
        <w:spacing w:after="160" w:line="480" w:lineRule="auto"/>
        <w:jc w:val="both"/>
        <w:rPr>
          <w:rFonts w:ascii="Times New Roman" w:hAnsi="Times New Roman" w:cs="Times New Roman"/>
          <w:sz w:val="24"/>
          <w:szCs w:val="24"/>
          <w:lang w:bidi="bn-BD"/>
        </w:rPr>
      </w:pPr>
    </w:p>
    <w:p w14:paraId="01CE2A91" w14:textId="77777777" w:rsidR="000029DC" w:rsidRDefault="000029DC" w:rsidP="00ED3B0F">
      <w:pPr>
        <w:spacing w:after="160" w:line="480" w:lineRule="auto"/>
        <w:jc w:val="both"/>
        <w:rPr>
          <w:rFonts w:ascii="Times New Roman" w:hAnsi="Times New Roman" w:cs="Times New Roman"/>
          <w:sz w:val="24"/>
          <w:szCs w:val="24"/>
          <w:lang w:bidi="bn-BD"/>
        </w:rPr>
      </w:pPr>
    </w:p>
    <w:p w14:paraId="5D43A356" w14:textId="77777777" w:rsidR="000029DC" w:rsidRDefault="000029DC" w:rsidP="00ED3B0F">
      <w:pPr>
        <w:spacing w:after="160" w:line="480" w:lineRule="auto"/>
        <w:jc w:val="both"/>
        <w:rPr>
          <w:rFonts w:ascii="Times New Roman" w:hAnsi="Times New Roman" w:cs="Times New Roman"/>
          <w:sz w:val="24"/>
          <w:szCs w:val="24"/>
          <w:lang w:bidi="bn-BD"/>
        </w:rPr>
      </w:pPr>
    </w:p>
    <w:p w14:paraId="06DE0FF6" w14:textId="77777777" w:rsidR="000029DC" w:rsidRDefault="000029DC" w:rsidP="00ED3B0F">
      <w:pPr>
        <w:spacing w:after="160" w:line="480" w:lineRule="auto"/>
        <w:jc w:val="both"/>
        <w:rPr>
          <w:rFonts w:ascii="Times New Roman" w:hAnsi="Times New Roman" w:cs="Times New Roman"/>
          <w:sz w:val="24"/>
          <w:szCs w:val="24"/>
          <w:lang w:bidi="bn-BD"/>
        </w:rPr>
      </w:pPr>
    </w:p>
    <w:p w14:paraId="10170233" w14:textId="77777777" w:rsidR="000029DC" w:rsidRDefault="000029DC" w:rsidP="00ED3B0F">
      <w:pPr>
        <w:spacing w:after="160" w:line="480" w:lineRule="auto"/>
        <w:jc w:val="both"/>
        <w:rPr>
          <w:rFonts w:ascii="Times New Roman" w:hAnsi="Times New Roman" w:cs="Times New Roman"/>
          <w:sz w:val="24"/>
          <w:szCs w:val="24"/>
          <w:lang w:bidi="bn-BD"/>
        </w:rPr>
      </w:pPr>
    </w:p>
    <w:p w14:paraId="5DBC09FC" w14:textId="77777777" w:rsidR="000029DC" w:rsidRDefault="000029DC" w:rsidP="00ED3B0F">
      <w:pPr>
        <w:spacing w:after="160" w:line="480" w:lineRule="auto"/>
        <w:jc w:val="both"/>
        <w:rPr>
          <w:rFonts w:ascii="Times New Roman" w:hAnsi="Times New Roman" w:cs="Times New Roman"/>
          <w:sz w:val="24"/>
          <w:szCs w:val="24"/>
          <w:lang w:bidi="bn-BD"/>
        </w:rPr>
      </w:pPr>
    </w:p>
    <w:p w14:paraId="11D7EFE0" w14:textId="77777777" w:rsidR="000029DC" w:rsidRDefault="000029DC" w:rsidP="00ED3B0F">
      <w:pPr>
        <w:spacing w:after="160" w:line="480" w:lineRule="auto"/>
        <w:jc w:val="both"/>
        <w:rPr>
          <w:rFonts w:ascii="Times New Roman" w:hAnsi="Times New Roman" w:cs="Times New Roman"/>
          <w:sz w:val="24"/>
          <w:szCs w:val="24"/>
          <w:lang w:bidi="bn-BD"/>
        </w:rPr>
      </w:pPr>
    </w:p>
    <w:p w14:paraId="241A2A5C" w14:textId="77777777" w:rsidR="00ED3B0F" w:rsidRPr="00794CB8" w:rsidRDefault="00ED3B0F" w:rsidP="00ED3B0F">
      <w:pPr>
        <w:spacing w:after="160" w:line="480" w:lineRule="auto"/>
        <w:rPr>
          <w:rFonts w:ascii="Times New Roman" w:hAnsi="Times New Roman" w:cs="Times New Roman"/>
          <w:sz w:val="24"/>
          <w:szCs w:val="24"/>
          <w:lang w:bidi="bn-BD"/>
        </w:rPr>
      </w:pPr>
    </w:p>
    <w:p w14:paraId="1AD7D7ED" w14:textId="77777777" w:rsidR="000029DC" w:rsidRDefault="000029DC" w:rsidP="00541F5C">
      <w:pPr>
        <w:spacing w:after="160" w:line="480" w:lineRule="auto"/>
        <w:rPr>
          <w:rFonts w:ascii="Times New Roman" w:hAnsi="Times New Roman" w:cs="Times New Roman"/>
          <w:b/>
          <w:bCs/>
          <w:sz w:val="24"/>
          <w:szCs w:val="24"/>
          <w:lang w:bidi="bn-BD"/>
        </w:rPr>
      </w:pPr>
      <w:r w:rsidRPr="00794CB8">
        <w:rPr>
          <w:noProof/>
          <w:szCs w:val="28"/>
        </w:rPr>
        <w:drawing>
          <wp:inline distT="0" distB="0" distL="0" distR="0" wp14:anchorId="62F35F76" wp14:editId="2DA21CCB">
            <wp:extent cx="5448300" cy="3238500"/>
            <wp:effectExtent l="0" t="0" r="0" b="0"/>
            <wp:docPr id="10"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5836408" w14:textId="2C232666" w:rsidR="00541F5C" w:rsidRPr="00794CB8" w:rsidRDefault="00541F5C" w:rsidP="00541F5C">
      <w:pPr>
        <w:spacing w:after="160" w:line="480" w:lineRule="auto"/>
        <w:rPr>
          <w:rFonts w:ascii="Times New Roman" w:hAnsi="Times New Roman" w:cs="Times New Roman"/>
          <w:b/>
          <w:bCs/>
          <w:sz w:val="24"/>
          <w:szCs w:val="24"/>
          <w:lang w:bidi="bn-BD"/>
        </w:rPr>
      </w:pPr>
      <w:r w:rsidRPr="00794CB8">
        <w:rPr>
          <w:rFonts w:ascii="Times New Roman" w:hAnsi="Times New Roman" w:cs="Times New Roman"/>
          <w:b/>
          <w:bCs/>
          <w:sz w:val="24"/>
          <w:szCs w:val="24"/>
          <w:lang w:bidi="bn-BD"/>
        </w:rPr>
        <w:t>Figure</w:t>
      </w:r>
      <w:r w:rsidR="00463030" w:rsidRPr="00463030">
        <w:t xml:space="preserve"> </w:t>
      </w:r>
      <w:r w:rsidRPr="00794CB8">
        <w:rPr>
          <w:rFonts w:ascii="Times New Roman" w:hAnsi="Times New Roman" w:cs="Times New Roman"/>
          <w:b/>
          <w:bCs/>
          <w:sz w:val="24"/>
          <w:szCs w:val="24"/>
          <w:lang w:bidi="bn-BD"/>
        </w:rPr>
        <w:t xml:space="preserve">II: </w:t>
      </w:r>
      <w:r>
        <w:rPr>
          <w:rFonts w:ascii="Times New Roman" w:hAnsi="Times New Roman" w:cs="Times New Roman"/>
          <w:b/>
          <w:bCs/>
          <w:sz w:val="24"/>
          <w:szCs w:val="24"/>
          <w:lang w:bidi="bn-BD"/>
        </w:rPr>
        <w:t>gender</w:t>
      </w:r>
      <w:r w:rsidR="000E5519">
        <w:rPr>
          <w:rFonts w:ascii="Times New Roman" w:hAnsi="Times New Roman" w:cs="Times New Roman"/>
          <w:b/>
          <w:bCs/>
          <w:sz w:val="24"/>
          <w:szCs w:val="24"/>
          <w:lang w:bidi="bn-BD"/>
        </w:rPr>
        <w:t xml:space="preserve"> of </w:t>
      </w:r>
      <w:proofErr w:type="spellStart"/>
      <w:r w:rsidR="000E5519">
        <w:rPr>
          <w:rFonts w:ascii="Times New Roman" w:hAnsi="Times New Roman" w:cs="Times New Roman"/>
          <w:b/>
          <w:bCs/>
          <w:sz w:val="24"/>
          <w:szCs w:val="24"/>
          <w:lang w:bidi="bn-BD"/>
        </w:rPr>
        <w:t>patiets</w:t>
      </w:r>
      <w:proofErr w:type="spellEnd"/>
      <w:r>
        <w:rPr>
          <w:rFonts w:ascii="Times New Roman" w:hAnsi="Times New Roman" w:cs="Times New Roman"/>
          <w:b/>
          <w:bCs/>
          <w:sz w:val="24"/>
          <w:szCs w:val="24"/>
          <w:lang w:bidi="bn-BD"/>
        </w:rPr>
        <w:t xml:space="preserve"> (n=3</w:t>
      </w:r>
      <w:r w:rsidRPr="00794CB8">
        <w:rPr>
          <w:rFonts w:ascii="Times New Roman" w:hAnsi="Times New Roman" w:cs="Times New Roman"/>
          <w:b/>
          <w:bCs/>
          <w:sz w:val="24"/>
          <w:szCs w:val="24"/>
          <w:lang w:bidi="bn-BD"/>
        </w:rPr>
        <w:t>00)</w:t>
      </w:r>
    </w:p>
    <w:p w14:paraId="43E1BBD6" w14:textId="22D66CFA" w:rsidR="00ED3B0F" w:rsidRPr="00190C4B" w:rsidRDefault="00ED3B0F" w:rsidP="00190C4B">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t xml:space="preserve">Among respondents with pulmonary tuberculosis, </w:t>
      </w:r>
      <w:bookmarkStart w:id="0" w:name="_Hlk17848405"/>
      <w:r w:rsidR="00203CBC">
        <w:rPr>
          <w:rFonts w:ascii="Times New Roman" w:hAnsi="Times New Roman" w:cs="Times New Roman"/>
          <w:sz w:val="24"/>
          <w:szCs w:val="24"/>
          <w:lang w:bidi="bn-BD"/>
        </w:rPr>
        <w:t>77</w:t>
      </w:r>
      <w:r w:rsidRPr="00794CB8">
        <w:rPr>
          <w:rFonts w:ascii="Times New Roman" w:hAnsi="Times New Roman" w:cs="Times New Roman"/>
          <w:sz w:val="24"/>
          <w:szCs w:val="24"/>
          <w:lang w:bidi="bn-BD"/>
        </w:rPr>
        <w:t xml:space="preserve">% </w:t>
      </w:r>
      <w:bookmarkEnd w:id="0"/>
      <w:r w:rsidR="00203CBC">
        <w:rPr>
          <w:rFonts w:ascii="Times New Roman" w:hAnsi="Times New Roman" w:cs="Times New Roman"/>
          <w:sz w:val="24"/>
          <w:szCs w:val="24"/>
          <w:lang w:bidi="bn-BD"/>
        </w:rPr>
        <w:t>were male and 23</w:t>
      </w:r>
      <w:r w:rsidRPr="00794CB8">
        <w:rPr>
          <w:rFonts w:ascii="Times New Roman" w:hAnsi="Times New Roman" w:cs="Times New Roman"/>
          <w:sz w:val="24"/>
          <w:szCs w:val="24"/>
          <w:lang w:bidi="bn-BD"/>
        </w:rPr>
        <w:t xml:space="preserve">% were female. Among pneumonia patients </w:t>
      </w:r>
      <w:bookmarkStart w:id="1" w:name="_Hlk17848414"/>
      <w:r w:rsidR="00203CBC">
        <w:rPr>
          <w:rFonts w:ascii="Times New Roman" w:hAnsi="Times New Roman" w:cs="Times New Roman"/>
          <w:sz w:val="24"/>
          <w:szCs w:val="24"/>
          <w:lang w:bidi="bn-BD"/>
        </w:rPr>
        <w:t>54</w:t>
      </w:r>
      <w:r w:rsidRPr="00794CB8">
        <w:rPr>
          <w:rFonts w:ascii="Times New Roman" w:hAnsi="Times New Roman" w:cs="Times New Roman"/>
          <w:sz w:val="24"/>
          <w:szCs w:val="24"/>
          <w:lang w:bidi="bn-BD"/>
        </w:rPr>
        <w:t xml:space="preserve">% </w:t>
      </w:r>
      <w:bookmarkEnd w:id="1"/>
      <w:r w:rsidR="00203CBC">
        <w:rPr>
          <w:rFonts w:ascii="Times New Roman" w:hAnsi="Times New Roman" w:cs="Times New Roman"/>
          <w:sz w:val="24"/>
          <w:szCs w:val="24"/>
          <w:lang w:bidi="bn-BD"/>
        </w:rPr>
        <w:t>were male and 46</w:t>
      </w:r>
      <w:r w:rsidRPr="00794CB8">
        <w:rPr>
          <w:rFonts w:ascii="Times New Roman" w:hAnsi="Times New Roman" w:cs="Times New Roman"/>
          <w:sz w:val="24"/>
          <w:szCs w:val="24"/>
          <w:lang w:bidi="bn-BD"/>
        </w:rPr>
        <w:t xml:space="preserve">% female. Among patients with bronchial carcinoma </w:t>
      </w:r>
      <w:bookmarkStart w:id="2" w:name="_Hlk17848424"/>
      <w:r w:rsidR="00203CBC">
        <w:rPr>
          <w:rFonts w:ascii="Times New Roman" w:hAnsi="Times New Roman" w:cs="Times New Roman"/>
          <w:sz w:val="24"/>
          <w:szCs w:val="24"/>
          <w:lang w:bidi="bn-BD"/>
        </w:rPr>
        <w:t>64</w:t>
      </w:r>
      <w:r w:rsidRPr="00794CB8">
        <w:rPr>
          <w:rFonts w:ascii="Times New Roman" w:hAnsi="Times New Roman" w:cs="Times New Roman"/>
          <w:sz w:val="24"/>
          <w:szCs w:val="24"/>
          <w:lang w:bidi="bn-BD"/>
        </w:rPr>
        <w:t xml:space="preserve">% </w:t>
      </w:r>
      <w:bookmarkEnd w:id="2"/>
      <w:r w:rsidR="00203CBC">
        <w:rPr>
          <w:rFonts w:ascii="Times New Roman" w:hAnsi="Times New Roman" w:cs="Times New Roman"/>
          <w:sz w:val="24"/>
          <w:szCs w:val="24"/>
          <w:lang w:bidi="bn-BD"/>
        </w:rPr>
        <w:t>were male and 36</w:t>
      </w:r>
      <w:r w:rsidR="00190C4B">
        <w:rPr>
          <w:rFonts w:ascii="Times New Roman" w:hAnsi="Times New Roman" w:cs="Times New Roman"/>
          <w:sz w:val="24"/>
          <w:szCs w:val="24"/>
          <w:lang w:bidi="bn-BD"/>
        </w:rPr>
        <w:t>% were female.</w:t>
      </w:r>
    </w:p>
    <w:p w14:paraId="0F345DA6" w14:textId="77777777" w:rsidR="00ED3B0F" w:rsidRPr="00794CB8" w:rsidRDefault="00ED3B0F" w:rsidP="00ED3B0F">
      <w:pPr>
        <w:spacing w:after="160" w:line="480" w:lineRule="auto"/>
        <w:rPr>
          <w:rFonts w:ascii="Times New Roman" w:hAnsi="Times New Roman" w:cs="Times New Roman"/>
          <w:b/>
          <w:bCs/>
          <w:sz w:val="24"/>
          <w:szCs w:val="24"/>
          <w:lang w:bidi="bn-BD"/>
        </w:rPr>
      </w:pPr>
    </w:p>
    <w:p w14:paraId="66F95429" w14:textId="77777777" w:rsidR="00ED3B0F" w:rsidRPr="00794CB8" w:rsidRDefault="00ED3B0F" w:rsidP="00ED3B0F">
      <w:pPr>
        <w:spacing w:after="160" w:line="480" w:lineRule="auto"/>
        <w:rPr>
          <w:rFonts w:ascii="Times New Roman" w:hAnsi="Times New Roman" w:cs="Times New Roman"/>
          <w:b/>
          <w:bCs/>
          <w:sz w:val="24"/>
          <w:szCs w:val="24"/>
          <w:lang w:bidi="bn-BD"/>
        </w:rPr>
      </w:pPr>
    </w:p>
    <w:p w14:paraId="061EA534" w14:textId="77777777" w:rsidR="00ED3B0F" w:rsidRPr="00794CB8" w:rsidRDefault="00ED3B0F" w:rsidP="00ED3B0F">
      <w:pPr>
        <w:spacing w:after="160" w:line="480" w:lineRule="auto"/>
        <w:rPr>
          <w:rFonts w:ascii="Times New Roman" w:hAnsi="Times New Roman" w:cs="Times New Roman"/>
          <w:b/>
          <w:bCs/>
          <w:sz w:val="24"/>
          <w:szCs w:val="24"/>
          <w:lang w:bidi="bn-BD"/>
        </w:rPr>
      </w:pPr>
    </w:p>
    <w:p w14:paraId="60B47C7A" w14:textId="77777777" w:rsidR="00ED3B0F" w:rsidRPr="00794CB8" w:rsidRDefault="00ED3B0F" w:rsidP="00ED3B0F">
      <w:pPr>
        <w:spacing w:after="160" w:line="480" w:lineRule="auto"/>
        <w:rPr>
          <w:rFonts w:ascii="Times New Roman" w:hAnsi="Times New Roman" w:cs="Times New Roman"/>
          <w:sz w:val="24"/>
          <w:szCs w:val="24"/>
          <w:lang w:bidi="bn-BD"/>
        </w:rPr>
      </w:pPr>
      <w:r w:rsidRPr="00794CB8">
        <w:rPr>
          <w:noProof/>
          <w:szCs w:val="28"/>
        </w:rPr>
        <w:drawing>
          <wp:inline distT="0" distB="0" distL="0" distR="0" wp14:anchorId="02134E3E" wp14:editId="39AD6023">
            <wp:extent cx="5289550" cy="3378200"/>
            <wp:effectExtent l="0" t="0" r="0" b="0"/>
            <wp:docPr id="6"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7184431" w14:textId="618E85A9" w:rsidR="00541F5C" w:rsidRPr="00463030" w:rsidRDefault="00190C4B" w:rsidP="00463030">
      <w:pPr>
        <w:spacing w:after="160" w:line="480" w:lineRule="auto"/>
        <w:rPr>
          <w:rFonts w:ascii="Times New Roman" w:hAnsi="Times New Roman"/>
          <w:b/>
          <w:bCs/>
          <w:sz w:val="24"/>
          <w:szCs w:val="24"/>
          <w:lang w:bidi="bn-BD"/>
        </w:rPr>
      </w:pPr>
      <w:r w:rsidRPr="00463030">
        <w:rPr>
          <w:rFonts w:ascii="Times New Roman" w:hAnsi="Times New Roman"/>
          <w:b/>
          <w:bCs/>
          <w:sz w:val="24"/>
          <w:szCs w:val="24"/>
          <w:lang w:bidi="bn-BD"/>
        </w:rPr>
        <w:t>Figure</w:t>
      </w:r>
      <w:r w:rsidR="00463030" w:rsidRPr="00463030">
        <w:rPr>
          <w:rFonts w:ascii="Times New Roman" w:hAnsi="Times New Roman"/>
          <w:b/>
          <w:bCs/>
          <w:sz w:val="24"/>
          <w:szCs w:val="24"/>
          <w:lang w:bidi="bn-BD"/>
        </w:rPr>
        <w:t xml:space="preserve"> </w:t>
      </w:r>
      <w:r w:rsidR="009F254B" w:rsidRPr="009F254B">
        <w:rPr>
          <w:rFonts w:ascii="Times New Roman" w:hAnsi="Times New Roman"/>
          <w:b/>
          <w:bCs/>
          <w:sz w:val="24"/>
          <w:szCs w:val="24"/>
          <w:lang w:bidi="bn-BD"/>
        </w:rPr>
        <w:t>I</w:t>
      </w:r>
      <w:r w:rsidR="00463030" w:rsidRPr="00794CB8">
        <w:rPr>
          <w:rFonts w:ascii="Times New Roman" w:hAnsi="Times New Roman" w:cs="Times New Roman"/>
          <w:b/>
          <w:bCs/>
          <w:sz w:val="24"/>
          <w:szCs w:val="24"/>
          <w:lang w:bidi="bn-BD"/>
        </w:rPr>
        <w:t>II</w:t>
      </w:r>
      <w:r w:rsidRPr="00463030">
        <w:rPr>
          <w:rFonts w:ascii="Times New Roman" w:hAnsi="Times New Roman"/>
          <w:b/>
          <w:bCs/>
          <w:sz w:val="24"/>
          <w:szCs w:val="24"/>
          <w:lang w:bidi="bn-BD"/>
        </w:rPr>
        <w:t xml:space="preserve"> </w:t>
      </w:r>
      <w:r w:rsidR="00541F5C" w:rsidRPr="00463030">
        <w:rPr>
          <w:rFonts w:ascii="Times New Roman" w:hAnsi="Times New Roman"/>
          <w:b/>
          <w:bCs/>
          <w:sz w:val="24"/>
          <w:szCs w:val="24"/>
          <w:lang w:bidi="bn-BD"/>
        </w:rPr>
        <w:t>: Occupation</w:t>
      </w:r>
      <w:r w:rsidR="00605370" w:rsidRPr="00463030">
        <w:rPr>
          <w:rFonts w:ascii="Times New Roman" w:hAnsi="Times New Roman"/>
          <w:b/>
          <w:bCs/>
          <w:sz w:val="24"/>
          <w:szCs w:val="24"/>
          <w:lang w:bidi="bn-BD"/>
        </w:rPr>
        <w:t xml:space="preserve"> of patients</w:t>
      </w:r>
      <w:r w:rsidR="00541F5C" w:rsidRPr="00463030">
        <w:rPr>
          <w:rFonts w:ascii="Times New Roman" w:hAnsi="Times New Roman"/>
          <w:b/>
          <w:bCs/>
          <w:sz w:val="24"/>
          <w:szCs w:val="24"/>
          <w:lang w:bidi="bn-BD"/>
        </w:rPr>
        <w:t xml:space="preserve"> (n=300)</w:t>
      </w:r>
    </w:p>
    <w:p w14:paraId="6A450A77" w14:textId="584AFBB6" w:rsidR="00ED3B0F" w:rsidRPr="00794CB8" w:rsidRDefault="00ED3B0F" w:rsidP="00ED3B0F">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t>Majority respondents wer</w:t>
      </w:r>
      <w:r w:rsidR="007C5FA8">
        <w:rPr>
          <w:rFonts w:ascii="Times New Roman" w:hAnsi="Times New Roman" w:cs="Times New Roman"/>
          <w:sz w:val="24"/>
          <w:szCs w:val="24"/>
          <w:lang w:bidi="bn-BD"/>
        </w:rPr>
        <w:t>e housewife by occupation (24</w:t>
      </w:r>
      <w:r w:rsidRPr="00794CB8">
        <w:rPr>
          <w:rFonts w:ascii="Times New Roman" w:hAnsi="Times New Roman" w:cs="Times New Roman"/>
          <w:sz w:val="24"/>
          <w:szCs w:val="24"/>
          <w:lang w:bidi="bn-BD"/>
        </w:rPr>
        <w:t>%) and followed by in decreasing orde</w:t>
      </w:r>
      <w:r w:rsidR="007C5FA8">
        <w:rPr>
          <w:rFonts w:ascii="Times New Roman" w:hAnsi="Times New Roman" w:cs="Times New Roman"/>
          <w:sz w:val="24"/>
          <w:szCs w:val="24"/>
          <w:lang w:bidi="bn-BD"/>
        </w:rPr>
        <w:t>r service holders/Business (37%), unemployed/retired (32%), and student (7</w:t>
      </w:r>
      <w:r w:rsidRPr="00794CB8">
        <w:rPr>
          <w:rFonts w:ascii="Times New Roman" w:hAnsi="Times New Roman" w:cs="Times New Roman"/>
          <w:sz w:val="24"/>
          <w:szCs w:val="24"/>
          <w:lang w:bidi="bn-BD"/>
        </w:rPr>
        <w:t>%) among patients with pulmonary tuberculosis. Among pneumonia patients, majority respondents wer</w:t>
      </w:r>
      <w:r w:rsidR="007C5FA8">
        <w:rPr>
          <w:rFonts w:ascii="Times New Roman" w:hAnsi="Times New Roman" w:cs="Times New Roman"/>
          <w:sz w:val="24"/>
          <w:szCs w:val="24"/>
          <w:lang w:bidi="bn-BD"/>
        </w:rPr>
        <w:t>e housewife by occupation (44</w:t>
      </w:r>
      <w:r w:rsidRPr="00794CB8">
        <w:rPr>
          <w:rFonts w:ascii="Times New Roman" w:hAnsi="Times New Roman" w:cs="Times New Roman"/>
          <w:sz w:val="24"/>
          <w:szCs w:val="24"/>
          <w:lang w:bidi="bn-BD"/>
        </w:rPr>
        <w:t>%) and followed by in decreasing order</w:t>
      </w:r>
      <w:r w:rsidR="007C5FA8">
        <w:rPr>
          <w:rFonts w:ascii="Times New Roman" w:hAnsi="Times New Roman" w:cs="Times New Roman"/>
          <w:sz w:val="24"/>
          <w:szCs w:val="24"/>
          <w:lang w:bidi="bn-BD"/>
        </w:rPr>
        <w:t xml:space="preserve"> service holders/Business (33%), unemployed/retired (12%), and student (11</w:t>
      </w:r>
      <w:r w:rsidR="00190C4B">
        <w:rPr>
          <w:rFonts w:ascii="Times New Roman" w:hAnsi="Times New Roman" w:cs="Times New Roman"/>
          <w:sz w:val="24"/>
          <w:szCs w:val="24"/>
          <w:lang w:bidi="bn-BD"/>
        </w:rPr>
        <w:t>%).</w:t>
      </w:r>
    </w:p>
    <w:p w14:paraId="75AF5C75" w14:textId="77777777" w:rsidR="00ED3B0F" w:rsidRPr="00794CB8" w:rsidRDefault="00ED3B0F" w:rsidP="00ED3B0F">
      <w:pPr>
        <w:spacing w:after="160" w:line="480" w:lineRule="auto"/>
        <w:jc w:val="both"/>
        <w:rPr>
          <w:rFonts w:ascii="Times New Roman" w:hAnsi="Times New Roman" w:cs="Times New Roman"/>
          <w:sz w:val="24"/>
          <w:szCs w:val="24"/>
          <w:lang w:bidi="bn-BD"/>
        </w:rPr>
      </w:pPr>
    </w:p>
    <w:p w14:paraId="637ADD8D" w14:textId="77777777" w:rsidR="00ED3B0F" w:rsidRPr="00794CB8" w:rsidRDefault="00ED3B0F" w:rsidP="00ED3B0F">
      <w:pPr>
        <w:spacing w:after="160" w:line="259" w:lineRule="auto"/>
        <w:rPr>
          <w:rFonts w:ascii="Times New Roman" w:hAnsi="Times New Roman" w:cs="Times New Roman"/>
          <w:sz w:val="24"/>
          <w:szCs w:val="24"/>
          <w:lang w:bidi="bn-BD"/>
        </w:rPr>
      </w:pPr>
    </w:p>
    <w:p w14:paraId="7B925D89" w14:textId="77777777" w:rsidR="00ED3B0F" w:rsidRPr="00794CB8" w:rsidRDefault="00ED3B0F" w:rsidP="00ED3B0F">
      <w:pPr>
        <w:spacing w:after="160" w:line="259" w:lineRule="auto"/>
        <w:rPr>
          <w:rFonts w:ascii="Times New Roman" w:hAnsi="Times New Roman" w:cs="Times New Roman"/>
          <w:sz w:val="24"/>
          <w:szCs w:val="24"/>
          <w:lang w:bidi="bn-BD"/>
        </w:rPr>
      </w:pPr>
      <w:r w:rsidRPr="00794CB8">
        <w:rPr>
          <w:noProof/>
          <w:szCs w:val="28"/>
        </w:rPr>
        <w:lastRenderedPageBreak/>
        <w:drawing>
          <wp:inline distT="0" distB="0" distL="0" distR="0" wp14:anchorId="35ED18BF" wp14:editId="63DB28E8">
            <wp:extent cx="5276850" cy="3168650"/>
            <wp:effectExtent l="0" t="0" r="0" b="0"/>
            <wp:docPr id="4"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91B3F84" w14:textId="77777777" w:rsidR="00ED3B0F" w:rsidRPr="00794CB8" w:rsidRDefault="00ED3B0F" w:rsidP="00ED3B0F">
      <w:pPr>
        <w:spacing w:after="160" w:line="259" w:lineRule="auto"/>
        <w:rPr>
          <w:rFonts w:ascii="Times New Roman" w:hAnsi="Times New Roman" w:cs="Times New Roman"/>
          <w:sz w:val="24"/>
          <w:szCs w:val="24"/>
          <w:lang w:bidi="bn-BD"/>
        </w:rPr>
      </w:pPr>
    </w:p>
    <w:p w14:paraId="65607069" w14:textId="16CF5CAD" w:rsidR="00541F5C" w:rsidRPr="00794CB8" w:rsidRDefault="00541F5C" w:rsidP="00541F5C">
      <w:pPr>
        <w:rPr>
          <w:rFonts w:ascii="Times New Roman" w:eastAsia="SimSun" w:hAnsi="Times New Roman" w:cs="Times New Roman"/>
          <w:b/>
          <w:bCs/>
          <w:sz w:val="24"/>
          <w:szCs w:val="24"/>
        </w:rPr>
      </w:pPr>
      <w:r w:rsidRPr="00794CB8">
        <w:rPr>
          <w:rFonts w:ascii="Times New Roman" w:hAnsi="Times New Roman" w:cs="Times New Roman"/>
          <w:b/>
          <w:bCs/>
          <w:sz w:val="24"/>
          <w:szCs w:val="24"/>
          <w:lang w:bidi="bn-BD"/>
        </w:rPr>
        <w:t>Figure</w:t>
      </w:r>
      <w:r w:rsidRPr="00794CB8">
        <w:rPr>
          <w:rFonts w:ascii="Times New Roman" w:eastAsia="SimSun" w:hAnsi="Times New Roman" w:cs="Times New Roman"/>
          <w:b/>
          <w:bCs/>
          <w:sz w:val="24"/>
          <w:szCs w:val="24"/>
        </w:rPr>
        <w:t xml:space="preserve"> </w:t>
      </w:r>
      <w:r w:rsidR="009F254B" w:rsidRPr="009F254B">
        <w:rPr>
          <w:rFonts w:ascii="Times New Roman" w:eastAsia="SimSun" w:hAnsi="Times New Roman" w:cs="Times New Roman"/>
          <w:b/>
          <w:bCs/>
          <w:sz w:val="24"/>
          <w:szCs w:val="24"/>
        </w:rPr>
        <w:t>I</w:t>
      </w:r>
      <w:r w:rsidR="009F254B">
        <w:rPr>
          <w:rFonts w:ascii="Times New Roman" w:eastAsia="SimSun" w:hAnsi="Times New Roman" w:cs="Times New Roman"/>
          <w:b/>
          <w:bCs/>
          <w:sz w:val="24"/>
          <w:szCs w:val="24"/>
        </w:rPr>
        <w:t>V</w:t>
      </w:r>
      <w:r w:rsidRPr="00794CB8">
        <w:rPr>
          <w:rFonts w:ascii="Times New Roman" w:eastAsia="SimSun" w:hAnsi="Times New Roman" w:cs="Times New Roman"/>
          <w:b/>
          <w:bCs/>
          <w:sz w:val="24"/>
          <w:szCs w:val="24"/>
        </w:rPr>
        <w:t xml:space="preserve">: </w:t>
      </w:r>
      <w:r>
        <w:rPr>
          <w:rFonts w:ascii="Times New Roman" w:eastAsia="SimSun" w:hAnsi="Times New Roman" w:cs="Times New Roman"/>
          <w:b/>
          <w:bCs/>
          <w:sz w:val="24"/>
          <w:szCs w:val="24"/>
        </w:rPr>
        <w:t xml:space="preserve">ADA level </w:t>
      </w:r>
      <w:r w:rsidR="00431288">
        <w:rPr>
          <w:rFonts w:ascii="Times New Roman" w:hAnsi="Times New Roman" w:cs="Times New Roman"/>
          <w:b/>
          <w:bCs/>
          <w:sz w:val="24"/>
          <w:szCs w:val="24"/>
          <w:lang w:bidi="bn-BD"/>
        </w:rPr>
        <w:t xml:space="preserve">of patients </w:t>
      </w:r>
      <w:r>
        <w:rPr>
          <w:rFonts w:ascii="Times New Roman" w:eastAsia="SimSun" w:hAnsi="Times New Roman" w:cs="Times New Roman"/>
          <w:b/>
          <w:bCs/>
          <w:sz w:val="24"/>
          <w:szCs w:val="24"/>
        </w:rPr>
        <w:t>(n=3</w:t>
      </w:r>
      <w:r w:rsidRPr="00794CB8">
        <w:rPr>
          <w:rFonts w:ascii="Times New Roman" w:eastAsia="SimSun" w:hAnsi="Times New Roman" w:cs="Times New Roman"/>
          <w:b/>
          <w:bCs/>
          <w:sz w:val="24"/>
          <w:szCs w:val="24"/>
        </w:rPr>
        <w:t>00)</w:t>
      </w:r>
    </w:p>
    <w:p w14:paraId="3FC55498" w14:textId="77777777" w:rsidR="00ED3B0F" w:rsidRPr="00794CB8" w:rsidRDefault="00ED3B0F" w:rsidP="00ED3B0F">
      <w:pPr>
        <w:spacing w:after="160" w:line="480" w:lineRule="auto"/>
        <w:jc w:val="both"/>
        <w:rPr>
          <w:rFonts w:ascii="Times New Roman" w:hAnsi="Times New Roman" w:cs="Times New Roman"/>
          <w:sz w:val="24"/>
          <w:szCs w:val="24"/>
          <w:lang w:bidi="bn-BD"/>
        </w:rPr>
      </w:pPr>
      <w:r w:rsidRPr="00794CB8">
        <w:rPr>
          <w:rFonts w:ascii="Times New Roman" w:hAnsi="Times New Roman" w:cs="Times New Roman"/>
          <w:sz w:val="24"/>
          <w:szCs w:val="24"/>
          <w:lang w:bidi="bn-BD"/>
        </w:rPr>
        <w:t>Among the respondents wi</w:t>
      </w:r>
      <w:r w:rsidR="002A6FB0">
        <w:rPr>
          <w:rFonts w:ascii="Times New Roman" w:hAnsi="Times New Roman" w:cs="Times New Roman"/>
          <w:sz w:val="24"/>
          <w:szCs w:val="24"/>
          <w:lang w:bidi="bn-BD"/>
        </w:rPr>
        <w:t>th pulmonary tuberculosis, 64</w:t>
      </w:r>
      <w:r w:rsidRPr="00794CB8">
        <w:rPr>
          <w:rFonts w:ascii="Times New Roman" w:hAnsi="Times New Roman" w:cs="Times New Roman"/>
          <w:sz w:val="24"/>
          <w:szCs w:val="24"/>
          <w:lang w:bidi="bn-BD"/>
        </w:rPr>
        <w:t>% had serum ADA level between 21IU/L to 40 IU/L and followed by in d</w:t>
      </w:r>
      <w:r w:rsidR="00FB4C14">
        <w:rPr>
          <w:rFonts w:ascii="Times New Roman" w:hAnsi="Times New Roman" w:cs="Times New Roman"/>
          <w:sz w:val="24"/>
          <w:szCs w:val="24"/>
          <w:lang w:bidi="bn-BD"/>
        </w:rPr>
        <w:t>ecreasing order 0-20 IU/L (23</w:t>
      </w:r>
      <w:r w:rsidRPr="00794CB8">
        <w:rPr>
          <w:rFonts w:ascii="Times New Roman" w:hAnsi="Times New Roman" w:cs="Times New Roman"/>
          <w:sz w:val="24"/>
          <w:szCs w:val="24"/>
          <w:lang w:bidi="bn-BD"/>
        </w:rPr>
        <w:t>%) and 41-6</w:t>
      </w:r>
      <w:r w:rsidR="00FB4C14">
        <w:rPr>
          <w:rFonts w:ascii="Times New Roman" w:hAnsi="Times New Roman" w:cs="Times New Roman"/>
          <w:sz w:val="24"/>
          <w:szCs w:val="24"/>
          <w:lang w:bidi="bn-BD"/>
        </w:rPr>
        <w:t>0 IU/L (13</w:t>
      </w:r>
      <w:r w:rsidRPr="00794CB8">
        <w:rPr>
          <w:rFonts w:ascii="Times New Roman" w:hAnsi="Times New Roman" w:cs="Times New Roman"/>
          <w:sz w:val="24"/>
          <w:szCs w:val="24"/>
          <w:lang w:bidi="bn-BD"/>
        </w:rPr>
        <w:t>%). Among the r</w:t>
      </w:r>
      <w:r w:rsidR="00FB4C14">
        <w:rPr>
          <w:rFonts w:ascii="Times New Roman" w:hAnsi="Times New Roman" w:cs="Times New Roman"/>
          <w:sz w:val="24"/>
          <w:szCs w:val="24"/>
          <w:lang w:bidi="bn-BD"/>
        </w:rPr>
        <w:t>espondents with pneumonia, 56</w:t>
      </w:r>
      <w:r w:rsidRPr="00794CB8">
        <w:rPr>
          <w:rFonts w:ascii="Times New Roman" w:hAnsi="Times New Roman" w:cs="Times New Roman"/>
          <w:sz w:val="24"/>
          <w:szCs w:val="24"/>
          <w:lang w:bidi="bn-BD"/>
        </w:rPr>
        <w:t>% has serum ADA level in range 21-40 IU/L and followed by in d</w:t>
      </w:r>
      <w:r w:rsidR="00FB4C14">
        <w:rPr>
          <w:rFonts w:ascii="Times New Roman" w:hAnsi="Times New Roman" w:cs="Times New Roman"/>
          <w:sz w:val="24"/>
          <w:szCs w:val="24"/>
          <w:lang w:bidi="bn-BD"/>
        </w:rPr>
        <w:t>ecreasing order 0-20 IU/L (47%), 41-60 IU/L (4%) and 61-80 IU/L (3</w:t>
      </w:r>
      <w:r w:rsidRPr="00794CB8">
        <w:rPr>
          <w:rFonts w:ascii="Times New Roman" w:hAnsi="Times New Roman" w:cs="Times New Roman"/>
          <w:sz w:val="24"/>
          <w:szCs w:val="24"/>
          <w:lang w:bidi="bn-BD"/>
        </w:rPr>
        <w:t>%) Among the respondents</w:t>
      </w:r>
      <w:r w:rsidR="00B23F96">
        <w:rPr>
          <w:rFonts w:ascii="Times New Roman" w:hAnsi="Times New Roman" w:cs="Times New Roman"/>
          <w:sz w:val="24"/>
          <w:szCs w:val="24"/>
          <w:lang w:bidi="bn-BD"/>
        </w:rPr>
        <w:t xml:space="preserve"> with Bronchial Carcinoma, 84</w:t>
      </w:r>
      <w:r w:rsidRPr="00794CB8">
        <w:rPr>
          <w:rFonts w:ascii="Times New Roman" w:hAnsi="Times New Roman" w:cs="Times New Roman"/>
          <w:sz w:val="24"/>
          <w:szCs w:val="24"/>
          <w:lang w:bidi="bn-BD"/>
        </w:rPr>
        <w:t>% had serum ADA level in range 0-20 IU/L and followed by in de</w:t>
      </w:r>
      <w:r w:rsidR="00B23F96">
        <w:rPr>
          <w:rFonts w:ascii="Times New Roman" w:hAnsi="Times New Roman" w:cs="Times New Roman"/>
          <w:sz w:val="24"/>
          <w:szCs w:val="24"/>
          <w:lang w:bidi="bn-BD"/>
        </w:rPr>
        <w:t>creasing order 21-40 IU/L (12%) and 41-60 IU/L (4</w:t>
      </w:r>
      <w:r w:rsidRPr="00794CB8">
        <w:rPr>
          <w:rFonts w:ascii="Times New Roman" w:hAnsi="Times New Roman" w:cs="Times New Roman"/>
          <w:sz w:val="24"/>
          <w:szCs w:val="24"/>
          <w:lang w:bidi="bn-BD"/>
        </w:rPr>
        <w:t>%).</w:t>
      </w:r>
    </w:p>
    <w:p w14:paraId="104B2D01" w14:textId="77777777" w:rsidR="00ED3B0F" w:rsidRPr="00794CB8" w:rsidRDefault="00ED3B0F" w:rsidP="00ED3B0F">
      <w:pPr>
        <w:spacing w:after="160" w:line="259" w:lineRule="auto"/>
        <w:rPr>
          <w:rFonts w:ascii="Times New Roman" w:hAnsi="Times New Roman" w:cs="Times New Roman"/>
          <w:sz w:val="24"/>
          <w:szCs w:val="24"/>
          <w:lang w:bidi="bn-BD"/>
        </w:rPr>
      </w:pPr>
    </w:p>
    <w:p w14:paraId="2F0A346A" w14:textId="77777777" w:rsidR="00ED3B0F" w:rsidRPr="00794CB8" w:rsidRDefault="00ED3B0F" w:rsidP="00ED3B0F">
      <w:pPr>
        <w:spacing w:after="160" w:line="259" w:lineRule="auto"/>
        <w:rPr>
          <w:rFonts w:ascii="Times New Roman" w:hAnsi="Times New Roman" w:cs="Times New Roman"/>
          <w:sz w:val="24"/>
          <w:szCs w:val="24"/>
          <w:lang w:bidi="bn-BD"/>
        </w:rPr>
      </w:pPr>
    </w:p>
    <w:p w14:paraId="35899110" w14:textId="77777777" w:rsidR="00ED3B0F" w:rsidRPr="00794CB8" w:rsidRDefault="00ED3B0F" w:rsidP="00ED3B0F">
      <w:pPr>
        <w:spacing w:after="160" w:line="259" w:lineRule="auto"/>
        <w:rPr>
          <w:rFonts w:ascii="Times New Roman" w:hAnsi="Times New Roman" w:cs="Times New Roman"/>
          <w:sz w:val="24"/>
          <w:szCs w:val="24"/>
          <w:lang w:bidi="bn-BD"/>
        </w:rPr>
      </w:pPr>
    </w:p>
    <w:p w14:paraId="798EE262" w14:textId="77777777" w:rsidR="00ED3B0F" w:rsidRPr="00794CB8" w:rsidRDefault="00ED3B0F" w:rsidP="00ED3B0F">
      <w:pPr>
        <w:rPr>
          <w:rFonts w:ascii="Times New Roman" w:eastAsia="SimSun" w:hAnsi="Times New Roman" w:cs="Times New Roman"/>
          <w:b/>
          <w:bCs/>
          <w:sz w:val="24"/>
          <w:szCs w:val="24"/>
        </w:rPr>
      </w:pPr>
    </w:p>
    <w:p w14:paraId="798FC60E" w14:textId="77777777" w:rsidR="00ED3B0F" w:rsidRDefault="00ED3B0F" w:rsidP="00ED3B0F">
      <w:pPr>
        <w:rPr>
          <w:rFonts w:ascii="Times New Roman" w:eastAsia="SimSun" w:hAnsi="Times New Roman" w:cs="Times New Roman"/>
          <w:b/>
          <w:bCs/>
          <w:sz w:val="24"/>
          <w:szCs w:val="24"/>
        </w:rPr>
      </w:pPr>
    </w:p>
    <w:p w14:paraId="1BADFC0D" w14:textId="77777777" w:rsidR="000029DC" w:rsidRDefault="000029DC" w:rsidP="00ED3B0F">
      <w:pPr>
        <w:rPr>
          <w:rFonts w:ascii="Times New Roman" w:eastAsia="SimSun" w:hAnsi="Times New Roman" w:cs="Times New Roman"/>
          <w:b/>
          <w:bCs/>
          <w:sz w:val="24"/>
          <w:szCs w:val="24"/>
        </w:rPr>
      </w:pPr>
    </w:p>
    <w:p w14:paraId="7CAB4706" w14:textId="2F52752E" w:rsidR="00ED3B0F" w:rsidRPr="00794CB8" w:rsidRDefault="00ED3B0F" w:rsidP="00ED3B0F">
      <w:pPr>
        <w:rPr>
          <w:rFonts w:ascii="Times New Roman" w:eastAsia="SimSun" w:hAnsi="Times New Roman" w:cs="Times New Roman"/>
          <w:b/>
          <w:bCs/>
          <w:sz w:val="24"/>
          <w:szCs w:val="24"/>
        </w:rPr>
      </w:pPr>
      <w:r w:rsidRPr="00DF56A1">
        <w:rPr>
          <w:rFonts w:ascii="Times New Roman" w:eastAsia="SimSun" w:hAnsi="Times New Roman" w:cs="Times New Roman"/>
          <w:b/>
          <w:bCs/>
          <w:sz w:val="24"/>
          <w:szCs w:val="24"/>
          <w:highlight w:val="yellow"/>
        </w:rPr>
        <w:lastRenderedPageBreak/>
        <w:t xml:space="preserve">Table </w:t>
      </w:r>
      <w:r w:rsidR="00541F5C" w:rsidRPr="00DF56A1">
        <w:rPr>
          <w:rFonts w:ascii="Times New Roman" w:eastAsia="Times New Roman" w:hAnsi="Times New Roman" w:cs="Times New Roman"/>
          <w:b/>
          <w:bCs/>
          <w:sz w:val="24"/>
          <w:szCs w:val="24"/>
          <w:highlight w:val="yellow"/>
        </w:rPr>
        <w:t>I</w:t>
      </w:r>
      <w:r w:rsidRPr="00DF56A1">
        <w:rPr>
          <w:rFonts w:ascii="Times New Roman" w:eastAsia="SimSun" w:hAnsi="Times New Roman" w:cs="Times New Roman"/>
          <w:b/>
          <w:bCs/>
          <w:sz w:val="24"/>
          <w:szCs w:val="24"/>
          <w:highlight w:val="yellow"/>
        </w:rPr>
        <w:t>:</w:t>
      </w:r>
      <w:r w:rsidRPr="00794CB8">
        <w:rPr>
          <w:rFonts w:ascii="Times New Roman" w:eastAsia="SimSun" w:hAnsi="Times New Roman" w:cs="Times New Roman"/>
          <w:b/>
          <w:bCs/>
          <w:sz w:val="24"/>
          <w:szCs w:val="24"/>
        </w:rPr>
        <w:t xml:space="preserve"> Comparison of Serum </w:t>
      </w:r>
      <w:r w:rsidR="00872103">
        <w:rPr>
          <w:rFonts w:ascii="Times New Roman" w:eastAsia="SimSun" w:hAnsi="Times New Roman" w:cs="Times New Roman"/>
          <w:b/>
          <w:bCs/>
          <w:sz w:val="24"/>
          <w:szCs w:val="24"/>
        </w:rPr>
        <w:t>ADA level (n</w:t>
      </w:r>
      <w:r w:rsidR="00214A30">
        <w:rPr>
          <w:rFonts w:ascii="Times New Roman" w:eastAsia="SimSun" w:hAnsi="Times New Roman" w:cs="Times New Roman"/>
          <w:b/>
          <w:bCs/>
          <w:sz w:val="24"/>
          <w:szCs w:val="24"/>
        </w:rPr>
        <w:t>=3</w:t>
      </w:r>
      <w:r w:rsidRPr="00794CB8">
        <w:rPr>
          <w:rFonts w:ascii="Times New Roman" w:eastAsia="SimSun" w:hAnsi="Times New Roman" w:cs="Times New Roman"/>
          <w:b/>
          <w:bCs/>
          <w:sz w:val="24"/>
          <w:szCs w:val="24"/>
        </w:rPr>
        <w:t>00)</w:t>
      </w:r>
    </w:p>
    <w:tbl>
      <w:tblPr>
        <w:tblStyle w:val="PlainTable21"/>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98"/>
        <w:gridCol w:w="2161"/>
        <w:gridCol w:w="1440"/>
        <w:gridCol w:w="3257"/>
      </w:tblGrid>
      <w:tr w:rsidR="00214A30" w:rsidRPr="00E447B8" w14:paraId="316D8A36" w14:textId="77777777" w:rsidTr="00FB79E1">
        <w:trPr>
          <w:cnfStyle w:val="100000000000" w:firstRow="1" w:lastRow="0" w:firstColumn="0" w:lastColumn="0" w:oddVBand="0" w:evenVBand="0" w:oddHBand="0"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128" w:type="pct"/>
            <w:tcBorders>
              <w:bottom w:val="none" w:sz="0" w:space="0" w:color="auto"/>
            </w:tcBorders>
            <w:vAlign w:val="center"/>
          </w:tcPr>
          <w:p w14:paraId="51D0BC3F" w14:textId="77777777" w:rsidR="00ED3B0F" w:rsidRPr="00C45C09" w:rsidRDefault="00ED3B0F" w:rsidP="00FB79E1">
            <w:pPr>
              <w:spacing w:after="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Diagnosis</w:t>
            </w:r>
          </w:p>
        </w:tc>
        <w:tc>
          <w:tcPr>
            <w:tcW w:w="1220" w:type="pct"/>
            <w:tcBorders>
              <w:bottom w:val="none" w:sz="0" w:space="0" w:color="auto"/>
            </w:tcBorders>
            <w:vAlign w:val="center"/>
          </w:tcPr>
          <w:p w14:paraId="4FD29B85" w14:textId="77777777" w:rsidR="00ED3B0F" w:rsidRPr="00C45C09" w:rsidRDefault="00ED3B0F" w:rsidP="00FB79E1">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Mean Serum ADA (IU/L)</w:t>
            </w:r>
          </w:p>
        </w:tc>
        <w:tc>
          <w:tcPr>
            <w:tcW w:w="813" w:type="pct"/>
            <w:tcBorders>
              <w:bottom w:val="none" w:sz="0" w:space="0" w:color="auto"/>
            </w:tcBorders>
            <w:vAlign w:val="center"/>
          </w:tcPr>
          <w:p w14:paraId="5DA526F7" w14:textId="77777777" w:rsidR="00ED3B0F" w:rsidRPr="00C45C09" w:rsidRDefault="00ED3B0F" w:rsidP="00FB79E1">
            <w:pPr>
              <w:spacing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Range</w:t>
            </w:r>
          </w:p>
        </w:tc>
        <w:tc>
          <w:tcPr>
            <w:tcW w:w="1839" w:type="pct"/>
            <w:tcBorders>
              <w:bottom w:val="none" w:sz="0" w:space="0" w:color="auto"/>
            </w:tcBorders>
            <w:vAlign w:val="center"/>
          </w:tcPr>
          <w:p w14:paraId="23D4AFEB" w14:textId="27A614A2" w:rsidR="00ED3B0F" w:rsidRPr="00C45C09" w:rsidRDefault="00214A30" w:rsidP="00FB79E1">
            <w:pPr>
              <w:spacing w:after="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FB79E1">
              <w:rPr>
                <w:rFonts w:ascii="Times New Roman" w:eastAsia="Times New Roman" w:hAnsi="Times New Roman" w:cs="Times New Roman"/>
                <w:sz w:val="24"/>
                <w:szCs w:val="24"/>
              </w:rPr>
              <w:t>-</w:t>
            </w:r>
            <w:r w:rsidR="00ED3B0F" w:rsidRPr="00C45C09">
              <w:rPr>
                <w:rFonts w:ascii="Times New Roman" w:eastAsia="Times New Roman" w:hAnsi="Times New Roman" w:cs="Times New Roman"/>
                <w:sz w:val="24"/>
                <w:szCs w:val="24"/>
              </w:rPr>
              <w:t>value</w:t>
            </w:r>
          </w:p>
        </w:tc>
      </w:tr>
      <w:tr w:rsidR="00214A30" w:rsidRPr="00E447B8" w14:paraId="17E17BED" w14:textId="77777777" w:rsidTr="00FB79E1">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1128" w:type="pct"/>
            <w:tcBorders>
              <w:top w:val="none" w:sz="0" w:space="0" w:color="auto"/>
              <w:bottom w:val="none" w:sz="0" w:space="0" w:color="auto"/>
            </w:tcBorders>
            <w:vAlign w:val="center"/>
          </w:tcPr>
          <w:p w14:paraId="525C0A2A" w14:textId="77777777" w:rsidR="00ED3B0F" w:rsidRPr="00C45C09" w:rsidRDefault="00ED3B0F" w:rsidP="00FB79E1">
            <w:pPr>
              <w:spacing w:after="0"/>
              <w:rPr>
                <w:rFonts w:ascii="Times New Roman" w:eastAsia="Times New Roman" w:hAnsi="Times New Roman" w:cs="Times New Roman"/>
                <w:b w:val="0"/>
                <w:bCs w:val="0"/>
                <w:sz w:val="24"/>
                <w:szCs w:val="24"/>
              </w:rPr>
            </w:pPr>
            <w:r w:rsidRPr="00C45C09">
              <w:rPr>
                <w:rFonts w:ascii="Times New Roman" w:eastAsia="Times New Roman" w:hAnsi="Times New Roman" w:cs="Times New Roman"/>
                <w:sz w:val="24"/>
                <w:szCs w:val="24"/>
              </w:rPr>
              <w:t>Pulmonary Tuberculosis</w:t>
            </w:r>
          </w:p>
        </w:tc>
        <w:tc>
          <w:tcPr>
            <w:tcW w:w="1220" w:type="pct"/>
            <w:tcBorders>
              <w:top w:val="none" w:sz="0" w:space="0" w:color="auto"/>
              <w:bottom w:val="none" w:sz="0" w:space="0" w:color="auto"/>
            </w:tcBorders>
            <w:vAlign w:val="center"/>
          </w:tcPr>
          <w:p w14:paraId="2FFED137" w14:textId="77777777" w:rsidR="00ED3B0F" w:rsidRPr="00C45C09" w:rsidRDefault="00214A30" w:rsidP="00FB79E1">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sidR="00ED3B0F" w:rsidRPr="00C45C09">
              <w:rPr>
                <w:rFonts w:ascii="Times New Roman" w:eastAsia="Times New Roman" w:hAnsi="Times New Roman" w:cs="Times New Roman"/>
                <w:sz w:val="24"/>
                <w:szCs w:val="24"/>
              </w:rPr>
              <w:t>6</w:t>
            </w:r>
            <w:r>
              <w:rPr>
                <w:rFonts w:ascii="Times New Roman" w:eastAsia="Times New Roman" w:hAnsi="Times New Roman" w:cs="Times New Roman"/>
                <w:sz w:val="24"/>
                <w:szCs w:val="24"/>
              </w:rPr>
              <w:t>8±10.40</w:t>
            </w:r>
          </w:p>
        </w:tc>
        <w:tc>
          <w:tcPr>
            <w:tcW w:w="813" w:type="pct"/>
            <w:tcBorders>
              <w:top w:val="none" w:sz="0" w:space="0" w:color="auto"/>
              <w:bottom w:val="none" w:sz="0" w:space="0" w:color="auto"/>
            </w:tcBorders>
            <w:vAlign w:val="center"/>
          </w:tcPr>
          <w:p w14:paraId="5DACEA4B" w14:textId="77777777" w:rsidR="00ED3B0F" w:rsidRPr="00C45C09" w:rsidRDefault="00ED3B0F" w:rsidP="00FB79E1">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9.34-59</w:t>
            </w:r>
          </w:p>
        </w:tc>
        <w:tc>
          <w:tcPr>
            <w:tcW w:w="1839" w:type="pct"/>
            <w:tcBorders>
              <w:top w:val="none" w:sz="0" w:space="0" w:color="auto"/>
              <w:bottom w:val="none" w:sz="0" w:space="0" w:color="auto"/>
            </w:tcBorders>
            <w:vAlign w:val="center"/>
          </w:tcPr>
          <w:p w14:paraId="4DA52BBE" w14:textId="3DE776AA" w:rsidR="00ED3B0F" w:rsidRPr="00C45C09" w:rsidRDefault="00214A30" w:rsidP="00FB79E1">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P(P.TB Vs Pneumonia) &lt;.001</w:t>
            </w:r>
          </w:p>
          <w:p w14:paraId="548BF276" w14:textId="73C01F2A" w:rsidR="00ED3B0F" w:rsidRPr="00C45C09" w:rsidRDefault="00ED3B0F" w:rsidP="00FB79E1">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P(P.TB Vs B.Ca) &lt;0.0</w:t>
            </w:r>
            <w:r w:rsidR="00214A30">
              <w:rPr>
                <w:rFonts w:ascii="Times New Roman" w:eastAsia="Times New Roman" w:hAnsi="Times New Roman" w:cs="Times New Roman"/>
                <w:sz w:val="24"/>
                <w:szCs w:val="24"/>
              </w:rPr>
              <w:t>0</w:t>
            </w:r>
            <w:r w:rsidRPr="00C45C09">
              <w:rPr>
                <w:rFonts w:ascii="Times New Roman" w:eastAsia="Times New Roman" w:hAnsi="Times New Roman" w:cs="Times New Roman"/>
                <w:sz w:val="24"/>
                <w:szCs w:val="24"/>
              </w:rPr>
              <w:t>1</w:t>
            </w:r>
          </w:p>
        </w:tc>
      </w:tr>
      <w:tr w:rsidR="00214A30" w:rsidRPr="00E447B8" w14:paraId="250B9EEC" w14:textId="77777777" w:rsidTr="00FB79E1">
        <w:trPr>
          <w:trHeight w:val="872"/>
        </w:trPr>
        <w:tc>
          <w:tcPr>
            <w:cnfStyle w:val="001000000000" w:firstRow="0" w:lastRow="0" w:firstColumn="1" w:lastColumn="0" w:oddVBand="0" w:evenVBand="0" w:oddHBand="0" w:evenHBand="0" w:firstRowFirstColumn="0" w:firstRowLastColumn="0" w:lastRowFirstColumn="0" w:lastRowLastColumn="0"/>
            <w:tcW w:w="1128" w:type="pct"/>
            <w:vAlign w:val="center"/>
          </w:tcPr>
          <w:p w14:paraId="405BEB85" w14:textId="77777777" w:rsidR="00ED3B0F" w:rsidRPr="00C45C09" w:rsidRDefault="00ED3B0F" w:rsidP="00FB79E1">
            <w:pPr>
              <w:spacing w:after="0"/>
              <w:rPr>
                <w:rFonts w:ascii="Times New Roman" w:eastAsia="Times New Roman" w:hAnsi="Times New Roman" w:cs="Times New Roman"/>
                <w:b w:val="0"/>
                <w:bCs w:val="0"/>
                <w:sz w:val="24"/>
                <w:szCs w:val="24"/>
              </w:rPr>
            </w:pPr>
            <w:r w:rsidRPr="00C45C09">
              <w:rPr>
                <w:rFonts w:ascii="Times New Roman" w:eastAsia="Times New Roman" w:hAnsi="Times New Roman" w:cs="Times New Roman"/>
                <w:sz w:val="24"/>
                <w:szCs w:val="24"/>
              </w:rPr>
              <w:t>Pneumonia</w:t>
            </w:r>
          </w:p>
        </w:tc>
        <w:tc>
          <w:tcPr>
            <w:tcW w:w="1220" w:type="pct"/>
            <w:vAlign w:val="center"/>
          </w:tcPr>
          <w:p w14:paraId="21671E8A" w14:textId="77777777" w:rsidR="00ED3B0F" w:rsidRPr="00C45C09" w:rsidRDefault="00214A30" w:rsidP="00FB79E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22.55±10.93</w:t>
            </w:r>
          </w:p>
        </w:tc>
        <w:tc>
          <w:tcPr>
            <w:tcW w:w="813" w:type="pct"/>
            <w:vAlign w:val="center"/>
          </w:tcPr>
          <w:p w14:paraId="0C0B6A14" w14:textId="77777777" w:rsidR="00ED3B0F" w:rsidRPr="00C45C09" w:rsidRDefault="00ED3B0F" w:rsidP="00FB79E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7.85-76.45</w:t>
            </w:r>
          </w:p>
        </w:tc>
        <w:tc>
          <w:tcPr>
            <w:tcW w:w="1839" w:type="pct"/>
            <w:vAlign w:val="center"/>
          </w:tcPr>
          <w:p w14:paraId="2CF141DB" w14:textId="2C787789" w:rsidR="00ED3B0F" w:rsidRPr="00C45C09" w:rsidRDefault="00214A30" w:rsidP="00FB79E1">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P(Pneumonia Vs P.TB) &lt;.001</w:t>
            </w:r>
          </w:p>
          <w:p w14:paraId="3E783810" w14:textId="248E7E31" w:rsidR="00ED3B0F" w:rsidRPr="00C45C09" w:rsidRDefault="00ED3B0F" w:rsidP="00FB79E1">
            <w:pPr>
              <w:spacing w:after="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P(Pneumon</w:t>
            </w:r>
            <w:r w:rsidR="00872103">
              <w:rPr>
                <w:rFonts w:ascii="Times New Roman" w:eastAsia="Times New Roman" w:hAnsi="Times New Roman" w:cs="Times New Roman"/>
                <w:sz w:val="24"/>
                <w:szCs w:val="24"/>
              </w:rPr>
              <w:t>ia Vs B.ca)=.</w:t>
            </w:r>
            <w:r w:rsidR="00214A30">
              <w:rPr>
                <w:rFonts w:ascii="Times New Roman" w:eastAsia="Times New Roman" w:hAnsi="Times New Roman" w:cs="Times New Roman"/>
                <w:sz w:val="24"/>
                <w:szCs w:val="24"/>
              </w:rPr>
              <w:t>2</w:t>
            </w:r>
          </w:p>
        </w:tc>
      </w:tr>
      <w:tr w:rsidR="00214A30" w:rsidRPr="00E447B8" w14:paraId="35CC569D" w14:textId="77777777" w:rsidTr="00FB79E1">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128" w:type="pct"/>
            <w:tcBorders>
              <w:top w:val="none" w:sz="0" w:space="0" w:color="auto"/>
              <w:bottom w:val="none" w:sz="0" w:space="0" w:color="auto"/>
            </w:tcBorders>
            <w:vAlign w:val="center"/>
          </w:tcPr>
          <w:p w14:paraId="49DC86CC" w14:textId="77777777" w:rsidR="00ED3B0F" w:rsidRPr="00C45C09" w:rsidRDefault="00ED3B0F" w:rsidP="00FB79E1">
            <w:pPr>
              <w:spacing w:after="0"/>
              <w:rPr>
                <w:rFonts w:ascii="Times New Roman" w:eastAsia="Times New Roman" w:hAnsi="Times New Roman" w:cs="Times New Roman"/>
                <w:b w:val="0"/>
                <w:bCs w:val="0"/>
                <w:sz w:val="24"/>
                <w:szCs w:val="24"/>
              </w:rPr>
            </w:pPr>
            <w:r w:rsidRPr="00C45C09">
              <w:rPr>
                <w:rFonts w:ascii="Times New Roman" w:eastAsia="Times New Roman" w:hAnsi="Times New Roman" w:cs="Times New Roman"/>
                <w:sz w:val="24"/>
                <w:szCs w:val="24"/>
              </w:rPr>
              <w:t>Bronchial Carcinoma</w:t>
            </w:r>
          </w:p>
        </w:tc>
        <w:tc>
          <w:tcPr>
            <w:tcW w:w="1220" w:type="pct"/>
            <w:tcBorders>
              <w:top w:val="none" w:sz="0" w:space="0" w:color="auto"/>
              <w:bottom w:val="none" w:sz="0" w:space="0" w:color="auto"/>
            </w:tcBorders>
            <w:vAlign w:val="center"/>
          </w:tcPr>
          <w:p w14:paraId="2C2C0964" w14:textId="77777777" w:rsidR="00ED3B0F" w:rsidRPr="00C45C09" w:rsidRDefault="00214A30" w:rsidP="00FB79E1">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17.64±7.81</w:t>
            </w:r>
          </w:p>
        </w:tc>
        <w:tc>
          <w:tcPr>
            <w:tcW w:w="813" w:type="pct"/>
            <w:tcBorders>
              <w:top w:val="none" w:sz="0" w:space="0" w:color="auto"/>
              <w:bottom w:val="none" w:sz="0" w:space="0" w:color="auto"/>
            </w:tcBorders>
            <w:vAlign w:val="center"/>
          </w:tcPr>
          <w:p w14:paraId="30710D88" w14:textId="77777777" w:rsidR="00ED3B0F" w:rsidRPr="00C45C09" w:rsidRDefault="00ED3B0F" w:rsidP="00FB79E1">
            <w:pPr>
              <w:spacing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45C09">
              <w:rPr>
                <w:rFonts w:ascii="Times New Roman" w:eastAsia="Times New Roman" w:hAnsi="Times New Roman" w:cs="Times New Roman"/>
                <w:sz w:val="24"/>
                <w:szCs w:val="24"/>
              </w:rPr>
              <w:t>5.87-51.45</w:t>
            </w:r>
          </w:p>
        </w:tc>
        <w:tc>
          <w:tcPr>
            <w:tcW w:w="1839" w:type="pct"/>
            <w:tcBorders>
              <w:top w:val="none" w:sz="0" w:space="0" w:color="auto"/>
              <w:bottom w:val="none" w:sz="0" w:space="0" w:color="auto"/>
            </w:tcBorders>
            <w:vAlign w:val="center"/>
          </w:tcPr>
          <w:p w14:paraId="7C20E9D4" w14:textId="77777777" w:rsidR="00ED3B0F" w:rsidRPr="00C45C09" w:rsidRDefault="00872103" w:rsidP="00FB79E1">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p(B.Ca Vs P.TB</w:t>
            </w:r>
            <w:r w:rsidR="00214A3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14A30">
              <w:rPr>
                <w:rFonts w:ascii="Times New Roman" w:eastAsia="Times New Roman" w:hAnsi="Times New Roman" w:cs="Times New Roman"/>
                <w:sz w:val="24"/>
                <w:szCs w:val="24"/>
              </w:rPr>
              <w:t>&lt;0.001</w:t>
            </w:r>
          </w:p>
          <w:p w14:paraId="15B7588A" w14:textId="77777777" w:rsidR="00ED3B0F" w:rsidRPr="00C45C09" w:rsidRDefault="00ED3B0F" w:rsidP="00FB79E1">
            <w:pPr>
              <w:spacing w:after="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p(B.Ca Vs pneu</w:t>
            </w:r>
            <w:r w:rsidR="00872103">
              <w:rPr>
                <w:rFonts w:ascii="Times New Roman" w:eastAsia="Times New Roman" w:hAnsi="Times New Roman" w:cs="Times New Roman"/>
                <w:sz w:val="24"/>
                <w:szCs w:val="24"/>
              </w:rPr>
              <w:t>monia)=.2</w:t>
            </w:r>
          </w:p>
        </w:tc>
      </w:tr>
    </w:tbl>
    <w:p w14:paraId="7B238C83" w14:textId="77777777" w:rsidR="00ED3B0F" w:rsidRPr="00214A30" w:rsidRDefault="00ED3B0F" w:rsidP="00ED3B0F">
      <w:pPr>
        <w:spacing w:after="160" w:line="480" w:lineRule="auto"/>
        <w:rPr>
          <w:rFonts w:ascii="Times New Roman" w:hAnsi="Times New Roman" w:cs="Times New Roman"/>
          <w:sz w:val="20"/>
          <w:szCs w:val="20"/>
          <w:lang w:bidi="bn-BD"/>
        </w:rPr>
      </w:pPr>
      <w:r w:rsidRPr="00214A30">
        <w:rPr>
          <w:rFonts w:ascii="Times New Roman" w:hAnsi="Times New Roman" w:cs="Times New Roman"/>
          <w:sz w:val="20"/>
          <w:szCs w:val="20"/>
          <w:lang w:bidi="bn-BD"/>
        </w:rPr>
        <w:t>*p value was determined by ANOVA</w:t>
      </w:r>
    </w:p>
    <w:p w14:paraId="1DD288BC" w14:textId="77777777" w:rsidR="00ED3B0F" w:rsidRDefault="00ED3B0F" w:rsidP="00214A30">
      <w:pPr>
        <w:spacing w:line="480" w:lineRule="auto"/>
        <w:jc w:val="both"/>
      </w:pPr>
      <w:bookmarkStart w:id="3" w:name="_Hlk17848629"/>
      <w:r w:rsidRPr="00794CB8">
        <w:rPr>
          <w:rFonts w:ascii="Times New Roman" w:hAnsi="Times New Roman" w:cs="Times New Roman"/>
          <w:sz w:val="24"/>
          <w:szCs w:val="24"/>
          <w:lang w:bidi="bn-BD"/>
        </w:rPr>
        <w:t xml:space="preserve">Mean of value of serum ADA among respondents </w:t>
      </w:r>
      <w:bookmarkEnd w:id="3"/>
      <w:r w:rsidR="00214A30">
        <w:rPr>
          <w:rFonts w:ascii="Times New Roman" w:hAnsi="Times New Roman" w:cs="Times New Roman"/>
          <w:sz w:val="24"/>
          <w:szCs w:val="24"/>
          <w:lang w:bidi="bn-BD"/>
        </w:rPr>
        <w:t>with pulmonary tuberculosis, pneumonia and bronchial carcinoma were shown in above table</w:t>
      </w:r>
      <w:r w:rsidRPr="00794CB8">
        <w:rPr>
          <w:rFonts w:ascii="Times New Roman" w:eastAsia="SimSun" w:hAnsi="Times New Roman" w:cs="Times New Roman"/>
          <w:sz w:val="24"/>
          <w:szCs w:val="24"/>
        </w:rPr>
        <w:t xml:space="preserve">. </w:t>
      </w:r>
      <w:bookmarkStart w:id="4" w:name="_Hlk17848679"/>
      <w:r w:rsidRPr="00794CB8">
        <w:rPr>
          <w:rFonts w:ascii="Times New Roman" w:eastAsia="SimSun" w:hAnsi="Times New Roman" w:cs="Times New Roman"/>
          <w:sz w:val="24"/>
          <w:szCs w:val="24"/>
        </w:rPr>
        <w:t>Post-hoc analysis showed that PTB had significantly higher ADA than pneumonia as well as bronchial Carcinoma.</w:t>
      </w:r>
      <w:bookmarkEnd w:id="4"/>
    </w:p>
    <w:p w14:paraId="33AA7D09" w14:textId="77777777" w:rsidR="009F254B" w:rsidRDefault="009F254B" w:rsidP="00ED3B0F">
      <w:pPr>
        <w:rPr>
          <w:rFonts w:ascii="Times New Roman" w:hAnsi="Times New Roman" w:cs="Times New Roman"/>
          <w:b/>
          <w:bCs/>
          <w:sz w:val="24"/>
          <w:szCs w:val="24"/>
        </w:rPr>
      </w:pPr>
    </w:p>
    <w:p w14:paraId="34491A87" w14:textId="7053BA39" w:rsidR="00ED3B0F" w:rsidRPr="009B1E2A" w:rsidRDefault="00ED3B0F" w:rsidP="00ED3B0F">
      <w:pPr>
        <w:rPr>
          <w:rFonts w:ascii="Times New Roman" w:hAnsi="Times New Roman" w:cs="Times New Roman"/>
          <w:b/>
          <w:bCs/>
          <w:sz w:val="24"/>
          <w:szCs w:val="24"/>
        </w:rPr>
      </w:pPr>
      <w:r>
        <w:rPr>
          <w:rFonts w:ascii="Times New Roman" w:hAnsi="Times New Roman" w:cs="Times New Roman"/>
          <w:b/>
          <w:bCs/>
          <w:sz w:val="24"/>
          <w:szCs w:val="24"/>
        </w:rPr>
        <w:t xml:space="preserve">Table </w:t>
      </w:r>
      <w:r w:rsidR="00541F5C">
        <w:rPr>
          <w:rFonts w:ascii="Times New Roman" w:hAnsi="Times New Roman" w:cs="Times New Roman"/>
          <w:b/>
          <w:bCs/>
          <w:sz w:val="24"/>
          <w:szCs w:val="24"/>
        </w:rPr>
        <w:t>II</w:t>
      </w:r>
      <w:r>
        <w:rPr>
          <w:rFonts w:ascii="Times New Roman" w:hAnsi="Times New Roman" w:cs="Times New Roman"/>
          <w:b/>
          <w:bCs/>
          <w:sz w:val="24"/>
          <w:szCs w:val="24"/>
        </w:rPr>
        <w:t xml:space="preserve">: </w:t>
      </w:r>
      <w:r w:rsidR="00872103">
        <w:rPr>
          <w:rFonts w:ascii="Times New Roman" w:hAnsi="Times New Roman" w:cs="Times New Roman"/>
          <w:b/>
          <w:bCs/>
          <w:sz w:val="24"/>
          <w:szCs w:val="24"/>
        </w:rPr>
        <w:t>Serum ADA level (n=3</w:t>
      </w:r>
      <w:r>
        <w:rPr>
          <w:rFonts w:ascii="Times New Roman" w:hAnsi="Times New Roman" w:cs="Times New Roman"/>
          <w:b/>
          <w:bCs/>
          <w:sz w:val="24"/>
          <w:szCs w:val="24"/>
        </w:rPr>
        <w:t>00)</w:t>
      </w:r>
    </w:p>
    <w:tbl>
      <w:tblPr>
        <w:tblW w:w="5000" w:type="pct"/>
        <w:tblLook w:val="04A0" w:firstRow="1" w:lastRow="0" w:firstColumn="1" w:lastColumn="0" w:noHBand="0" w:noVBand="1"/>
      </w:tblPr>
      <w:tblGrid>
        <w:gridCol w:w="2302"/>
        <w:gridCol w:w="1181"/>
        <w:gridCol w:w="1886"/>
        <w:gridCol w:w="1741"/>
        <w:gridCol w:w="1746"/>
      </w:tblGrid>
      <w:tr w:rsidR="00ED3B0F" w:rsidRPr="007A368F" w14:paraId="19A36FCD" w14:textId="77777777" w:rsidTr="00FB79E1">
        <w:trPr>
          <w:trHeight w:val="411"/>
        </w:trPr>
        <w:tc>
          <w:tcPr>
            <w:tcW w:w="1299" w:type="pct"/>
            <w:tcBorders>
              <w:top w:val="single" w:sz="12" w:space="0" w:color="auto"/>
              <w:left w:val="single" w:sz="12" w:space="0" w:color="auto"/>
              <w:bottom w:val="single" w:sz="12" w:space="0" w:color="auto"/>
            </w:tcBorders>
            <w:noWrap/>
            <w:vAlign w:val="center"/>
            <w:hideMark/>
          </w:tcPr>
          <w:p w14:paraId="738B82FC" w14:textId="6CD9C6EB" w:rsidR="00ED3B0F" w:rsidRPr="009B1E2A" w:rsidRDefault="00ED3B0F" w:rsidP="00E46966">
            <w:pPr>
              <w:spacing w:after="0" w:line="240" w:lineRule="auto"/>
              <w:rPr>
                <w:rFonts w:ascii="Times New Roman" w:eastAsia="Times New Roman" w:hAnsi="Times New Roman" w:cs="Times New Roman"/>
                <w:b/>
                <w:bCs/>
                <w:sz w:val="24"/>
                <w:szCs w:val="24"/>
              </w:rPr>
            </w:pPr>
            <w:r w:rsidRPr="009B1E2A">
              <w:rPr>
                <w:rFonts w:ascii="Times New Roman" w:eastAsia="Times New Roman" w:hAnsi="Times New Roman" w:cs="Times New Roman"/>
                <w:b/>
                <w:bCs/>
                <w:sz w:val="24"/>
                <w:szCs w:val="24"/>
              </w:rPr>
              <w:t>Serum ADA level</w:t>
            </w:r>
            <w:r w:rsidR="00C03FAB">
              <w:rPr>
                <w:rFonts w:ascii="Times New Roman" w:eastAsia="Times New Roman" w:hAnsi="Times New Roman" w:cs="Times New Roman"/>
                <w:b/>
                <w:bCs/>
                <w:sz w:val="24"/>
                <w:szCs w:val="24"/>
              </w:rPr>
              <w:t xml:space="preserve">                          </w:t>
            </w:r>
          </w:p>
        </w:tc>
        <w:tc>
          <w:tcPr>
            <w:tcW w:w="667" w:type="pct"/>
            <w:tcBorders>
              <w:top w:val="single" w:sz="12" w:space="0" w:color="auto"/>
              <w:bottom w:val="single" w:sz="12" w:space="0" w:color="auto"/>
            </w:tcBorders>
            <w:noWrap/>
            <w:vAlign w:val="center"/>
            <w:hideMark/>
          </w:tcPr>
          <w:p w14:paraId="4A2CE480" w14:textId="77777777" w:rsidR="00ED3B0F" w:rsidRPr="009B1E2A" w:rsidRDefault="00ED3B0F" w:rsidP="00E46966">
            <w:pPr>
              <w:spacing w:after="0" w:line="240" w:lineRule="auto"/>
              <w:jc w:val="center"/>
              <w:rPr>
                <w:rFonts w:ascii="Times New Roman" w:eastAsia="Times New Roman" w:hAnsi="Times New Roman" w:cs="Times New Roman"/>
                <w:b/>
                <w:bCs/>
                <w:color w:val="000000"/>
                <w:sz w:val="24"/>
                <w:szCs w:val="24"/>
              </w:rPr>
            </w:pPr>
            <w:r w:rsidRPr="009B1E2A">
              <w:rPr>
                <w:rFonts w:ascii="Times New Roman" w:eastAsia="Times New Roman" w:hAnsi="Times New Roman" w:cs="Times New Roman"/>
                <w:b/>
                <w:bCs/>
                <w:color w:val="000000"/>
                <w:sz w:val="24"/>
                <w:szCs w:val="24"/>
              </w:rPr>
              <w:t>PTB</w:t>
            </w:r>
          </w:p>
        </w:tc>
        <w:tc>
          <w:tcPr>
            <w:tcW w:w="1065" w:type="pct"/>
            <w:tcBorders>
              <w:top w:val="single" w:sz="12" w:space="0" w:color="auto"/>
              <w:bottom w:val="single" w:sz="12" w:space="0" w:color="auto"/>
            </w:tcBorders>
            <w:noWrap/>
            <w:vAlign w:val="center"/>
            <w:hideMark/>
          </w:tcPr>
          <w:p w14:paraId="3746CC28" w14:textId="6E1F9818" w:rsidR="00ED3B0F" w:rsidRPr="009B1E2A" w:rsidRDefault="00ED3B0F" w:rsidP="00E46966">
            <w:pPr>
              <w:spacing w:after="0" w:line="240" w:lineRule="auto"/>
              <w:jc w:val="center"/>
              <w:rPr>
                <w:rFonts w:ascii="Times New Roman" w:eastAsia="Times New Roman" w:hAnsi="Times New Roman" w:cs="Times New Roman"/>
                <w:b/>
                <w:bCs/>
                <w:color w:val="000000"/>
                <w:sz w:val="24"/>
                <w:szCs w:val="24"/>
              </w:rPr>
            </w:pPr>
            <w:r w:rsidRPr="009B1E2A">
              <w:rPr>
                <w:rFonts w:ascii="Times New Roman" w:eastAsia="Times New Roman" w:hAnsi="Times New Roman" w:cs="Times New Roman"/>
                <w:b/>
                <w:bCs/>
                <w:color w:val="000000"/>
                <w:sz w:val="24"/>
                <w:szCs w:val="24"/>
              </w:rPr>
              <w:t>Pneumonia</w:t>
            </w:r>
          </w:p>
        </w:tc>
        <w:tc>
          <w:tcPr>
            <w:tcW w:w="1969" w:type="pct"/>
            <w:gridSpan w:val="2"/>
            <w:tcBorders>
              <w:top w:val="single" w:sz="12" w:space="0" w:color="auto"/>
              <w:bottom w:val="single" w:sz="12" w:space="0" w:color="auto"/>
              <w:right w:val="single" w:sz="12" w:space="0" w:color="auto"/>
            </w:tcBorders>
            <w:noWrap/>
            <w:vAlign w:val="center"/>
            <w:hideMark/>
          </w:tcPr>
          <w:p w14:paraId="3212E336" w14:textId="5125CD3B" w:rsidR="00ED3B0F" w:rsidRPr="009B1E2A" w:rsidRDefault="00C03FAB" w:rsidP="00E46966">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Bronchial carcinoma    </w:t>
            </w:r>
            <w:r w:rsidR="00ED3B0F" w:rsidRPr="009B1E2A">
              <w:rPr>
                <w:rFonts w:ascii="Times New Roman" w:eastAsia="Times New Roman" w:hAnsi="Times New Roman" w:cs="Times New Roman"/>
                <w:b/>
                <w:bCs/>
                <w:color w:val="000000"/>
                <w:sz w:val="24"/>
                <w:szCs w:val="24"/>
              </w:rPr>
              <w:t>Total</w:t>
            </w:r>
          </w:p>
        </w:tc>
      </w:tr>
      <w:tr w:rsidR="00ED3B0F" w:rsidRPr="007A368F" w14:paraId="1061DAD0" w14:textId="77777777" w:rsidTr="00FB79E1">
        <w:trPr>
          <w:trHeight w:val="411"/>
        </w:trPr>
        <w:tc>
          <w:tcPr>
            <w:tcW w:w="1299" w:type="pct"/>
            <w:tcBorders>
              <w:top w:val="single" w:sz="12" w:space="0" w:color="auto"/>
              <w:left w:val="single" w:sz="12" w:space="0" w:color="auto"/>
            </w:tcBorders>
            <w:noWrap/>
            <w:vAlign w:val="center"/>
            <w:hideMark/>
          </w:tcPr>
          <w:p w14:paraId="2E04D581" w14:textId="77777777" w:rsidR="00ED3B0F" w:rsidRPr="009B1E2A" w:rsidRDefault="00ED3B0F" w:rsidP="00E46966">
            <w:pPr>
              <w:spacing w:after="0" w:line="240" w:lineRule="auto"/>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0-20</w:t>
            </w:r>
          </w:p>
        </w:tc>
        <w:tc>
          <w:tcPr>
            <w:tcW w:w="667" w:type="pct"/>
            <w:tcBorders>
              <w:top w:val="single" w:sz="12" w:space="0" w:color="auto"/>
            </w:tcBorders>
            <w:noWrap/>
            <w:vAlign w:val="center"/>
            <w:hideMark/>
          </w:tcPr>
          <w:p w14:paraId="0A7F7B07" w14:textId="5E494CD4"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1065" w:type="pct"/>
            <w:tcBorders>
              <w:top w:val="single" w:sz="12" w:space="0" w:color="auto"/>
            </w:tcBorders>
            <w:noWrap/>
            <w:vAlign w:val="center"/>
            <w:hideMark/>
          </w:tcPr>
          <w:p w14:paraId="579F61C1" w14:textId="4C33369F" w:rsidR="00ED3B0F" w:rsidRPr="009B1E2A" w:rsidRDefault="00870622"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872103">
              <w:rPr>
                <w:rFonts w:ascii="Times New Roman" w:eastAsia="Times New Roman" w:hAnsi="Times New Roman" w:cs="Times New Roman"/>
                <w:color w:val="000000"/>
                <w:sz w:val="24"/>
                <w:szCs w:val="24"/>
              </w:rPr>
              <w:t>7</w:t>
            </w:r>
          </w:p>
        </w:tc>
        <w:tc>
          <w:tcPr>
            <w:tcW w:w="983" w:type="pct"/>
            <w:tcBorders>
              <w:top w:val="single" w:sz="12" w:space="0" w:color="auto"/>
            </w:tcBorders>
            <w:noWrap/>
            <w:vAlign w:val="center"/>
            <w:hideMark/>
          </w:tcPr>
          <w:p w14:paraId="18761B62" w14:textId="77777777"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w:t>
            </w:r>
          </w:p>
        </w:tc>
        <w:tc>
          <w:tcPr>
            <w:tcW w:w="985" w:type="pct"/>
            <w:tcBorders>
              <w:top w:val="single" w:sz="12" w:space="0" w:color="auto"/>
              <w:right w:val="single" w:sz="12" w:space="0" w:color="auto"/>
            </w:tcBorders>
            <w:noWrap/>
            <w:vAlign w:val="center"/>
            <w:hideMark/>
          </w:tcPr>
          <w:p w14:paraId="06053228" w14:textId="4D1AC754"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144</w:t>
            </w:r>
          </w:p>
        </w:tc>
      </w:tr>
      <w:tr w:rsidR="00ED3B0F" w:rsidRPr="007A368F" w14:paraId="7BE121F7" w14:textId="77777777" w:rsidTr="00FB79E1">
        <w:trPr>
          <w:trHeight w:val="411"/>
        </w:trPr>
        <w:tc>
          <w:tcPr>
            <w:tcW w:w="1299" w:type="pct"/>
            <w:tcBorders>
              <w:left w:val="single" w:sz="12" w:space="0" w:color="auto"/>
            </w:tcBorders>
            <w:noWrap/>
            <w:vAlign w:val="center"/>
            <w:hideMark/>
          </w:tcPr>
          <w:p w14:paraId="15140C78" w14:textId="77777777" w:rsidR="00ED3B0F" w:rsidRPr="009B1E2A" w:rsidRDefault="00ED3B0F" w:rsidP="00E46966">
            <w:pPr>
              <w:spacing w:after="0" w:line="240" w:lineRule="auto"/>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21-40</w:t>
            </w:r>
          </w:p>
        </w:tc>
        <w:tc>
          <w:tcPr>
            <w:tcW w:w="667" w:type="pct"/>
            <w:noWrap/>
            <w:vAlign w:val="center"/>
            <w:hideMark/>
          </w:tcPr>
          <w:p w14:paraId="3D2F2632" w14:textId="77777777"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w:t>
            </w:r>
          </w:p>
        </w:tc>
        <w:tc>
          <w:tcPr>
            <w:tcW w:w="1065" w:type="pct"/>
            <w:noWrap/>
            <w:vAlign w:val="center"/>
            <w:hideMark/>
          </w:tcPr>
          <w:p w14:paraId="54D91465" w14:textId="368D44F5" w:rsidR="00ED3B0F" w:rsidRPr="009B1E2A" w:rsidRDefault="00870622"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c>
          <w:tcPr>
            <w:tcW w:w="983" w:type="pct"/>
            <w:noWrap/>
            <w:vAlign w:val="center"/>
            <w:hideMark/>
          </w:tcPr>
          <w:p w14:paraId="26F0446E" w14:textId="77777777"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985" w:type="pct"/>
            <w:tcBorders>
              <w:right w:val="single" w:sz="12" w:space="0" w:color="auto"/>
            </w:tcBorders>
            <w:noWrap/>
            <w:vAlign w:val="center"/>
            <w:hideMark/>
          </w:tcPr>
          <w:p w14:paraId="6A7DEC5A" w14:textId="175DD00A"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132</w:t>
            </w:r>
          </w:p>
        </w:tc>
      </w:tr>
      <w:tr w:rsidR="00ED3B0F" w:rsidRPr="007A368F" w14:paraId="7F2F3FBC" w14:textId="77777777" w:rsidTr="00FB79E1">
        <w:trPr>
          <w:trHeight w:val="411"/>
        </w:trPr>
        <w:tc>
          <w:tcPr>
            <w:tcW w:w="1299" w:type="pct"/>
            <w:tcBorders>
              <w:left w:val="single" w:sz="12" w:space="0" w:color="auto"/>
            </w:tcBorders>
            <w:noWrap/>
            <w:vAlign w:val="center"/>
            <w:hideMark/>
          </w:tcPr>
          <w:p w14:paraId="06E108CE" w14:textId="77777777" w:rsidR="00ED3B0F" w:rsidRPr="009B1E2A" w:rsidRDefault="00ED3B0F" w:rsidP="00E46966">
            <w:pPr>
              <w:spacing w:after="0" w:line="240" w:lineRule="auto"/>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41-60</w:t>
            </w:r>
          </w:p>
        </w:tc>
        <w:tc>
          <w:tcPr>
            <w:tcW w:w="667" w:type="pct"/>
            <w:noWrap/>
            <w:vAlign w:val="center"/>
            <w:hideMark/>
          </w:tcPr>
          <w:p w14:paraId="021B74EC" w14:textId="77777777"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1065" w:type="pct"/>
            <w:noWrap/>
            <w:vAlign w:val="center"/>
            <w:hideMark/>
          </w:tcPr>
          <w:p w14:paraId="72612A0B" w14:textId="49F022F3" w:rsidR="00ED3B0F" w:rsidRPr="009B1E2A" w:rsidRDefault="00870622"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983" w:type="pct"/>
            <w:noWrap/>
            <w:vAlign w:val="center"/>
            <w:hideMark/>
          </w:tcPr>
          <w:p w14:paraId="1496DD90" w14:textId="4825AB8F"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985" w:type="pct"/>
            <w:tcBorders>
              <w:right w:val="single" w:sz="12" w:space="0" w:color="auto"/>
            </w:tcBorders>
            <w:noWrap/>
            <w:vAlign w:val="center"/>
            <w:hideMark/>
          </w:tcPr>
          <w:p w14:paraId="7ABEA790" w14:textId="0502C00A"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ED3B0F" w:rsidRPr="007A368F" w14:paraId="334B19C8" w14:textId="77777777" w:rsidTr="00FB79E1">
        <w:trPr>
          <w:trHeight w:val="411"/>
        </w:trPr>
        <w:tc>
          <w:tcPr>
            <w:tcW w:w="1299" w:type="pct"/>
            <w:tcBorders>
              <w:left w:val="single" w:sz="12" w:space="0" w:color="auto"/>
              <w:bottom w:val="single" w:sz="4" w:space="0" w:color="auto"/>
            </w:tcBorders>
            <w:noWrap/>
            <w:vAlign w:val="center"/>
            <w:hideMark/>
          </w:tcPr>
          <w:p w14:paraId="52AD1C63" w14:textId="77777777" w:rsidR="00ED3B0F" w:rsidRPr="009B1E2A" w:rsidRDefault="00ED3B0F" w:rsidP="00E46966">
            <w:pPr>
              <w:spacing w:after="0" w:line="240" w:lineRule="auto"/>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61-80</w:t>
            </w:r>
          </w:p>
        </w:tc>
        <w:tc>
          <w:tcPr>
            <w:tcW w:w="667" w:type="pct"/>
            <w:tcBorders>
              <w:bottom w:val="single" w:sz="4" w:space="0" w:color="auto"/>
            </w:tcBorders>
            <w:noWrap/>
            <w:vAlign w:val="center"/>
            <w:hideMark/>
          </w:tcPr>
          <w:p w14:paraId="5626DD00" w14:textId="77777777" w:rsidR="00ED3B0F" w:rsidRPr="009B1E2A" w:rsidRDefault="00ED3B0F" w:rsidP="00E46966">
            <w:pPr>
              <w:spacing w:after="0" w:line="240" w:lineRule="auto"/>
              <w:jc w:val="center"/>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0</w:t>
            </w:r>
          </w:p>
        </w:tc>
        <w:tc>
          <w:tcPr>
            <w:tcW w:w="1065" w:type="pct"/>
            <w:tcBorders>
              <w:bottom w:val="single" w:sz="4" w:space="0" w:color="auto"/>
            </w:tcBorders>
            <w:noWrap/>
            <w:vAlign w:val="center"/>
            <w:hideMark/>
          </w:tcPr>
          <w:p w14:paraId="2BF93D71" w14:textId="1F15C833" w:rsidR="00ED3B0F" w:rsidRPr="009B1E2A" w:rsidRDefault="00870622"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983" w:type="pct"/>
            <w:tcBorders>
              <w:bottom w:val="single" w:sz="4" w:space="0" w:color="auto"/>
            </w:tcBorders>
            <w:noWrap/>
            <w:vAlign w:val="center"/>
            <w:hideMark/>
          </w:tcPr>
          <w:p w14:paraId="13B6D5DF" w14:textId="77F35A6B" w:rsidR="00ED3B0F" w:rsidRPr="009B1E2A" w:rsidRDefault="00870622"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985" w:type="pct"/>
            <w:tcBorders>
              <w:bottom w:val="single" w:sz="4" w:space="0" w:color="auto"/>
              <w:right w:val="single" w:sz="12" w:space="0" w:color="auto"/>
            </w:tcBorders>
            <w:noWrap/>
            <w:vAlign w:val="center"/>
            <w:hideMark/>
          </w:tcPr>
          <w:p w14:paraId="683779DE" w14:textId="558E0025"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ED3B0F" w:rsidRPr="007A368F" w14:paraId="4CC06C4C" w14:textId="77777777" w:rsidTr="00FB79E1">
        <w:trPr>
          <w:trHeight w:val="411"/>
        </w:trPr>
        <w:tc>
          <w:tcPr>
            <w:tcW w:w="1299" w:type="pct"/>
            <w:tcBorders>
              <w:top w:val="single" w:sz="4" w:space="0" w:color="auto"/>
              <w:left w:val="single" w:sz="12" w:space="0" w:color="auto"/>
              <w:bottom w:val="single" w:sz="12" w:space="0" w:color="auto"/>
            </w:tcBorders>
            <w:noWrap/>
            <w:vAlign w:val="center"/>
            <w:hideMark/>
          </w:tcPr>
          <w:p w14:paraId="6328E938" w14:textId="77777777" w:rsidR="00ED3B0F" w:rsidRPr="009B1E2A" w:rsidRDefault="00ED3B0F" w:rsidP="00E46966">
            <w:pPr>
              <w:spacing w:after="0" w:line="240" w:lineRule="auto"/>
              <w:rPr>
                <w:rFonts w:ascii="Times New Roman" w:eastAsia="Times New Roman" w:hAnsi="Times New Roman" w:cs="Times New Roman"/>
                <w:color w:val="000000"/>
                <w:sz w:val="24"/>
                <w:szCs w:val="24"/>
              </w:rPr>
            </w:pPr>
            <w:r w:rsidRPr="009B1E2A">
              <w:rPr>
                <w:rFonts w:ascii="Times New Roman" w:eastAsia="Times New Roman" w:hAnsi="Times New Roman" w:cs="Times New Roman"/>
                <w:color w:val="000000"/>
                <w:sz w:val="24"/>
                <w:szCs w:val="24"/>
              </w:rPr>
              <w:t>Total</w:t>
            </w:r>
          </w:p>
        </w:tc>
        <w:tc>
          <w:tcPr>
            <w:tcW w:w="667" w:type="pct"/>
            <w:tcBorders>
              <w:top w:val="single" w:sz="4" w:space="0" w:color="auto"/>
              <w:bottom w:val="single" w:sz="12" w:space="0" w:color="auto"/>
            </w:tcBorders>
            <w:noWrap/>
            <w:vAlign w:val="center"/>
            <w:hideMark/>
          </w:tcPr>
          <w:p w14:paraId="3387E1D6" w14:textId="77777777"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1065" w:type="pct"/>
            <w:tcBorders>
              <w:top w:val="single" w:sz="4" w:space="0" w:color="auto"/>
              <w:bottom w:val="single" w:sz="12" w:space="0" w:color="auto"/>
            </w:tcBorders>
            <w:noWrap/>
            <w:vAlign w:val="center"/>
            <w:hideMark/>
          </w:tcPr>
          <w:p w14:paraId="7EEF9612" w14:textId="167FBCEC" w:rsidR="00ED3B0F" w:rsidRPr="009B1E2A" w:rsidRDefault="00870622"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983" w:type="pct"/>
            <w:tcBorders>
              <w:top w:val="single" w:sz="4" w:space="0" w:color="auto"/>
              <w:bottom w:val="single" w:sz="12" w:space="0" w:color="auto"/>
            </w:tcBorders>
            <w:noWrap/>
            <w:vAlign w:val="center"/>
            <w:hideMark/>
          </w:tcPr>
          <w:p w14:paraId="485D2DBE" w14:textId="6819846C" w:rsidR="00ED3B0F" w:rsidRPr="009B1E2A" w:rsidRDefault="00870622"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c>
          <w:tcPr>
            <w:tcW w:w="985" w:type="pct"/>
            <w:tcBorders>
              <w:top w:val="single" w:sz="4" w:space="0" w:color="auto"/>
              <w:bottom w:val="single" w:sz="12" w:space="0" w:color="auto"/>
              <w:right w:val="single" w:sz="12" w:space="0" w:color="auto"/>
            </w:tcBorders>
            <w:noWrap/>
            <w:vAlign w:val="center"/>
            <w:hideMark/>
          </w:tcPr>
          <w:p w14:paraId="39B0BFF2" w14:textId="43A87457" w:rsidR="00ED3B0F" w:rsidRPr="009B1E2A" w:rsidRDefault="00872103" w:rsidP="00E4696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ED3B0F" w:rsidRPr="009B1E2A">
              <w:rPr>
                <w:rFonts w:ascii="Times New Roman" w:eastAsia="Times New Roman" w:hAnsi="Times New Roman" w:cs="Times New Roman"/>
                <w:color w:val="000000"/>
                <w:sz w:val="24"/>
                <w:szCs w:val="24"/>
              </w:rPr>
              <w:t>00</w:t>
            </w:r>
          </w:p>
        </w:tc>
      </w:tr>
    </w:tbl>
    <w:p w14:paraId="1EEA216B" w14:textId="2F66A7DE" w:rsidR="00ED6E65" w:rsidRDefault="00ED6E65" w:rsidP="00ED3B0F">
      <w:pPr>
        <w:rPr>
          <w:rFonts w:ascii="Times New Roman" w:eastAsiaTheme="minorHAnsi" w:hAnsi="Times New Roman" w:cs="Times New Roman"/>
          <w:noProof/>
          <w:sz w:val="24"/>
          <w:szCs w:val="24"/>
        </w:rPr>
      </w:pPr>
    </w:p>
    <w:p w14:paraId="2C5B275F" w14:textId="6B301DEB" w:rsidR="00C243A5" w:rsidRPr="00F734F0" w:rsidRDefault="00F734F0" w:rsidP="00F734F0">
      <w:pPr>
        <w:rPr>
          <w:rFonts w:ascii="Times New Roman" w:eastAsiaTheme="minorHAnsi" w:hAnsi="Times New Roman" w:cs="Times New Roman"/>
          <w:noProof/>
          <w:sz w:val="24"/>
          <w:szCs w:val="24"/>
        </w:rPr>
      </w:pPr>
      <w:r>
        <w:rPr>
          <w:rFonts w:ascii="Times New Roman" w:eastAsiaTheme="minorHAnsi" w:hAnsi="Times New Roman" w:cs="Times New Roman"/>
          <w:noProof/>
          <w:sz w:val="24"/>
          <w:szCs w:val="24"/>
        </w:rPr>
        <w:lastRenderedPageBreak/>
        <w:drawing>
          <wp:inline distT="0" distB="0" distL="0" distR="0" wp14:anchorId="2B70BDAA" wp14:editId="71029A91">
            <wp:extent cx="5486400" cy="3928110"/>
            <wp:effectExtent l="0" t="0" r="0" b="0"/>
            <wp:docPr id="2123357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928110"/>
                    </a:xfrm>
                    <a:prstGeom prst="rect">
                      <a:avLst/>
                    </a:prstGeom>
                    <a:noFill/>
                    <a:ln>
                      <a:noFill/>
                    </a:ln>
                  </pic:spPr>
                </pic:pic>
              </a:graphicData>
            </a:graphic>
          </wp:inline>
        </w:drawing>
      </w:r>
    </w:p>
    <w:p w14:paraId="27B56167" w14:textId="77777777" w:rsidR="00ED6E65" w:rsidRPr="00CB497F" w:rsidRDefault="00ED6E65" w:rsidP="00CB497F">
      <w:pPr>
        <w:autoSpaceDE w:val="0"/>
        <w:autoSpaceDN w:val="0"/>
        <w:adjustRightInd w:val="0"/>
        <w:spacing w:after="0" w:line="240" w:lineRule="auto"/>
        <w:rPr>
          <w:rFonts w:ascii="Times New Roman" w:eastAsiaTheme="minorHAnsi" w:hAnsi="Times New Roman" w:cs="Times New Roman"/>
          <w:sz w:val="24"/>
          <w:szCs w:val="24"/>
          <w:lang w:bidi="bn-BD"/>
        </w:rPr>
      </w:pPr>
    </w:p>
    <w:p w14:paraId="6567C45B" w14:textId="0852EEE4" w:rsidR="00ED6E65" w:rsidRPr="00CB497F" w:rsidRDefault="00ED6E65" w:rsidP="00BC0411">
      <w:pPr>
        <w:jc w:val="both"/>
        <w:rPr>
          <w:rFonts w:ascii="Times New Roman" w:hAnsi="Times New Roman" w:cs="Times New Roman"/>
          <w:b/>
          <w:bCs/>
          <w:sz w:val="24"/>
          <w:szCs w:val="24"/>
        </w:rPr>
      </w:pPr>
      <w:r w:rsidRPr="00DF56A1">
        <w:rPr>
          <w:rFonts w:ascii="Times New Roman" w:hAnsi="Times New Roman" w:cs="Times New Roman"/>
          <w:b/>
          <w:bCs/>
          <w:sz w:val="24"/>
          <w:szCs w:val="24"/>
          <w:highlight w:val="yellow"/>
        </w:rPr>
        <w:t>Figure V:</w:t>
      </w:r>
      <w:r w:rsidRPr="00CB497F">
        <w:rPr>
          <w:rFonts w:ascii="Times New Roman" w:hAnsi="Times New Roman" w:cs="Times New Roman"/>
          <w:b/>
          <w:bCs/>
          <w:sz w:val="24"/>
          <w:szCs w:val="24"/>
        </w:rPr>
        <w:t xml:space="preserve"> ROC curve for determination cut-off </w:t>
      </w:r>
      <w:proofErr w:type="gramStart"/>
      <w:r w:rsidRPr="00CB497F">
        <w:rPr>
          <w:rFonts w:ascii="Times New Roman" w:hAnsi="Times New Roman" w:cs="Times New Roman"/>
          <w:b/>
          <w:bCs/>
          <w:sz w:val="24"/>
          <w:szCs w:val="24"/>
        </w:rPr>
        <w:t>point</w:t>
      </w:r>
      <w:proofErr w:type="gramEnd"/>
      <w:r w:rsidRPr="00CB497F">
        <w:rPr>
          <w:rFonts w:ascii="Times New Roman" w:hAnsi="Times New Roman" w:cs="Times New Roman"/>
          <w:b/>
          <w:bCs/>
          <w:sz w:val="24"/>
          <w:szCs w:val="24"/>
        </w:rPr>
        <w:t xml:space="preserve"> of serum ADA for Tuberculosis patients</w:t>
      </w:r>
      <w:r w:rsidR="00C243A5">
        <w:rPr>
          <w:rFonts w:ascii="Times New Roman" w:hAnsi="Times New Roman" w:cs="Times New Roman"/>
          <w:b/>
          <w:bCs/>
          <w:sz w:val="24"/>
          <w:szCs w:val="24"/>
        </w:rPr>
        <w:t xml:space="preserve">, </w:t>
      </w:r>
      <w:r w:rsidR="00C243A5" w:rsidRPr="00CB497F">
        <w:rPr>
          <w:rFonts w:ascii="Times New Roman" w:hAnsi="Times New Roman" w:cs="Times New Roman"/>
          <w:b/>
          <w:bCs/>
          <w:sz w:val="24"/>
          <w:szCs w:val="24"/>
        </w:rPr>
        <w:t>Bronchial Carcinoma patients</w:t>
      </w:r>
      <w:r w:rsidR="00C243A5">
        <w:rPr>
          <w:rFonts w:ascii="Times New Roman" w:hAnsi="Times New Roman" w:cs="Times New Roman"/>
          <w:b/>
          <w:bCs/>
          <w:sz w:val="24"/>
          <w:szCs w:val="24"/>
        </w:rPr>
        <w:t xml:space="preserve"> </w:t>
      </w:r>
      <w:r w:rsidR="00F734F0">
        <w:rPr>
          <w:rFonts w:ascii="Times New Roman" w:hAnsi="Times New Roman" w:cs="Times New Roman"/>
          <w:b/>
          <w:bCs/>
          <w:sz w:val="24"/>
          <w:szCs w:val="24"/>
        </w:rPr>
        <w:t>and P</w:t>
      </w:r>
      <w:r w:rsidR="00C243A5" w:rsidRPr="00CB497F">
        <w:rPr>
          <w:rFonts w:ascii="Times New Roman" w:hAnsi="Times New Roman" w:cs="Times New Roman"/>
          <w:b/>
          <w:bCs/>
          <w:sz w:val="24"/>
          <w:szCs w:val="24"/>
        </w:rPr>
        <w:t>neumonia patients</w:t>
      </w:r>
      <w:r w:rsidR="00C243A5">
        <w:rPr>
          <w:rFonts w:ascii="Times New Roman" w:hAnsi="Times New Roman" w:cs="Times New Roman"/>
          <w:b/>
          <w:bCs/>
          <w:sz w:val="24"/>
          <w:szCs w:val="24"/>
        </w:rPr>
        <w:t>.</w:t>
      </w:r>
    </w:p>
    <w:p w14:paraId="4E8B346F" w14:textId="418BA2B3" w:rsidR="00CB497F" w:rsidRDefault="00CB497F"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24ED7A35" w14:textId="721FE299" w:rsidR="00C243A5" w:rsidRDefault="00C243A5"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4C44FDBE" w14:textId="3B8253FD" w:rsidR="00C243A5" w:rsidRDefault="00C243A5"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21100F39" w14:textId="77777777" w:rsidR="009B7B62" w:rsidRDefault="009B7B62" w:rsidP="00FB79E1">
      <w:pPr>
        <w:jc w:val="both"/>
        <w:rPr>
          <w:rFonts w:ascii="Times New Roman" w:hAnsi="Times New Roman" w:cs="Times New Roman"/>
          <w:sz w:val="24"/>
          <w:szCs w:val="24"/>
        </w:rPr>
      </w:pPr>
      <w:r w:rsidRPr="00872103">
        <w:rPr>
          <w:rFonts w:ascii="Times New Roman" w:hAnsi="Times New Roman" w:cs="Times New Roman"/>
          <w:sz w:val="24"/>
          <w:szCs w:val="24"/>
        </w:rPr>
        <w:t xml:space="preserve">ROC analysis found a cut off value of </w:t>
      </w:r>
      <w:r>
        <w:rPr>
          <w:rFonts w:ascii="Times New Roman" w:hAnsi="Times New Roman" w:cs="Times New Roman"/>
          <w:sz w:val="24"/>
          <w:szCs w:val="24"/>
        </w:rPr>
        <w:t>23.55</w:t>
      </w:r>
      <w:r w:rsidRPr="00872103">
        <w:rPr>
          <w:rFonts w:ascii="Times New Roman" w:hAnsi="Times New Roman" w:cs="Times New Roman"/>
          <w:sz w:val="24"/>
          <w:szCs w:val="24"/>
        </w:rPr>
        <w:t xml:space="preserve"> for</w:t>
      </w:r>
      <w:r>
        <w:rPr>
          <w:rFonts w:ascii="Times New Roman" w:hAnsi="Times New Roman" w:cs="Times New Roman"/>
          <w:sz w:val="24"/>
          <w:szCs w:val="24"/>
        </w:rPr>
        <w:t xml:space="preserve"> Serum</w:t>
      </w:r>
      <w:r w:rsidRPr="00872103">
        <w:rPr>
          <w:rFonts w:ascii="Times New Roman" w:hAnsi="Times New Roman" w:cs="Times New Roman"/>
          <w:sz w:val="24"/>
          <w:szCs w:val="24"/>
        </w:rPr>
        <w:t xml:space="preserve"> ADA for diagnosis of pulmonary tuberculosis.</w:t>
      </w:r>
    </w:p>
    <w:p w14:paraId="6BD1B59C" w14:textId="77777777" w:rsidR="009B7B62" w:rsidRDefault="009B7B62" w:rsidP="00FB79E1">
      <w:pPr>
        <w:jc w:val="both"/>
        <w:rPr>
          <w:rFonts w:ascii="Times New Roman" w:hAnsi="Times New Roman" w:cs="Times New Roman"/>
          <w:sz w:val="24"/>
          <w:szCs w:val="24"/>
        </w:rPr>
      </w:pPr>
      <w:r w:rsidRPr="00872103">
        <w:rPr>
          <w:rFonts w:ascii="Times New Roman" w:hAnsi="Times New Roman" w:cs="Times New Roman"/>
          <w:sz w:val="24"/>
          <w:szCs w:val="24"/>
        </w:rPr>
        <w:t xml:space="preserve">ROC analysis found a cut off value of </w:t>
      </w:r>
      <w:r>
        <w:rPr>
          <w:rFonts w:ascii="Times New Roman" w:hAnsi="Times New Roman" w:cs="Times New Roman"/>
          <w:sz w:val="24"/>
          <w:szCs w:val="24"/>
        </w:rPr>
        <w:t>16.57</w:t>
      </w:r>
      <w:r w:rsidRPr="00872103">
        <w:rPr>
          <w:rFonts w:ascii="Times New Roman" w:hAnsi="Times New Roman" w:cs="Times New Roman"/>
          <w:sz w:val="24"/>
          <w:szCs w:val="24"/>
        </w:rPr>
        <w:t xml:space="preserve"> for</w:t>
      </w:r>
      <w:r>
        <w:rPr>
          <w:rFonts w:ascii="Times New Roman" w:hAnsi="Times New Roman" w:cs="Times New Roman"/>
          <w:sz w:val="24"/>
          <w:szCs w:val="24"/>
        </w:rPr>
        <w:t xml:space="preserve"> Serum</w:t>
      </w:r>
      <w:r w:rsidRPr="00872103">
        <w:rPr>
          <w:rFonts w:ascii="Times New Roman" w:hAnsi="Times New Roman" w:cs="Times New Roman"/>
          <w:sz w:val="24"/>
          <w:szCs w:val="24"/>
        </w:rPr>
        <w:t xml:space="preserve"> ADA for diagnosis of </w:t>
      </w:r>
      <w:r>
        <w:rPr>
          <w:rFonts w:ascii="Times New Roman" w:hAnsi="Times New Roman" w:cs="Times New Roman"/>
          <w:sz w:val="24"/>
          <w:szCs w:val="24"/>
        </w:rPr>
        <w:t xml:space="preserve">bronchial </w:t>
      </w:r>
      <w:r w:rsidRPr="00872103">
        <w:rPr>
          <w:rFonts w:ascii="Times New Roman" w:hAnsi="Times New Roman" w:cs="Times New Roman"/>
          <w:sz w:val="24"/>
          <w:szCs w:val="24"/>
        </w:rPr>
        <w:t>carcinoma.</w:t>
      </w:r>
    </w:p>
    <w:p w14:paraId="280011EA" w14:textId="2DE97B01" w:rsidR="00FB79E1" w:rsidRPr="00E46966" w:rsidRDefault="00FB79E1" w:rsidP="00FB79E1">
      <w:pPr>
        <w:spacing w:after="0" w:line="240" w:lineRule="auto"/>
        <w:jc w:val="both"/>
        <w:rPr>
          <w:rFonts w:ascii="Times New Roman" w:hAnsi="Times New Roman" w:cs="Times New Roman"/>
          <w:b/>
          <w:sz w:val="18"/>
          <w:szCs w:val="18"/>
        </w:rPr>
      </w:pPr>
      <w:r w:rsidRPr="00872103">
        <w:rPr>
          <w:rFonts w:ascii="Times New Roman" w:hAnsi="Times New Roman" w:cs="Times New Roman"/>
          <w:sz w:val="24"/>
          <w:szCs w:val="24"/>
        </w:rPr>
        <w:t xml:space="preserve">ROC analysis found a cut off value of </w:t>
      </w:r>
      <w:r>
        <w:rPr>
          <w:rFonts w:ascii="Times New Roman" w:hAnsi="Times New Roman" w:cs="Times New Roman"/>
          <w:sz w:val="24"/>
          <w:szCs w:val="24"/>
        </w:rPr>
        <w:t>1</w:t>
      </w:r>
      <w:r>
        <w:rPr>
          <w:rFonts w:ascii="Times New Roman" w:hAnsi="Times New Roman" w:cs="Times New Roman"/>
          <w:sz w:val="24"/>
          <w:szCs w:val="24"/>
        </w:rPr>
        <w:t>9</w:t>
      </w:r>
      <w:r>
        <w:rPr>
          <w:rFonts w:ascii="Times New Roman" w:hAnsi="Times New Roman" w:cs="Times New Roman"/>
          <w:sz w:val="24"/>
          <w:szCs w:val="24"/>
        </w:rPr>
        <w:t>.</w:t>
      </w:r>
      <w:r>
        <w:rPr>
          <w:rFonts w:ascii="Times New Roman" w:hAnsi="Times New Roman" w:cs="Times New Roman"/>
          <w:sz w:val="24"/>
          <w:szCs w:val="24"/>
        </w:rPr>
        <w:t>80</w:t>
      </w:r>
      <w:r w:rsidRPr="00872103">
        <w:rPr>
          <w:rFonts w:ascii="Times New Roman" w:hAnsi="Times New Roman" w:cs="Times New Roman"/>
          <w:sz w:val="24"/>
          <w:szCs w:val="24"/>
        </w:rPr>
        <w:t xml:space="preserve"> for</w:t>
      </w:r>
      <w:r>
        <w:rPr>
          <w:rFonts w:ascii="Times New Roman" w:hAnsi="Times New Roman" w:cs="Times New Roman"/>
          <w:sz w:val="24"/>
          <w:szCs w:val="24"/>
        </w:rPr>
        <w:t xml:space="preserve"> Serum</w:t>
      </w:r>
      <w:r w:rsidRPr="00872103">
        <w:rPr>
          <w:rFonts w:ascii="Times New Roman" w:hAnsi="Times New Roman" w:cs="Times New Roman"/>
          <w:sz w:val="24"/>
          <w:szCs w:val="24"/>
        </w:rPr>
        <w:t xml:space="preserve"> ADA for diagnosis of </w:t>
      </w:r>
      <w:r w:rsidRPr="00FB79E1">
        <w:rPr>
          <w:rFonts w:ascii="Times New Roman" w:hAnsi="Times New Roman" w:cs="Times New Roman"/>
          <w:bCs/>
          <w:sz w:val="24"/>
          <w:szCs w:val="24"/>
        </w:rPr>
        <w:t>P</w:t>
      </w:r>
      <w:r>
        <w:rPr>
          <w:rFonts w:ascii="Times New Roman" w:hAnsi="Times New Roman" w:cs="Times New Roman"/>
          <w:bCs/>
          <w:sz w:val="24"/>
          <w:szCs w:val="24"/>
        </w:rPr>
        <w:t>n</w:t>
      </w:r>
      <w:r w:rsidRPr="00FB79E1">
        <w:rPr>
          <w:rFonts w:ascii="Times New Roman" w:hAnsi="Times New Roman" w:cs="Times New Roman"/>
          <w:bCs/>
          <w:sz w:val="24"/>
          <w:szCs w:val="24"/>
        </w:rPr>
        <w:t>eumonia</w:t>
      </w:r>
      <w:r>
        <w:rPr>
          <w:rFonts w:ascii="Times New Roman" w:hAnsi="Times New Roman" w:cs="Times New Roman"/>
          <w:bCs/>
          <w:sz w:val="24"/>
          <w:szCs w:val="24"/>
        </w:rPr>
        <w:t>.</w:t>
      </w:r>
    </w:p>
    <w:p w14:paraId="0CF6E03D" w14:textId="25BBF515" w:rsidR="00FB79E1" w:rsidRPr="00872103" w:rsidRDefault="00FB79E1" w:rsidP="009B7B62">
      <w:pPr>
        <w:rPr>
          <w:rFonts w:ascii="Times New Roman" w:hAnsi="Times New Roman" w:cs="Times New Roman"/>
          <w:sz w:val="24"/>
          <w:szCs w:val="24"/>
        </w:rPr>
      </w:pPr>
    </w:p>
    <w:p w14:paraId="4E92ABB2" w14:textId="77777777" w:rsidR="009B7B62" w:rsidRDefault="009B7B62" w:rsidP="009B7B62">
      <w:pPr>
        <w:rPr>
          <w:rFonts w:ascii="Times New Roman" w:hAnsi="Times New Roman" w:cs="Times New Roman"/>
          <w:sz w:val="24"/>
          <w:szCs w:val="24"/>
        </w:rPr>
      </w:pPr>
    </w:p>
    <w:p w14:paraId="5424BFC0" w14:textId="77777777" w:rsidR="009B7B62" w:rsidRDefault="009B7B62" w:rsidP="009B7B62">
      <w:pPr>
        <w:rPr>
          <w:rFonts w:ascii="Times New Roman" w:hAnsi="Times New Roman" w:cs="Times New Roman"/>
          <w:sz w:val="24"/>
          <w:szCs w:val="24"/>
        </w:rPr>
      </w:pPr>
    </w:p>
    <w:p w14:paraId="582F5E3E" w14:textId="77777777" w:rsidR="009B7B62" w:rsidRPr="009B7B62" w:rsidRDefault="009B7B62" w:rsidP="009B7B62">
      <w:pPr>
        <w:rPr>
          <w:rFonts w:ascii="Times New Roman" w:hAnsi="Times New Roman" w:cs="Times New Roman"/>
          <w:sz w:val="24"/>
          <w:szCs w:val="24"/>
        </w:rPr>
      </w:pPr>
    </w:p>
    <w:p w14:paraId="720F7B08" w14:textId="77777777" w:rsidR="00F734F0" w:rsidRDefault="00F734F0"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11DCEAD4" w14:textId="3CE893B0" w:rsidR="00C243A5" w:rsidRPr="00C243A5" w:rsidRDefault="00C243A5" w:rsidP="00BC0411">
      <w:pPr>
        <w:spacing w:after="0"/>
        <w:jc w:val="both"/>
        <w:rPr>
          <w:rFonts w:ascii="Times New Roman" w:hAnsi="Times New Roman" w:cs="Times New Roman"/>
          <w:b/>
          <w:bCs/>
          <w:sz w:val="24"/>
          <w:szCs w:val="24"/>
        </w:rPr>
      </w:pPr>
      <w:r w:rsidRPr="00C243A5">
        <w:rPr>
          <w:rFonts w:ascii="Times New Roman" w:hAnsi="Times New Roman" w:cs="Times New Roman"/>
          <w:b/>
          <w:bCs/>
          <w:color w:val="000000" w:themeColor="text1"/>
          <w:sz w:val="24"/>
          <w:szCs w:val="24"/>
        </w:rPr>
        <w:t xml:space="preserve">Table VIII: </w:t>
      </w:r>
      <w:r w:rsidRPr="00C243A5">
        <w:rPr>
          <w:rFonts w:ascii="Times New Roman" w:hAnsi="Times New Roman" w:cs="Times New Roman"/>
          <w:b/>
          <w:bCs/>
          <w:sz w:val="24"/>
          <w:szCs w:val="24"/>
        </w:rPr>
        <w:t xml:space="preserve">the concurrent diagnosis of PTB by </w:t>
      </w:r>
      <w:r w:rsidRPr="00C243A5">
        <w:rPr>
          <w:rFonts w:ascii="Times New Roman" w:hAnsi="Times New Roman" w:cs="Times New Roman"/>
          <w:b/>
          <w:sz w:val="24"/>
          <w:szCs w:val="24"/>
        </w:rPr>
        <w:t>gene x-pert,</w:t>
      </w:r>
      <w:r w:rsidRPr="00C243A5">
        <w:rPr>
          <w:rFonts w:ascii="Times New Roman" w:hAnsi="Times New Roman" w:cs="Times New Roman"/>
          <w:b/>
          <w:bCs/>
          <w:sz w:val="24"/>
          <w:szCs w:val="24"/>
        </w:rPr>
        <w:t xml:space="preserve"> </w:t>
      </w:r>
      <w:r w:rsidRPr="00C243A5">
        <w:rPr>
          <w:rFonts w:ascii="Times New Roman" w:hAnsi="Times New Roman" w:cs="Times New Roman"/>
          <w:b/>
          <w:sz w:val="24"/>
          <w:szCs w:val="24"/>
        </w:rPr>
        <w:t xml:space="preserve">Bronchial Carcinoma by </w:t>
      </w:r>
      <w:proofErr w:type="spellStart"/>
      <w:r w:rsidRPr="00C243A5">
        <w:rPr>
          <w:rFonts w:ascii="Times New Roman" w:hAnsi="Times New Roman" w:cs="Times New Roman"/>
          <w:b/>
          <w:sz w:val="24"/>
          <w:szCs w:val="24"/>
        </w:rPr>
        <w:t>Histo</w:t>
      </w:r>
      <w:proofErr w:type="spellEnd"/>
      <w:r w:rsidRPr="00C243A5">
        <w:rPr>
          <w:rFonts w:ascii="Times New Roman" w:hAnsi="Times New Roman" w:cs="Times New Roman"/>
          <w:b/>
          <w:sz w:val="24"/>
          <w:szCs w:val="24"/>
        </w:rPr>
        <w:t>-pathology and</w:t>
      </w:r>
      <w:r w:rsidRPr="00C243A5">
        <w:rPr>
          <w:rFonts w:ascii="Times New Roman" w:hAnsi="Times New Roman" w:cs="Times New Roman"/>
          <w:b/>
          <w:bCs/>
          <w:sz w:val="24"/>
          <w:szCs w:val="24"/>
        </w:rPr>
        <w:t xml:space="preserve"> pneumonia by sputum culture with radiological findings and serum ADA (n=100)</w:t>
      </w:r>
    </w:p>
    <w:tbl>
      <w:tblPr>
        <w:tblStyle w:val="GridTable1Light"/>
        <w:tblW w:w="9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720"/>
        <w:gridCol w:w="990"/>
        <w:gridCol w:w="630"/>
        <w:gridCol w:w="1080"/>
        <w:gridCol w:w="1260"/>
        <w:gridCol w:w="630"/>
        <w:gridCol w:w="1260"/>
        <w:gridCol w:w="1440"/>
        <w:gridCol w:w="645"/>
      </w:tblGrid>
      <w:tr w:rsidR="00C243A5" w:rsidRPr="00E46966" w14:paraId="6E66006D" w14:textId="77777777" w:rsidTr="003E4969">
        <w:trPr>
          <w:cnfStyle w:val="100000000000" w:firstRow="1" w:lastRow="0" w:firstColumn="0" w:lastColumn="0" w:oddVBand="0" w:evenVBand="0" w:oddHBand="0"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top w:val="single" w:sz="18" w:space="0" w:color="auto"/>
              <w:left w:val="single" w:sz="18" w:space="0" w:color="auto"/>
              <w:bottom w:val="none" w:sz="0" w:space="0" w:color="auto"/>
              <w:right w:val="single" w:sz="12" w:space="0" w:color="auto"/>
            </w:tcBorders>
            <w:vAlign w:val="center"/>
          </w:tcPr>
          <w:p w14:paraId="036D0E56" w14:textId="77777777" w:rsidR="00C243A5" w:rsidRPr="00E46966" w:rsidRDefault="00C243A5" w:rsidP="003E4969">
            <w:pPr>
              <w:spacing w:after="0" w:line="240" w:lineRule="auto"/>
              <w:rPr>
                <w:rFonts w:ascii="Times New Roman" w:hAnsi="Times New Roman" w:cs="Times New Roman"/>
                <w:bCs w:val="0"/>
                <w:sz w:val="18"/>
                <w:szCs w:val="18"/>
              </w:rPr>
            </w:pPr>
            <w:r w:rsidRPr="00E46966">
              <w:rPr>
                <w:rFonts w:ascii="Times New Roman" w:hAnsi="Times New Roman" w:cs="Times New Roman"/>
                <w:sz w:val="18"/>
                <w:szCs w:val="18"/>
              </w:rPr>
              <w:t>Serum ADA</w:t>
            </w:r>
          </w:p>
        </w:tc>
        <w:tc>
          <w:tcPr>
            <w:tcW w:w="2340" w:type="dxa"/>
            <w:gridSpan w:val="3"/>
            <w:tcBorders>
              <w:top w:val="single" w:sz="18" w:space="0" w:color="auto"/>
              <w:left w:val="single" w:sz="12" w:space="0" w:color="auto"/>
              <w:bottom w:val="none" w:sz="0" w:space="0" w:color="auto"/>
              <w:right w:val="single" w:sz="12" w:space="0" w:color="auto"/>
            </w:tcBorders>
            <w:vAlign w:val="center"/>
          </w:tcPr>
          <w:p w14:paraId="09CBA2D5" w14:textId="77777777" w:rsidR="00C243A5" w:rsidRPr="00E46966" w:rsidRDefault="00C243A5" w:rsidP="003E49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E46966">
              <w:rPr>
                <w:rFonts w:ascii="Times New Roman" w:hAnsi="Times New Roman" w:cs="Times New Roman"/>
                <w:sz w:val="18"/>
                <w:szCs w:val="18"/>
              </w:rPr>
              <w:t>gene x-pert</w:t>
            </w:r>
          </w:p>
        </w:tc>
        <w:tc>
          <w:tcPr>
            <w:tcW w:w="2970" w:type="dxa"/>
            <w:gridSpan w:val="3"/>
            <w:tcBorders>
              <w:top w:val="single" w:sz="18" w:space="0" w:color="auto"/>
              <w:left w:val="single" w:sz="12" w:space="0" w:color="auto"/>
              <w:bottom w:val="none" w:sz="0" w:space="0" w:color="auto"/>
              <w:right w:val="single" w:sz="12" w:space="0" w:color="auto"/>
            </w:tcBorders>
            <w:vAlign w:val="center"/>
          </w:tcPr>
          <w:p w14:paraId="64327196" w14:textId="77777777" w:rsidR="00C243A5" w:rsidRPr="00E46966" w:rsidRDefault="00C243A5" w:rsidP="003E49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proofErr w:type="spellStart"/>
            <w:r w:rsidRPr="00E46966">
              <w:rPr>
                <w:rFonts w:ascii="Times New Roman" w:hAnsi="Times New Roman" w:cs="Times New Roman"/>
                <w:sz w:val="18"/>
                <w:szCs w:val="18"/>
              </w:rPr>
              <w:t>Histo</w:t>
            </w:r>
            <w:proofErr w:type="spellEnd"/>
            <w:r w:rsidRPr="00E46966">
              <w:rPr>
                <w:rFonts w:ascii="Times New Roman" w:hAnsi="Times New Roman" w:cs="Times New Roman"/>
                <w:sz w:val="18"/>
                <w:szCs w:val="18"/>
              </w:rPr>
              <w:t>-pathology</w:t>
            </w:r>
          </w:p>
        </w:tc>
        <w:tc>
          <w:tcPr>
            <w:tcW w:w="3345" w:type="dxa"/>
            <w:gridSpan w:val="3"/>
            <w:tcBorders>
              <w:top w:val="single" w:sz="18" w:space="0" w:color="auto"/>
              <w:left w:val="single" w:sz="12" w:space="0" w:color="auto"/>
              <w:bottom w:val="none" w:sz="0" w:space="0" w:color="auto"/>
              <w:right w:val="single" w:sz="18" w:space="0" w:color="auto"/>
            </w:tcBorders>
            <w:vAlign w:val="center"/>
          </w:tcPr>
          <w:p w14:paraId="7E3C67C6" w14:textId="77777777" w:rsidR="00C243A5" w:rsidRPr="00E46966" w:rsidRDefault="00C243A5" w:rsidP="003E49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18"/>
                <w:szCs w:val="18"/>
              </w:rPr>
            </w:pPr>
            <w:r w:rsidRPr="00E46966">
              <w:rPr>
                <w:rFonts w:ascii="Times New Roman" w:hAnsi="Times New Roman" w:cs="Times New Roman"/>
                <w:sz w:val="18"/>
                <w:szCs w:val="18"/>
              </w:rPr>
              <w:t>Sputum culture</w:t>
            </w:r>
          </w:p>
        </w:tc>
      </w:tr>
      <w:tr w:rsidR="00C243A5" w:rsidRPr="00E46966" w14:paraId="383B7709"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5A2B4C35" w14:textId="77777777" w:rsidR="00C243A5" w:rsidRPr="00E46966" w:rsidRDefault="00C243A5" w:rsidP="003E4969">
            <w:pPr>
              <w:spacing w:after="0" w:line="240" w:lineRule="auto"/>
              <w:rPr>
                <w:rFonts w:ascii="Times New Roman" w:hAnsi="Times New Roman" w:cs="Times New Roman"/>
                <w:bCs w:val="0"/>
                <w:sz w:val="18"/>
                <w:szCs w:val="18"/>
              </w:rPr>
            </w:pPr>
            <w:r w:rsidRPr="00E46966">
              <w:rPr>
                <w:rFonts w:ascii="Times New Roman" w:hAnsi="Times New Roman" w:cs="Times New Roman"/>
                <w:bCs w:val="0"/>
                <w:sz w:val="18"/>
                <w:szCs w:val="18"/>
              </w:rPr>
              <w:t>Cutoff</w:t>
            </w:r>
          </w:p>
        </w:tc>
        <w:tc>
          <w:tcPr>
            <w:tcW w:w="2340" w:type="dxa"/>
            <w:gridSpan w:val="3"/>
            <w:tcBorders>
              <w:left w:val="single" w:sz="12" w:space="0" w:color="auto"/>
              <w:right w:val="single" w:sz="12" w:space="0" w:color="auto"/>
            </w:tcBorders>
            <w:vAlign w:val="center"/>
          </w:tcPr>
          <w:p w14:paraId="4A177BC6" w14:textId="43AB3248"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E46966">
              <w:rPr>
                <w:rFonts w:ascii="Times New Roman" w:hAnsi="Times New Roman" w:cs="Times New Roman"/>
                <w:b/>
                <w:bCs/>
                <w:sz w:val="18"/>
                <w:szCs w:val="18"/>
              </w:rPr>
              <w:t>2</w:t>
            </w:r>
            <w:r w:rsidR="00CB41CF" w:rsidRPr="00E46966">
              <w:rPr>
                <w:rFonts w:ascii="Times New Roman" w:hAnsi="Times New Roman" w:cs="Times New Roman"/>
                <w:b/>
                <w:bCs/>
                <w:sz w:val="18"/>
                <w:szCs w:val="18"/>
              </w:rPr>
              <w:t>3</w:t>
            </w:r>
            <w:r w:rsidRPr="00E46966">
              <w:rPr>
                <w:rFonts w:ascii="Times New Roman" w:hAnsi="Times New Roman" w:cs="Times New Roman"/>
                <w:b/>
                <w:bCs/>
                <w:sz w:val="18"/>
                <w:szCs w:val="18"/>
              </w:rPr>
              <w:t>.</w:t>
            </w:r>
            <w:r w:rsidR="00CB41CF" w:rsidRPr="00E46966">
              <w:rPr>
                <w:rFonts w:ascii="Times New Roman" w:hAnsi="Times New Roman" w:cs="Times New Roman"/>
                <w:b/>
                <w:bCs/>
                <w:sz w:val="18"/>
                <w:szCs w:val="18"/>
              </w:rPr>
              <w:t>55</w:t>
            </w:r>
            <w:r w:rsidRPr="00E46966">
              <w:rPr>
                <w:rFonts w:ascii="Times New Roman" w:hAnsi="Times New Roman" w:cs="Times New Roman"/>
                <w:b/>
                <w:bCs/>
                <w:sz w:val="18"/>
                <w:szCs w:val="18"/>
              </w:rPr>
              <w:t xml:space="preserve"> IU/L</w:t>
            </w:r>
          </w:p>
        </w:tc>
        <w:tc>
          <w:tcPr>
            <w:tcW w:w="2970" w:type="dxa"/>
            <w:gridSpan w:val="3"/>
            <w:tcBorders>
              <w:left w:val="single" w:sz="12" w:space="0" w:color="auto"/>
              <w:right w:val="single" w:sz="12" w:space="0" w:color="auto"/>
            </w:tcBorders>
            <w:vAlign w:val="center"/>
          </w:tcPr>
          <w:p w14:paraId="01F431B3" w14:textId="14C49CF3"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E46966">
              <w:rPr>
                <w:rFonts w:ascii="Times New Roman" w:hAnsi="Times New Roman" w:cs="Times New Roman"/>
                <w:b/>
                <w:bCs/>
                <w:sz w:val="18"/>
                <w:szCs w:val="18"/>
              </w:rPr>
              <w:t>1</w:t>
            </w:r>
            <w:r w:rsidR="009B7B62" w:rsidRPr="00E46966">
              <w:rPr>
                <w:rFonts w:ascii="Times New Roman" w:hAnsi="Times New Roman" w:cs="Times New Roman"/>
                <w:b/>
                <w:bCs/>
                <w:sz w:val="18"/>
                <w:szCs w:val="18"/>
              </w:rPr>
              <w:t>6</w:t>
            </w:r>
            <w:r w:rsidRPr="00E46966">
              <w:rPr>
                <w:rFonts w:ascii="Times New Roman" w:hAnsi="Times New Roman" w:cs="Times New Roman"/>
                <w:b/>
                <w:bCs/>
                <w:sz w:val="18"/>
                <w:szCs w:val="18"/>
              </w:rPr>
              <w:t>.</w:t>
            </w:r>
            <w:r w:rsidR="009B7B62" w:rsidRPr="00E46966">
              <w:rPr>
                <w:rFonts w:ascii="Times New Roman" w:hAnsi="Times New Roman" w:cs="Times New Roman"/>
                <w:b/>
                <w:bCs/>
                <w:sz w:val="18"/>
                <w:szCs w:val="18"/>
              </w:rPr>
              <w:t>5</w:t>
            </w:r>
            <w:r w:rsidRPr="00E46966">
              <w:rPr>
                <w:rFonts w:ascii="Times New Roman" w:hAnsi="Times New Roman" w:cs="Times New Roman"/>
                <w:b/>
                <w:bCs/>
                <w:sz w:val="18"/>
                <w:szCs w:val="18"/>
              </w:rPr>
              <w:t>7 IU/L</w:t>
            </w:r>
          </w:p>
        </w:tc>
        <w:tc>
          <w:tcPr>
            <w:tcW w:w="3345" w:type="dxa"/>
            <w:gridSpan w:val="3"/>
            <w:tcBorders>
              <w:left w:val="single" w:sz="12" w:space="0" w:color="auto"/>
              <w:right w:val="single" w:sz="18" w:space="0" w:color="auto"/>
            </w:tcBorders>
            <w:vAlign w:val="center"/>
          </w:tcPr>
          <w:p w14:paraId="1023608B"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8"/>
                <w:szCs w:val="18"/>
              </w:rPr>
            </w:pPr>
            <w:r w:rsidRPr="00E46966">
              <w:rPr>
                <w:rFonts w:ascii="Times New Roman" w:hAnsi="Times New Roman" w:cs="Times New Roman"/>
                <w:sz w:val="18"/>
                <w:szCs w:val="18"/>
              </w:rPr>
              <w:t>19.80</w:t>
            </w:r>
            <w:r w:rsidRPr="00E46966">
              <w:rPr>
                <w:rFonts w:ascii="Times New Roman" w:hAnsi="Times New Roman" w:cs="Times New Roman"/>
                <w:b/>
                <w:bCs/>
                <w:sz w:val="18"/>
                <w:szCs w:val="18"/>
              </w:rPr>
              <w:t xml:space="preserve"> IU/L</w:t>
            </w:r>
          </w:p>
        </w:tc>
      </w:tr>
      <w:tr w:rsidR="00C243A5" w:rsidRPr="00E46966" w14:paraId="50C220CF"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bottom w:val="single" w:sz="12" w:space="0" w:color="auto"/>
              <w:right w:val="single" w:sz="12" w:space="0" w:color="auto"/>
            </w:tcBorders>
            <w:vAlign w:val="center"/>
          </w:tcPr>
          <w:p w14:paraId="5C526A23" w14:textId="77777777" w:rsidR="00C243A5" w:rsidRPr="00E46966" w:rsidRDefault="00C243A5" w:rsidP="003E4969">
            <w:pPr>
              <w:spacing w:after="0" w:line="240" w:lineRule="auto"/>
              <w:rPr>
                <w:rFonts w:ascii="Times New Roman" w:hAnsi="Times New Roman" w:cs="Times New Roman"/>
                <w:bCs w:val="0"/>
                <w:sz w:val="18"/>
                <w:szCs w:val="18"/>
              </w:rPr>
            </w:pPr>
          </w:p>
        </w:tc>
        <w:tc>
          <w:tcPr>
            <w:tcW w:w="720" w:type="dxa"/>
            <w:tcBorders>
              <w:left w:val="single" w:sz="12" w:space="0" w:color="auto"/>
              <w:bottom w:val="single" w:sz="12" w:space="0" w:color="auto"/>
            </w:tcBorders>
            <w:vAlign w:val="center"/>
          </w:tcPr>
          <w:p w14:paraId="43B5D806"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PTB</w:t>
            </w:r>
          </w:p>
          <w:p w14:paraId="60BEA0B2" w14:textId="6BB1F297" w:rsidR="00BC0411" w:rsidRPr="00E46966" w:rsidRDefault="00BC0411"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(P)</w:t>
            </w:r>
          </w:p>
        </w:tc>
        <w:tc>
          <w:tcPr>
            <w:tcW w:w="990" w:type="dxa"/>
            <w:tcBorders>
              <w:bottom w:val="single" w:sz="12" w:space="0" w:color="auto"/>
            </w:tcBorders>
            <w:vAlign w:val="center"/>
          </w:tcPr>
          <w:p w14:paraId="520A9261"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Non-PTB</w:t>
            </w:r>
          </w:p>
          <w:p w14:paraId="0C27C0A8" w14:textId="1493C6D4" w:rsidR="00BC0411" w:rsidRPr="00E46966" w:rsidRDefault="00BC0411"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(N)</w:t>
            </w:r>
          </w:p>
        </w:tc>
        <w:tc>
          <w:tcPr>
            <w:tcW w:w="630" w:type="dxa"/>
            <w:tcBorders>
              <w:bottom w:val="single" w:sz="12" w:space="0" w:color="auto"/>
              <w:right w:val="single" w:sz="12" w:space="0" w:color="auto"/>
            </w:tcBorders>
            <w:vAlign w:val="center"/>
          </w:tcPr>
          <w:p w14:paraId="6C16A766"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Total</w:t>
            </w:r>
          </w:p>
        </w:tc>
        <w:tc>
          <w:tcPr>
            <w:tcW w:w="1080" w:type="dxa"/>
            <w:tcBorders>
              <w:left w:val="single" w:sz="12" w:space="0" w:color="auto"/>
              <w:bottom w:val="single" w:sz="12" w:space="0" w:color="auto"/>
            </w:tcBorders>
            <w:vAlign w:val="center"/>
          </w:tcPr>
          <w:p w14:paraId="27A61186"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Bronchial Carcinoma</w:t>
            </w:r>
          </w:p>
          <w:p w14:paraId="3C20E100" w14:textId="6BD89847" w:rsidR="00BC0411" w:rsidRPr="00E46966" w:rsidRDefault="00BC0411"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(P)</w:t>
            </w:r>
          </w:p>
        </w:tc>
        <w:tc>
          <w:tcPr>
            <w:tcW w:w="1260" w:type="dxa"/>
            <w:tcBorders>
              <w:bottom w:val="single" w:sz="12" w:space="0" w:color="auto"/>
            </w:tcBorders>
            <w:vAlign w:val="center"/>
          </w:tcPr>
          <w:p w14:paraId="229DBDF2"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No Bronchial Carcinoma</w:t>
            </w:r>
          </w:p>
          <w:p w14:paraId="54649B09" w14:textId="42A4B97C" w:rsidR="00BC0411" w:rsidRPr="00E46966" w:rsidRDefault="00BC0411"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(N)</w:t>
            </w:r>
          </w:p>
        </w:tc>
        <w:tc>
          <w:tcPr>
            <w:tcW w:w="630" w:type="dxa"/>
            <w:tcBorders>
              <w:bottom w:val="single" w:sz="12" w:space="0" w:color="auto"/>
              <w:right w:val="single" w:sz="12" w:space="0" w:color="auto"/>
            </w:tcBorders>
            <w:vAlign w:val="center"/>
          </w:tcPr>
          <w:p w14:paraId="329C8089"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Total</w:t>
            </w:r>
          </w:p>
        </w:tc>
        <w:tc>
          <w:tcPr>
            <w:tcW w:w="1260" w:type="dxa"/>
            <w:tcBorders>
              <w:left w:val="single" w:sz="12" w:space="0" w:color="auto"/>
              <w:bottom w:val="single" w:sz="12" w:space="0" w:color="auto"/>
            </w:tcBorders>
            <w:vAlign w:val="center"/>
          </w:tcPr>
          <w:p w14:paraId="26C42D3A"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Pneumonia</w:t>
            </w:r>
          </w:p>
          <w:p w14:paraId="38FBE08F" w14:textId="249A332F" w:rsidR="00BC0411" w:rsidRPr="00E46966" w:rsidRDefault="00BC0411"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(P)</w:t>
            </w:r>
          </w:p>
        </w:tc>
        <w:tc>
          <w:tcPr>
            <w:tcW w:w="1440" w:type="dxa"/>
            <w:tcBorders>
              <w:bottom w:val="single" w:sz="12" w:space="0" w:color="auto"/>
            </w:tcBorders>
            <w:vAlign w:val="center"/>
          </w:tcPr>
          <w:p w14:paraId="270769D0"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No Pneumonia</w:t>
            </w:r>
          </w:p>
          <w:p w14:paraId="31E2B128" w14:textId="1647A313" w:rsidR="00BC0411" w:rsidRPr="00E46966" w:rsidRDefault="00BC0411"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(N)</w:t>
            </w:r>
          </w:p>
        </w:tc>
        <w:tc>
          <w:tcPr>
            <w:tcW w:w="645" w:type="dxa"/>
            <w:tcBorders>
              <w:bottom w:val="single" w:sz="12" w:space="0" w:color="auto"/>
              <w:right w:val="single" w:sz="18" w:space="0" w:color="auto"/>
            </w:tcBorders>
            <w:vAlign w:val="center"/>
          </w:tcPr>
          <w:p w14:paraId="60B311E3"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r w:rsidRPr="00E46966">
              <w:rPr>
                <w:rFonts w:ascii="Times New Roman" w:hAnsi="Times New Roman" w:cs="Times New Roman"/>
                <w:b/>
                <w:sz w:val="18"/>
                <w:szCs w:val="18"/>
              </w:rPr>
              <w:t>Total</w:t>
            </w:r>
          </w:p>
        </w:tc>
      </w:tr>
      <w:tr w:rsidR="00C243A5" w:rsidRPr="00E46966" w14:paraId="46B08C96"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top w:val="single" w:sz="12" w:space="0" w:color="auto"/>
              <w:left w:val="single" w:sz="18" w:space="0" w:color="auto"/>
              <w:right w:val="single" w:sz="12" w:space="0" w:color="auto"/>
            </w:tcBorders>
            <w:vAlign w:val="center"/>
          </w:tcPr>
          <w:p w14:paraId="42717BE4" w14:textId="2667BA92" w:rsidR="00C243A5" w:rsidRPr="00E46966" w:rsidRDefault="00C243A5" w:rsidP="003E4969">
            <w:pPr>
              <w:spacing w:after="0" w:line="240" w:lineRule="auto"/>
              <w:rPr>
                <w:rFonts w:ascii="Times New Roman" w:hAnsi="Times New Roman" w:cs="Times New Roman"/>
                <w:bCs w:val="0"/>
                <w:sz w:val="18"/>
                <w:szCs w:val="18"/>
              </w:rPr>
            </w:pPr>
            <w:r w:rsidRPr="00E46966">
              <w:rPr>
                <w:rFonts w:ascii="Times New Roman" w:hAnsi="Times New Roman" w:cs="Times New Roman"/>
                <w:sz w:val="18"/>
                <w:szCs w:val="18"/>
              </w:rPr>
              <w:t>≥</w:t>
            </w:r>
            <w:r w:rsidRPr="00E46966">
              <w:rPr>
                <w:rFonts w:ascii="Times New Roman" w:hAnsi="Times New Roman" w:cs="Times New Roman"/>
                <w:bCs w:val="0"/>
                <w:sz w:val="18"/>
                <w:szCs w:val="18"/>
              </w:rPr>
              <w:t xml:space="preserve"> Cutoff</w:t>
            </w:r>
            <w:r w:rsidR="00BC0411" w:rsidRPr="00E46966">
              <w:rPr>
                <w:rFonts w:ascii="Times New Roman" w:hAnsi="Times New Roman" w:cs="Times New Roman"/>
                <w:bCs w:val="0"/>
                <w:sz w:val="18"/>
                <w:szCs w:val="18"/>
              </w:rPr>
              <w:t xml:space="preserve"> (T)</w:t>
            </w:r>
          </w:p>
        </w:tc>
        <w:tc>
          <w:tcPr>
            <w:tcW w:w="720" w:type="dxa"/>
            <w:tcBorders>
              <w:top w:val="single" w:sz="12" w:space="0" w:color="auto"/>
              <w:left w:val="single" w:sz="12" w:space="0" w:color="auto"/>
            </w:tcBorders>
            <w:vAlign w:val="center"/>
          </w:tcPr>
          <w:p w14:paraId="16AAB9BD"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59</w:t>
            </w:r>
          </w:p>
        </w:tc>
        <w:tc>
          <w:tcPr>
            <w:tcW w:w="990" w:type="dxa"/>
            <w:tcBorders>
              <w:top w:val="single" w:sz="12" w:space="0" w:color="auto"/>
            </w:tcBorders>
            <w:vAlign w:val="center"/>
          </w:tcPr>
          <w:p w14:paraId="2EA44E52"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13</w:t>
            </w:r>
          </w:p>
        </w:tc>
        <w:tc>
          <w:tcPr>
            <w:tcW w:w="630" w:type="dxa"/>
            <w:tcBorders>
              <w:top w:val="single" w:sz="12" w:space="0" w:color="auto"/>
              <w:right w:val="single" w:sz="12" w:space="0" w:color="auto"/>
            </w:tcBorders>
            <w:vAlign w:val="center"/>
          </w:tcPr>
          <w:p w14:paraId="705D5E47"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72</w:t>
            </w:r>
          </w:p>
        </w:tc>
        <w:tc>
          <w:tcPr>
            <w:tcW w:w="1080" w:type="dxa"/>
            <w:tcBorders>
              <w:top w:val="single" w:sz="12" w:space="0" w:color="auto"/>
              <w:left w:val="single" w:sz="12" w:space="0" w:color="auto"/>
            </w:tcBorders>
            <w:vAlign w:val="center"/>
          </w:tcPr>
          <w:p w14:paraId="48F6B65D"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38</w:t>
            </w:r>
          </w:p>
        </w:tc>
        <w:tc>
          <w:tcPr>
            <w:tcW w:w="1260" w:type="dxa"/>
            <w:tcBorders>
              <w:top w:val="single" w:sz="12" w:space="0" w:color="auto"/>
            </w:tcBorders>
            <w:vAlign w:val="center"/>
          </w:tcPr>
          <w:p w14:paraId="3BBEEF44"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43</w:t>
            </w:r>
          </w:p>
        </w:tc>
        <w:tc>
          <w:tcPr>
            <w:tcW w:w="630" w:type="dxa"/>
            <w:tcBorders>
              <w:top w:val="single" w:sz="12" w:space="0" w:color="auto"/>
              <w:right w:val="single" w:sz="12" w:space="0" w:color="auto"/>
            </w:tcBorders>
            <w:vAlign w:val="center"/>
          </w:tcPr>
          <w:p w14:paraId="26EDE99C"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81</w:t>
            </w:r>
          </w:p>
        </w:tc>
        <w:tc>
          <w:tcPr>
            <w:tcW w:w="1260" w:type="dxa"/>
            <w:tcBorders>
              <w:top w:val="single" w:sz="12" w:space="0" w:color="auto"/>
              <w:left w:val="single" w:sz="12" w:space="0" w:color="auto"/>
            </w:tcBorders>
            <w:vAlign w:val="center"/>
          </w:tcPr>
          <w:p w14:paraId="1027BA5A"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33</w:t>
            </w:r>
          </w:p>
        </w:tc>
        <w:tc>
          <w:tcPr>
            <w:tcW w:w="1440" w:type="dxa"/>
            <w:tcBorders>
              <w:top w:val="single" w:sz="12" w:space="0" w:color="auto"/>
            </w:tcBorders>
            <w:vAlign w:val="center"/>
          </w:tcPr>
          <w:p w14:paraId="5F24B668"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48</w:t>
            </w:r>
          </w:p>
        </w:tc>
        <w:tc>
          <w:tcPr>
            <w:tcW w:w="645" w:type="dxa"/>
            <w:tcBorders>
              <w:top w:val="single" w:sz="12" w:space="0" w:color="auto"/>
              <w:right w:val="single" w:sz="18" w:space="0" w:color="auto"/>
            </w:tcBorders>
            <w:vAlign w:val="center"/>
          </w:tcPr>
          <w:p w14:paraId="1E7697F6"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81</w:t>
            </w:r>
          </w:p>
        </w:tc>
      </w:tr>
      <w:tr w:rsidR="00C243A5" w:rsidRPr="00E46966" w14:paraId="2BE6F379"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7E0E369F" w14:textId="78D2B1AB" w:rsidR="00C243A5" w:rsidRPr="00E46966" w:rsidRDefault="00C243A5" w:rsidP="003E4969">
            <w:pPr>
              <w:spacing w:after="0" w:line="240" w:lineRule="auto"/>
              <w:rPr>
                <w:rFonts w:ascii="Times New Roman" w:hAnsi="Times New Roman" w:cs="Times New Roman"/>
                <w:bCs w:val="0"/>
                <w:sz w:val="18"/>
                <w:szCs w:val="18"/>
              </w:rPr>
            </w:pPr>
            <w:r w:rsidRPr="00E46966">
              <w:rPr>
                <w:rFonts w:ascii="Times New Roman" w:hAnsi="Times New Roman" w:cs="Times New Roman"/>
                <w:sz w:val="18"/>
                <w:szCs w:val="18"/>
              </w:rPr>
              <w:t>&lt;</w:t>
            </w:r>
            <w:r w:rsidRPr="00E46966">
              <w:rPr>
                <w:rFonts w:ascii="Times New Roman" w:hAnsi="Times New Roman" w:cs="Times New Roman"/>
                <w:bCs w:val="0"/>
                <w:sz w:val="18"/>
                <w:szCs w:val="18"/>
              </w:rPr>
              <w:t xml:space="preserve"> Cutoff</w:t>
            </w:r>
            <w:r w:rsidR="00BC0411" w:rsidRPr="00E46966">
              <w:rPr>
                <w:rFonts w:ascii="Times New Roman" w:hAnsi="Times New Roman" w:cs="Times New Roman"/>
                <w:bCs w:val="0"/>
                <w:sz w:val="18"/>
                <w:szCs w:val="18"/>
              </w:rPr>
              <w:t xml:space="preserve"> (F)</w:t>
            </w:r>
          </w:p>
        </w:tc>
        <w:tc>
          <w:tcPr>
            <w:tcW w:w="720" w:type="dxa"/>
            <w:tcBorders>
              <w:left w:val="single" w:sz="12" w:space="0" w:color="auto"/>
            </w:tcBorders>
            <w:vAlign w:val="center"/>
          </w:tcPr>
          <w:p w14:paraId="025273B1"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11</w:t>
            </w:r>
          </w:p>
        </w:tc>
        <w:tc>
          <w:tcPr>
            <w:tcW w:w="990" w:type="dxa"/>
            <w:vAlign w:val="center"/>
          </w:tcPr>
          <w:p w14:paraId="302CFF94"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17</w:t>
            </w:r>
          </w:p>
        </w:tc>
        <w:tc>
          <w:tcPr>
            <w:tcW w:w="630" w:type="dxa"/>
            <w:tcBorders>
              <w:right w:val="single" w:sz="12" w:space="0" w:color="auto"/>
            </w:tcBorders>
            <w:vAlign w:val="center"/>
          </w:tcPr>
          <w:p w14:paraId="4955A609"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28</w:t>
            </w:r>
          </w:p>
        </w:tc>
        <w:tc>
          <w:tcPr>
            <w:tcW w:w="1080" w:type="dxa"/>
            <w:tcBorders>
              <w:left w:val="single" w:sz="12" w:space="0" w:color="auto"/>
            </w:tcBorders>
            <w:vAlign w:val="center"/>
          </w:tcPr>
          <w:p w14:paraId="75CF8CDF"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9</w:t>
            </w:r>
          </w:p>
        </w:tc>
        <w:tc>
          <w:tcPr>
            <w:tcW w:w="1260" w:type="dxa"/>
            <w:vAlign w:val="center"/>
          </w:tcPr>
          <w:p w14:paraId="365C2C8A"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10</w:t>
            </w:r>
          </w:p>
        </w:tc>
        <w:tc>
          <w:tcPr>
            <w:tcW w:w="630" w:type="dxa"/>
            <w:tcBorders>
              <w:right w:val="single" w:sz="12" w:space="0" w:color="auto"/>
            </w:tcBorders>
            <w:vAlign w:val="center"/>
          </w:tcPr>
          <w:p w14:paraId="092588C5"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19</w:t>
            </w:r>
          </w:p>
        </w:tc>
        <w:tc>
          <w:tcPr>
            <w:tcW w:w="1260" w:type="dxa"/>
            <w:tcBorders>
              <w:left w:val="single" w:sz="12" w:space="0" w:color="auto"/>
            </w:tcBorders>
            <w:vAlign w:val="center"/>
          </w:tcPr>
          <w:p w14:paraId="7FFCB0D9"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11</w:t>
            </w:r>
          </w:p>
        </w:tc>
        <w:tc>
          <w:tcPr>
            <w:tcW w:w="1440" w:type="dxa"/>
            <w:vAlign w:val="center"/>
          </w:tcPr>
          <w:p w14:paraId="1C197962"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w:t>
            </w:r>
          </w:p>
        </w:tc>
        <w:tc>
          <w:tcPr>
            <w:tcW w:w="645" w:type="dxa"/>
            <w:tcBorders>
              <w:right w:val="single" w:sz="18" w:space="0" w:color="auto"/>
            </w:tcBorders>
            <w:vAlign w:val="center"/>
          </w:tcPr>
          <w:p w14:paraId="18526485"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19</w:t>
            </w:r>
          </w:p>
        </w:tc>
      </w:tr>
      <w:tr w:rsidR="00C243A5" w:rsidRPr="00E46966" w14:paraId="2453B077"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bottom w:val="single" w:sz="12" w:space="0" w:color="auto"/>
              <w:right w:val="single" w:sz="12" w:space="0" w:color="auto"/>
            </w:tcBorders>
            <w:vAlign w:val="center"/>
          </w:tcPr>
          <w:p w14:paraId="5617226D" w14:textId="77777777" w:rsidR="00C243A5" w:rsidRPr="00E46966" w:rsidRDefault="00C243A5" w:rsidP="003E4969">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Total</w:t>
            </w:r>
          </w:p>
        </w:tc>
        <w:tc>
          <w:tcPr>
            <w:tcW w:w="720" w:type="dxa"/>
            <w:tcBorders>
              <w:left w:val="single" w:sz="12" w:space="0" w:color="auto"/>
              <w:bottom w:val="single" w:sz="12" w:space="0" w:color="auto"/>
            </w:tcBorders>
            <w:vAlign w:val="center"/>
          </w:tcPr>
          <w:p w14:paraId="509095A6"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70</w:t>
            </w:r>
          </w:p>
        </w:tc>
        <w:tc>
          <w:tcPr>
            <w:tcW w:w="990" w:type="dxa"/>
            <w:tcBorders>
              <w:bottom w:val="single" w:sz="12" w:space="0" w:color="auto"/>
            </w:tcBorders>
            <w:vAlign w:val="center"/>
          </w:tcPr>
          <w:p w14:paraId="55C9EA47"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30</w:t>
            </w:r>
          </w:p>
        </w:tc>
        <w:tc>
          <w:tcPr>
            <w:tcW w:w="630" w:type="dxa"/>
            <w:tcBorders>
              <w:bottom w:val="single" w:sz="12" w:space="0" w:color="auto"/>
              <w:right w:val="single" w:sz="12" w:space="0" w:color="auto"/>
            </w:tcBorders>
            <w:vAlign w:val="center"/>
          </w:tcPr>
          <w:p w14:paraId="3E2D91FD"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100</w:t>
            </w:r>
          </w:p>
        </w:tc>
        <w:tc>
          <w:tcPr>
            <w:tcW w:w="1080" w:type="dxa"/>
            <w:tcBorders>
              <w:left w:val="single" w:sz="12" w:space="0" w:color="auto"/>
              <w:bottom w:val="single" w:sz="12" w:space="0" w:color="auto"/>
            </w:tcBorders>
            <w:vAlign w:val="center"/>
          </w:tcPr>
          <w:p w14:paraId="75467BD6"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47</w:t>
            </w:r>
          </w:p>
        </w:tc>
        <w:tc>
          <w:tcPr>
            <w:tcW w:w="1260" w:type="dxa"/>
            <w:tcBorders>
              <w:bottom w:val="single" w:sz="12" w:space="0" w:color="auto"/>
            </w:tcBorders>
            <w:vAlign w:val="center"/>
          </w:tcPr>
          <w:p w14:paraId="2C09B448"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53</w:t>
            </w:r>
          </w:p>
        </w:tc>
        <w:tc>
          <w:tcPr>
            <w:tcW w:w="630" w:type="dxa"/>
            <w:tcBorders>
              <w:bottom w:val="single" w:sz="12" w:space="0" w:color="auto"/>
              <w:right w:val="single" w:sz="12" w:space="0" w:color="auto"/>
            </w:tcBorders>
            <w:vAlign w:val="center"/>
          </w:tcPr>
          <w:p w14:paraId="0B560B98"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100</w:t>
            </w:r>
          </w:p>
        </w:tc>
        <w:tc>
          <w:tcPr>
            <w:tcW w:w="1260" w:type="dxa"/>
            <w:tcBorders>
              <w:left w:val="single" w:sz="12" w:space="0" w:color="auto"/>
              <w:bottom w:val="single" w:sz="12" w:space="0" w:color="auto"/>
            </w:tcBorders>
            <w:vAlign w:val="center"/>
          </w:tcPr>
          <w:p w14:paraId="7F078D19"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44</w:t>
            </w:r>
          </w:p>
        </w:tc>
        <w:tc>
          <w:tcPr>
            <w:tcW w:w="1440" w:type="dxa"/>
            <w:tcBorders>
              <w:bottom w:val="single" w:sz="12" w:space="0" w:color="auto"/>
            </w:tcBorders>
            <w:vAlign w:val="center"/>
          </w:tcPr>
          <w:p w14:paraId="5FBCF1D7"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56</w:t>
            </w:r>
          </w:p>
        </w:tc>
        <w:tc>
          <w:tcPr>
            <w:tcW w:w="645" w:type="dxa"/>
            <w:tcBorders>
              <w:right w:val="single" w:sz="18" w:space="0" w:color="auto"/>
            </w:tcBorders>
            <w:vAlign w:val="center"/>
          </w:tcPr>
          <w:p w14:paraId="6E96A563"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100</w:t>
            </w:r>
          </w:p>
        </w:tc>
      </w:tr>
      <w:tr w:rsidR="00C243A5" w:rsidRPr="00E46966" w14:paraId="1E5FBB2A"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top w:val="single" w:sz="12" w:space="0" w:color="auto"/>
              <w:left w:val="single" w:sz="18" w:space="0" w:color="auto"/>
              <w:right w:val="single" w:sz="12" w:space="0" w:color="auto"/>
            </w:tcBorders>
            <w:vAlign w:val="center"/>
          </w:tcPr>
          <w:p w14:paraId="39A5957B" w14:textId="21080847" w:rsidR="00C243A5" w:rsidRPr="00E46966" w:rsidRDefault="009B7B62" w:rsidP="003E4969">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Sensitivity</w:t>
            </w:r>
          </w:p>
        </w:tc>
        <w:tc>
          <w:tcPr>
            <w:tcW w:w="2340" w:type="dxa"/>
            <w:gridSpan w:val="3"/>
            <w:tcBorders>
              <w:top w:val="single" w:sz="12" w:space="0" w:color="auto"/>
              <w:left w:val="single" w:sz="12" w:space="0" w:color="auto"/>
              <w:right w:val="single" w:sz="12" w:space="0" w:color="auto"/>
            </w:tcBorders>
            <w:vAlign w:val="center"/>
          </w:tcPr>
          <w:p w14:paraId="206457C4" w14:textId="3A961BC1" w:rsidR="00C243A5" w:rsidRPr="00E46966" w:rsidRDefault="00E46966"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77.63%</w:t>
            </w:r>
          </w:p>
        </w:tc>
        <w:tc>
          <w:tcPr>
            <w:tcW w:w="2970" w:type="dxa"/>
            <w:gridSpan w:val="3"/>
            <w:tcBorders>
              <w:top w:val="single" w:sz="12" w:space="0" w:color="auto"/>
              <w:left w:val="single" w:sz="12" w:space="0" w:color="auto"/>
              <w:right w:val="single" w:sz="12" w:space="0" w:color="auto"/>
            </w:tcBorders>
            <w:vAlign w:val="center"/>
          </w:tcPr>
          <w:p w14:paraId="4487CA00" w14:textId="74FE2415" w:rsidR="00C243A5" w:rsidRPr="00E46966" w:rsidRDefault="00E46966"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79.17%</w:t>
            </w:r>
          </w:p>
        </w:tc>
        <w:tc>
          <w:tcPr>
            <w:tcW w:w="3345" w:type="dxa"/>
            <w:gridSpan w:val="3"/>
            <w:tcBorders>
              <w:top w:val="single" w:sz="12" w:space="0" w:color="auto"/>
              <w:left w:val="single" w:sz="12" w:space="0" w:color="auto"/>
              <w:right w:val="single" w:sz="18" w:space="0" w:color="auto"/>
            </w:tcBorders>
            <w:vAlign w:val="center"/>
          </w:tcPr>
          <w:p w14:paraId="285D4D00" w14:textId="2BEDECDE" w:rsidR="00C243A5" w:rsidRPr="00E46966" w:rsidRDefault="00E46966"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80.49%</w:t>
            </w:r>
          </w:p>
        </w:tc>
      </w:tr>
      <w:tr w:rsidR="009B7B62" w:rsidRPr="00E46966" w14:paraId="61CF739C"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599BFCA5" w14:textId="7437A9CB" w:rsidR="009B7B62" w:rsidRPr="00E46966" w:rsidRDefault="009B7B62" w:rsidP="009B7B62">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Specificity</w:t>
            </w:r>
          </w:p>
        </w:tc>
        <w:tc>
          <w:tcPr>
            <w:tcW w:w="2340" w:type="dxa"/>
            <w:gridSpan w:val="3"/>
            <w:tcBorders>
              <w:left w:val="single" w:sz="12" w:space="0" w:color="auto"/>
              <w:right w:val="single" w:sz="12" w:space="0" w:color="auto"/>
            </w:tcBorders>
            <w:vAlign w:val="center"/>
          </w:tcPr>
          <w:p w14:paraId="50381D3B" w14:textId="2B67E201"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54.17</w:t>
            </w:r>
            <w:r w:rsidRPr="00E46966">
              <w:rPr>
                <w:rFonts w:ascii="Times New Roman" w:hAnsi="Times New Roman" w:cs="Times New Roman"/>
                <w:sz w:val="18"/>
                <w:szCs w:val="18"/>
              </w:rPr>
              <w:t>%</w:t>
            </w:r>
          </w:p>
        </w:tc>
        <w:tc>
          <w:tcPr>
            <w:tcW w:w="2970" w:type="dxa"/>
            <w:gridSpan w:val="3"/>
            <w:tcBorders>
              <w:left w:val="single" w:sz="12" w:space="0" w:color="auto"/>
              <w:right w:val="single" w:sz="12" w:space="0" w:color="auto"/>
            </w:tcBorders>
            <w:vAlign w:val="center"/>
          </w:tcPr>
          <w:p w14:paraId="13C651BA" w14:textId="70F36666"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82.69%</w:t>
            </w:r>
          </w:p>
        </w:tc>
        <w:tc>
          <w:tcPr>
            <w:tcW w:w="3345" w:type="dxa"/>
            <w:gridSpan w:val="3"/>
            <w:tcBorders>
              <w:left w:val="single" w:sz="12" w:space="0" w:color="auto"/>
              <w:right w:val="single" w:sz="18" w:space="0" w:color="auto"/>
            </w:tcBorders>
            <w:vAlign w:val="center"/>
          </w:tcPr>
          <w:p w14:paraId="3A3A18A0" w14:textId="475CEFFC"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81.36%</w:t>
            </w:r>
          </w:p>
        </w:tc>
      </w:tr>
      <w:tr w:rsidR="009B7B62" w:rsidRPr="00E46966" w14:paraId="4B55629B" w14:textId="77777777" w:rsidTr="00E46966">
        <w:trPr>
          <w:trHeight w:val="773"/>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7DDA46D4" w14:textId="5BA7E72A" w:rsidR="009B7B62" w:rsidRPr="00E46966" w:rsidRDefault="009B7B62" w:rsidP="009B7B62">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Positive predictive value</w:t>
            </w:r>
          </w:p>
        </w:tc>
        <w:tc>
          <w:tcPr>
            <w:tcW w:w="2340" w:type="dxa"/>
            <w:gridSpan w:val="3"/>
            <w:tcBorders>
              <w:left w:val="single" w:sz="12" w:space="0" w:color="auto"/>
              <w:right w:val="single" w:sz="12" w:space="0" w:color="auto"/>
            </w:tcBorders>
            <w:vAlign w:val="center"/>
          </w:tcPr>
          <w:p w14:paraId="39DC3BAF" w14:textId="037521BC"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84.29%</w:t>
            </w:r>
          </w:p>
        </w:tc>
        <w:tc>
          <w:tcPr>
            <w:tcW w:w="2970" w:type="dxa"/>
            <w:gridSpan w:val="3"/>
            <w:tcBorders>
              <w:left w:val="single" w:sz="12" w:space="0" w:color="auto"/>
              <w:right w:val="single" w:sz="12" w:space="0" w:color="auto"/>
            </w:tcBorders>
            <w:vAlign w:val="center"/>
          </w:tcPr>
          <w:p w14:paraId="50EA8E67" w14:textId="7CA49F58"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80.85%</w:t>
            </w:r>
          </w:p>
        </w:tc>
        <w:tc>
          <w:tcPr>
            <w:tcW w:w="3345" w:type="dxa"/>
            <w:gridSpan w:val="3"/>
            <w:tcBorders>
              <w:left w:val="single" w:sz="12" w:space="0" w:color="auto"/>
              <w:right w:val="single" w:sz="18" w:space="0" w:color="auto"/>
            </w:tcBorders>
            <w:vAlign w:val="center"/>
          </w:tcPr>
          <w:p w14:paraId="5165D97D" w14:textId="66CD9890"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75%</w:t>
            </w:r>
          </w:p>
        </w:tc>
      </w:tr>
      <w:tr w:rsidR="009B7B62" w:rsidRPr="00E46966" w14:paraId="0640CCB7" w14:textId="77777777" w:rsidTr="00E46966">
        <w:trPr>
          <w:trHeight w:val="76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54966DE0" w14:textId="49EADF9C" w:rsidR="009B7B62" w:rsidRPr="00E46966" w:rsidRDefault="009B7B62" w:rsidP="009B7B62">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Negative predictive value</w:t>
            </w:r>
          </w:p>
        </w:tc>
        <w:tc>
          <w:tcPr>
            <w:tcW w:w="2340" w:type="dxa"/>
            <w:gridSpan w:val="3"/>
            <w:tcBorders>
              <w:left w:val="single" w:sz="12" w:space="0" w:color="auto"/>
              <w:right w:val="single" w:sz="12" w:space="0" w:color="auto"/>
            </w:tcBorders>
            <w:vAlign w:val="center"/>
          </w:tcPr>
          <w:p w14:paraId="2A01FFCB" w14:textId="0B74BD1D"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43.33%</w:t>
            </w:r>
          </w:p>
        </w:tc>
        <w:tc>
          <w:tcPr>
            <w:tcW w:w="2970" w:type="dxa"/>
            <w:gridSpan w:val="3"/>
            <w:tcBorders>
              <w:left w:val="single" w:sz="12" w:space="0" w:color="auto"/>
              <w:right w:val="single" w:sz="12" w:space="0" w:color="auto"/>
            </w:tcBorders>
            <w:vAlign w:val="center"/>
          </w:tcPr>
          <w:p w14:paraId="29BEEB49" w14:textId="487ED451"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81.13%</w:t>
            </w:r>
          </w:p>
        </w:tc>
        <w:tc>
          <w:tcPr>
            <w:tcW w:w="3345" w:type="dxa"/>
            <w:gridSpan w:val="3"/>
            <w:tcBorders>
              <w:left w:val="single" w:sz="12" w:space="0" w:color="auto"/>
              <w:right w:val="single" w:sz="18" w:space="0" w:color="auto"/>
            </w:tcBorders>
            <w:vAlign w:val="center"/>
          </w:tcPr>
          <w:p w14:paraId="1C550F83" w14:textId="53502B59"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85.71%</w:t>
            </w:r>
          </w:p>
        </w:tc>
      </w:tr>
      <w:tr w:rsidR="009B7B62" w:rsidRPr="00E46966" w14:paraId="0AC5B8B7"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5EBC0359" w14:textId="1B3C3D26" w:rsidR="009B7B62" w:rsidRPr="00E46966" w:rsidRDefault="009B7B62" w:rsidP="009B7B62">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Accuracy</w:t>
            </w:r>
          </w:p>
        </w:tc>
        <w:tc>
          <w:tcPr>
            <w:tcW w:w="2340" w:type="dxa"/>
            <w:gridSpan w:val="3"/>
            <w:tcBorders>
              <w:left w:val="single" w:sz="12" w:space="0" w:color="auto"/>
              <w:right w:val="single" w:sz="12" w:space="0" w:color="auto"/>
            </w:tcBorders>
            <w:vAlign w:val="center"/>
          </w:tcPr>
          <w:p w14:paraId="6DD944C5" w14:textId="37CF0033"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72%</w:t>
            </w:r>
          </w:p>
        </w:tc>
        <w:tc>
          <w:tcPr>
            <w:tcW w:w="2970" w:type="dxa"/>
            <w:gridSpan w:val="3"/>
            <w:tcBorders>
              <w:left w:val="single" w:sz="12" w:space="0" w:color="auto"/>
              <w:right w:val="single" w:sz="12" w:space="0" w:color="auto"/>
            </w:tcBorders>
            <w:vAlign w:val="center"/>
          </w:tcPr>
          <w:p w14:paraId="433038CB" w14:textId="0080E207"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81%</w:t>
            </w:r>
          </w:p>
        </w:tc>
        <w:tc>
          <w:tcPr>
            <w:tcW w:w="3345" w:type="dxa"/>
            <w:gridSpan w:val="3"/>
            <w:tcBorders>
              <w:left w:val="single" w:sz="12" w:space="0" w:color="auto"/>
              <w:right w:val="single" w:sz="18" w:space="0" w:color="auto"/>
            </w:tcBorders>
            <w:vAlign w:val="center"/>
          </w:tcPr>
          <w:p w14:paraId="2BFFAE12" w14:textId="79988063" w:rsidR="009B7B62" w:rsidRPr="00E46966" w:rsidRDefault="00E46966"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81%</w:t>
            </w:r>
          </w:p>
        </w:tc>
      </w:tr>
      <w:tr w:rsidR="009B7B62" w:rsidRPr="00E46966" w14:paraId="6652182D"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14FB0B0D" w14:textId="3260B663" w:rsidR="009B7B62" w:rsidRPr="00E46966" w:rsidRDefault="009B7B62" w:rsidP="009B7B62">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AUC</w:t>
            </w:r>
          </w:p>
        </w:tc>
        <w:tc>
          <w:tcPr>
            <w:tcW w:w="2340" w:type="dxa"/>
            <w:gridSpan w:val="3"/>
            <w:tcBorders>
              <w:left w:val="single" w:sz="12" w:space="0" w:color="auto"/>
              <w:right w:val="single" w:sz="12" w:space="0" w:color="auto"/>
            </w:tcBorders>
            <w:vAlign w:val="center"/>
          </w:tcPr>
          <w:p w14:paraId="7DE3B4EE" w14:textId="4341BD65" w:rsidR="009B7B62" w:rsidRPr="00E46966" w:rsidRDefault="009B7B62"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0</w:t>
            </w:r>
            <w:r w:rsidRPr="00E46966">
              <w:rPr>
                <w:rFonts w:ascii="Times New Roman" w:eastAsiaTheme="minorHAnsi" w:hAnsi="Times New Roman" w:cs="Times New Roman"/>
                <w:sz w:val="18"/>
                <w:szCs w:val="18"/>
                <w:lang w:bidi="bn-BD"/>
              </w:rPr>
              <w:t>.803</w:t>
            </w:r>
          </w:p>
        </w:tc>
        <w:tc>
          <w:tcPr>
            <w:tcW w:w="2970" w:type="dxa"/>
            <w:gridSpan w:val="3"/>
            <w:tcBorders>
              <w:left w:val="single" w:sz="12" w:space="0" w:color="auto"/>
              <w:right w:val="single" w:sz="12" w:space="0" w:color="auto"/>
            </w:tcBorders>
            <w:vAlign w:val="center"/>
          </w:tcPr>
          <w:p w14:paraId="23A10C0B" w14:textId="4C0BA5D4" w:rsidR="009B7B62" w:rsidRPr="00E46966" w:rsidRDefault="009B7B62"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0.201</w:t>
            </w:r>
          </w:p>
        </w:tc>
        <w:tc>
          <w:tcPr>
            <w:tcW w:w="3345" w:type="dxa"/>
            <w:gridSpan w:val="3"/>
            <w:tcBorders>
              <w:left w:val="single" w:sz="12" w:space="0" w:color="auto"/>
              <w:right w:val="single" w:sz="18" w:space="0" w:color="auto"/>
            </w:tcBorders>
            <w:vAlign w:val="center"/>
          </w:tcPr>
          <w:p w14:paraId="7457C5F4" w14:textId="75E5A38F" w:rsidR="009B7B62" w:rsidRPr="00E46966" w:rsidRDefault="009B7B62"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0.124</w:t>
            </w:r>
          </w:p>
        </w:tc>
      </w:tr>
      <w:tr w:rsidR="009B7B62" w:rsidRPr="00E46966" w14:paraId="34CF8216"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right w:val="single" w:sz="12" w:space="0" w:color="auto"/>
            </w:tcBorders>
            <w:vAlign w:val="center"/>
          </w:tcPr>
          <w:p w14:paraId="6CE1A6A2" w14:textId="7674AF71" w:rsidR="009B7B62" w:rsidRPr="00E46966" w:rsidRDefault="009B7B62" w:rsidP="009B7B62">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95% CI</w:t>
            </w:r>
          </w:p>
        </w:tc>
        <w:tc>
          <w:tcPr>
            <w:tcW w:w="2340" w:type="dxa"/>
            <w:gridSpan w:val="3"/>
            <w:tcBorders>
              <w:left w:val="single" w:sz="12" w:space="0" w:color="auto"/>
              <w:right w:val="single" w:sz="12" w:space="0" w:color="auto"/>
            </w:tcBorders>
            <w:vAlign w:val="center"/>
          </w:tcPr>
          <w:p w14:paraId="27C27E94" w14:textId="757B749D" w:rsidR="009B7B62" w:rsidRPr="00E46966" w:rsidRDefault="009B7B62"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(0.</w:t>
            </w:r>
            <w:r w:rsidRPr="00E46966">
              <w:rPr>
                <w:rFonts w:ascii="Times New Roman" w:eastAsiaTheme="minorHAnsi" w:hAnsi="Times New Roman" w:cs="Times New Roman"/>
                <w:sz w:val="18"/>
                <w:szCs w:val="18"/>
                <w:lang w:bidi="bn-BD"/>
              </w:rPr>
              <w:t xml:space="preserve"> 747</w:t>
            </w:r>
            <w:r w:rsidRPr="00E46966">
              <w:rPr>
                <w:rFonts w:ascii="Times New Roman" w:hAnsi="Times New Roman" w:cs="Times New Roman"/>
                <w:sz w:val="18"/>
                <w:szCs w:val="18"/>
              </w:rPr>
              <w:t>, 0.</w:t>
            </w:r>
            <w:r w:rsidRPr="00E46966">
              <w:rPr>
                <w:rFonts w:ascii="Times New Roman" w:eastAsiaTheme="minorHAnsi" w:hAnsi="Times New Roman" w:cs="Times New Roman"/>
                <w:sz w:val="18"/>
                <w:szCs w:val="18"/>
                <w:lang w:bidi="bn-BD"/>
              </w:rPr>
              <w:t xml:space="preserve"> 860</w:t>
            </w:r>
            <w:r w:rsidRPr="00E46966">
              <w:rPr>
                <w:rFonts w:ascii="Times New Roman" w:hAnsi="Times New Roman" w:cs="Times New Roman"/>
                <w:sz w:val="18"/>
                <w:szCs w:val="18"/>
              </w:rPr>
              <w:t>)</w:t>
            </w:r>
          </w:p>
        </w:tc>
        <w:tc>
          <w:tcPr>
            <w:tcW w:w="2970" w:type="dxa"/>
            <w:gridSpan w:val="3"/>
            <w:tcBorders>
              <w:left w:val="single" w:sz="12" w:space="0" w:color="auto"/>
              <w:right w:val="single" w:sz="12" w:space="0" w:color="auto"/>
            </w:tcBorders>
            <w:vAlign w:val="center"/>
          </w:tcPr>
          <w:p w14:paraId="6B7EB2A1" w14:textId="1C35A0E6" w:rsidR="009B7B62" w:rsidRPr="00E46966" w:rsidRDefault="009B7B62"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(0.147, 0.256)</w:t>
            </w:r>
          </w:p>
        </w:tc>
        <w:tc>
          <w:tcPr>
            <w:tcW w:w="3345" w:type="dxa"/>
            <w:gridSpan w:val="3"/>
            <w:tcBorders>
              <w:left w:val="single" w:sz="12" w:space="0" w:color="auto"/>
              <w:right w:val="single" w:sz="18" w:space="0" w:color="auto"/>
            </w:tcBorders>
            <w:vAlign w:val="center"/>
          </w:tcPr>
          <w:p w14:paraId="7697B389" w14:textId="506A66C1" w:rsidR="009B7B62" w:rsidRPr="00E46966" w:rsidRDefault="009B7B62" w:rsidP="009B7B6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(0.013, 0.239)</w:t>
            </w:r>
          </w:p>
        </w:tc>
      </w:tr>
      <w:tr w:rsidR="00C243A5" w:rsidRPr="00E46966" w14:paraId="4458FC14" w14:textId="77777777" w:rsidTr="003E4969">
        <w:trPr>
          <w:trHeight w:val="414"/>
          <w:jc w:val="center"/>
        </w:trPr>
        <w:tc>
          <w:tcPr>
            <w:cnfStyle w:val="001000000000" w:firstRow="0" w:lastRow="0" w:firstColumn="1" w:lastColumn="0" w:oddVBand="0" w:evenVBand="0" w:oddHBand="0" w:evenHBand="0" w:firstRowFirstColumn="0" w:firstRowLastColumn="0" w:lastRowFirstColumn="0" w:lastRowLastColumn="0"/>
            <w:tcW w:w="1165" w:type="dxa"/>
            <w:tcBorders>
              <w:left w:val="single" w:sz="18" w:space="0" w:color="auto"/>
              <w:bottom w:val="single" w:sz="18" w:space="0" w:color="auto"/>
              <w:right w:val="single" w:sz="12" w:space="0" w:color="auto"/>
            </w:tcBorders>
            <w:vAlign w:val="center"/>
          </w:tcPr>
          <w:p w14:paraId="6E931E6E" w14:textId="77777777" w:rsidR="00C243A5" w:rsidRPr="00E46966" w:rsidRDefault="00C243A5" w:rsidP="003E4969">
            <w:pPr>
              <w:spacing w:after="0" w:line="240" w:lineRule="auto"/>
              <w:rPr>
                <w:rFonts w:ascii="Times New Roman" w:hAnsi="Times New Roman" w:cs="Times New Roman"/>
                <w:sz w:val="18"/>
                <w:szCs w:val="18"/>
              </w:rPr>
            </w:pPr>
            <w:r w:rsidRPr="00E46966">
              <w:rPr>
                <w:rFonts w:ascii="Times New Roman" w:hAnsi="Times New Roman" w:cs="Times New Roman"/>
                <w:sz w:val="18"/>
                <w:szCs w:val="18"/>
              </w:rPr>
              <w:t>p-value</w:t>
            </w:r>
          </w:p>
        </w:tc>
        <w:tc>
          <w:tcPr>
            <w:tcW w:w="2340" w:type="dxa"/>
            <w:gridSpan w:val="3"/>
            <w:tcBorders>
              <w:left w:val="single" w:sz="12" w:space="0" w:color="auto"/>
              <w:bottom w:val="single" w:sz="18" w:space="0" w:color="auto"/>
              <w:right w:val="single" w:sz="12" w:space="0" w:color="auto"/>
            </w:tcBorders>
            <w:vAlign w:val="center"/>
          </w:tcPr>
          <w:p w14:paraId="1D035E58" w14:textId="5B31709E"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&lt;0.00</w:t>
            </w:r>
            <w:r w:rsidR="00CB41CF" w:rsidRPr="00E46966">
              <w:rPr>
                <w:rFonts w:ascii="Times New Roman" w:hAnsi="Times New Roman" w:cs="Times New Roman"/>
                <w:sz w:val="18"/>
                <w:szCs w:val="18"/>
              </w:rPr>
              <w:t>1</w:t>
            </w:r>
          </w:p>
        </w:tc>
        <w:tc>
          <w:tcPr>
            <w:tcW w:w="2970" w:type="dxa"/>
            <w:gridSpan w:val="3"/>
            <w:tcBorders>
              <w:left w:val="single" w:sz="12" w:space="0" w:color="auto"/>
              <w:bottom w:val="single" w:sz="18" w:space="0" w:color="auto"/>
              <w:right w:val="single" w:sz="12" w:space="0" w:color="auto"/>
            </w:tcBorders>
            <w:vAlign w:val="center"/>
          </w:tcPr>
          <w:p w14:paraId="25471D87" w14:textId="5532D645" w:rsidR="00C243A5" w:rsidRPr="00E46966" w:rsidRDefault="00CB41CF"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&lt;0.001</w:t>
            </w:r>
          </w:p>
        </w:tc>
        <w:tc>
          <w:tcPr>
            <w:tcW w:w="3345" w:type="dxa"/>
            <w:gridSpan w:val="3"/>
            <w:tcBorders>
              <w:left w:val="single" w:sz="12" w:space="0" w:color="auto"/>
              <w:bottom w:val="single" w:sz="18" w:space="0" w:color="auto"/>
              <w:right w:val="single" w:sz="18" w:space="0" w:color="auto"/>
            </w:tcBorders>
            <w:vAlign w:val="center"/>
          </w:tcPr>
          <w:p w14:paraId="3444896D" w14:textId="77777777" w:rsidR="00C243A5" w:rsidRPr="00E46966" w:rsidRDefault="00C243A5" w:rsidP="003E49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E46966">
              <w:rPr>
                <w:rFonts w:ascii="Times New Roman" w:hAnsi="Times New Roman" w:cs="Times New Roman"/>
                <w:sz w:val="18"/>
                <w:szCs w:val="18"/>
              </w:rPr>
              <w:t>0.147</w:t>
            </w:r>
          </w:p>
        </w:tc>
      </w:tr>
    </w:tbl>
    <w:p w14:paraId="26BB18ED" w14:textId="77777777" w:rsidR="00CB41CF" w:rsidRDefault="00CB41CF"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05DB90FB" w14:textId="77777777" w:rsidR="00E46966" w:rsidRPr="00CB497F" w:rsidRDefault="00E46966" w:rsidP="00CB497F">
      <w:pPr>
        <w:autoSpaceDE w:val="0"/>
        <w:autoSpaceDN w:val="0"/>
        <w:adjustRightInd w:val="0"/>
        <w:spacing w:after="0" w:line="400" w:lineRule="atLeast"/>
        <w:rPr>
          <w:rFonts w:ascii="Times New Roman" w:eastAsiaTheme="minorHAnsi" w:hAnsi="Times New Roman" w:cs="Times New Roman"/>
          <w:sz w:val="24"/>
          <w:szCs w:val="24"/>
          <w:lang w:bidi="bn-BD"/>
        </w:rPr>
      </w:pPr>
    </w:p>
    <w:p w14:paraId="08BDFF40" w14:textId="349B620E" w:rsidR="00CB497F" w:rsidRDefault="00CB497F" w:rsidP="00CB497F">
      <w:pPr>
        <w:spacing w:line="480" w:lineRule="auto"/>
        <w:rPr>
          <w:rFonts w:ascii="Times New Roman" w:hAnsi="Times New Roman" w:cs="Times New Roman"/>
          <w:sz w:val="24"/>
          <w:szCs w:val="24"/>
        </w:rPr>
      </w:pPr>
      <w:r w:rsidRPr="00CB497F">
        <w:rPr>
          <w:rFonts w:asciiTheme="minorHAnsi" w:eastAsiaTheme="minorHAnsi" w:hAnsiTheme="minorHAnsi" w:cstheme="minorBidi"/>
          <w:noProof/>
          <w:szCs w:val="28"/>
        </w:rPr>
        <w:lastRenderedPageBreak/>
        <w:drawing>
          <wp:inline distT="0" distB="0" distL="0" distR="0" wp14:anchorId="64A1BB39" wp14:editId="659DA039">
            <wp:extent cx="4572000" cy="27432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80D8C2D" w14:textId="492163D5" w:rsidR="00ED6E65" w:rsidRPr="00ED6E65" w:rsidRDefault="00ED6E65" w:rsidP="00ED6E65">
      <w:pPr>
        <w:rPr>
          <w:rFonts w:ascii="Times New Roman" w:hAnsi="Times New Roman" w:cs="Times New Roman"/>
          <w:b/>
          <w:bCs/>
          <w:sz w:val="24"/>
          <w:szCs w:val="24"/>
        </w:rPr>
      </w:pPr>
      <w:r w:rsidRPr="00DF56A1">
        <w:rPr>
          <w:rFonts w:ascii="Times New Roman" w:hAnsi="Times New Roman" w:cs="Times New Roman"/>
          <w:b/>
          <w:bCs/>
          <w:sz w:val="24"/>
          <w:szCs w:val="24"/>
          <w:highlight w:val="yellow"/>
        </w:rPr>
        <w:t>Figure V</w:t>
      </w:r>
      <w:r>
        <w:rPr>
          <w:rFonts w:ascii="Times New Roman" w:hAnsi="Times New Roman" w:cs="Times New Roman"/>
          <w:b/>
          <w:bCs/>
          <w:sz w:val="24"/>
          <w:szCs w:val="24"/>
          <w:highlight w:val="yellow"/>
        </w:rPr>
        <w:t>I</w:t>
      </w:r>
      <w:r w:rsidRPr="00DF56A1">
        <w:rPr>
          <w:rFonts w:ascii="Times New Roman" w:hAnsi="Times New Roman" w:cs="Times New Roman"/>
          <w:b/>
          <w:bCs/>
          <w:sz w:val="24"/>
          <w:szCs w:val="24"/>
          <w:highlight w:val="yellow"/>
        </w:rPr>
        <w:t>:</w:t>
      </w:r>
      <w:r w:rsidRPr="00CB497F">
        <w:rPr>
          <w:rFonts w:ascii="Times New Roman" w:hAnsi="Times New Roman" w:cs="Times New Roman"/>
          <w:b/>
          <w:bCs/>
          <w:sz w:val="24"/>
          <w:szCs w:val="24"/>
        </w:rPr>
        <w:t xml:space="preserve"> </w:t>
      </w:r>
      <w:r w:rsidR="00BC0411" w:rsidRPr="00CB497F">
        <w:rPr>
          <w:rFonts w:ascii="Times New Roman" w:hAnsi="Times New Roman" w:cs="Times New Roman"/>
          <w:b/>
          <w:bCs/>
          <w:sz w:val="24"/>
          <w:szCs w:val="24"/>
        </w:rPr>
        <w:t xml:space="preserve">Bar diagram showing diagnostic potential of serum ADA regarding Diagnosis of </w:t>
      </w:r>
      <w:r w:rsidR="00BC0411">
        <w:rPr>
          <w:rFonts w:ascii="Times New Roman" w:hAnsi="Times New Roman" w:cs="Times New Roman"/>
          <w:b/>
          <w:bCs/>
          <w:sz w:val="24"/>
          <w:szCs w:val="24"/>
        </w:rPr>
        <w:t>PTB</w:t>
      </w:r>
      <w:r w:rsidR="00BC0411" w:rsidRPr="00CB497F">
        <w:rPr>
          <w:rFonts w:ascii="Times New Roman" w:hAnsi="Times New Roman" w:cs="Times New Roman"/>
          <w:b/>
          <w:bCs/>
          <w:sz w:val="24"/>
          <w:szCs w:val="24"/>
        </w:rPr>
        <w:t xml:space="preserve"> (n=100)</w:t>
      </w:r>
    </w:p>
    <w:p w14:paraId="4D667DBC" w14:textId="1651ECF5" w:rsidR="00CB497F" w:rsidRPr="00E46966" w:rsidRDefault="00CB497F" w:rsidP="00E4696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Figure </w:t>
      </w:r>
      <w:r w:rsidR="009F254B">
        <w:rPr>
          <w:rFonts w:ascii="Times New Roman" w:hAnsi="Times New Roman" w:cs="Times New Roman"/>
          <w:sz w:val="24"/>
          <w:szCs w:val="24"/>
        </w:rPr>
        <w:t>V</w:t>
      </w:r>
      <w:r>
        <w:rPr>
          <w:rFonts w:ascii="Times New Roman" w:hAnsi="Times New Roman" w:cs="Times New Roman"/>
          <w:sz w:val="24"/>
          <w:szCs w:val="24"/>
        </w:rPr>
        <w:t>I</w:t>
      </w:r>
      <w:r w:rsidRPr="00CB497F">
        <w:rPr>
          <w:rFonts w:ascii="Times New Roman" w:hAnsi="Times New Roman" w:cs="Times New Roman"/>
          <w:sz w:val="24"/>
          <w:szCs w:val="24"/>
        </w:rPr>
        <w:t xml:space="preserve"> showing that Serum ADA had 84.28% sensitivity to correctly diagnose pulmonary TB but much lesser specificity (56.67%) to differentiate </w:t>
      </w:r>
      <w:proofErr w:type="gramStart"/>
      <w:r w:rsidRPr="00CB497F">
        <w:rPr>
          <w:rFonts w:ascii="Times New Roman" w:hAnsi="Times New Roman" w:cs="Times New Roman"/>
          <w:sz w:val="24"/>
          <w:szCs w:val="24"/>
        </w:rPr>
        <w:t>Non TB</w:t>
      </w:r>
      <w:proofErr w:type="gramEnd"/>
      <w:r w:rsidRPr="00CB497F">
        <w:rPr>
          <w:rFonts w:ascii="Times New Roman" w:hAnsi="Times New Roman" w:cs="Times New Roman"/>
          <w:sz w:val="24"/>
          <w:szCs w:val="24"/>
        </w:rPr>
        <w:t xml:space="preserve"> as </w:t>
      </w:r>
      <w:proofErr w:type="gramStart"/>
      <w:r w:rsidRPr="00CB497F">
        <w:rPr>
          <w:rFonts w:ascii="Times New Roman" w:hAnsi="Times New Roman" w:cs="Times New Roman"/>
          <w:sz w:val="24"/>
          <w:szCs w:val="24"/>
        </w:rPr>
        <w:t>Non TB</w:t>
      </w:r>
      <w:proofErr w:type="gramEnd"/>
      <w:r w:rsidRPr="00CB497F">
        <w:rPr>
          <w:rFonts w:ascii="Times New Roman" w:hAnsi="Times New Roman" w:cs="Times New Roman"/>
          <w:sz w:val="24"/>
          <w:szCs w:val="24"/>
        </w:rPr>
        <w:t>.</w:t>
      </w:r>
      <w:r w:rsidR="00C243A5">
        <w:rPr>
          <w:rFonts w:ascii="Times New Roman" w:hAnsi="Times New Roman" w:cs="Times New Roman"/>
          <w:sz w:val="24"/>
          <w:szCs w:val="24"/>
        </w:rPr>
        <w:t xml:space="preserve"> Overall, the accuracy was 76%.</w:t>
      </w:r>
    </w:p>
    <w:p w14:paraId="40D837D2" w14:textId="77777777" w:rsidR="00CB497F" w:rsidRPr="00CB497F" w:rsidRDefault="00CB497F" w:rsidP="00CB497F">
      <w:pPr>
        <w:spacing w:line="480" w:lineRule="auto"/>
        <w:rPr>
          <w:rFonts w:ascii="Times New Roman" w:hAnsi="Times New Roman" w:cs="Times New Roman"/>
          <w:sz w:val="24"/>
          <w:szCs w:val="24"/>
        </w:rPr>
      </w:pPr>
      <w:r w:rsidRPr="00CB497F">
        <w:rPr>
          <w:rFonts w:asciiTheme="minorHAnsi" w:eastAsiaTheme="minorHAnsi" w:hAnsiTheme="minorHAnsi" w:cstheme="minorBidi"/>
          <w:noProof/>
          <w:szCs w:val="28"/>
        </w:rPr>
        <w:drawing>
          <wp:inline distT="0" distB="0" distL="0" distR="0" wp14:anchorId="0A5022B4" wp14:editId="3F50066B">
            <wp:extent cx="4572000" cy="27432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E09BBC" w14:textId="77777777" w:rsidR="00BC0411" w:rsidRPr="00CB497F" w:rsidRDefault="00BC0411" w:rsidP="00BC0411">
      <w:pPr>
        <w:rPr>
          <w:rFonts w:ascii="Times New Roman" w:hAnsi="Times New Roman" w:cs="Times New Roman"/>
          <w:b/>
          <w:bCs/>
          <w:sz w:val="24"/>
          <w:szCs w:val="24"/>
        </w:rPr>
      </w:pPr>
      <w:r w:rsidRPr="00CB497F">
        <w:rPr>
          <w:rFonts w:ascii="Times New Roman" w:hAnsi="Times New Roman" w:cs="Times New Roman"/>
          <w:b/>
          <w:bCs/>
          <w:sz w:val="24"/>
          <w:szCs w:val="24"/>
        </w:rPr>
        <w:t>Figure</w:t>
      </w:r>
      <w:r>
        <w:rPr>
          <w:rFonts w:ascii="Times New Roman" w:hAnsi="Times New Roman" w:cs="Times New Roman"/>
          <w:b/>
          <w:bCs/>
          <w:sz w:val="24"/>
          <w:szCs w:val="24"/>
        </w:rPr>
        <w:t xml:space="preserve"> VII</w:t>
      </w:r>
      <w:r w:rsidRPr="00CB497F">
        <w:rPr>
          <w:rFonts w:ascii="Times New Roman" w:hAnsi="Times New Roman" w:cs="Times New Roman"/>
          <w:b/>
          <w:bCs/>
          <w:sz w:val="24"/>
          <w:szCs w:val="24"/>
        </w:rPr>
        <w:t>: Bar diagram showing diagnostic potential of serum ADA regarding Diagnosis of bronchial carcinoma (n=100)</w:t>
      </w:r>
    </w:p>
    <w:p w14:paraId="217D5839" w14:textId="77777777" w:rsidR="00BC0411" w:rsidRDefault="00BC0411" w:rsidP="0058315E">
      <w:pPr>
        <w:spacing w:line="480" w:lineRule="auto"/>
        <w:jc w:val="both"/>
        <w:rPr>
          <w:rFonts w:ascii="Times New Roman" w:hAnsi="Times New Roman" w:cs="Times New Roman"/>
          <w:sz w:val="24"/>
          <w:szCs w:val="24"/>
        </w:rPr>
      </w:pPr>
    </w:p>
    <w:p w14:paraId="41E24BA1" w14:textId="7C609D3E" w:rsidR="00CB497F" w:rsidRPr="00CB497F" w:rsidRDefault="00CB497F" w:rsidP="0058315E">
      <w:pPr>
        <w:spacing w:line="480" w:lineRule="auto"/>
        <w:jc w:val="both"/>
        <w:rPr>
          <w:rFonts w:ascii="Times New Roman" w:hAnsi="Times New Roman" w:cs="Times New Roman"/>
          <w:sz w:val="24"/>
          <w:szCs w:val="24"/>
        </w:rPr>
      </w:pPr>
      <w:r w:rsidRPr="00CB497F">
        <w:rPr>
          <w:rFonts w:ascii="Times New Roman" w:hAnsi="Times New Roman" w:cs="Times New Roman"/>
          <w:sz w:val="24"/>
          <w:szCs w:val="24"/>
        </w:rPr>
        <w:t>Figure</w:t>
      </w:r>
      <w:r w:rsidR="00BC0411">
        <w:rPr>
          <w:rFonts w:ascii="Times New Roman" w:hAnsi="Times New Roman" w:cs="Times New Roman"/>
          <w:sz w:val="24"/>
          <w:szCs w:val="24"/>
        </w:rPr>
        <w:t xml:space="preserve"> VII</w:t>
      </w:r>
      <w:r w:rsidRPr="00CB497F">
        <w:rPr>
          <w:rFonts w:ascii="Times New Roman" w:hAnsi="Times New Roman" w:cs="Times New Roman"/>
          <w:sz w:val="24"/>
          <w:szCs w:val="24"/>
        </w:rPr>
        <w:t xml:space="preserve"> showing that Serum ADA had 80.85% sensitivity to correctly diagnose bronchial carcinoma but much lesser specificity (18.87%). Overall, the accuracy was 48%.</w:t>
      </w:r>
    </w:p>
    <w:p w14:paraId="04404C41" w14:textId="08BD810D" w:rsidR="00CB497F" w:rsidRPr="00CB497F" w:rsidRDefault="00CB497F" w:rsidP="00CB497F">
      <w:pPr>
        <w:rPr>
          <w:rFonts w:ascii="Times New Roman" w:hAnsi="Times New Roman" w:cs="Times New Roman"/>
          <w:b/>
          <w:bCs/>
          <w:sz w:val="24"/>
          <w:szCs w:val="24"/>
        </w:rPr>
      </w:pPr>
    </w:p>
    <w:p w14:paraId="319CA540" w14:textId="77777777" w:rsidR="00181A80" w:rsidRDefault="00181A80" w:rsidP="00CB497F">
      <w:pPr>
        <w:spacing w:line="480" w:lineRule="auto"/>
        <w:rPr>
          <w:rFonts w:ascii="Times New Roman" w:hAnsi="Times New Roman" w:cs="Times New Roman"/>
          <w:b/>
          <w:bCs/>
          <w:sz w:val="24"/>
          <w:szCs w:val="24"/>
        </w:rPr>
      </w:pPr>
    </w:p>
    <w:p w14:paraId="0BF7CC04" w14:textId="3B9984EA" w:rsidR="00CB497F" w:rsidRPr="00CB497F" w:rsidRDefault="00CB497F" w:rsidP="00BC0411">
      <w:pPr>
        <w:rPr>
          <w:rFonts w:ascii="Times New Roman" w:hAnsi="Times New Roman" w:cs="Times New Roman"/>
          <w:b/>
          <w:bCs/>
          <w:sz w:val="24"/>
          <w:szCs w:val="24"/>
        </w:rPr>
      </w:pPr>
      <w:r>
        <w:rPr>
          <w:rFonts w:ascii="Times New Roman" w:hAnsi="Times New Roman" w:cs="Times New Roman"/>
          <w:b/>
          <w:bCs/>
          <w:sz w:val="24"/>
          <w:szCs w:val="24"/>
        </w:rPr>
        <w:t xml:space="preserve">Figure </w:t>
      </w:r>
      <w:r w:rsidR="00BC0411">
        <w:rPr>
          <w:rFonts w:ascii="Times New Roman" w:hAnsi="Times New Roman" w:cs="Times New Roman"/>
          <w:b/>
          <w:bCs/>
          <w:sz w:val="24"/>
          <w:szCs w:val="24"/>
        </w:rPr>
        <w:t>VIII</w:t>
      </w:r>
      <w:r w:rsidRPr="00CB497F">
        <w:rPr>
          <w:rFonts w:ascii="Times New Roman" w:hAnsi="Times New Roman" w:cs="Times New Roman"/>
          <w:b/>
          <w:bCs/>
          <w:sz w:val="24"/>
          <w:szCs w:val="24"/>
        </w:rPr>
        <w:t>: Bar diagram showing diagnostic potential of serum ADA regarding Diagnosis of pneumonia (n=100)</w:t>
      </w:r>
    </w:p>
    <w:p w14:paraId="3C5A6329" w14:textId="77777777" w:rsidR="00CB497F" w:rsidRPr="00CB497F" w:rsidRDefault="00CB497F" w:rsidP="00CB497F">
      <w:pPr>
        <w:spacing w:line="480" w:lineRule="auto"/>
        <w:rPr>
          <w:rFonts w:ascii="Times New Roman" w:hAnsi="Times New Roman" w:cs="Times New Roman"/>
          <w:sz w:val="24"/>
          <w:szCs w:val="24"/>
        </w:rPr>
      </w:pPr>
      <w:r w:rsidRPr="00CB497F">
        <w:rPr>
          <w:rFonts w:asciiTheme="minorHAnsi" w:eastAsiaTheme="minorHAnsi" w:hAnsiTheme="minorHAnsi" w:cstheme="minorBidi"/>
          <w:noProof/>
          <w:szCs w:val="28"/>
        </w:rPr>
        <w:drawing>
          <wp:inline distT="0" distB="0" distL="0" distR="0" wp14:anchorId="154AECCC" wp14:editId="766B0F98">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29AEE17" w14:textId="1DDC7223" w:rsidR="00CB497F" w:rsidRPr="00CB497F" w:rsidRDefault="00F22961" w:rsidP="0058315E">
      <w:pPr>
        <w:spacing w:line="480" w:lineRule="auto"/>
        <w:jc w:val="both"/>
        <w:rPr>
          <w:rFonts w:ascii="Times New Roman" w:hAnsi="Times New Roman" w:cs="Times New Roman"/>
          <w:sz w:val="24"/>
          <w:szCs w:val="24"/>
        </w:rPr>
      </w:pPr>
      <w:r>
        <w:rPr>
          <w:rFonts w:ascii="Times New Roman" w:hAnsi="Times New Roman" w:cs="Times New Roman"/>
          <w:sz w:val="24"/>
          <w:szCs w:val="24"/>
        </w:rPr>
        <w:t>Figure</w:t>
      </w:r>
      <w:r w:rsidR="00BC0411">
        <w:rPr>
          <w:rFonts w:ascii="Times New Roman" w:hAnsi="Times New Roman" w:cs="Times New Roman"/>
          <w:sz w:val="24"/>
          <w:szCs w:val="24"/>
        </w:rPr>
        <w:t xml:space="preserve"> VIII</w:t>
      </w:r>
      <w:r w:rsidR="00CB497F" w:rsidRPr="00CB497F">
        <w:rPr>
          <w:rFonts w:ascii="Times New Roman" w:hAnsi="Times New Roman" w:cs="Times New Roman"/>
          <w:sz w:val="24"/>
          <w:szCs w:val="24"/>
        </w:rPr>
        <w:t xml:space="preserve"> showing that Serum ADA had 75% sensitivity to correctly diagnose pneumonia but much lesser specificity (14.29%). Overall, the accuracy was 41%.</w:t>
      </w:r>
    </w:p>
    <w:p w14:paraId="3CACCC29" w14:textId="77777777" w:rsidR="00ED3B0F" w:rsidRDefault="00ED3B0F" w:rsidP="00ED3B0F">
      <w:pPr>
        <w:rPr>
          <w:rFonts w:ascii="Book Antiqua" w:hAnsi="Book Antiqua" w:cs="Times New Roman"/>
          <w:b/>
          <w:sz w:val="44"/>
          <w:szCs w:val="92"/>
        </w:rPr>
      </w:pPr>
    </w:p>
    <w:p w14:paraId="1B1FC18C" w14:textId="5FFC3B3C" w:rsidR="00ED3B0F" w:rsidRDefault="00ED3B0F" w:rsidP="00E46966">
      <w:pPr>
        <w:autoSpaceDE w:val="0"/>
        <w:autoSpaceDN w:val="0"/>
        <w:adjustRightInd w:val="0"/>
        <w:spacing w:after="0" w:line="240" w:lineRule="auto"/>
        <w:rPr>
          <w:rFonts w:ascii="Times New Roman" w:hAnsi="Times New Roman" w:cs="Times New Roman"/>
          <w:sz w:val="24"/>
          <w:szCs w:val="24"/>
          <w:lang w:bidi="bn-BD"/>
        </w:rPr>
      </w:pPr>
      <w:r>
        <w:rPr>
          <w:rFonts w:ascii="Times New Roman" w:hAnsi="Times New Roman" w:cs="Times New Roman"/>
          <w:b/>
          <w:bCs/>
          <w:sz w:val="24"/>
          <w:szCs w:val="24"/>
        </w:rPr>
        <w:t xml:space="preserve">   </w:t>
      </w:r>
    </w:p>
    <w:p w14:paraId="4A2D2629" w14:textId="77777777" w:rsidR="00E46966" w:rsidRDefault="00E46966" w:rsidP="00E46966">
      <w:pPr>
        <w:autoSpaceDE w:val="0"/>
        <w:autoSpaceDN w:val="0"/>
        <w:adjustRightInd w:val="0"/>
        <w:spacing w:after="0" w:line="240" w:lineRule="auto"/>
        <w:rPr>
          <w:rFonts w:ascii="Times New Roman" w:hAnsi="Times New Roman" w:cs="Times New Roman"/>
          <w:sz w:val="24"/>
          <w:szCs w:val="24"/>
          <w:lang w:bidi="bn-BD"/>
        </w:rPr>
      </w:pPr>
    </w:p>
    <w:p w14:paraId="3D399368" w14:textId="77777777" w:rsidR="00ED3B0F" w:rsidRDefault="00ED3B0F" w:rsidP="00ED3B0F">
      <w:pPr>
        <w:rPr>
          <w:rFonts w:ascii="Times New Roman" w:hAnsi="Times New Roman" w:cs="Times New Roman"/>
          <w:b/>
          <w:bCs/>
          <w:sz w:val="24"/>
          <w:szCs w:val="24"/>
        </w:rPr>
      </w:pPr>
    </w:p>
    <w:p w14:paraId="3424133D" w14:textId="77777777" w:rsidR="009B7B62" w:rsidRDefault="009B7B62" w:rsidP="00ED3B0F">
      <w:pPr>
        <w:rPr>
          <w:rFonts w:ascii="Times New Roman" w:hAnsi="Times New Roman" w:cs="Times New Roman"/>
          <w:b/>
          <w:bCs/>
          <w:sz w:val="24"/>
          <w:szCs w:val="24"/>
        </w:rPr>
      </w:pPr>
    </w:p>
    <w:p w14:paraId="5A5DA189" w14:textId="7673666C" w:rsidR="00541F5C" w:rsidRDefault="00E46966" w:rsidP="00ED3B0F">
      <w:pPr>
        <w:rPr>
          <w:rFonts w:ascii="Times New Roman" w:hAnsi="Times New Roman" w:cs="Times New Roman"/>
          <w:b/>
          <w:bCs/>
          <w:sz w:val="24"/>
          <w:szCs w:val="24"/>
        </w:rPr>
      </w:pPr>
      <w:r>
        <w:rPr>
          <w:rFonts w:ascii="Times New Roman" w:hAnsi="Times New Roman" w:cs="Times New Roman"/>
          <w:b/>
          <w:bCs/>
          <w:sz w:val="24"/>
          <w:szCs w:val="24"/>
        </w:rPr>
        <w:t>Table XI: socio-demographic features (n=300)</w:t>
      </w:r>
    </w:p>
    <w:tbl>
      <w:tblPr>
        <w:tblStyle w:val="PlainTable21"/>
        <w:tblpPr w:leftFromText="180" w:rightFromText="180" w:vertAnchor="page" w:horzAnchor="margin" w:tblpY="2596"/>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4"/>
        <w:gridCol w:w="1484"/>
        <w:gridCol w:w="1484"/>
        <w:gridCol w:w="1484"/>
        <w:gridCol w:w="1484"/>
        <w:gridCol w:w="840"/>
      </w:tblGrid>
      <w:tr w:rsidR="00541F5C" w:rsidRPr="00541F5C" w14:paraId="77A31C07" w14:textId="77777777" w:rsidTr="00E46966">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tcBorders>
              <w:top w:val="single" w:sz="12" w:space="0" w:color="auto"/>
              <w:left w:val="single" w:sz="12" w:space="0" w:color="auto"/>
              <w:bottom w:val="single" w:sz="12" w:space="0" w:color="auto"/>
              <w:right w:val="single" w:sz="12" w:space="0" w:color="auto"/>
            </w:tcBorders>
          </w:tcPr>
          <w:p w14:paraId="550AE98C" w14:textId="77777777" w:rsidR="00541F5C" w:rsidRPr="00541F5C" w:rsidRDefault="00541F5C" w:rsidP="00E46966">
            <w:pPr>
              <w:spacing w:after="0" w:line="240" w:lineRule="auto"/>
              <w:rPr>
                <w:rFonts w:ascii="Times New Roman" w:hAnsi="Times New Roman" w:cs="Times New Roman"/>
                <w:sz w:val="22"/>
              </w:rPr>
            </w:pPr>
            <w:r w:rsidRPr="00541F5C">
              <w:rPr>
                <w:rFonts w:ascii="Times New Roman" w:hAnsi="Times New Roman" w:cs="Times New Roman"/>
                <w:sz w:val="22"/>
              </w:rPr>
              <w:t>Variables</w:t>
            </w:r>
          </w:p>
        </w:tc>
        <w:tc>
          <w:tcPr>
            <w:tcW w:w="1484" w:type="dxa"/>
            <w:tcBorders>
              <w:top w:val="single" w:sz="12" w:space="0" w:color="auto"/>
              <w:left w:val="single" w:sz="12" w:space="0" w:color="auto"/>
              <w:bottom w:val="single" w:sz="12" w:space="0" w:color="auto"/>
            </w:tcBorders>
          </w:tcPr>
          <w:p w14:paraId="1EAE8577" w14:textId="77777777" w:rsidR="00541F5C" w:rsidRPr="00541F5C" w:rsidRDefault="00541F5C" w:rsidP="00E46966">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Groups</w:t>
            </w:r>
          </w:p>
        </w:tc>
        <w:tc>
          <w:tcPr>
            <w:tcW w:w="1484" w:type="dxa"/>
            <w:tcBorders>
              <w:top w:val="single" w:sz="12" w:space="0" w:color="auto"/>
              <w:bottom w:val="single" w:sz="12" w:space="0" w:color="auto"/>
            </w:tcBorders>
          </w:tcPr>
          <w:p w14:paraId="2842E566" w14:textId="77777777" w:rsidR="00541F5C" w:rsidRPr="00541F5C" w:rsidRDefault="00541F5C" w:rsidP="00E469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PTB</w:t>
            </w:r>
          </w:p>
        </w:tc>
        <w:tc>
          <w:tcPr>
            <w:tcW w:w="1484" w:type="dxa"/>
            <w:tcBorders>
              <w:top w:val="single" w:sz="12" w:space="0" w:color="auto"/>
              <w:bottom w:val="single" w:sz="12" w:space="0" w:color="auto"/>
            </w:tcBorders>
          </w:tcPr>
          <w:p w14:paraId="29673241" w14:textId="77777777" w:rsidR="00541F5C" w:rsidRPr="00541F5C" w:rsidRDefault="00541F5C" w:rsidP="00E469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Pneumonia</w:t>
            </w:r>
          </w:p>
        </w:tc>
        <w:tc>
          <w:tcPr>
            <w:tcW w:w="1484" w:type="dxa"/>
            <w:tcBorders>
              <w:top w:val="single" w:sz="12" w:space="0" w:color="auto"/>
              <w:bottom w:val="single" w:sz="12" w:space="0" w:color="auto"/>
            </w:tcBorders>
          </w:tcPr>
          <w:p w14:paraId="76FFA3ED" w14:textId="39DE0331" w:rsidR="00541F5C" w:rsidRPr="00541F5C" w:rsidRDefault="004A48C7" w:rsidP="00E469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4A48C7">
              <w:rPr>
                <w:rFonts w:ascii="Times New Roman" w:hAnsi="Times New Roman" w:cs="Times New Roman"/>
                <w:szCs w:val="20"/>
              </w:rPr>
              <w:t>B</w:t>
            </w:r>
            <w:r w:rsidR="00541F5C" w:rsidRPr="004A48C7">
              <w:rPr>
                <w:rFonts w:ascii="Times New Roman" w:hAnsi="Times New Roman" w:cs="Times New Roman"/>
                <w:szCs w:val="20"/>
              </w:rPr>
              <w:t xml:space="preserve">ronchial </w:t>
            </w:r>
            <w:r w:rsidRPr="004A48C7">
              <w:rPr>
                <w:rFonts w:ascii="Times New Roman" w:hAnsi="Times New Roman" w:cs="Times New Roman"/>
                <w:szCs w:val="20"/>
              </w:rPr>
              <w:t>CA</w:t>
            </w:r>
          </w:p>
        </w:tc>
        <w:tc>
          <w:tcPr>
            <w:tcW w:w="840" w:type="dxa"/>
            <w:tcBorders>
              <w:top w:val="single" w:sz="12" w:space="0" w:color="auto"/>
              <w:bottom w:val="single" w:sz="12" w:space="0" w:color="auto"/>
              <w:right w:val="single" w:sz="12" w:space="0" w:color="auto"/>
            </w:tcBorders>
          </w:tcPr>
          <w:p w14:paraId="4840C3C4" w14:textId="77777777" w:rsidR="00541F5C" w:rsidRPr="00541F5C" w:rsidRDefault="00541F5C" w:rsidP="00E4696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Total</w:t>
            </w:r>
          </w:p>
        </w:tc>
      </w:tr>
      <w:tr w:rsidR="00E46966" w:rsidRPr="00541F5C" w14:paraId="3F5C7CD1"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val="restart"/>
            <w:tcBorders>
              <w:top w:val="single" w:sz="12" w:space="0" w:color="auto"/>
              <w:left w:val="single" w:sz="12" w:space="0" w:color="auto"/>
              <w:right w:val="single" w:sz="12" w:space="0" w:color="auto"/>
            </w:tcBorders>
          </w:tcPr>
          <w:p w14:paraId="477732FA" w14:textId="77777777" w:rsidR="00E46966" w:rsidRPr="00541F5C" w:rsidRDefault="00E46966" w:rsidP="00E46966">
            <w:pPr>
              <w:spacing w:after="0" w:line="240" w:lineRule="auto"/>
              <w:rPr>
                <w:rFonts w:ascii="Times New Roman" w:hAnsi="Times New Roman" w:cs="Times New Roman"/>
                <w:sz w:val="22"/>
              </w:rPr>
            </w:pPr>
            <w:r w:rsidRPr="00541F5C">
              <w:rPr>
                <w:rFonts w:ascii="Times New Roman" w:hAnsi="Times New Roman" w:cs="Times New Roman"/>
                <w:sz w:val="22"/>
              </w:rPr>
              <w:t>Age</w:t>
            </w:r>
          </w:p>
        </w:tc>
        <w:tc>
          <w:tcPr>
            <w:tcW w:w="1484" w:type="dxa"/>
            <w:tcBorders>
              <w:top w:val="single" w:sz="12" w:space="0" w:color="auto"/>
              <w:left w:val="single" w:sz="12" w:space="0" w:color="auto"/>
            </w:tcBorders>
            <w:vAlign w:val="center"/>
          </w:tcPr>
          <w:p w14:paraId="42EB732B"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18-24 years</w:t>
            </w:r>
          </w:p>
        </w:tc>
        <w:tc>
          <w:tcPr>
            <w:tcW w:w="1484" w:type="dxa"/>
            <w:tcBorders>
              <w:top w:val="single" w:sz="12" w:space="0" w:color="auto"/>
            </w:tcBorders>
            <w:vAlign w:val="center"/>
          </w:tcPr>
          <w:p w14:paraId="5DAE03FF"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31</w:t>
            </w:r>
          </w:p>
        </w:tc>
        <w:tc>
          <w:tcPr>
            <w:tcW w:w="1484" w:type="dxa"/>
            <w:tcBorders>
              <w:top w:val="single" w:sz="12" w:space="0" w:color="auto"/>
            </w:tcBorders>
            <w:vAlign w:val="center"/>
          </w:tcPr>
          <w:p w14:paraId="77DC437F"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15</w:t>
            </w:r>
          </w:p>
        </w:tc>
        <w:tc>
          <w:tcPr>
            <w:tcW w:w="1484" w:type="dxa"/>
            <w:tcBorders>
              <w:top w:val="single" w:sz="12" w:space="0" w:color="auto"/>
            </w:tcBorders>
            <w:vAlign w:val="center"/>
          </w:tcPr>
          <w:p w14:paraId="581654A0"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w:t>
            </w:r>
          </w:p>
        </w:tc>
        <w:tc>
          <w:tcPr>
            <w:tcW w:w="840" w:type="dxa"/>
            <w:tcBorders>
              <w:top w:val="single" w:sz="12" w:space="0" w:color="auto"/>
              <w:right w:val="single" w:sz="12" w:space="0" w:color="auto"/>
            </w:tcBorders>
            <w:vAlign w:val="center"/>
          </w:tcPr>
          <w:p w14:paraId="6BB950C5"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50</w:t>
            </w:r>
          </w:p>
        </w:tc>
      </w:tr>
      <w:tr w:rsidR="00E46966" w:rsidRPr="00541F5C" w14:paraId="6105D27B" w14:textId="77777777" w:rsidTr="00E46966">
        <w:trPr>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5A2D4374"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158197B4"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25-34 years</w:t>
            </w:r>
          </w:p>
        </w:tc>
        <w:tc>
          <w:tcPr>
            <w:tcW w:w="1484" w:type="dxa"/>
            <w:vAlign w:val="center"/>
          </w:tcPr>
          <w:p w14:paraId="27A590B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25</w:t>
            </w:r>
          </w:p>
        </w:tc>
        <w:tc>
          <w:tcPr>
            <w:tcW w:w="1484" w:type="dxa"/>
            <w:vAlign w:val="center"/>
          </w:tcPr>
          <w:p w14:paraId="15AD5210"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vAlign w:val="center"/>
          </w:tcPr>
          <w:p w14:paraId="3531EF47"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w:t>
            </w:r>
          </w:p>
        </w:tc>
        <w:tc>
          <w:tcPr>
            <w:tcW w:w="840" w:type="dxa"/>
            <w:tcBorders>
              <w:right w:val="single" w:sz="12" w:space="0" w:color="auto"/>
            </w:tcBorders>
            <w:vAlign w:val="center"/>
          </w:tcPr>
          <w:p w14:paraId="57B54ADD"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47</w:t>
            </w:r>
          </w:p>
        </w:tc>
      </w:tr>
      <w:tr w:rsidR="00E46966" w:rsidRPr="00541F5C" w14:paraId="657C0BDF" w14:textId="77777777" w:rsidTr="00E46966">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37689C7D"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43483F27"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35-44 years</w:t>
            </w:r>
          </w:p>
        </w:tc>
        <w:tc>
          <w:tcPr>
            <w:tcW w:w="1484" w:type="dxa"/>
            <w:vAlign w:val="center"/>
          </w:tcPr>
          <w:p w14:paraId="45AB898B"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16</w:t>
            </w:r>
          </w:p>
        </w:tc>
        <w:tc>
          <w:tcPr>
            <w:tcW w:w="1484" w:type="dxa"/>
            <w:vAlign w:val="center"/>
          </w:tcPr>
          <w:p w14:paraId="60C8732F"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9</w:t>
            </w:r>
          </w:p>
        </w:tc>
        <w:tc>
          <w:tcPr>
            <w:tcW w:w="1484" w:type="dxa"/>
            <w:vAlign w:val="center"/>
          </w:tcPr>
          <w:p w14:paraId="04F7BC2D"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w:t>
            </w:r>
          </w:p>
        </w:tc>
        <w:tc>
          <w:tcPr>
            <w:tcW w:w="840" w:type="dxa"/>
            <w:tcBorders>
              <w:right w:val="single" w:sz="12" w:space="0" w:color="auto"/>
            </w:tcBorders>
            <w:vAlign w:val="center"/>
          </w:tcPr>
          <w:p w14:paraId="2EFAC59E"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33</w:t>
            </w:r>
          </w:p>
        </w:tc>
      </w:tr>
      <w:tr w:rsidR="00E46966" w:rsidRPr="00541F5C" w14:paraId="578B6858" w14:textId="77777777" w:rsidTr="00E46966">
        <w:trPr>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62E0632B"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55495DCF"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45-54 years</w:t>
            </w:r>
          </w:p>
        </w:tc>
        <w:tc>
          <w:tcPr>
            <w:tcW w:w="1484" w:type="dxa"/>
            <w:vAlign w:val="center"/>
          </w:tcPr>
          <w:p w14:paraId="7AA0AB55"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12</w:t>
            </w:r>
          </w:p>
        </w:tc>
        <w:tc>
          <w:tcPr>
            <w:tcW w:w="1484" w:type="dxa"/>
            <w:vAlign w:val="center"/>
          </w:tcPr>
          <w:p w14:paraId="00D9D39E"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vAlign w:val="center"/>
          </w:tcPr>
          <w:p w14:paraId="3F981211"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27</w:t>
            </w:r>
          </w:p>
        </w:tc>
        <w:tc>
          <w:tcPr>
            <w:tcW w:w="840" w:type="dxa"/>
            <w:tcBorders>
              <w:right w:val="single" w:sz="12" w:space="0" w:color="auto"/>
            </w:tcBorders>
            <w:vAlign w:val="center"/>
          </w:tcPr>
          <w:p w14:paraId="47F9DC7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57</w:t>
            </w:r>
          </w:p>
        </w:tc>
      </w:tr>
      <w:tr w:rsidR="00E46966" w:rsidRPr="00541F5C" w14:paraId="07CA26F2"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1A2ECAC4"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bottom w:val="single" w:sz="8" w:space="0" w:color="auto"/>
            </w:tcBorders>
            <w:vAlign w:val="center"/>
          </w:tcPr>
          <w:p w14:paraId="10259008"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55-64 years</w:t>
            </w:r>
          </w:p>
        </w:tc>
        <w:tc>
          <w:tcPr>
            <w:tcW w:w="1484" w:type="dxa"/>
            <w:vAlign w:val="center"/>
          </w:tcPr>
          <w:p w14:paraId="0C1339AF"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10</w:t>
            </w:r>
          </w:p>
        </w:tc>
        <w:tc>
          <w:tcPr>
            <w:tcW w:w="1484" w:type="dxa"/>
            <w:vAlign w:val="center"/>
          </w:tcPr>
          <w:p w14:paraId="58989995"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vAlign w:val="center"/>
          </w:tcPr>
          <w:p w14:paraId="7148CD01"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33</w:t>
            </w:r>
          </w:p>
        </w:tc>
        <w:tc>
          <w:tcPr>
            <w:tcW w:w="840" w:type="dxa"/>
            <w:tcBorders>
              <w:right w:val="single" w:sz="12" w:space="0" w:color="auto"/>
            </w:tcBorders>
            <w:vAlign w:val="center"/>
          </w:tcPr>
          <w:p w14:paraId="10EDA470"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61</w:t>
            </w:r>
          </w:p>
        </w:tc>
      </w:tr>
      <w:tr w:rsidR="00E46966" w:rsidRPr="00541F5C" w14:paraId="540AF70C" w14:textId="77777777" w:rsidTr="00E46966">
        <w:trPr>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7144C59D"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top w:val="single" w:sz="8" w:space="0" w:color="auto"/>
              <w:left w:val="single" w:sz="12" w:space="0" w:color="auto"/>
              <w:bottom w:val="single" w:sz="8" w:space="0" w:color="auto"/>
              <w:right w:val="single" w:sz="8" w:space="0" w:color="auto"/>
            </w:tcBorders>
            <w:vAlign w:val="center"/>
          </w:tcPr>
          <w:p w14:paraId="765DFE9C"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&gt;64 years</w:t>
            </w:r>
          </w:p>
        </w:tc>
        <w:tc>
          <w:tcPr>
            <w:tcW w:w="1484" w:type="dxa"/>
            <w:tcBorders>
              <w:left w:val="single" w:sz="8" w:space="0" w:color="auto"/>
            </w:tcBorders>
            <w:vAlign w:val="center"/>
          </w:tcPr>
          <w:p w14:paraId="0EFD9A24"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w:t>
            </w:r>
          </w:p>
        </w:tc>
        <w:tc>
          <w:tcPr>
            <w:tcW w:w="1484" w:type="dxa"/>
            <w:vAlign w:val="center"/>
          </w:tcPr>
          <w:p w14:paraId="320F071C"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22</w:t>
            </w:r>
          </w:p>
        </w:tc>
        <w:tc>
          <w:tcPr>
            <w:tcW w:w="1484" w:type="dxa"/>
            <w:vAlign w:val="center"/>
          </w:tcPr>
          <w:p w14:paraId="0590813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24</w:t>
            </w:r>
          </w:p>
        </w:tc>
        <w:tc>
          <w:tcPr>
            <w:tcW w:w="840" w:type="dxa"/>
            <w:tcBorders>
              <w:right w:val="single" w:sz="12" w:space="0" w:color="auto"/>
            </w:tcBorders>
            <w:vAlign w:val="center"/>
          </w:tcPr>
          <w:p w14:paraId="13B9A56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62</w:t>
            </w:r>
          </w:p>
        </w:tc>
      </w:tr>
      <w:tr w:rsidR="00E46966" w:rsidRPr="00541F5C" w14:paraId="6A35BAFF"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val="restart"/>
            <w:tcBorders>
              <w:left w:val="single" w:sz="12" w:space="0" w:color="auto"/>
              <w:right w:val="single" w:sz="12" w:space="0" w:color="auto"/>
            </w:tcBorders>
          </w:tcPr>
          <w:p w14:paraId="43B45BA7" w14:textId="77777777" w:rsidR="00E46966" w:rsidRPr="00541F5C" w:rsidRDefault="00E46966" w:rsidP="00E46966">
            <w:pPr>
              <w:spacing w:after="0" w:line="240" w:lineRule="auto"/>
              <w:rPr>
                <w:rFonts w:ascii="Times New Roman" w:hAnsi="Times New Roman" w:cs="Times New Roman"/>
                <w:sz w:val="22"/>
              </w:rPr>
            </w:pPr>
            <w:r w:rsidRPr="00541F5C">
              <w:rPr>
                <w:rFonts w:ascii="Times New Roman" w:hAnsi="Times New Roman" w:cs="Times New Roman"/>
                <w:sz w:val="22"/>
              </w:rPr>
              <w:t>Sex</w:t>
            </w:r>
          </w:p>
        </w:tc>
        <w:tc>
          <w:tcPr>
            <w:tcW w:w="1484" w:type="dxa"/>
            <w:tcBorders>
              <w:top w:val="single" w:sz="8" w:space="0" w:color="auto"/>
              <w:left w:val="single" w:sz="12" w:space="0" w:color="auto"/>
            </w:tcBorders>
            <w:vAlign w:val="center"/>
          </w:tcPr>
          <w:p w14:paraId="792CFCC4"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Male</w:t>
            </w:r>
          </w:p>
        </w:tc>
        <w:tc>
          <w:tcPr>
            <w:tcW w:w="1484" w:type="dxa"/>
            <w:vAlign w:val="center"/>
          </w:tcPr>
          <w:p w14:paraId="4DE9E902"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77</w:t>
            </w:r>
          </w:p>
        </w:tc>
        <w:tc>
          <w:tcPr>
            <w:tcW w:w="1484" w:type="dxa"/>
            <w:vAlign w:val="center"/>
          </w:tcPr>
          <w:p w14:paraId="219CCAAB"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54</w:t>
            </w:r>
          </w:p>
        </w:tc>
        <w:tc>
          <w:tcPr>
            <w:tcW w:w="1484" w:type="dxa"/>
            <w:vAlign w:val="center"/>
          </w:tcPr>
          <w:p w14:paraId="1717CCE7"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64</w:t>
            </w:r>
          </w:p>
        </w:tc>
        <w:tc>
          <w:tcPr>
            <w:tcW w:w="840" w:type="dxa"/>
            <w:tcBorders>
              <w:right w:val="single" w:sz="12" w:space="0" w:color="auto"/>
            </w:tcBorders>
            <w:vAlign w:val="center"/>
          </w:tcPr>
          <w:p w14:paraId="071C780A"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195</w:t>
            </w:r>
          </w:p>
        </w:tc>
      </w:tr>
      <w:tr w:rsidR="00E46966" w:rsidRPr="00541F5C" w14:paraId="29E0201C" w14:textId="77777777" w:rsidTr="00E46966">
        <w:trPr>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2A53BEA7"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69C5C35D"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Female</w:t>
            </w:r>
          </w:p>
        </w:tc>
        <w:tc>
          <w:tcPr>
            <w:tcW w:w="1484" w:type="dxa"/>
            <w:vAlign w:val="center"/>
          </w:tcPr>
          <w:p w14:paraId="62E4B78D"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23</w:t>
            </w:r>
          </w:p>
        </w:tc>
        <w:tc>
          <w:tcPr>
            <w:tcW w:w="1484" w:type="dxa"/>
            <w:vAlign w:val="center"/>
          </w:tcPr>
          <w:p w14:paraId="7B628438"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46</w:t>
            </w:r>
          </w:p>
        </w:tc>
        <w:tc>
          <w:tcPr>
            <w:tcW w:w="1484" w:type="dxa"/>
            <w:vAlign w:val="center"/>
          </w:tcPr>
          <w:p w14:paraId="0D775D0C"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36</w:t>
            </w:r>
          </w:p>
        </w:tc>
        <w:tc>
          <w:tcPr>
            <w:tcW w:w="840" w:type="dxa"/>
            <w:tcBorders>
              <w:right w:val="single" w:sz="12" w:space="0" w:color="auto"/>
            </w:tcBorders>
            <w:vAlign w:val="center"/>
          </w:tcPr>
          <w:p w14:paraId="37393CD9"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105</w:t>
            </w:r>
          </w:p>
        </w:tc>
      </w:tr>
      <w:tr w:rsidR="00E46966" w:rsidRPr="00541F5C" w14:paraId="00DC835D"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val="restart"/>
            <w:tcBorders>
              <w:left w:val="single" w:sz="12" w:space="0" w:color="auto"/>
              <w:right w:val="single" w:sz="12" w:space="0" w:color="auto"/>
            </w:tcBorders>
          </w:tcPr>
          <w:p w14:paraId="163C8C65" w14:textId="77777777" w:rsidR="00E46966" w:rsidRPr="00541F5C" w:rsidRDefault="00E46966" w:rsidP="00E46966">
            <w:pPr>
              <w:spacing w:after="0" w:line="240" w:lineRule="auto"/>
              <w:rPr>
                <w:rFonts w:ascii="Times New Roman" w:hAnsi="Times New Roman" w:cs="Times New Roman"/>
                <w:sz w:val="22"/>
              </w:rPr>
            </w:pPr>
            <w:r w:rsidRPr="00541F5C">
              <w:rPr>
                <w:rFonts w:ascii="Times New Roman" w:hAnsi="Times New Roman" w:cs="Times New Roman"/>
                <w:sz w:val="22"/>
              </w:rPr>
              <w:t>Residence</w:t>
            </w:r>
          </w:p>
        </w:tc>
        <w:tc>
          <w:tcPr>
            <w:tcW w:w="1484" w:type="dxa"/>
            <w:tcBorders>
              <w:left w:val="single" w:sz="12" w:space="0" w:color="auto"/>
            </w:tcBorders>
            <w:vAlign w:val="center"/>
          </w:tcPr>
          <w:p w14:paraId="2BE2B757"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Rural</w:t>
            </w:r>
          </w:p>
        </w:tc>
        <w:tc>
          <w:tcPr>
            <w:tcW w:w="1484" w:type="dxa"/>
            <w:vAlign w:val="center"/>
          </w:tcPr>
          <w:p w14:paraId="33A0445F"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89</w:t>
            </w:r>
          </w:p>
        </w:tc>
        <w:tc>
          <w:tcPr>
            <w:tcW w:w="1484" w:type="dxa"/>
            <w:vAlign w:val="center"/>
          </w:tcPr>
          <w:p w14:paraId="266BBA18"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77</w:t>
            </w:r>
          </w:p>
        </w:tc>
        <w:tc>
          <w:tcPr>
            <w:tcW w:w="1484" w:type="dxa"/>
            <w:vAlign w:val="center"/>
          </w:tcPr>
          <w:p w14:paraId="0DCEEC6F"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75</w:t>
            </w:r>
          </w:p>
        </w:tc>
        <w:tc>
          <w:tcPr>
            <w:tcW w:w="840" w:type="dxa"/>
            <w:tcBorders>
              <w:right w:val="single" w:sz="12" w:space="0" w:color="auto"/>
            </w:tcBorders>
            <w:vAlign w:val="center"/>
          </w:tcPr>
          <w:p w14:paraId="56511D43"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241</w:t>
            </w:r>
          </w:p>
        </w:tc>
      </w:tr>
      <w:tr w:rsidR="00E46966" w:rsidRPr="00541F5C" w14:paraId="2A45F8A0" w14:textId="77777777" w:rsidTr="00E46966">
        <w:trPr>
          <w:trHeight w:val="393"/>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26A8291B"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1C3DABA2"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Urban</w:t>
            </w:r>
          </w:p>
        </w:tc>
        <w:tc>
          <w:tcPr>
            <w:tcW w:w="1484" w:type="dxa"/>
            <w:vAlign w:val="center"/>
          </w:tcPr>
          <w:p w14:paraId="04EE150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vAlign w:val="center"/>
          </w:tcPr>
          <w:p w14:paraId="3CA934A0"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23</w:t>
            </w:r>
          </w:p>
        </w:tc>
        <w:tc>
          <w:tcPr>
            <w:tcW w:w="1484" w:type="dxa"/>
            <w:vAlign w:val="center"/>
          </w:tcPr>
          <w:p w14:paraId="4254AB1D"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25</w:t>
            </w:r>
          </w:p>
        </w:tc>
        <w:tc>
          <w:tcPr>
            <w:tcW w:w="840" w:type="dxa"/>
            <w:tcBorders>
              <w:right w:val="single" w:sz="12" w:space="0" w:color="auto"/>
            </w:tcBorders>
            <w:vAlign w:val="center"/>
          </w:tcPr>
          <w:p w14:paraId="4535568B"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59</w:t>
            </w:r>
          </w:p>
        </w:tc>
      </w:tr>
      <w:tr w:rsidR="00E46966" w:rsidRPr="00541F5C" w14:paraId="6CA5E1D9"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val="restart"/>
            <w:tcBorders>
              <w:left w:val="single" w:sz="12" w:space="0" w:color="auto"/>
              <w:right w:val="single" w:sz="12" w:space="0" w:color="auto"/>
            </w:tcBorders>
          </w:tcPr>
          <w:p w14:paraId="595FDBB4" w14:textId="77777777" w:rsidR="00E46966" w:rsidRPr="00541F5C" w:rsidRDefault="00E46966" w:rsidP="00E46966">
            <w:pPr>
              <w:spacing w:after="0" w:line="240" w:lineRule="auto"/>
              <w:rPr>
                <w:rFonts w:ascii="Times New Roman" w:hAnsi="Times New Roman" w:cs="Times New Roman"/>
                <w:sz w:val="22"/>
              </w:rPr>
            </w:pPr>
            <w:r w:rsidRPr="00541F5C">
              <w:rPr>
                <w:rFonts w:ascii="Times New Roman" w:hAnsi="Times New Roman" w:cs="Times New Roman"/>
                <w:sz w:val="22"/>
              </w:rPr>
              <w:t>Education</w:t>
            </w:r>
          </w:p>
        </w:tc>
        <w:tc>
          <w:tcPr>
            <w:tcW w:w="1484" w:type="dxa"/>
            <w:tcBorders>
              <w:left w:val="single" w:sz="12" w:space="0" w:color="auto"/>
            </w:tcBorders>
            <w:vAlign w:val="center"/>
          </w:tcPr>
          <w:p w14:paraId="4D7C7077"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Illiterate</w:t>
            </w:r>
          </w:p>
        </w:tc>
        <w:tc>
          <w:tcPr>
            <w:tcW w:w="1484" w:type="dxa"/>
            <w:vAlign w:val="center"/>
          </w:tcPr>
          <w:p w14:paraId="39F36A89"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9</w:t>
            </w:r>
          </w:p>
        </w:tc>
        <w:tc>
          <w:tcPr>
            <w:tcW w:w="1484" w:type="dxa"/>
            <w:vAlign w:val="center"/>
          </w:tcPr>
          <w:p w14:paraId="4A4AD36C"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w:t>
            </w:r>
          </w:p>
        </w:tc>
        <w:tc>
          <w:tcPr>
            <w:tcW w:w="1484" w:type="dxa"/>
            <w:vAlign w:val="center"/>
          </w:tcPr>
          <w:p w14:paraId="339DC547"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w:t>
            </w:r>
          </w:p>
        </w:tc>
        <w:tc>
          <w:tcPr>
            <w:tcW w:w="840" w:type="dxa"/>
            <w:tcBorders>
              <w:right w:val="single" w:sz="12" w:space="0" w:color="auto"/>
            </w:tcBorders>
            <w:vAlign w:val="center"/>
          </w:tcPr>
          <w:p w14:paraId="46A615FA"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14</w:t>
            </w:r>
          </w:p>
        </w:tc>
      </w:tr>
      <w:tr w:rsidR="00E46966" w:rsidRPr="00541F5C" w14:paraId="37642D2A" w14:textId="77777777" w:rsidTr="00E46966">
        <w:trPr>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32D62D5B"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5D96C8B5"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Primary</w:t>
            </w:r>
          </w:p>
        </w:tc>
        <w:tc>
          <w:tcPr>
            <w:tcW w:w="1484" w:type="dxa"/>
            <w:vAlign w:val="center"/>
          </w:tcPr>
          <w:p w14:paraId="7C9EC0FC"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68</w:t>
            </w:r>
          </w:p>
        </w:tc>
        <w:tc>
          <w:tcPr>
            <w:tcW w:w="1484" w:type="dxa"/>
            <w:vAlign w:val="center"/>
          </w:tcPr>
          <w:p w14:paraId="715E7FB3"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41</w:t>
            </w:r>
          </w:p>
        </w:tc>
        <w:tc>
          <w:tcPr>
            <w:tcW w:w="1484" w:type="dxa"/>
            <w:vAlign w:val="center"/>
          </w:tcPr>
          <w:p w14:paraId="5155F57B"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80</w:t>
            </w:r>
          </w:p>
        </w:tc>
        <w:tc>
          <w:tcPr>
            <w:tcW w:w="840" w:type="dxa"/>
            <w:tcBorders>
              <w:right w:val="single" w:sz="12" w:space="0" w:color="auto"/>
            </w:tcBorders>
            <w:vAlign w:val="center"/>
          </w:tcPr>
          <w:p w14:paraId="69B74879"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189</w:t>
            </w:r>
          </w:p>
        </w:tc>
      </w:tr>
      <w:tr w:rsidR="00E46966" w:rsidRPr="00541F5C" w14:paraId="04DA8088"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19256A9E"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4B77F861"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SSC</w:t>
            </w:r>
          </w:p>
        </w:tc>
        <w:tc>
          <w:tcPr>
            <w:tcW w:w="1484" w:type="dxa"/>
            <w:vAlign w:val="center"/>
          </w:tcPr>
          <w:p w14:paraId="548077EE"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20</w:t>
            </w:r>
          </w:p>
        </w:tc>
        <w:tc>
          <w:tcPr>
            <w:tcW w:w="1484" w:type="dxa"/>
            <w:vAlign w:val="center"/>
          </w:tcPr>
          <w:p w14:paraId="5F85C55E"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39</w:t>
            </w:r>
          </w:p>
        </w:tc>
        <w:tc>
          <w:tcPr>
            <w:tcW w:w="1484" w:type="dxa"/>
            <w:vAlign w:val="center"/>
          </w:tcPr>
          <w:p w14:paraId="29F1942C"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10</w:t>
            </w:r>
          </w:p>
        </w:tc>
        <w:tc>
          <w:tcPr>
            <w:tcW w:w="840" w:type="dxa"/>
            <w:tcBorders>
              <w:right w:val="single" w:sz="12" w:space="0" w:color="auto"/>
            </w:tcBorders>
            <w:vAlign w:val="center"/>
          </w:tcPr>
          <w:p w14:paraId="33CE1A7A"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69</w:t>
            </w:r>
          </w:p>
        </w:tc>
      </w:tr>
      <w:tr w:rsidR="00E46966" w:rsidRPr="00541F5C" w14:paraId="3BDB6CED" w14:textId="77777777" w:rsidTr="00E46966">
        <w:trPr>
          <w:trHeight w:val="393"/>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4D819C73"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005BC6B7"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HSC</w:t>
            </w:r>
          </w:p>
        </w:tc>
        <w:tc>
          <w:tcPr>
            <w:tcW w:w="1484" w:type="dxa"/>
            <w:vAlign w:val="center"/>
          </w:tcPr>
          <w:p w14:paraId="5BE31346" w14:textId="152D38C2"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w:t>
            </w:r>
          </w:p>
        </w:tc>
        <w:tc>
          <w:tcPr>
            <w:tcW w:w="1484" w:type="dxa"/>
            <w:vAlign w:val="center"/>
          </w:tcPr>
          <w:p w14:paraId="3167587F"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18</w:t>
            </w:r>
          </w:p>
        </w:tc>
        <w:tc>
          <w:tcPr>
            <w:tcW w:w="1484" w:type="dxa"/>
            <w:vAlign w:val="center"/>
          </w:tcPr>
          <w:p w14:paraId="64BACFDC"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w:t>
            </w:r>
          </w:p>
        </w:tc>
        <w:tc>
          <w:tcPr>
            <w:tcW w:w="840" w:type="dxa"/>
            <w:tcBorders>
              <w:right w:val="single" w:sz="12" w:space="0" w:color="auto"/>
            </w:tcBorders>
            <w:vAlign w:val="center"/>
          </w:tcPr>
          <w:p w14:paraId="6DC50EF3"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28</w:t>
            </w:r>
          </w:p>
        </w:tc>
      </w:tr>
      <w:tr w:rsidR="00E46966" w:rsidRPr="00541F5C" w14:paraId="6C878E9C"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val="restart"/>
            <w:tcBorders>
              <w:left w:val="single" w:sz="12" w:space="0" w:color="auto"/>
              <w:right w:val="single" w:sz="12" w:space="0" w:color="auto"/>
            </w:tcBorders>
          </w:tcPr>
          <w:p w14:paraId="6BEE8242" w14:textId="77777777" w:rsidR="00E46966" w:rsidRPr="00541F5C" w:rsidRDefault="00E46966" w:rsidP="00E46966">
            <w:pPr>
              <w:spacing w:after="0" w:line="240" w:lineRule="auto"/>
              <w:rPr>
                <w:rFonts w:ascii="Times New Roman" w:hAnsi="Times New Roman" w:cs="Times New Roman"/>
                <w:sz w:val="22"/>
              </w:rPr>
            </w:pPr>
            <w:r w:rsidRPr="00541F5C">
              <w:rPr>
                <w:rFonts w:ascii="Times New Roman" w:hAnsi="Times New Roman" w:cs="Times New Roman"/>
                <w:sz w:val="22"/>
              </w:rPr>
              <w:t>Occupation</w:t>
            </w:r>
          </w:p>
        </w:tc>
        <w:tc>
          <w:tcPr>
            <w:tcW w:w="1484" w:type="dxa"/>
            <w:tcBorders>
              <w:left w:val="single" w:sz="12" w:space="0" w:color="auto"/>
            </w:tcBorders>
            <w:vAlign w:val="center"/>
          </w:tcPr>
          <w:p w14:paraId="380806BA"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Service Holders</w:t>
            </w:r>
          </w:p>
        </w:tc>
        <w:tc>
          <w:tcPr>
            <w:tcW w:w="1484" w:type="dxa"/>
            <w:vAlign w:val="center"/>
          </w:tcPr>
          <w:p w14:paraId="26F6E503"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50</w:t>
            </w:r>
          </w:p>
        </w:tc>
        <w:tc>
          <w:tcPr>
            <w:tcW w:w="1484" w:type="dxa"/>
            <w:vAlign w:val="center"/>
          </w:tcPr>
          <w:p w14:paraId="68BC7CF4"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33</w:t>
            </w:r>
          </w:p>
        </w:tc>
        <w:tc>
          <w:tcPr>
            <w:tcW w:w="1484" w:type="dxa"/>
            <w:vAlign w:val="center"/>
          </w:tcPr>
          <w:p w14:paraId="221286D1"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37</w:t>
            </w:r>
          </w:p>
        </w:tc>
        <w:tc>
          <w:tcPr>
            <w:tcW w:w="840" w:type="dxa"/>
            <w:tcBorders>
              <w:right w:val="single" w:sz="12" w:space="0" w:color="auto"/>
            </w:tcBorders>
            <w:vAlign w:val="center"/>
          </w:tcPr>
          <w:p w14:paraId="3BCAC22A"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120</w:t>
            </w:r>
          </w:p>
        </w:tc>
      </w:tr>
      <w:tr w:rsidR="00E46966" w:rsidRPr="00541F5C" w14:paraId="37FCDC30" w14:textId="77777777" w:rsidTr="00E46966">
        <w:trPr>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2776F035"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18E9ECB6"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Unemployed/Retired</w:t>
            </w:r>
          </w:p>
        </w:tc>
        <w:tc>
          <w:tcPr>
            <w:tcW w:w="1484" w:type="dxa"/>
            <w:vAlign w:val="center"/>
          </w:tcPr>
          <w:p w14:paraId="612AB238"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20</w:t>
            </w:r>
          </w:p>
        </w:tc>
        <w:tc>
          <w:tcPr>
            <w:tcW w:w="1484" w:type="dxa"/>
            <w:vAlign w:val="center"/>
          </w:tcPr>
          <w:p w14:paraId="3E03FFB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12</w:t>
            </w:r>
          </w:p>
        </w:tc>
        <w:tc>
          <w:tcPr>
            <w:tcW w:w="1484" w:type="dxa"/>
            <w:vAlign w:val="center"/>
          </w:tcPr>
          <w:p w14:paraId="3A75BC23"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32</w:t>
            </w:r>
          </w:p>
        </w:tc>
        <w:tc>
          <w:tcPr>
            <w:tcW w:w="840" w:type="dxa"/>
            <w:tcBorders>
              <w:right w:val="single" w:sz="12" w:space="0" w:color="auto"/>
            </w:tcBorders>
            <w:vAlign w:val="center"/>
          </w:tcPr>
          <w:p w14:paraId="51BF6E72"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64</w:t>
            </w:r>
          </w:p>
        </w:tc>
      </w:tr>
      <w:tr w:rsidR="00E46966" w:rsidRPr="00541F5C" w14:paraId="681222D2"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7A97EFEE"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31DC7D24"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Housewife</w:t>
            </w:r>
          </w:p>
        </w:tc>
        <w:tc>
          <w:tcPr>
            <w:tcW w:w="1484" w:type="dxa"/>
            <w:vAlign w:val="center"/>
          </w:tcPr>
          <w:p w14:paraId="72B99555"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44</w:t>
            </w:r>
          </w:p>
        </w:tc>
        <w:tc>
          <w:tcPr>
            <w:tcW w:w="1484" w:type="dxa"/>
            <w:vAlign w:val="center"/>
          </w:tcPr>
          <w:p w14:paraId="54A2D41D"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24</w:t>
            </w:r>
          </w:p>
        </w:tc>
        <w:tc>
          <w:tcPr>
            <w:tcW w:w="1484" w:type="dxa"/>
            <w:vAlign w:val="center"/>
          </w:tcPr>
          <w:p w14:paraId="05B04EA8"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28</w:t>
            </w:r>
          </w:p>
        </w:tc>
        <w:tc>
          <w:tcPr>
            <w:tcW w:w="840" w:type="dxa"/>
            <w:tcBorders>
              <w:right w:val="single" w:sz="12" w:space="0" w:color="auto"/>
            </w:tcBorders>
            <w:vAlign w:val="center"/>
          </w:tcPr>
          <w:p w14:paraId="57C628A5"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96</w:t>
            </w:r>
          </w:p>
        </w:tc>
      </w:tr>
      <w:tr w:rsidR="00E46966" w:rsidRPr="00541F5C" w14:paraId="77D193C9" w14:textId="77777777" w:rsidTr="00E46966">
        <w:trPr>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1ACECD2D" w14:textId="77777777" w:rsidR="00E46966" w:rsidRPr="00541F5C" w:rsidRDefault="00E46966" w:rsidP="00E46966">
            <w:pPr>
              <w:spacing w:after="0" w:line="240" w:lineRule="auto"/>
              <w:rPr>
                <w:rFonts w:ascii="Times New Roman" w:hAnsi="Times New Roman" w:cs="Times New Roman"/>
                <w:sz w:val="22"/>
              </w:rPr>
            </w:pPr>
          </w:p>
        </w:tc>
        <w:tc>
          <w:tcPr>
            <w:tcW w:w="1484" w:type="dxa"/>
            <w:tcBorders>
              <w:left w:val="single" w:sz="12" w:space="0" w:color="auto"/>
            </w:tcBorders>
            <w:vAlign w:val="center"/>
          </w:tcPr>
          <w:p w14:paraId="0AA1E6A2"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Student</w:t>
            </w:r>
          </w:p>
        </w:tc>
        <w:tc>
          <w:tcPr>
            <w:tcW w:w="1484" w:type="dxa"/>
            <w:vAlign w:val="center"/>
          </w:tcPr>
          <w:p w14:paraId="00197992"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w:t>
            </w:r>
          </w:p>
        </w:tc>
        <w:tc>
          <w:tcPr>
            <w:tcW w:w="1484" w:type="dxa"/>
            <w:vAlign w:val="center"/>
          </w:tcPr>
          <w:p w14:paraId="6C5989AA"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vAlign w:val="center"/>
          </w:tcPr>
          <w:p w14:paraId="42031E5E"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7</w:t>
            </w:r>
          </w:p>
        </w:tc>
        <w:tc>
          <w:tcPr>
            <w:tcW w:w="840" w:type="dxa"/>
            <w:tcBorders>
              <w:right w:val="single" w:sz="12" w:space="0" w:color="auto"/>
            </w:tcBorders>
            <w:vAlign w:val="center"/>
          </w:tcPr>
          <w:p w14:paraId="0CB0DB1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6</w:t>
            </w:r>
          </w:p>
        </w:tc>
      </w:tr>
      <w:tr w:rsidR="00E46966" w:rsidRPr="00541F5C" w14:paraId="66D71DB2"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val="restart"/>
            <w:tcBorders>
              <w:left w:val="single" w:sz="12" w:space="0" w:color="auto"/>
              <w:right w:val="single" w:sz="12" w:space="0" w:color="auto"/>
            </w:tcBorders>
          </w:tcPr>
          <w:p w14:paraId="3E1F7A15" w14:textId="77777777" w:rsidR="00E46966" w:rsidRPr="00541F5C" w:rsidRDefault="00E46966" w:rsidP="00E46966">
            <w:pPr>
              <w:spacing w:after="0" w:line="240" w:lineRule="auto"/>
              <w:rPr>
                <w:rFonts w:ascii="Times New Roman" w:hAnsi="Times New Roman" w:cs="Times New Roman"/>
                <w:sz w:val="22"/>
              </w:rPr>
            </w:pPr>
            <w:r w:rsidRPr="00541F5C">
              <w:rPr>
                <w:rFonts w:ascii="Times New Roman" w:hAnsi="Times New Roman" w:cs="Times New Roman"/>
                <w:sz w:val="22"/>
              </w:rPr>
              <w:t>Socio economic status</w:t>
            </w:r>
          </w:p>
        </w:tc>
        <w:tc>
          <w:tcPr>
            <w:tcW w:w="1484" w:type="dxa"/>
            <w:tcBorders>
              <w:left w:val="single" w:sz="12" w:space="0" w:color="auto"/>
            </w:tcBorders>
            <w:vAlign w:val="center"/>
          </w:tcPr>
          <w:p w14:paraId="589B5F67"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Lower Class</w:t>
            </w:r>
          </w:p>
        </w:tc>
        <w:tc>
          <w:tcPr>
            <w:tcW w:w="1484" w:type="dxa"/>
            <w:vAlign w:val="center"/>
          </w:tcPr>
          <w:p w14:paraId="5BA7E236"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87</w:t>
            </w:r>
          </w:p>
        </w:tc>
        <w:tc>
          <w:tcPr>
            <w:tcW w:w="1484" w:type="dxa"/>
            <w:vAlign w:val="center"/>
          </w:tcPr>
          <w:p w14:paraId="529E0BC1"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45</w:t>
            </w:r>
          </w:p>
        </w:tc>
        <w:tc>
          <w:tcPr>
            <w:tcW w:w="1484" w:type="dxa"/>
            <w:vAlign w:val="center"/>
          </w:tcPr>
          <w:p w14:paraId="1435D8A9"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23</w:t>
            </w:r>
          </w:p>
        </w:tc>
        <w:tc>
          <w:tcPr>
            <w:tcW w:w="840" w:type="dxa"/>
            <w:tcBorders>
              <w:right w:val="single" w:sz="12" w:space="0" w:color="auto"/>
            </w:tcBorders>
            <w:vAlign w:val="center"/>
          </w:tcPr>
          <w:p w14:paraId="70C5944C"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155</w:t>
            </w:r>
          </w:p>
        </w:tc>
      </w:tr>
      <w:tr w:rsidR="00E46966" w:rsidRPr="00541F5C" w14:paraId="519B70D9" w14:textId="77777777" w:rsidTr="00E46966">
        <w:trPr>
          <w:trHeight w:val="393"/>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right w:val="single" w:sz="12" w:space="0" w:color="auto"/>
            </w:tcBorders>
          </w:tcPr>
          <w:p w14:paraId="659B19B1" w14:textId="77777777" w:rsidR="00E46966" w:rsidRPr="00541F5C" w:rsidRDefault="00E46966" w:rsidP="000029DC">
            <w:pPr>
              <w:spacing w:after="0" w:line="240" w:lineRule="auto"/>
              <w:jc w:val="center"/>
              <w:rPr>
                <w:rFonts w:ascii="Times New Roman" w:hAnsi="Times New Roman" w:cs="Times New Roman"/>
                <w:sz w:val="22"/>
              </w:rPr>
            </w:pPr>
          </w:p>
        </w:tc>
        <w:tc>
          <w:tcPr>
            <w:tcW w:w="1484" w:type="dxa"/>
            <w:tcBorders>
              <w:left w:val="single" w:sz="12" w:space="0" w:color="auto"/>
            </w:tcBorders>
            <w:vAlign w:val="center"/>
          </w:tcPr>
          <w:p w14:paraId="0A3587F3" w14:textId="77777777" w:rsidR="00E46966" w:rsidRPr="00541F5C" w:rsidRDefault="00E46966" w:rsidP="00E46966">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Middle Class</w:t>
            </w:r>
          </w:p>
        </w:tc>
        <w:tc>
          <w:tcPr>
            <w:tcW w:w="1484" w:type="dxa"/>
            <w:vAlign w:val="center"/>
          </w:tcPr>
          <w:p w14:paraId="42AD374A"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vAlign w:val="center"/>
          </w:tcPr>
          <w:p w14:paraId="0A2EECB3"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44</w:t>
            </w:r>
          </w:p>
        </w:tc>
        <w:tc>
          <w:tcPr>
            <w:tcW w:w="1484" w:type="dxa"/>
            <w:vAlign w:val="center"/>
          </w:tcPr>
          <w:p w14:paraId="453B4833"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56</w:t>
            </w:r>
          </w:p>
        </w:tc>
        <w:tc>
          <w:tcPr>
            <w:tcW w:w="840" w:type="dxa"/>
            <w:tcBorders>
              <w:right w:val="single" w:sz="12" w:space="0" w:color="auto"/>
            </w:tcBorders>
            <w:vAlign w:val="center"/>
          </w:tcPr>
          <w:p w14:paraId="0E4D96B6" w14:textId="77777777" w:rsidR="00E46966" w:rsidRPr="00541F5C" w:rsidRDefault="00E46966" w:rsidP="00E4696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111</w:t>
            </w:r>
          </w:p>
        </w:tc>
      </w:tr>
      <w:tr w:rsidR="00E46966" w:rsidRPr="00541F5C" w14:paraId="345F638F" w14:textId="77777777" w:rsidTr="00E46966">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484" w:type="dxa"/>
            <w:vMerge/>
            <w:tcBorders>
              <w:left w:val="single" w:sz="12" w:space="0" w:color="auto"/>
              <w:bottom w:val="single" w:sz="12" w:space="0" w:color="auto"/>
              <w:right w:val="single" w:sz="12" w:space="0" w:color="auto"/>
            </w:tcBorders>
          </w:tcPr>
          <w:p w14:paraId="53451F87" w14:textId="77777777" w:rsidR="00E46966" w:rsidRPr="00541F5C" w:rsidRDefault="00E46966" w:rsidP="000029DC">
            <w:pPr>
              <w:spacing w:after="0" w:line="240" w:lineRule="auto"/>
              <w:jc w:val="center"/>
              <w:rPr>
                <w:rFonts w:ascii="Times New Roman" w:hAnsi="Times New Roman" w:cs="Times New Roman"/>
                <w:sz w:val="22"/>
              </w:rPr>
            </w:pPr>
          </w:p>
        </w:tc>
        <w:tc>
          <w:tcPr>
            <w:tcW w:w="1484" w:type="dxa"/>
            <w:tcBorders>
              <w:left w:val="single" w:sz="12" w:space="0" w:color="auto"/>
              <w:bottom w:val="single" w:sz="12" w:space="0" w:color="auto"/>
            </w:tcBorders>
            <w:vAlign w:val="center"/>
          </w:tcPr>
          <w:p w14:paraId="1DD7710F" w14:textId="77777777" w:rsidR="00E46966" w:rsidRPr="00541F5C" w:rsidRDefault="00E46966" w:rsidP="00E46966">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Upper Class</w:t>
            </w:r>
          </w:p>
        </w:tc>
        <w:tc>
          <w:tcPr>
            <w:tcW w:w="1484" w:type="dxa"/>
            <w:tcBorders>
              <w:bottom w:val="single" w:sz="12" w:space="0" w:color="auto"/>
            </w:tcBorders>
            <w:vAlign w:val="center"/>
          </w:tcPr>
          <w:p w14:paraId="6D191F51"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w:t>
            </w:r>
          </w:p>
        </w:tc>
        <w:tc>
          <w:tcPr>
            <w:tcW w:w="1484" w:type="dxa"/>
            <w:tcBorders>
              <w:bottom w:val="single" w:sz="12" w:space="0" w:color="auto"/>
            </w:tcBorders>
            <w:vAlign w:val="center"/>
          </w:tcPr>
          <w:p w14:paraId="77D36294"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11</w:t>
            </w:r>
          </w:p>
        </w:tc>
        <w:tc>
          <w:tcPr>
            <w:tcW w:w="1484" w:type="dxa"/>
            <w:tcBorders>
              <w:bottom w:val="single" w:sz="12" w:space="0" w:color="auto"/>
            </w:tcBorders>
            <w:vAlign w:val="center"/>
          </w:tcPr>
          <w:p w14:paraId="0379C739"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21</w:t>
            </w:r>
          </w:p>
        </w:tc>
        <w:tc>
          <w:tcPr>
            <w:tcW w:w="840" w:type="dxa"/>
            <w:tcBorders>
              <w:bottom w:val="single" w:sz="12" w:space="0" w:color="auto"/>
              <w:right w:val="single" w:sz="12" w:space="0" w:color="auto"/>
            </w:tcBorders>
            <w:vAlign w:val="center"/>
          </w:tcPr>
          <w:p w14:paraId="71DC8822" w14:textId="77777777" w:rsidR="00E46966" w:rsidRPr="00541F5C" w:rsidRDefault="00E46966" w:rsidP="00E469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41F5C">
              <w:rPr>
                <w:rFonts w:ascii="Times New Roman" w:hAnsi="Times New Roman" w:cs="Times New Roman"/>
                <w:sz w:val="22"/>
              </w:rPr>
              <w:t>34</w:t>
            </w:r>
          </w:p>
        </w:tc>
      </w:tr>
    </w:tbl>
    <w:p w14:paraId="4A7B2B4E" w14:textId="77777777" w:rsidR="00ED3B0F" w:rsidRDefault="00ED3B0F" w:rsidP="00ED3B0F">
      <w:pPr>
        <w:rPr>
          <w:rFonts w:ascii="Times New Roman" w:hAnsi="Times New Roman" w:cs="Times New Roman"/>
          <w:b/>
          <w:bCs/>
          <w:sz w:val="24"/>
          <w:szCs w:val="24"/>
        </w:rPr>
      </w:pPr>
    </w:p>
    <w:p w14:paraId="72393EAD" w14:textId="77777777" w:rsidR="00ED3B0F" w:rsidRPr="00277338" w:rsidRDefault="00ED3B0F" w:rsidP="00ED3B0F">
      <w:pPr>
        <w:rPr>
          <w:rFonts w:ascii="Times New Roman" w:hAnsi="Times New Roman" w:cs="Times New Roman"/>
          <w:b/>
          <w:bCs/>
          <w:sz w:val="24"/>
          <w:szCs w:val="24"/>
        </w:rPr>
      </w:pPr>
    </w:p>
    <w:p w14:paraId="729FD0E6" w14:textId="77777777" w:rsidR="00ED3B0F" w:rsidRDefault="00ED3B0F" w:rsidP="00ED3B0F">
      <w:pPr>
        <w:rPr>
          <w:rFonts w:ascii="Book Antiqua" w:hAnsi="Book Antiqua" w:cs="Times New Roman"/>
          <w:b/>
          <w:sz w:val="44"/>
          <w:szCs w:val="92"/>
        </w:rPr>
      </w:pPr>
    </w:p>
    <w:p w14:paraId="781DFB8A" w14:textId="77777777" w:rsidR="00ED3B0F" w:rsidRDefault="00ED3B0F" w:rsidP="00ED3B0F">
      <w:pPr>
        <w:rPr>
          <w:rFonts w:ascii="Book Antiqua" w:hAnsi="Book Antiqua" w:cs="Times New Roman"/>
          <w:b/>
          <w:sz w:val="44"/>
          <w:szCs w:val="92"/>
        </w:rPr>
      </w:pPr>
    </w:p>
    <w:p w14:paraId="3147E43B" w14:textId="77777777" w:rsidR="00ED3B0F" w:rsidRDefault="00ED3B0F" w:rsidP="00ED3B0F">
      <w:pPr>
        <w:rPr>
          <w:rFonts w:ascii="Book Antiqua" w:hAnsi="Book Antiqua" w:cs="Times New Roman"/>
          <w:b/>
          <w:sz w:val="44"/>
          <w:szCs w:val="92"/>
        </w:rPr>
      </w:pPr>
      <w:r>
        <w:rPr>
          <w:rFonts w:ascii="Book Antiqua" w:hAnsi="Book Antiqua" w:cs="Times New Roman"/>
          <w:b/>
          <w:sz w:val="44"/>
          <w:szCs w:val="92"/>
        </w:rPr>
        <w:lastRenderedPageBreak/>
        <w:t xml:space="preserve">                                   </w:t>
      </w:r>
    </w:p>
    <w:p w14:paraId="2E0B7218" w14:textId="77777777" w:rsidR="00ED3B0F" w:rsidRDefault="00ED3B0F" w:rsidP="00ED3B0F">
      <w:pPr>
        <w:rPr>
          <w:rFonts w:ascii="Book Antiqua" w:hAnsi="Book Antiqua" w:cs="Times New Roman"/>
          <w:b/>
          <w:sz w:val="44"/>
          <w:szCs w:val="92"/>
        </w:rPr>
      </w:pPr>
      <w:r>
        <w:rPr>
          <w:rFonts w:ascii="Book Antiqua" w:hAnsi="Book Antiqua" w:cs="Times New Roman"/>
          <w:b/>
          <w:sz w:val="44"/>
          <w:szCs w:val="92"/>
        </w:rPr>
        <w:t xml:space="preserve">                                            </w:t>
      </w:r>
    </w:p>
    <w:p w14:paraId="0824C136" w14:textId="77777777" w:rsidR="00ED3B0F" w:rsidRDefault="00ED3B0F" w:rsidP="00ED3B0F">
      <w:pPr>
        <w:rPr>
          <w:rFonts w:ascii="Book Antiqua" w:hAnsi="Book Antiqua" w:cs="Times New Roman"/>
          <w:b/>
          <w:sz w:val="44"/>
          <w:szCs w:val="92"/>
        </w:rPr>
      </w:pPr>
    </w:p>
    <w:p w14:paraId="0514FAD4" w14:textId="77777777" w:rsidR="000029DC" w:rsidRDefault="000029DC" w:rsidP="00ED3B0F">
      <w:pPr>
        <w:rPr>
          <w:rFonts w:ascii="Book Antiqua" w:hAnsi="Book Antiqua" w:cs="Times New Roman"/>
          <w:b/>
          <w:sz w:val="44"/>
          <w:szCs w:val="92"/>
        </w:rPr>
      </w:pPr>
    </w:p>
    <w:p w14:paraId="10E75210" w14:textId="77777777" w:rsidR="00ED3B0F" w:rsidRDefault="00ED3B0F" w:rsidP="00ED3B0F">
      <w:pPr>
        <w:rPr>
          <w:rFonts w:ascii="Book Antiqua" w:hAnsi="Book Antiqua" w:cs="Times New Roman"/>
          <w:b/>
          <w:sz w:val="44"/>
          <w:szCs w:val="92"/>
        </w:rPr>
      </w:pPr>
    </w:p>
    <w:p w14:paraId="1543E863" w14:textId="77777777" w:rsidR="00ED3B0F" w:rsidRPr="001E6988" w:rsidRDefault="00ED3B0F" w:rsidP="00ED3B0F">
      <w:pPr>
        <w:rPr>
          <w:rFonts w:ascii="Book Antiqua" w:hAnsi="Book Antiqua" w:cs="Times New Roman"/>
          <w:b/>
          <w:sz w:val="44"/>
          <w:szCs w:val="92"/>
        </w:rPr>
      </w:pPr>
      <w:r>
        <w:rPr>
          <w:rFonts w:ascii="Book Antiqua" w:hAnsi="Book Antiqua" w:cs="Times New Roman"/>
          <w:b/>
          <w:sz w:val="44"/>
          <w:szCs w:val="92"/>
        </w:rPr>
        <w:t xml:space="preserve">                                         CHAPTER: FIVE</w:t>
      </w:r>
    </w:p>
    <w:p w14:paraId="6936D6C2" w14:textId="77777777" w:rsidR="00ED3B0F" w:rsidRPr="001E6988" w:rsidRDefault="00ED3B0F" w:rsidP="00ED3B0F">
      <w:pPr>
        <w:ind w:left="2880" w:firstLine="720"/>
        <w:rPr>
          <w:rFonts w:ascii="Book Antiqua" w:hAnsi="Book Antiqua" w:cs="Times New Roman"/>
          <w:b/>
          <w:sz w:val="72"/>
          <w:szCs w:val="92"/>
        </w:rPr>
      </w:pPr>
      <w:r w:rsidRPr="001E6988">
        <w:rPr>
          <w:rFonts w:ascii="Book Antiqua" w:hAnsi="Book Antiqua" w:cs="Times New Roman"/>
          <w:b/>
          <w:sz w:val="72"/>
          <w:szCs w:val="92"/>
        </w:rPr>
        <w:t>DISCUSSION</w:t>
      </w:r>
    </w:p>
    <w:p w14:paraId="77D9C48A" w14:textId="77777777" w:rsidR="00ED3B0F" w:rsidRDefault="00ED3B0F" w:rsidP="00ED3B0F">
      <w:pPr>
        <w:rPr>
          <w:rFonts w:ascii="Times New Roman" w:hAnsi="Times New Roman" w:cs="Times New Roman"/>
        </w:rPr>
      </w:pPr>
    </w:p>
    <w:p w14:paraId="7855C9D5" w14:textId="77777777" w:rsidR="00ED3B0F" w:rsidRDefault="00ED3B0F" w:rsidP="00ED3B0F">
      <w:pPr>
        <w:rPr>
          <w:rFonts w:ascii="Times New Roman" w:hAnsi="Times New Roman" w:cs="Times New Roman"/>
        </w:rPr>
      </w:pPr>
    </w:p>
    <w:p w14:paraId="0E2CD935" w14:textId="77777777" w:rsidR="00ED3B0F" w:rsidRDefault="00ED3B0F" w:rsidP="00ED3B0F">
      <w:pPr>
        <w:rPr>
          <w:rFonts w:ascii="Times New Roman" w:hAnsi="Times New Roman" w:cs="Times New Roman"/>
        </w:rPr>
      </w:pPr>
    </w:p>
    <w:p w14:paraId="69957E39" w14:textId="77777777" w:rsidR="00ED3B0F" w:rsidRDefault="00ED3B0F" w:rsidP="00ED3B0F">
      <w:pPr>
        <w:rPr>
          <w:rFonts w:ascii="Times New Roman" w:hAnsi="Times New Roman" w:cs="Times New Roman"/>
        </w:rPr>
      </w:pPr>
    </w:p>
    <w:p w14:paraId="271844D9" w14:textId="77777777" w:rsidR="00ED3B0F" w:rsidRDefault="00ED3B0F" w:rsidP="00ED3B0F">
      <w:pPr>
        <w:rPr>
          <w:rFonts w:ascii="Times New Roman" w:hAnsi="Times New Roman" w:cs="Times New Roman"/>
        </w:rPr>
      </w:pPr>
    </w:p>
    <w:p w14:paraId="69160123" w14:textId="77777777" w:rsidR="00ED3B0F" w:rsidRDefault="00ED3B0F" w:rsidP="00ED3B0F">
      <w:pPr>
        <w:rPr>
          <w:rFonts w:ascii="Times New Roman" w:hAnsi="Times New Roman" w:cs="Times New Roman"/>
        </w:rPr>
      </w:pPr>
    </w:p>
    <w:p w14:paraId="0C36806C" w14:textId="77777777" w:rsidR="00ED3B0F" w:rsidRDefault="00ED3B0F" w:rsidP="00ED3B0F">
      <w:pPr>
        <w:rPr>
          <w:rFonts w:ascii="Times New Roman" w:hAnsi="Times New Roman" w:cs="Times New Roman"/>
        </w:rPr>
      </w:pPr>
    </w:p>
    <w:p w14:paraId="21E96782" w14:textId="77777777" w:rsidR="00ED3B0F" w:rsidRDefault="00ED3B0F" w:rsidP="00ED3B0F">
      <w:pPr>
        <w:rPr>
          <w:rFonts w:ascii="Times New Roman" w:hAnsi="Times New Roman" w:cs="Times New Roman"/>
        </w:rPr>
      </w:pPr>
    </w:p>
    <w:p w14:paraId="1234A984" w14:textId="77777777" w:rsidR="00ED3B0F" w:rsidRDefault="00ED3B0F" w:rsidP="00ED3B0F">
      <w:pPr>
        <w:rPr>
          <w:rFonts w:ascii="Times New Roman" w:hAnsi="Times New Roman" w:cs="Times New Roman"/>
        </w:rPr>
      </w:pPr>
    </w:p>
    <w:p w14:paraId="0957E4C7" w14:textId="77777777" w:rsidR="000029DC" w:rsidRDefault="000029DC" w:rsidP="00ED3B0F">
      <w:pPr>
        <w:rPr>
          <w:rFonts w:ascii="Times New Roman" w:hAnsi="Times New Roman" w:cs="Times New Roman"/>
        </w:rPr>
      </w:pPr>
    </w:p>
    <w:p w14:paraId="0BF06623" w14:textId="77777777" w:rsidR="000029DC" w:rsidRDefault="000029DC" w:rsidP="00ED3B0F">
      <w:pPr>
        <w:rPr>
          <w:rFonts w:ascii="Times New Roman" w:hAnsi="Times New Roman" w:cs="Times New Roman"/>
        </w:rPr>
      </w:pPr>
    </w:p>
    <w:p w14:paraId="208AF6E7" w14:textId="77777777" w:rsidR="00ED3B0F" w:rsidRDefault="00ED3B0F" w:rsidP="00ED3B0F">
      <w:pPr>
        <w:rPr>
          <w:rFonts w:ascii="Times New Roman" w:hAnsi="Times New Roman" w:cs="Times New Roman"/>
        </w:rPr>
      </w:pPr>
    </w:p>
    <w:p w14:paraId="0E2EB983" w14:textId="166C10C1" w:rsidR="00ED3B0F" w:rsidRDefault="00ED3B0F" w:rsidP="00ED3B0F">
      <w:pPr>
        <w:spacing w:after="0" w:line="240" w:lineRule="auto"/>
        <w:contextualSpacing/>
        <w:rPr>
          <w:rFonts w:ascii="Times New Roman" w:hAnsi="Times New Roman" w:cs="Times New Roman"/>
        </w:rPr>
      </w:pPr>
    </w:p>
    <w:p w14:paraId="4ACB700A" w14:textId="799604C0" w:rsidR="00592299" w:rsidRDefault="00592299" w:rsidP="00ED3B0F">
      <w:pPr>
        <w:spacing w:after="0" w:line="240" w:lineRule="auto"/>
        <w:contextualSpacing/>
        <w:rPr>
          <w:rFonts w:ascii="Times New Roman" w:hAnsi="Times New Roman" w:cs="Times New Roman"/>
        </w:rPr>
      </w:pPr>
    </w:p>
    <w:p w14:paraId="0B4120C8" w14:textId="77777777" w:rsidR="00592299" w:rsidRDefault="00592299" w:rsidP="00ED3B0F">
      <w:pPr>
        <w:spacing w:after="0" w:line="240" w:lineRule="auto"/>
        <w:contextualSpacing/>
        <w:rPr>
          <w:rFonts w:ascii="Times New Roman" w:hAnsi="Times New Roman" w:cs="Times New Roman"/>
        </w:rPr>
      </w:pPr>
    </w:p>
    <w:p w14:paraId="318F95E8" w14:textId="77777777" w:rsidR="00ED3B0F" w:rsidRPr="00D643EC" w:rsidRDefault="00ED3B0F" w:rsidP="00ED3B0F">
      <w:pPr>
        <w:spacing w:after="0" w:line="240" w:lineRule="auto"/>
        <w:contextualSpacing/>
        <w:rPr>
          <w:rFonts w:ascii="Times New Roman" w:eastAsia="Times New Roman" w:hAnsi="Times New Roman" w:cs="Times New Roman"/>
          <w:b/>
          <w:bCs/>
          <w:sz w:val="36"/>
          <w:szCs w:val="36"/>
          <w:lang w:bidi="bn-BD"/>
        </w:rPr>
      </w:pPr>
      <w:r>
        <w:rPr>
          <w:rFonts w:ascii="Times New Roman" w:hAnsi="Times New Roman" w:cs="Times New Roman"/>
        </w:rPr>
        <w:lastRenderedPageBreak/>
        <w:t xml:space="preserve">                                             </w:t>
      </w:r>
      <w:r w:rsidRPr="00D643EC">
        <w:rPr>
          <w:rFonts w:ascii="Times New Roman" w:eastAsia="Times New Roman" w:hAnsi="Times New Roman" w:cs="Times New Roman"/>
          <w:b/>
          <w:bCs/>
          <w:sz w:val="36"/>
          <w:szCs w:val="36"/>
          <w:lang w:bidi="bn-BD"/>
        </w:rPr>
        <w:t>CHAPTER-5</w:t>
      </w:r>
    </w:p>
    <w:p w14:paraId="6C76AB69" w14:textId="77777777" w:rsidR="00ED3B0F" w:rsidRPr="00A046E3" w:rsidRDefault="00ED3B0F" w:rsidP="00ED3B0F">
      <w:pPr>
        <w:spacing w:after="0" w:line="240" w:lineRule="auto"/>
        <w:ind w:left="720"/>
        <w:contextualSpacing/>
        <w:jc w:val="center"/>
        <w:rPr>
          <w:rFonts w:ascii="Times New Roman" w:eastAsia="Times New Roman" w:hAnsi="Times New Roman" w:cs="Times New Roman"/>
          <w:b/>
          <w:bCs/>
          <w:sz w:val="28"/>
          <w:szCs w:val="28"/>
          <w:lang w:bidi="bn-BD"/>
        </w:rPr>
      </w:pPr>
    </w:p>
    <w:p w14:paraId="1F9ADBF3" w14:textId="77777777" w:rsidR="00ED3B0F" w:rsidRDefault="00ED3B0F" w:rsidP="00ED3B0F">
      <w:pPr>
        <w:autoSpaceDE w:val="0"/>
        <w:autoSpaceDN w:val="0"/>
        <w:adjustRightInd w:val="0"/>
        <w:spacing w:before="150" w:after="0" w:line="240" w:lineRule="auto"/>
        <w:ind w:firstLine="720"/>
        <w:contextualSpacing/>
        <w:rPr>
          <w:rFonts w:ascii="Times New Roman" w:eastAsia="Times New Roman" w:hAnsi="Times New Roman" w:cs="Times New Roman"/>
          <w:b/>
          <w:bCs/>
          <w:color w:val="000000"/>
          <w:sz w:val="32"/>
          <w:szCs w:val="32"/>
          <w:u w:val="single"/>
        </w:rPr>
      </w:pPr>
    </w:p>
    <w:p w14:paraId="12F4B60C" w14:textId="77777777" w:rsidR="00ED3B0F" w:rsidRDefault="00ED3B0F" w:rsidP="00ED3B0F">
      <w:pPr>
        <w:autoSpaceDE w:val="0"/>
        <w:autoSpaceDN w:val="0"/>
        <w:adjustRightInd w:val="0"/>
        <w:spacing w:before="150" w:after="0" w:line="240" w:lineRule="auto"/>
        <w:contextualSpacing/>
        <w:rPr>
          <w:rFonts w:ascii="Times New Roman" w:eastAsia="Times New Roman" w:hAnsi="Times New Roman" w:cs="Times New Roman"/>
          <w:b/>
          <w:bCs/>
          <w:color w:val="000000"/>
          <w:sz w:val="32"/>
          <w:szCs w:val="32"/>
        </w:rPr>
      </w:pPr>
      <w:r w:rsidRPr="0014705B">
        <w:rPr>
          <w:rFonts w:ascii="Times New Roman" w:eastAsia="Times New Roman" w:hAnsi="Times New Roman" w:cs="Times New Roman"/>
          <w:b/>
          <w:bCs/>
          <w:color w:val="000000"/>
          <w:sz w:val="32"/>
          <w:szCs w:val="32"/>
        </w:rPr>
        <w:t>Discussion</w:t>
      </w:r>
      <w:r w:rsidRPr="009426AE">
        <w:rPr>
          <w:rFonts w:ascii="Times New Roman" w:eastAsia="Times New Roman" w:hAnsi="Times New Roman" w:cs="Times New Roman"/>
          <w:b/>
          <w:bCs/>
          <w:color w:val="000000"/>
          <w:sz w:val="32"/>
          <w:szCs w:val="32"/>
        </w:rPr>
        <w:t xml:space="preserve"> </w:t>
      </w:r>
    </w:p>
    <w:p w14:paraId="50F8A9BF" w14:textId="1A2A1C3F" w:rsidR="00ED3B0F" w:rsidRPr="00A31F42" w:rsidRDefault="00ED3B0F" w:rsidP="00ED3B0F">
      <w:pPr>
        <w:spacing w:before="104" w:after="104"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 xml:space="preserve">Increased serum ADA activity can be seen in diseases associated with cellular system stimulation, such as typhoid fever, infectious mononucleosis, liver disease, sarcoidosis, leukemia, brucellosis, acute pneumonia, rheumatoid arthritis, malignancies and tuberculosis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{"citationItems":[{"id":"ITEM-1","itemData":{"DOI":"10.1080/15216549700204581","ISSN":"1521-6543","abstract":"In a retrospective study Adenosine deaminase (ADA), was assayed in 86 serum samples and 12 pleural fluid samples of patients with pulmonary tuberculosis. Serum and pleural fluid ADA levels were also examined in a group of 38 non-tuberculous patients with pleural effusion. Highly significant increases in both serum and pleural fluid ADA levels were noted in tuberculous patients when compared to both control enzyme cut-off values and non-tuberculous pleural effusion patients. Negative Ziehl-Nielsen staining for acid fast bacilli and Purified Protein Derivative skin test results were obtained in 32.3% and 11.1% of the examined patients respectively. All these patients showed significantly elevated serum or pleural fluid ADA levels. It is hereby suggested that serum and pleural fluid ADA levels can in conjunction with other tests, serve as a marker in patients of pulmonary tuberculosis.","author":[{"dropping-particle":"","family":"Al-Shammary","given":"F. J.","non-dropping-particle":"","parse-names":false,"suffix":""}],"container-title":"IUBMB Life","id":"ITEM-1","issue":"4","issued":{"date-parts":[["2007"]]},"page":"763-779","title":"Adenosine deaminase activity in serum and pleural effusions of tuberculous and non-tuberculous patients","type":"article-journal","volume":"43"},"uris":["http://www.mendeley.com/documents/?uuid=ed3ee8ee-f88e-4e3c-9da0-a7670c5f9e33"]},{"id":"ITEM-2","itemData":{"DOI":"10.1136/thx.50.6.600","ISBN":"0040-6376 (Print)\\n0040-6376 (Linking)","ISSN":"00406376","PMID":"7638798","abstract":"BACKGROUND: Pleural biopsy is usually considered important for the diagnosis of pleural effusions, especially for distinguishing between tuberculosis and neoplasia, even though tuberculous pleural fluid contains sensitive biochemical markers. In regions with a high prevalence of tuberculosis, and in patient groups with a low risk of other causes of pleurisy, the positive predictive value of these markers is increased. The criteria for performing a pleural biopsy under these circumstances have been investigated, using adenosine deaminase (ADA) as a pleural fluid marker for tuberculosis. METHODS: One hundred and twenty nine patients with a pleural effusion aged &lt; or = 35 years (mean (SD) 25.2 (4.9) years) were studied. Seventy three were men. Eighty one effusions (62.8%) were tuberculous, 12 (9.3%) parapneumonic, and 10 (7.7%) neoplastic, five were caused by pulmonary thromboembolism, four by systemic lupus erythematosus, seven by empyema, three following surgery, one was the result of asbestosis, and one of nephrotic syndrome. In five cases no definitive diagnosis was reached. ADA levels were determined by the method of Galanti and Giusti. RESULTS: The diagnostic yield of procedures not involving biopsy was 94.5% (122/129). Pleural biopsy provided a diagnosis in a further two cases, but not in the remaining five. All tuberculous cases had pleural fluid levels of ADA of &gt; 47 U/l (mean (SD) 111.1 (36.6) U/l). The only other cases in which ADA exceeded this level were six of the seven patients with empyema. Cytological examination of the pleural fluid diagnosed eight of the 10 neoplastic cases, compared with six diagnosed by pleural biopsy. CONCLUSIONS: In a region with a high prevalence of tuberculosis procedures not involving pleural biopsy have a very high diagnostic yield in patients with a pleural effusion aged &lt; or = 35 years, making biopsy necessary only in cases in which pleural levels of ADA are below 47 U/l, pleural fluid cytology is negative and, in the absence of a positive basis for some other diagnosis, neoplasia is suspected.","author":[{"dropping-particle":"","family":"Valdés","given":"Luis","non-dropping-particle":"","parse-names":false,"suffix":""},{"dropping-particle":"","family":"Alvarez","given":"David","non-dropping-particle":"","parse-names":false,"suffix":""},{"dropping-particle":"","family":"José","given":"Esther San","non-dropping-particle":"","parse-names":false,"suffix":""},{"dropping-particle":"","family":"Juanatey","given":"José R.G.","non-dropping-particle":"","parse-names":false,"suffix":""},{"dropping-particle":"","family":"Pose","given":"Antonio","non-dropping-particle":"","parse-names":false,"suffix":""},{"dropping-particle":"","family":"Valle","given":"José M.","non-dropping-particle":"","parse-names":false,"suffix":""},{"dropping-particle":"","family":"Salgueiro","given":"Marcelino","non-dropping-particle":"","parse-names":false,"suffix":""},{"dropping-particle":"","family":"Suárez","given":"José R.R.","non-dropping-particle":"","parse-names":false,"suffix":""}],"container-title":"Thorax","id":"ITEM-2","issue":"6","issued":{"date-parts":[["1995"]]},"page":"600-603","title":"Value of adenosine deaminase in the diagnosis of tuberculous pleural effusions in young patients in a region of high prevalence of tuberculosis","type":"article-journal","volume":"50"},"uris":["http://www.mendeley.com/documents/?uuid=109e3468-8e4c-4093-895f-96b0a196784b"]}],"mendeley":{"formattedCitation":"(Valdés &lt;i&gt;et al.&lt;/i&gt;, 1995; Al-Shammary, 2007)","plainTextFormattedCitation":"(Valdés et al., 1995; Al-Shammary, 2007)","previouslyFormattedCitation":"(Valdés &lt;i&gt;et al.&lt;/i&gt;, 1995; Al-Shammary, 2007)"},"properties":{"noteIndex":0},"schema":"https://github.com/citation-style-language/schema/raw/master/csl-citation.json"}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(Al-Shammary, 2007)</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Although, serum ADA level in pulmonary TB patients is higher than in normal marker for differentiating between pulmonary TB and other pulmonary infections </w:t>
      </w:r>
      <w:r w:rsidRPr="00E638BD">
        <w:rPr>
          <w:rFonts w:ascii="Times New Roman" w:eastAsia="Times New Roman" w:hAnsi="Times New Roman" w:cs="Times New Roman"/>
          <w:sz w:val="24"/>
          <w:szCs w:val="24"/>
          <w:lang w:bidi="bn-BD"/>
        </w:rPr>
        <w:fldChar w:fldCharType="begin" w:fldLock="1"/>
      </w:r>
      <w:r w:rsidR="00CA26C8">
        <w:rPr>
          <w:rFonts w:ascii="Times New Roman" w:eastAsia="Times New Roman" w:hAnsi="Times New Roman" w:cs="Times New Roman"/>
          <w:sz w:val="24"/>
          <w:szCs w:val="24"/>
          <w:lang w:bidi="bn-BD"/>
        </w:rPr>
        <w:instrText>ADDIN CSL_CITATION {"citationItems":[{"id":"ITEM-1","itemData":{"author":[{"dropping-particle":"","family":"Bolursaz MR, Khalilzadeh S, Khodayari A","given":"Hakimi S.","non-dropping-particle":"","parse-names":false,"suffix":""}],"container-title":"J Compr Ped","id":"ITEM-1","issued":{"date-parts":[["2012"]]},"page":"3-6","title":"Adenosine Deaminase Level as an Indicator for Differentiating Between Active Pulmonary Tuberculosis Infection and Other Pulmonary Infections.","type":"article-journal","volume":"3(1)"},"uris":["http://www.mendeley.com/documents/?uuid=b542dc44-4e57-4f5d-9169-26b31abaa41f"]}],"mendeley":{"formattedCitation":"(Bolursaz MR, Khalilzadeh S, Khodayari A, 2012)","manualFormatting":"(Bolursaz et al., 2012)","plainTextFormattedCitation":"(Bolursaz MR, Khalilzadeh S, Khodayari A, 2012)","previouslyFormattedCitation":"(Bolursaz MR, Khalilzadeh S, Khodayari A, 2012)"},"properties":{"noteIndex":0},"schema":"https://github.com/citation-style-language/schema/raw/master/csl-citation.json"}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00181A80">
        <w:rPr>
          <w:rFonts w:ascii="Times New Roman" w:eastAsia="Times New Roman" w:hAnsi="Times New Roman" w:cs="Times New Roman"/>
          <w:noProof/>
          <w:sz w:val="24"/>
          <w:szCs w:val="24"/>
          <w:lang w:bidi="bn-BD"/>
        </w:rPr>
        <w:t xml:space="preserve">(Bolursaz et </w:t>
      </w:r>
      <w:r w:rsidRPr="00E638BD">
        <w:rPr>
          <w:rFonts w:ascii="Times New Roman" w:eastAsia="Times New Roman" w:hAnsi="Times New Roman" w:cs="Times New Roman"/>
          <w:noProof/>
          <w:sz w:val="24"/>
          <w:szCs w:val="24"/>
          <w:lang w:bidi="bn-BD"/>
        </w:rPr>
        <w:t>al</w:t>
      </w:r>
      <w:r>
        <w:rPr>
          <w:rFonts w:ascii="Times New Roman" w:eastAsia="Times New Roman" w:hAnsi="Times New Roman" w:cs="Times New Roman"/>
          <w:noProof/>
          <w:sz w:val="24"/>
          <w:szCs w:val="24"/>
          <w:lang w:bidi="bn-BD"/>
        </w:rPr>
        <w:t>.</w:t>
      </w:r>
      <w:r w:rsidRPr="00E638BD">
        <w:rPr>
          <w:rFonts w:ascii="Times New Roman" w:eastAsia="Times New Roman" w:hAnsi="Times New Roman" w:cs="Times New Roman"/>
          <w:noProof/>
          <w:sz w:val="24"/>
          <w:szCs w:val="24"/>
          <w:lang w:bidi="bn-BD"/>
        </w:rPr>
        <w:t>, 2012)</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The aim t</w:t>
      </w:r>
      <w:r w:rsidR="009822AE">
        <w:rPr>
          <w:rFonts w:ascii="Times New Roman" w:eastAsia="Times New Roman" w:hAnsi="Times New Roman" w:cs="Times New Roman"/>
          <w:sz w:val="24"/>
          <w:szCs w:val="24"/>
          <w:lang w:bidi="bn-BD"/>
        </w:rPr>
        <w:t>o the study was</w:t>
      </w:r>
      <w:r w:rsidRPr="00E638BD">
        <w:rPr>
          <w:rFonts w:ascii="Times New Roman" w:eastAsia="Times New Roman" w:hAnsi="Times New Roman" w:cs="Times New Roman"/>
          <w:sz w:val="24"/>
          <w:szCs w:val="24"/>
          <w:lang w:bidi="bn-BD"/>
        </w:rPr>
        <w:t xml:space="preserve"> to evaluate if Serum ADA ca</w:t>
      </w:r>
      <w:r w:rsidR="001F7520">
        <w:rPr>
          <w:rFonts w:ascii="Times New Roman" w:eastAsia="Times New Roman" w:hAnsi="Times New Roman" w:cs="Times New Roman"/>
          <w:sz w:val="24"/>
          <w:szCs w:val="24"/>
          <w:lang w:bidi="bn-BD"/>
        </w:rPr>
        <w:t>n</w:t>
      </w:r>
      <w:r w:rsidRPr="00E638BD">
        <w:rPr>
          <w:rFonts w:ascii="Times New Roman" w:eastAsia="Times New Roman" w:hAnsi="Times New Roman" w:cs="Times New Roman"/>
          <w:sz w:val="24"/>
          <w:szCs w:val="24"/>
          <w:lang w:bidi="bn-BD"/>
        </w:rPr>
        <w:t xml:space="preserve"> be considered as a suitable marker in approach to diagnosis pulmonary tuberculosis, pneumonia </w:t>
      </w:r>
      <w:r w:rsidRPr="00A31F42">
        <w:rPr>
          <w:rFonts w:ascii="Times New Roman" w:eastAsia="Times New Roman" w:hAnsi="Times New Roman" w:cs="Times New Roman"/>
          <w:sz w:val="24"/>
          <w:szCs w:val="24"/>
          <w:lang w:bidi="bn-BD"/>
        </w:rPr>
        <w:t xml:space="preserve">and bronchial carcinoma. </w:t>
      </w:r>
    </w:p>
    <w:p w14:paraId="6E94F7D9" w14:textId="77777777" w:rsidR="00C6584C" w:rsidRPr="00794CB8" w:rsidRDefault="009822AE" w:rsidP="00C6584C">
      <w:pPr>
        <w:spacing w:after="160" w:line="480" w:lineRule="auto"/>
        <w:jc w:val="both"/>
        <w:rPr>
          <w:rFonts w:ascii="Times New Roman" w:hAnsi="Times New Roman" w:cs="Times New Roman"/>
          <w:sz w:val="24"/>
          <w:szCs w:val="24"/>
          <w:lang w:bidi="bn-BD"/>
        </w:rPr>
      </w:pPr>
      <w:r w:rsidRPr="00A31F42">
        <w:rPr>
          <w:rFonts w:ascii="Times New Roman" w:eastAsia="Times New Roman" w:hAnsi="Times New Roman" w:cs="Times New Roman"/>
          <w:sz w:val="24"/>
          <w:szCs w:val="24"/>
          <w:lang w:bidi="bn-BD"/>
        </w:rPr>
        <w:t>Total respondents were 300, among them 100</w:t>
      </w:r>
      <w:r w:rsidR="00B1080B" w:rsidRPr="00A31F42">
        <w:rPr>
          <w:rFonts w:ascii="Times New Roman" w:eastAsia="Times New Roman" w:hAnsi="Times New Roman" w:cs="Times New Roman"/>
          <w:sz w:val="24"/>
          <w:szCs w:val="24"/>
          <w:lang w:bidi="bn-BD"/>
        </w:rPr>
        <w:t xml:space="preserve"> were suspected </w:t>
      </w:r>
      <w:r w:rsidRPr="00A31F42">
        <w:rPr>
          <w:rFonts w:ascii="Times New Roman" w:eastAsia="Times New Roman" w:hAnsi="Times New Roman" w:cs="Times New Roman"/>
          <w:sz w:val="24"/>
          <w:szCs w:val="24"/>
          <w:lang w:bidi="bn-BD"/>
        </w:rPr>
        <w:t>case of Pulmonary TB, 100</w:t>
      </w:r>
      <w:r w:rsidR="00B1080B" w:rsidRPr="00A31F42">
        <w:rPr>
          <w:rFonts w:ascii="Times New Roman" w:eastAsia="Times New Roman" w:hAnsi="Times New Roman" w:cs="Times New Roman"/>
          <w:sz w:val="24"/>
          <w:szCs w:val="24"/>
          <w:lang w:bidi="bn-BD"/>
        </w:rPr>
        <w:t xml:space="preserve"> were suspected</w:t>
      </w:r>
      <w:r w:rsidRPr="00A31F42">
        <w:rPr>
          <w:rFonts w:ascii="Times New Roman" w:eastAsia="Times New Roman" w:hAnsi="Times New Roman" w:cs="Times New Roman"/>
          <w:sz w:val="24"/>
          <w:szCs w:val="24"/>
          <w:lang w:bidi="bn-BD"/>
        </w:rPr>
        <w:t xml:space="preserve"> case of Pneumonia and 100 </w:t>
      </w:r>
      <w:r w:rsidR="00B1080B" w:rsidRPr="00A31F42">
        <w:rPr>
          <w:rFonts w:ascii="Times New Roman" w:eastAsia="Times New Roman" w:hAnsi="Times New Roman" w:cs="Times New Roman"/>
          <w:sz w:val="24"/>
          <w:szCs w:val="24"/>
          <w:lang w:bidi="bn-BD"/>
        </w:rPr>
        <w:t xml:space="preserve">was suspected </w:t>
      </w:r>
      <w:r w:rsidR="00ED3B0F" w:rsidRPr="00A31F42">
        <w:rPr>
          <w:rFonts w:ascii="Times New Roman" w:eastAsia="Times New Roman" w:hAnsi="Times New Roman" w:cs="Times New Roman"/>
          <w:sz w:val="24"/>
          <w:szCs w:val="24"/>
          <w:lang w:bidi="bn-BD"/>
        </w:rPr>
        <w:t xml:space="preserve">case of Bronchial Carcinoma. </w:t>
      </w:r>
      <w:r w:rsidR="00C6584C" w:rsidRPr="00A31F42">
        <w:rPr>
          <w:rFonts w:ascii="Times New Roman" w:hAnsi="Times New Roman" w:cs="Times New Roman"/>
          <w:sz w:val="24"/>
          <w:szCs w:val="24"/>
          <w:lang w:bidi="bn-BD"/>
        </w:rPr>
        <w:t>Mean age of total</w:t>
      </w:r>
      <w:r w:rsidR="00C6584C">
        <w:rPr>
          <w:rFonts w:ascii="Times New Roman" w:hAnsi="Times New Roman" w:cs="Times New Roman"/>
          <w:sz w:val="24"/>
          <w:szCs w:val="24"/>
          <w:lang w:bidi="bn-BD"/>
        </w:rPr>
        <w:t xml:space="preserve"> respondents was 45.79±16.38 </w:t>
      </w:r>
      <w:r w:rsidR="00C6584C" w:rsidRPr="00794CB8">
        <w:rPr>
          <w:rFonts w:ascii="Times New Roman" w:hAnsi="Times New Roman" w:cs="Times New Roman"/>
          <w:sz w:val="24"/>
          <w:szCs w:val="24"/>
          <w:lang w:bidi="bn-BD"/>
        </w:rPr>
        <w:t xml:space="preserve">years. </w:t>
      </w:r>
    </w:p>
    <w:p w14:paraId="63F53C83" w14:textId="35D8CDCD" w:rsidR="00ED3B0F" w:rsidRPr="00C6584C" w:rsidRDefault="00ED3B0F" w:rsidP="00C6584C">
      <w:pPr>
        <w:spacing w:before="104" w:after="104"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Among</w:t>
      </w:r>
      <w:r w:rsidR="00B1080B">
        <w:rPr>
          <w:rFonts w:ascii="Times New Roman" w:eastAsia="Times New Roman" w:hAnsi="Times New Roman" w:cs="Times New Roman"/>
          <w:sz w:val="24"/>
          <w:szCs w:val="24"/>
          <w:lang w:bidi="bn-BD"/>
        </w:rPr>
        <w:t xml:space="preserve"> suspected</w:t>
      </w:r>
      <w:r w:rsidRPr="00E638BD">
        <w:rPr>
          <w:rFonts w:ascii="Times New Roman" w:eastAsia="Times New Roman" w:hAnsi="Times New Roman" w:cs="Times New Roman"/>
          <w:sz w:val="24"/>
          <w:szCs w:val="24"/>
          <w:lang w:bidi="bn-BD"/>
        </w:rPr>
        <w:t xml:space="preserve"> pulmonary tuberculosis patients, majority respondents w</w:t>
      </w:r>
      <w:r w:rsidR="00C6584C">
        <w:rPr>
          <w:rFonts w:ascii="Times New Roman" w:eastAsia="Times New Roman" w:hAnsi="Times New Roman" w:cs="Times New Roman"/>
          <w:sz w:val="24"/>
          <w:szCs w:val="24"/>
          <w:lang w:bidi="bn-BD"/>
        </w:rPr>
        <w:t>ere in age group 18-34 years (31%) and 25-34 years (25%</w:t>
      </w:r>
      <w:r w:rsidRPr="00E638BD">
        <w:rPr>
          <w:rFonts w:ascii="Times New Roman" w:eastAsia="Times New Roman" w:hAnsi="Times New Roman" w:cs="Times New Roman"/>
          <w:sz w:val="24"/>
          <w:szCs w:val="24"/>
          <w:lang w:bidi="bn-BD"/>
        </w:rPr>
        <w:t>). Mean age w</w:t>
      </w:r>
      <w:r w:rsidR="00C6584C">
        <w:rPr>
          <w:rFonts w:ascii="Times New Roman" w:eastAsia="Times New Roman" w:hAnsi="Times New Roman" w:cs="Times New Roman"/>
          <w:sz w:val="24"/>
          <w:szCs w:val="24"/>
          <w:lang w:bidi="bn-BD"/>
        </w:rPr>
        <w:t xml:space="preserve">as </w:t>
      </w:r>
      <w:r w:rsidR="00C6584C">
        <w:rPr>
          <w:rFonts w:ascii="Times New Roman" w:hAnsi="Times New Roman" w:cs="Times New Roman"/>
          <w:sz w:val="24"/>
          <w:szCs w:val="24"/>
          <w:lang w:bidi="bn-BD"/>
        </w:rPr>
        <w:t>36.29±14.30</w:t>
      </w:r>
      <w:r w:rsidRPr="00E638BD">
        <w:rPr>
          <w:rFonts w:ascii="Times New Roman" w:eastAsia="Times New Roman" w:hAnsi="Times New Roman" w:cs="Times New Roman"/>
          <w:sz w:val="24"/>
          <w:szCs w:val="24"/>
          <w:lang w:bidi="bn-BD"/>
        </w:rPr>
        <w:t xml:space="preserve"> years. A recent study held in Dhaka by Sagir et al</w:t>
      </w:r>
      <w:r>
        <w:rPr>
          <w:rFonts w:ascii="Times New Roman" w:eastAsia="Times New Roman" w:hAnsi="Times New Roman" w:cs="Times New Roman"/>
          <w:sz w:val="24"/>
          <w:szCs w:val="24"/>
          <w:lang w:bidi="bn-BD"/>
        </w:rPr>
        <w:t>.</w:t>
      </w:r>
      <w:r w:rsidRPr="00E638BD">
        <w:rPr>
          <w:rFonts w:ascii="Times New Roman" w:eastAsia="Times New Roman" w:hAnsi="Times New Roman" w:cs="Times New Roman"/>
          <w:sz w:val="24"/>
          <w:szCs w:val="24"/>
          <w:lang w:bidi="bn-BD"/>
        </w:rPr>
        <w:t xml:space="preserve"> stated that the age of the patients ranged from 18 to 70 years with the mean age of 41.2 (SD+ 12.4) years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{"citationItems":[{"id":"ITEM-1","itemData":{"DOI":"10.3329/bjid.v5i1.37713","ISSN":"2411-4820","abstract":"Background: Knowledge on tuberculosis is very important among the patients under anti-tubercular therapy for proper management.Objective: The purpose of the present study was to assess the knowledge about tuberculosis among patients attending the DOTS (directly observed treatment, short course) corner.Methodology: This cross sectional study was conducted in the DOTs corner of Sylhet MAG Osmani Medical College, Sylhet, Bangladesh and Sylhet Chest Disease Hospital, Sylhet, Bangladesh during the period from June 2011 to November 2011 for a period of six (6) months. All the patients who were diagnosed as case of pulmonary tuberculosis and were treated with anti-tubercular drugs at DOTs corner who attended in the both Hospitals, Sylhet were selected as study population.Result: The age of the patients ranged from 18 to 70 years with the mean age of 41.2 (SD+ 12.4) years. The age of the male patients were ranging from 18 to 70 years with the mean age of 42.1 (SD: 12.8) years. Among the 194 patients, 90(46.4%) patients had good knowledge and 104(53.6%) patients had poor knowledge about tuberculosis.Conclusion: In conclusion, greater efforts therefore need to be undertaken to improve TB control among TB patients through appropriate and sustainable health education.Bangladesh Journal of Infectious Diseases 2018;5(1):27-31","author":[{"dropping-particle":"","family":"Sagir","given":"Golam","non-dropping-particle":"","parse-names":false,"suffix":""},{"dropping-particle":"","family":"Islam","given":"Rafiqul","non-dropping-particle":"","parse-names":false,"suffix":""},{"dropping-particle":"","family":"Rashid","given":"Md Mamnur","non-dropping-particle":"","parse-names":false,"suffix":""},{"dropping-particle":"","family":"Hossain","given":"Mohammad Akter","non-dropping-particle":"","parse-names":false,"suffix":""},{"dropping-particle":"","family":"Haque","given":"Mohammad Ashraful","non-dropping-particle":"","parse-names":false,"suffix":""}],"container-title":"Bangladesh Journal of Infectious Diseases","id":"ITEM-1","issue":"1","issued":{"date-parts":[["2018"]]},"page":"27-31","title":"Knowledge of Pulmonary Tuberculosis among the Patients under Anti- Tubercular Therapy","type":"article-journal","volume":"5"},"uris":["http://www.mendeley.com/documents/?uuid=750fcb10-4963-49cf-a97e-42ff398c8366","http://www.mendeley.com/documents/?uuid=2b6f107b-d2cb-4d5c-925c-551321c109f3"]}],"mendeley":{"formattedCitation":"(Sagir &lt;i&gt;et al.&lt;/i&gt;, 2018)","plainTextFormattedCitation":"(Sagir et al., 2018)","previouslyFormattedCitation":"(Sagir &lt;i&gt;et al.&lt;/i&gt;, 2018)"},"properties":{"noteIndex":0},"schema":"https://github.com/citation-style-language/schema/raw/master/csl-citation.json"}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(Sagir</w:t>
      </w:r>
      <w:r w:rsidRPr="00275978">
        <w:rPr>
          <w:rFonts w:ascii="Times New Roman" w:eastAsia="Times New Roman" w:hAnsi="Times New Roman" w:cs="Times New Roman"/>
          <w:noProof/>
          <w:sz w:val="24"/>
          <w:szCs w:val="24"/>
          <w:lang w:bidi="bn-BD"/>
        </w:rPr>
        <w:t xml:space="preserve"> et al., </w:t>
      </w:r>
      <w:r w:rsidRPr="00E638BD">
        <w:rPr>
          <w:rFonts w:ascii="Times New Roman" w:eastAsia="Times New Roman" w:hAnsi="Times New Roman" w:cs="Times New Roman"/>
          <w:noProof/>
          <w:sz w:val="24"/>
          <w:szCs w:val="24"/>
          <w:lang w:bidi="bn-BD"/>
        </w:rPr>
        <w:t>2018)</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w:t>
      </w:r>
      <w:r w:rsidRPr="00E638BD">
        <w:rPr>
          <w:rFonts w:ascii="Times New Roman" w:hAnsi="Times New Roman" w:cs="Times New Roman"/>
          <w:sz w:val="24"/>
          <w:szCs w:val="24"/>
          <w:lang w:bidi="bn-BD"/>
        </w:rPr>
        <w:t>Another study by Saha et al</w:t>
      </w:r>
      <w:r w:rsidR="002D2096">
        <w:rPr>
          <w:rFonts w:ascii="Times New Roman" w:hAnsi="Times New Roman" w:cs="Times New Roman"/>
          <w:sz w:val="24"/>
          <w:szCs w:val="24"/>
          <w:lang w:bidi="bn-BD"/>
        </w:rPr>
        <w:t>.</w:t>
      </w:r>
      <w:r w:rsidRPr="00E638BD">
        <w:rPr>
          <w:rFonts w:ascii="Times New Roman" w:hAnsi="Times New Roman" w:cs="Times New Roman"/>
          <w:sz w:val="24"/>
          <w:szCs w:val="24"/>
          <w:lang w:bidi="bn-BD"/>
        </w:rPr>
        <w:t xml:space="preserve"> found mean age 40.50 years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{"citationItems":[{"id":"ITEM-1","itemData":{"abstract":"Department of Pharmacy, East West University, Dhaka, Bangladesh","author":[{"dropping-particle":"","family":"Repon Kumer Saha, Dostogir Alam","given":"Faisal Mahmud and Priyanka Roy","non-dropping-particle":"","parse-names":false,"suffix":""}],"container-title":"Ann Clin Lab Res","id":"ITEM-1","issued":{"date-parts":[["2015"]]},"title":"A Cross Sectional and Comparative Study of Tuberculosis Patients with Multi Drug Resistance Tuberculosis (MDR) Patients in Bangladesh","type":"article-journal"},"uris":["http://www.mendeley.com/documents/?uuid=5b8ba947-832b-423a-b2c3-df489ceaccf7","http://www.mendeley.com/documents/?uuid=49581b5e-b2b6-4226-972d-e40dc51eaaf0"]}],"mendeley":{"formattedCitation":"(Repon Kumer Saha, Dostogir Alam, 2015)","manualFormatting":"(Saha and Alam, 2015)","plainTextFormattedCitation":"(Repon Kumer Saha, Dostogir Alam, 2015)","previouslyFormattedCitation":"(Repon Kumer Saha, Dostogir Alam, 2015)"},"properties":{"noteIndex":0},"schema":"https://github.com/citation-style-language/schema/raw/master/csl-citation.json"}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(Saha and Alam, 2015)</w:t>
      </w:r>
      <w:r w:rsidRPr="00E638BD">
        <w:rPr>
          <w:rFonts w:ascii="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w:t>
      </w:r>
      <w:r w:rsidRPr="00E638BD">
        <w:rPr>
          <w:rFonts w:ascii="Times New Roman" w:hAnsi="Times New Roman" w:cs="Times New Roman"/>
          <w:sz w:val="24"/>
          <w:szCs w:val="24"/>
          <w:lang w:bidi="bn-BD"/>
        </w:rPr>
        <w:t xml:space="preserve">Raviglione et al. reported that age is an important determinant for the risk of disease after infection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{"citationItems":[{"id":"ITEM-1","itemData":{"author":[{"dropping-particle":"","family":"Raviglione.","given":"Mario C.","non-dropping-particle":"","parse-names":false,"suffix":""}],"container-title":"Mc graw- hill Companies, Inc.","id":"ITEM-1","issued":{"date-parts":[["2008"]]},"page":"568-778","title":"Harrison’s principle of internal medicine, 7th edition","type":"article-journal"},"uris":["http://www.mendeley.com/documents/?uuid=05904d71-f4c6-4661-97af-b6bde3becae2","http://www.mendeley.com/documents/?uuid=0b7be221-6f09-4bf0-9c41-fd55a5f6a25e"]}],"mendeley":{"formattedCitation":"(Raviglione., 2008)","plainTextFormattedCitation":"(Raviglione., 2008)","previouslyFormattedCitation":"(Raviglione., 2008)"},"properties":{"noteIndex":0},"schema":"https://github.com/citation-style-language/schema/raw/master/csl-citation.json"}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(Raviglione., 2008)</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The rate of </w:t>
      </w:r>
      <w:r w:rsidR="000A6600">
        <w:rPr>
          <w:rFonts w:ascii="Times New Roman" w:hAnsi="Times New Roman" w:cs="Times New Roman"/>
          <w:sz w:val="24"/>
          <w:szCs w:val="24"/>
          <w:lang w:bidi="bn-BD"/>
        </w:rPr>
        <w:t>P</w:t>
      </w:r>
      <w:r w:rsidRPr="00E638BD">
        <w:rPr>
          <w:rFonts w:ascii="Times New Roman" w:hAnsi="Times New Roman" w:cs="Times New Roman"/>
          <w:sz w:val="24"/>
          <w:szCs w:val="24"/>
          <w:lang w:bidi="bn-BD"/>
        </w:rPr>
        <w:t>TB varies with age. , it primarily affects adolescents and young adult. Khazaei stated that among infected persons, the incidence of tuberculosis was highest during late adolescence and early adulthood</w:t>
      </w:r>
      <w:r w:rsidR="00C14AC2">
        <w:rPr>
          <w:rFonts w:ascii="Times New Roman" w:hAnsi="Times New Roman" w:cs="Times New Roman"/>
          <w:sz w:val="24"/>
          <w:szCs w:val="24"/>
          <w:lang w:bidi="bn-BD"/>
        </w:rPr>
        <w:t>,</w:t>
      </w:r>
      <w:r w:rsidRPr="00E638BD">
        <w:rPr>
          <w:rFonts w:ascii="Times New Roman" w:hAnsi="Times New Roman" w:cs="Times New Roman"/>
          <w:sz w:val="24"/>
          <w:szCs w:val="24"/>
          <w:lang w:bidi="bn-BD"/>
        </w:rPr>
        <w:t xml:space="preserve"> the reasons are </w:t>
      </w:r>
      <w:r w:rsidRPr="00E638BD">
        <w:rPr>
          <w:rFonts w:ascii="Times New Roman" w:hAnsi="Times New Roman" w:cs="Times New Roman"/>
          <w:sz w:val="24"/>
          <w:szCs w:val="24"/>
          <w:lang w:bidi="bn-BD"/>
        </w:rPr>
        <w:lastRenderedPageBreak/>
        <w:t xml:space="preserve">unclear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{"citationItems":[{"id":"ITEM-1","itemData":{"author":[{"dropping-particle":"","family":"Khazaei","given":"Salman","non-dropping-particle":"","parse-names":false,"suffix":""}],"container-title":"International Journal of Health Policy and Management.","id":"ITEM-1","issued":{"date-parts":[["2014"]]},"page":"75-80","title":"The epidemiological aspects of tuberculosis in Hamadan Province during 2005–11,","type":"article-journal","volume":"2(2)"},"uris":["http://www.mendeley.com/documents/?uuid=ffba6d9d-1ec7-4a7a-a5f2-3035d4a44c43","http://www.mendeley.com/documents/?uuid=d7264794-2bc8-4a5b-bb24-3a860abb296b"]}],"mendeley":{"formattedCitation":"(Khazaei, 2014)","plainTextFormattedCitation":"(Khazaei, 2014)","previouslyFormattedCitation":"(Khazaei, 2014)"},"properties":{"noteIndex":0},"schema":"https://github.com/citation-style-language/schema/raw/master/csl-citation.json"}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(Khazaei, 2014)</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However, </w:t>
      </w:r>
      <w:r w:rsidR="00E01E48">
        <w:rPr>
          <w:rFonts w:ascii="Times New Roman" w:hAnsi="Times New Roman" w:cs="Times New Roman"/>
          <w:sz w:val="24"/>
          <w:szCs w:val="24"/>
          <w:lang w:bidi="bn-BD"/>
        </w:rPr>
        <w:t>P</w:t>
      </w:r>
      <w:r w:rsidRPr="00E638BD">
        <w:rPr>
          <w:rFonts w:ascii="Times New Roman" w:hAnsi="Times New Roman" w:cs="Times New Roman"/>
          <w:sz w:val="24"/>
          <w:szCs w:val="24"/>
          <w:lang w:bidi="bn-BD"/>
        </w:rPr>
        <w:t xml:space="preserve">TB is prevalent among a disease of older people and the </w:t>
      </w:r>
      <w:r w:rsidR="00231536">
        <w:rPr>
          <w:rFonts w:ascii="Times New Roman" w:hAnsi="Times New Roman" w:cs="Times New Roman"/>
          <w:sz w:val="24"/>
          <w:szCs w:val="24"/>
          <w:lang w:bidi="bn-BD"/>
        </w:rPr>
        <w:t>immune-</w:t>
      </w:r>
      <w:r w:rsidRPr="00E638BD">
        <w:rPr>
          <w:rFonts w:ascii="Times New Roman" w:hAnsi="Times New Roman" w:cs="Times New Roman"/>
          <w:sz w:val="24"/>
          <w:szCs w:val="24"/>
          <w:lang w:bidi="bn-BD"/>
        </w:rPr>
        <w:t xml:space="preserve">compromised persons. </w:t>
      </w:r>
      <w:r w:rsidRPr="00E638BD">
        <w:rPr>
          <w:rFonts w:ascii="Times New Roman" w:eastAsia="Times New Roman" w:hAnsi="Times New Roman" w:cs="Times New Roman"/>
          <w:sz w:val="24"/>
          <w:szCs w:val="24"/>
          <w:lang w:bidi="bn-BD"/>
        </w:rPr>
        <w:t>Among respondents wi</w:t>
      </w:r>
      <w:r w:rsidR="00C6584C">
        <w:rPr>
          <w:rFonts w:ascii="Times New Roman" w:eastAsia="Times New Roman" w:hAnsi="Times New Roman" w:cs="Times New Roman"/>
          <w:sz w:val="24"/>
          <w:szCs w:val="24"/>
          <w:lang w:bidi="bn-BD"/>
        </w:rPr>
        <w:t>th pulmonary tuberculosis, 77% were male and 23</w:t>
      </w:r>
      <w:r w:rsidRPr="00E638BD">
        <w:rPr>
          <w:rFonts w:ascii="Times New Roman" w:eastAsia="Times New Roman" w:hAnsi="Times New Roman" w:cs="Times New Roman"/>
          <w:sz w:val="24"/>
          <w:szCs w:val="24"/>
          <w:lang w:bidi="bn-BD"/>
        </w:rPr>
        <w:t>% were female. The</w:t>
      </w:r>
      <w:r w:rsidR="00AD6A4E">
        <w:rPr>
          <w:rFonts w:ascii="Times New Roman" w:hAnsi="Times New Roman" w:cs="Times New Roman"/>
          <w:sz w:val="24"/>
          <w:szCs w:val="24"/>
          <w:lang w:bidi="bn-BD"/>
        </w:rPr>
        <w:t xml:space="preserve"> study by Raz</w:t>
      </w:r>
      <w:r w:rsidRPr="00E638BD">
        <w:rPr>
          <w:rFonts w:ascii="Times New Roman" w:hAnsi="Times New Roman" w:cs="Times New Roman"/>
          <w:sz w:val="24"/>
          <w:szCs w:val="24"/>
          <w:lang w:bidi="bn-BD"/>
        </w:rPr>
        <w:t xml:space="preserve">a et al. among 112 diagnosed </w:t>
      </w:r>
      <w:r w:rsidR="00727B38">
        <w:rPr>
          <w:rFonts w:ascii="Times New Roman" w:hAnsi="Times New Roman" w:cs="Times New Roman"/>
          <w:sz w:val="24"/>
          <w:szCs w:val="24"/>
          <w:lang w:bidi="bn-BD"/>
        </w:rPr>
        <w:t>P</w:t>
      </w:r>
      <w:r w:rsidRPr="00E638BD">
        <w:rPr>
          <w:rFonts w:ascii="Times New Roman" w:hAnsi="Times New Roman" w:cs="Times New Roman"/>
          <w:sz w:val="24"/>
          <w:szCs w:val="24"/>
          <w:lang w:bidi="bn-BD"/>
        </w:rPr>
        <w:t xml:space="preserve">TB patients, 50(44.6%) were found males and 62(55.4%) were females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{"citationItems":[{"id":"ITEM-1","itemData":{"DOI":"10.4172/2161-105X.1000389","ISSN":"2161105X","abstract":"Background and Aims: To assess the clinical and socio-demographic characteristics of tuberculosis patients in a tertiary care medical college hospital of Bangladesh. Methods: An observational study was conducted over a period of one year from September 2015 to August 2016 in the Outpatient Department of Jahurul Islam Medical College Hospital and Department of Pathology, Jahurul Islam Medical College, Kishoregonj, The inclusion criteria of the study were pulmonary and extra pulmonary tuberculosis cases receiving antitubercular drugs therapy. Primary data from each patient was included in tuberculosis patient profile form such as age, gender, educational level, annual income in taka, occupational status and selected social habits like smoking, alcohol. Results: Out of 112 patients studied, 50 (44.6%) were male and 62 (55.4%) were female. The majority of patients 69 (61.7%) were in the age group of 15-34 years. Annual family income of 78 (69.6%) patients ranged between 36,000- 1,50,000 taka. In total 112 patients 43 (38.4%) were illiterate and 36 patients (32.2%) were unemployed. 50% of the patients were smoker. The most common sites involved in extrapulmonary tuberculosis were the lymph nodes (38.2%) followed by the pleura (36.4%). The most common symptoms observed in pulmonary tuberculosis patients were cough with expectoration (96.5%) followed by weight loss (80.7%), fever (73.7%) and loss of appetite (54.4%). Conclusion: Prevalence of infection was noticed between PTB and EPTB with age and it was more common in younger age. However, based on our results TB control programme might usefully target young middle age populations for early diagnosis of TB to decrease TB morbidity and mortality.","author":[{"dropping-particle":"","family":"Maruf Raza","given":"Abu Khalid Muhammad","non-dropping-particle":"","parse-names":false,"suffix":""},{"dropping-particle":"","family":"Rafiqul Islam","given":"Muhammad","non-dropping-particle":"","parse-names":false,"suffix":""},{"dropping-particle":"","family":"Nahar","given":"Mahfujun","non-dropping-particle":"","parse-names":false,"suffix":""},{"dropping-particle":"","family":"Ahmed","given":"Zaman","non-dropping-particle":"","parse-names":false,"suffix":""}],"container-title":"Journal of Pulmonary &amp; Respiratory Medicine","id":"ITEM-1","issue":"01","issued":{"date-parts":[["2017"]]},"page":"1-4","title":"The Epidemiological Aspects of Tuberculosis Patients in a Tertiary Care Medical College Hospital of Bangladesh","type":"article-journal","volume":"07"},"uris":["http://www.mendeley.com/documents/?uuid=c71bad76-ab18-4d24-8500-8e7ab58cba86"]}],"mendeley":{"formattedCitation":"(Maruf Raza &lt;i&gt;et al.&lt;/i&gt;, 2017)","plainTextFormattedCitation":"(Maruf Raza et al., 2017)","previouslyFormattedCitation":"(Maruf Raza &lt;i&gt;et al.&lt;/i&gt;, 2017)"},"properties":{"noteIndex":0},"schema":"https://github.com/citation-style-language/schema/raw/master/csl-citation.json"}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00181A80">
        <w:rPr>
          <w:rFonts w:ascii="Times New Roman" w:hAnsi="Times New Roman" w:cs="Times New Roman"/>
          <w:noProof/>
          <w:sz w:val="24"/>
          <w:szCs w:val="24"/>
          <w:lang w:bidi="bn-BD"/>
        </w:rPr>
        <w:t>(</w:t>
      </w:r>
      <w:r w:rsidRPr="00E638BD">
        <w:rPr>
          <w:rFonts w:ascii="Times New Roman" w:hAnsi="Times New Roman" w:cs="Times New Roman"/>
          <w:noProof/>
          <w:sz w:val="24"/>
          <w:szCs w:val="24"/>
          <w:lang w:bidi="bn-BD"/>
        </w:rPr>
        <w:t xml:space="preserve">Raza </w:t>
      </w:r>
      <w:r w:rsidRPr="00007BB6">
        <w:rPr>
          <w:rFonts w:ascii="Times New Roman" w:hAnsi="Times New Roman" w:cs="Times New Roman"/>
          <w:noProof/>
          <w:sz w:val="24"/>
          <w:szCs w:val="24"/>
          <w:lang w:bidi="bn-BD"/>
        </w:rPr>
        <w:t>et al</w:t>
      </w:r>
      <w:r w:rsidRPr="00E638BD">
        <w:rPr>
          <w:rFonts w:ascii="Times New Roman" w:hAnsi="Times New Roman" w:cs="Times New Roman"/>
          <w:i/>
          <w:noProof/>
          <w:sz w:val="24"/>
          <w:szCs w:val="24"/>
          <w:lang w:bidi="bn-BD"/>
        </w:rPr>
        <w:t>.</w:t>
      </w:r>
      <w:r w:rsidRPr="00E638BD">
        <w:rPr>
          <w:rFonts w:ascii="Times New Roman" w:hAnsi="Times New Roman" w:cs="Times New Roman"/>
          <w:noProof/>
          <w:sz w:val="24"/>
          <w:szCs w:val="24"/>
          <w:lang w:bidi="bn-BD"/>
        </w:rPr>
        <w:t>, 2017)</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which corroborates with present study. </w:t>
      </w:r>
      <w:r w:rsidRPr="00E638BD">
        <w:rPr>
          <w:rFonts w:ascii="Times New Roman" w:eastAsia="Times New Roman" w:hAnsi="Times New Roman" w:cs="Times New Roman"/>
          <w:sz w:val="24"/>
          <w:szCs w:val="24"/>
          <w:lang w:bidi="bn-BD"/>
        </w:rPr>
        <w:t>Gender differentials in</w:t>
      </w:r>
      <w:r w:rsidR="000A6600">
        <w:rPr>
          <w:rFonts w:ascii="Times New Roman" w:eastAsia="Times New Roman" w:hAnsi="Times New Roman" w:cs="Times New Roman"/>
          <w:sz w:val="24"/>
          <w:szCs w:val="24"/>
          <w:lang w:bidi="bn-BD"/>
        </w:rPr>
        <w:t xml:space="preserve"> </w:t>
      </w:r>
      <w:r w:rsidRPr="00E638BD">
        <w:rPr>
          <w:rFonts w:ascii="Times New Roman" w:eastAsia="Times New Roman" w:hAnsi="Times New Roman" w:cs="Times New Roman"/>
          <w:sz w:val="24"/>
          <w:szCs w:val="24"/>
          <w:lang w:bidi="bn-BD"/>
        </w:rPr>
        <w:t xml:space="preserve"> tuberculosis (TB) have been reported worldwide. Men are more likely to be diagnosed with </w:t>
      </w:r>
      <w:r w:rsidR="00727B38">
        <w:rPr>
          <w:rFonts w:ascii="Times New Roman" w:eastAsia="Times New Roman" w:hAnsi="Times New Roman" w:cs="Times New Roman"/>
          <w:sz w:val="24"/>
          <w:szCs w:val="24"/>
          <w:lang w:bidi="bn-BD"/>
        </w:rPr>
        <w:t>P</w:t>
      </w:r>
      <w:r w:rsidRPr="00E638BD">
        <w:rPr>
          <w:rFonts w:ascii="Times New Roman" w:eastAsia="Times New Roman" w:hAnsi="Times New Roman" w:cs="Times New Roman"/>
          <w:sz w:val="24"/>
          <w:szCs w:val="24"/>
          <w:lang w:bidi="bn-BD"/>
        </w:rPr>
        <w:t>TB than women, with a male-to-f</w:t>
      </w:r>
      <w:r w:rsidR="00B1080B">
        <w:rPr>
          <w:rFonts w:ascii="Times New Roman" w:eastAsia="Times New Roman" w:hAnsi="Times New Roman" w:cs="Times New Roman"/>
          <w:sz w:val="24"/>
          <w:szCs w:val="24"/>
          <w:lang w:bidi="bn-BD"/>
        </w:rPr>
        <w:t xml:space="preserve">emale ratio of 1.6:1, globally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{"citationItems":[{"id":"ITEM-1","itemData":{"author":[{"dropping-particle":"","family":"Original","given":"World Health Organization (WHO). Archived from the","non-dropping-particle":"","parse-names":false,"suffix":""}],"id":"ITEM-1","issued":{"date-parts":[["0"]]},"title":"Global Tuberculosis Control Report, Profiles of high-burden countries.","type":"article-journal","volume":"2009"},"uris":["http://www.mendeley.com/documents/?uuid=8d0e37a4-50fd-4397-ba63-5344c6c84075","http://www.mendeley.com/documents/?uuid=cf0bd23e-c8e9-4adb-b062-5837904e8a88"]}],"mendeley":{"formattedCitation":"(Original, no date)","manualFormatting":"(WHO, 2016)","plainTextFormattedCitation":"(Original, no date)","previouslyFormattedCitation":"(Original, no date)"},"properties":{"noteIndex":0},"schema":"https://github.com/citation-style-language/schema/raw/master/csl-citation.json"}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(WHO, 2016)</w:t>
      </w:r>
      <w:r w:rsidRPr="00E638BD">
        <w:rPr>
          <w:rFonts w:ascii="Times New Roman" w:eastAsia="Times New Roman" w:hAnsi="Times New Roman" w:cs="Times New Roman"/>
          <w:sz w:val="24"/>
          <w:szCs w:val="24"/>
          <w:lang w:bidi="bn-BD"/>
        </w:rPr>
        <w:fldChar w:fldCharType="end"/>
      </w:r>
      <w:r w:rsidR="00B1080B">
        <w:rPr>
          <w:rFonts w:ascii="Times New Roman" w:eastAsia="Times New Roman" w:hAnsi="Times New Roman" w:cs="Times New Roman"/>
          <w:sz w:val="24"/>
          <w:szCs w:val="24"/>
          <w:lang w:bidi="bn-BD"/>
        </w:rPr>
        <w:t xml:space="preserve">. </w:t>
      </w:r>
      <w:r w:rsidRPr="00E638BD">
        <w:rPr>
          <w:rFonts w:ascii="Times New Roman" w:eastAsia="Times New Roman" w:hAnsi="Times New Roman" w:cs="Times New Roman"/>
          <w:sz w:val="24"/>
          <w:szCs w:val="24"/>
          <w:lang w:bidi="bn-BD"/>
        </w:rPr>
        <w:t xml:space="preserve">Different factors have been proposed to explain this gender gap including biological differences in disease and disease presentation and different access to health care specifically in developing countries. </w:t>
      </w:r>
      <w:r w:rsidRPr="00E638BD">
        <w:rPr>
          <w:rFonts w:ascii="Times New Roman" w:hAnsi="Times New Roman" w:cs="Times New Roman"/>
          <w:sz w:val="24"/>
          <w:szCs w:val="24"/>
          <w:lang w:bidi="bn-BD"/>
        </w:rPr>
        <w:t>This could be because women often face some obstacles such as high female illiteracy, ill health with lower immune status, massive house hold work load and economic dependency that allow them limited access to health care.</w:t>
      </w:r>
    </w:p>
    <w:p w14:paraId="521F5105" w14:textId="59F2DF9A" w:rsidR="00ED3B0F" w:rsidRPr="00E638BD" w:rsidRDefault="00ED3B0F" w:rsidP="00ED3B0F">
      <w:pPr>
        <w:spacing w:before="100" w:beforeAutospacing="1" w:after="0"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Mean age of pn</w:t>
      </w:r>
      <w:r w:rsidR="00C6584C">
        <w:rPr>
          <w:rFonts w:ascii="Times New Roman" w:eastAsia="Times New Roman" w:hAnsi="Times New Roman" w:cs="Times New Roman"/>
          <w:sz w:val="24"/>
          <w:szCs w:val="24"/>
          <w:lang w:bidi="bn-BD"/>
        </w:rPr>
        <w:t xml:space="preserve">eumonia patients was </w:t>
      </w:r>
      <w:r w:rsidR="00C6584C">
        <w:rPr>
          <w:rFonts w:ascii="Times New Roman" w:hAnsi="Times New Roman" w:cs="Times New Roman"/>
          <w:sz w:val="24"/>
          <w:szCs w:val="24"/>
          <w:lang w:bidi="bn-BD"/>
        </w:rPr>
        <w:t>46.87±16.90</w:t>
      </w:r>
      <w:r w:rsidRPr="00E638BD">
        <w:rPr>
          <w:rFonts w:ascii="Times New Roman" w:eastAsia="Times New Roman" w:hAnsi="Times New Roman" w:cs="Times New Roman"/>
          <w:sz w:val="24"/>
          <w:szCs w:val="24"/>
          <w:lang w:bidi="bn-BD"/>
        </w:rPr>
        <w:t xml:space="preserve"> years. Majority respondents we</w:t>
      </w:r>
      <w:r w:rsidR="00C6584C">
        <w:rPr>
          <w:rFonts w:ascii="Times New Roman" w:eastAsia="Times New Roman" w:hAnsi="Times New Roman" w:cs="Times New Roman"/>
          <w:sz w:val="24"/>
          <w:szCs w:val="24"/>
          <w:lang w:bidi="bn-BD"/>
        </w:rPr>
        <w:t>re in age group &gt;64 years (22</w:t>
      </w:r>
      <w:r w:rsidRPr="00E638BD">
        <w:rPr>
          <w:rFonts w:ascii="Times New Roman" w:eastAsia="Times New Roman" w:hAnsi="Times New Roman" w:cs="Times New Roman"/>
          <w:sz w:val="24"/>
          <w:szCs w:val="24"/>
          <w:lang w:bidi="bn-BD"/>
        </w:rPr>
        <w:t xml:space="preserve">%). Pneumonia can affect people of all ages. However, two age groups are at greater risk of developing pneumonia and having more severe pneumonia, infants who are two years old or younger because their immune systems are still developing during the first few years of life and People who are 65 years old or older because their immune systems begin to change as a normal part of aging. A similar study by Bjarnason found most of the respondents at age more than 65 years old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{"citationItems":[{"id":"ITEM-1","itemData":{"DOI":"10.1093/ofid/ofy010","ISSN":"23288957","abstract":"Background The microbial etiology of community-acquired pneumonia (CAP) is often unclear in clinical practice, and previous studies have produced variable results. Population-based studies examining etiology and incidence are lacking. This study examined the incidence and etiology of CAP requiring hospitalization in a population-based cohort as well as risk factors and outcomes for specific etiologies. Methods Consecutive admissions due to CAP in Reykjavik, Iceland were studied. Etiologic testing was performed with cultures, urine-antigen detection, and polymerase chain reaction analysis of airway samples. Outcomes were length of stay, intensive care unit admission, assisted ventilation, and mortality. Results The inclusion rate was 95%. The incidence of CAP requiring hospitalization was 20.6 cases per 10000 adults/year. A potential pathogen was detected in 52% (164 of 310) of admissions and in 74% (43 of 58) with complete sample sets.Streptococcuspneumoniaewas the most common pathogen (61 of 310, 20%; incidence: 4.1/10000). Viruses were identified in 15% (47 of 310; incidence: 3.1/10000),Mycoplasmapneumoniaewere identified in 12% (36 of 310; incidence: 2.4/10000), and multiple pathogens were identified in 10% (30 of 310; incidence: 2.0/10000). Recent antimicrobial therapy was associated with increased detection ofM pneumoniae(P&lt; .001), whereas a lack of recent antimicrobial therapy was associated with increased detection ofS pneumoniae(P= .02). Symptoms and outcomes were similar irrespective of microbial etiology. Conclusions Pneumococci,M pneumoniae, and viruses are the most common pathogens associated with CAP requiring hospital admission, and they all have a similar incidence that increases with age. Symptoms do not correlate with specific agents, and outcomes are similar irrespective of pathogens identified.","author":[{"dropping-particle":"","family":"Bjarnason","given":"Agnar","non-dropping-particle":"","parse-names":false,"suffix":""},{"dropping-particle":"","family":"Westin","given":"Johan","non-dropping-particle":"","parse-names":false,"suffix":""},{"dropping-particle":"","family":"Lindh","given":"Magnus","non-dropping-particle":"","parse-names":false,"suffix":""},{"dropping-particle":"","family":"Andersson","given":"Lars Magnus","non-dropping-particle":"","parse-names":false,"suffix":""},{"dropping-particle":"","family":"Kristinsson","given":"Karl G.","non-dropping-particle":"","parse-names":false,"suffix":""},{"dropping-particle":"","family":"Löve","given":"Arthur","non-dropping-particle":"","parse-names":false,"suffix":""},{"dropping-particle":"","family":"Baldursson","given":"Olafur","non-dropping-particle":"","parse-names":false,"suffix":""},{"dropping-particle":"","family":"Gottfredsson","given":"Magnus","non-dropping-particle":"","parse-names":false,"suffix":""}],"container-title":"Open Forum Infectious Diseases","id":"ITEM-1","issue":"2","issued":{"date-parts":[["2018"]]},"title":"Incidence, etiology, and outcomes of community-acquired pneumonia: A population-based study","type":"article-journal","volume":"5"},"uris":["http://www.mendeley.com/documents/?uuid=244594ae-ca5b-4745-81e6-c36b928a26a1","http://www.mendeley.com/documents/?uuid=f95b330f-3c56-431a-bff1-ed025841b807"]}],"mendeley":{"formattedCitation":"(Bjarnason &lt;i&gt;et al.&lt;/i&gt;, 2018)","plainTextFormattedCitation":"(Bjarnason et al., 2018)","previouslyFormattedCitation":"(Bjarnason &lt;i&gt;et al.&lt;/i&gt;, 2018)"},"properties":{"noteIndex":0},"schema":"https://github.com/citation-style-language/schema/raw/master/csl-citation.json"}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0C074D">
        <w:rPr>
          <w:rFonts w:ascii="Times New Roman" w:eastAsia="Times New Roman" w:hAnsi="Times New Roman" w:cs="Times New Roman"/>
          <w:noProof/>
          <w:sz w:val="24"/>
          <w:szCs w:val="24"/>
          <w:lang w:bidi="bn-BD"/>
        </w:rPr>
        <w:t>(Bjarnason et al</w:t>
      </w:r>
      <w:r w:rsidRPr="00E638BD">
        <w:rPr>
          <w:rFonts w:ascii="Times New Roman" w:eastAsia="Times New Roman" w:hAnsi="Times New Roman" w:cs="Times New Roman"/>
          <w:i/>
          <w:noProof/>
          <w:sz w:val="24"/>
          <w:szCs w:val="24"/>
          <w:lang w:bidi="bn-BD"/>
        </w:rPr>
        <w:t>.</w:t>
      </w:r>
      <w:r w:rsidRPr="00E638BD">
        <w:rPr>
          <w:rFonts w:ascii="Times New Roman" w:eastAsia="Times New Roman" w:hAnsi="Times New Roman" w:cs="Times New Roman"/>
          <w:noProof/>
          <w:sz w:val="24"/>
          <w:szCs w:val="24"/>
          <w:lang w:bidi="bn-BD"/>
        </w:rPr>
        <w:t>, 2018)</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Another similar study by Prasad &amp; Bhat also stated that majority of their respondents were at age more than 65 years old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{"citationItems":[{"id":"ITEM-1","itemData":{"author":[{"dropping-particle":"","family":"Prasad","given":"Prashasti and Sevitha Bhat","non-dropping-particle":"","parse-names":false,"suffix":""}],"container-title":"Lung India","id":"ITEM-1","issued":{"date-parts":[["2017"]]},"title":"Clinicomicrobiological study of community-acquired pneumonia","type":"article-journal"},"uris":["http://www.mendeley.com/documents/?uuid=55f2304c-592f-4c10-8702-2c6df967ab35","http://www.mendeley.com/documents/?uuid=3ff0141a-cc9d-4a72-8cad-56e0b6e8ee85"]}],"mendeley":{"formattedCitation":"(Prasad, 2017)","manualFormatting":"(Prasad and Bhat, 2017)","plainTextFormattedCitation":"(Prasad, 2017)","previouslyFormattedCitation":"(Prasad, 2017)"},"properties":{"noteIndex":0},"schema":"https://github.com/citation-style-language/schema/raw/master/csl-citation.json"}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(Prasad and Bhat, 2017)</w:t>
      </w:r>
      <w:r w:rsidRPr="00E638BD">
        <w:rPr>
          <w:rFonts w:ascii="Times New Roman" w:eastAsia="Times New Roman" w:hAnsi="Times New Roman" w:cs="Times New Roman"/>
          <w:sz w:val="24"/>
          <w:szCs w:val="24"/>
          <w:lang w:bidi="bn-BD"/>
        </w:rPr>
        <w:fldChar w:fldCharType="end"/>
      </w:r>
      <w:r w:rsidR="00C6584C">
        <w:rPr>
          <w:rFonts w:ascii="Times New Roman" w:eastAsia="Times New Roman" w:hAnsi="Times New Roman" w:cs="Times New Roman"/>
          <w:sz w:val="24"/>
          <w:szCs w:val="24"/>
          <w:lang w:bidi="bn-BD"/>
        </w:rPr>
        <w:t>. Among pneumonia patients 54</w:t>
      </w:r>
      <w:r w:rsidRPr="00E638BD">
        <w:rPr>
          <w:rFonts w:ascii="Times New Roman" w:eastAsia="Times New Roman" w:hAnsi="Times New Roman" w:cs="Times New Roman"/>
          <w:sz w:val="24"/>
          <w:szCs w:val="24"/>
          <w:lang w:bidi="bn-BD"/>
        </w:rPr>
        <w:t>% w</w:t>
      </w:r>
      <w:r w:rsidR="00C6584C">
        <w:rPr>
          <w:rFonts w:ascii="Times New Roman" w:eastAsia="Times New Roman" w:hAnsi="Times New Roman" w:cs="Times New Roman"/>
          <w:sz w:val="24"/>
          <w:szCs w:val="24"/>
          <w:lang w:bidi="bn-BD"/>
        </w:rPr>
        <w:t>ere male and 46</w:t>
      </w:r>
      <w:r w:rsidRPr="00E638BD">
        <w:rPr>
          <w:rFonts w:ascii="Times New Roman" w:eastAsia="Times New Roman" w:hAnsi="Times New Roman" w:cs="Times New Roman"/>
          <w:sz w:val="24"/>
          <w:szCs w:val="24"/>
          <w:lang w:bidi="bn-BD"/>
        </w:rPr>
        <w:t xml:space="preserve">% female. A similar study by Gutierrez also found male dominance among their respondents and showed that age and gender have a </w:t>
      </w:r>
      <w:r w:rsidRPr="00E638BD">
        <w:rPr>
          <w:rFonts w:ascii="Times New Roman" w:eastAsia="Times New Roman" w:hAnsi="Times New Roman" w:cs="Times New Roman"/>
          <w:sz w:val="24"/>
          <w:szCs w:val="24"/>
          <w:lang w:bidi="bn-BD"/>
        </w:rPr>
        <w:lastRenderedPageBreak/>
        <w:t>strong influence on the incidence of pneumonia caused by the main microbial pathogens, including not only S. pneumoniae, but also influenza virus, Chlamydophila spp. and L. pneumophila. Ageing is associated with a higher risk of acquiring pneumonia by S. pneumoniae, influenza virus and Chlamydophila spp., whereas male gender increases greatly the incidence of L. pneumophila and Chlamydophila spp.</w:t>
      </w:r>
    </w:p>
    <w:p w14:paraId="16740815" w14:textId="2AAF7069" w:rsidR="00ED3B0F" w:rsidRPr="00E638BD" w:rsidRDefault="00ED3B0F" w:rsidP="00ED3B0F">
      <w:pPr>
        <w:spacing w:after="0" w:line="480" w:lineRule="auto"/>
        <w:jc w:val="both"/>
        <w:rPr>
          <w:rFonts w:ascii="Times New Roman" w:hAnsi="Times New Roman" w:cs="Times New Roman"/>
          <w:sz w:val="24"/>
          <w:szCs w:val="24"/>
          <w:lang w:bidi="bn-BD"/>
        </w:rPr>
      </w:pPr>
      <w:r w:rsidRPr="00E638BD">
        <w:rPr>
          <w:rFonts w:ascii="Times New Roman" w:hAnsi="Times New Roman" w:cs="Times New Roman"/>
          <w:sz w:val="24"/>
          <w:szCs w:val="24"/>
          <w:lang w:bidi="bn-BD"/>
        </w:rPr>
        <w:t>Among Bronchial Ca</w:t>
      </w:r>
      <w:r w:rsidR="00B80D75">
        <w:rPr>
          <w:rFonts w:ascii="Times New Roman" w:hAnsi="Times New Roman" w:cs="Times New Roman"/>
          <w:sz w:val="24"/>
          <w:szCs w:val="24"/>
          <w:lang w:bidi="bn-BD"/>
        </w:rPr>
        <w:t>rcinoma</w:t>
      </w:r>
      <w:r w:rsidRPr="00E638BD">
        <w:rPr>
          <w:rFonts w:ascii="Times New Roman" w:hAnsi="Times New Roman" w:cs="Times New Roman"/>
          <w:sz w:val="24"/>
          <w:szCs w:val="24"/>
          <w:lang w:bidi="bn-BD"/>
        </w:rPr>
        <w:t xml:space="preserve"> patients, majority respondents were more than 55 years </w:t>
      </w:r>
      <w:r w:rsidR="00C6584C">
        <w:rPr>
          <w:rFonts w:ascii="Times New Roman" w:hAnsi="Times New Roman" w:cs="Times New Roman"/>
          <w:sz w:val="24"/>
          <w:szCs w:val="24"/>
          <w:lang w:bidi="bn-BD"/>
        </w:rPr>
        <w:t>old and mean age was 54.23±12</w:t>
      </w:r>
      <w:r w:rsidR="00C6584C" w:rsidRPr="00794CB8">
        <w:rPr>
          <w:rFonts w:ascii="Times New Roman" w:hAnsi="Times New Roman" w:cs="Times New Roman"/>
          <w:sz w:val="24"/>
          <w:szCs w:val="24"/>
          <w:lang w:bidi="bn-BD"/>
        </w:rPr>
        <w:t>.69</w:t>
      </w:r>
      <w:r w:rsidRPr="00E638BD">
        <w:rPr>
          <w:rFonts w:ascii="Times New Roman" w:hAnsi="Times New Roman" w:cs="Times New Roman"/>
          <w:sz w:val="24"/>
          <w:szCs w:val="24"/>
          <w:lang w:bidi="bn-BD"/>
        </w:rPr>
        <w:t xml:space="preserve"> years. Male predom</w:t>
      </w:r>
      <w:r w:rsidR="00C6584C">
        <w:rPr>
          <w:rFonts w:ascii="Times New Roman" w:hAnsi="Times New Roman" w:cs="Times New Roman"/>
          <w:sz w:val="24"/>
          <w:szCs w:val="24"/>
          <w:lang w:bidi="bn-BD"/>
        </w:rPr>
        <w:t>inance had been found with 64% male and 36</w:t>
      </w:r>
      <w:r w:rsidRPr="00E638BD">
        <w:rPr>
          <w:rFonts w:ascii="Times New Roman" w:hAnsi="Times New Roman" w:cs="Times New Roman"/>
          <w:sz w:val="24"/>
          <w:szCs w:val="24"/>
          <w:lang w:bidi="bn-BD"/>
        </w:rPr>
        <w:t>% female. Similar study by</w:t>
      </w:r>
      <w:r w:rsidR="004F3A1B">
        <w:rPr>
          <w:rFonts w:ascii="Times New Roman" w:hAnsi="Times New Roman" w:cs="Times New Roman"/>
          <w:sz w:val="24"/>
          <w:szCs w:val="24"/>
          <w:lang w:bidi="bn-BD"/>
        </w:rPr>
        <w:t xml:space="preserve"> </w:t>
      </w:r>
      <w:proofErr w:type="spellStart"/>
      <w:r w:rsidR="004F3A1B" w:rsidRPr="004F3A1B">
        <w:rPr>
          <w:rFonts w:ascii="Times New Roman" w:hAnsi="Times New Roman" w:cs="Times New Roman"/>
          <w:sz w:val="24"/>
          <w:szCs w:val="24"/>
          <w:lang w:bidi="bn-BD"/>
        </w:rPr>
        <w:t>Kshetrimayum</w:t>
      </w:r>
      <w:proofErr w:type="spellEnd"/>
      <w:r w:rsidRPr="00E638BD">
        <w:rPr>
          <w:rFonts w:ascii="Times New Roman" w:hAnsi="Times New Roman" w:cs="Times New Roman"/>
          <w:sz w:val="24"/>
          <w:szCs w:val="24"/>
          <w:lang w:bidi="bn-BD"/>
        </w:rPr>
        <w:t xml:space="preserve"> found mean age 55.53 years for males and 54.52 years for females</w:t>
      </w:r>
      <w:r w:rsidR="004F3A1B">
        <w:rPr>
          <w:rFonts w:ascii="Times New Roman" w:hAnsi="Times New Roman" w:cs="Times New Roman"/>
          <w:sz w:val="24"/>
          <w:szCs w:val="24"/>
          <w:lang w:bidi="bn-BD"/>
        </w:rPr>
        <w:t xml:space="preserve"> </w:t>
      </w:r>
      <w:r w:rsidR="004F3A1B" w:rsidRPr="004F3A1B">
        <w:rPr>
          <w:rFonts w:ascii="Times New Roman" w:hAnsi="Times New Roman" w:cs="Times New Roman"/>
          <w:sz w:val="24"/>
          <w:szCs w:val="24"/>
          <w:lang w:bidi="bn-BD"/>
        </w:rPr>
        <w:t>(</w:t>
      </w:r>
      <w:proofErr w:type="spellStart"/>
      <w:r w:rsidR="004F3A1B" w:rsidRPr="004F3A1B">
        <w:rPr>
          <w:rFonts w:ascii="Times New Roman" w:hAnsi="Times New Roman" w:cs="Times New Roman"/>
          <w:sz w:val="24"/>
          <w:szCs w:val="24"/>
          <w:lang w:bidi="bn-BD"/>
        </w:rPr>
        <w:t>Kshetrimayum</w:t>
      </w:r>
      <w:proofErr w:type="spellEnd"/>
      <w:r w:rsidR="004F3A1B" w:rsidRPr="004F3A1B">
        <w:rPr>
          <w:rFonts w:ascii="Times New Roman" w:hAnsi="Times New Roman" w:cs="Times New Roman"/>
          <w:sz w:val="24"/>
          <w:szCs w:val="24"/>
          <w:lang w:bidi="bn-BD"/>
        </w:rPr>
        <w:t xml:space="preserve"> et al.,</w:t>
      </w:r>
      <w:r w:rsidR="005228F7">
        <w:rPr>
          <w:rFonts w:ascii="Times New Roman" w:hAnsi="Times New Roman" w:cs="Times New Roman"/>
          <w:sz w:val="24"/>
          <w:szCs w:val="24"/>
          <w:lang w:bidi="bn-BD"/>
        </w:rPr>
        <w:t xml:space="preserve"> </w:t>
      </w:r>
      <w:r w:rsidR="004F3A1B" w:rsidRPr="004F3A1B">
        <w:rPr>
          <w:rFonts w:ascii="Times New Roman" w:hAnsi="Times New Roman" w:cs="Times New Roman"/>
          <w:sz w:val="24"/>
          <w:szCs w:val="24"/>
          <w:lang w:bidi="bn-BD"/>
        </w:rPr>
        <w:t>2016)</w:t>
      </w:r>
      <w:r w:rsidRPr="00E638BD">
        <w:rPr>
          <w:rFonts w:ascii="Times New Roman" w:hAnsi="Times New Roman" w:cs="Times New Roman"/>
          <w:sz w:val="24"/>
          <w:szCs w:val="24"/>
          <w:lang w:bidi="bn-BD"/>
        </w:rPr>
        <w:t xml:space="preserve">. They have also found male dominance among respondents which corroborates with our study result. </w:t>
      </w:r>
      <w:r w:rsidR="005228F7">
        <w:rPr>
          <w:rFonts w:ascii="Times New Roman" w:hAnsi="Times New Roman" w:cs="Times New Roman"/>
          <w:noProof/>
          <w:sz w:val="24"/>
          <w:szCs w:val="24"/>
        </w:rPr>
        <w:t>Pandhi</w:t>
      </w:r>
      <w:r w:rsidRPr="00E638BD">
        <w:rPr>
          <w:rFonts w:ascii="Times New Roman" w:hAnsi="Times New Roman" w:cs="Times New Roman"/>
          <w:sz w:val="24"/>
          <w:szCs w:val="24"/>
          <w:lang w:bidi="bn-BD"/>
        </w:rPr>
        <w:t xml:space="preserve"> et al</w:t>
      </w:r>
      <w:r>
        <w:rPr>
          <w:rFonts w:ascii="Times New Roman" w:hAnsi="Times New Roman" w:cs="Times New Roman"/>
          <w:sz w:val="24"/>
          <w:szCs w:val="24"/>
          <w:lang w:bidi="bn-BD"/>
        </w:rPr>
        <w:t>.</w:t>
      </w:r>
      <w:r w:rsidRPr="00E638BD">
        <w:rPr>
          <w:rFonts w:ascii="Times New Roman" w:hAnsi="Times New Roman" w:cs="Times New Roman"/>
          <w:sz w:val="24"/>
          <w:szCs w:val="24"/>
          <w:lang w:bidi="bn-BD"/>
        </w:rPr>
        <w:t xml:space="preserve"> in a recent article reported a male to female ratio of 2.7:1 </w:t>
      </w:r>
      <w:r w:rsidRPr="00E638BD">
        <w:rPr>
          <w:rFonts w:ascii="Times New Roman" w:hAnsi="Times New Roman" w:cs="Times New Roman"/>
          <w:sz w:val="24"/>
          <w:szCs w:val="24"/>
          <w:lang w:bidi="bn-BD"/>
        </w:rPr>
        <w:fldChar w:fldCharType="begin" w:fldLock="1"/>
      </w:r>
      <w:r w:rsidRPr="00E638BD">
        <w:rPr>
          <w:rFonts w:ascii="Times New Roman" w:hAnsi="Times New Roman" w:cs="Times New Roman"/>
          <w:sz w:val="24"/>
          <w:szCs w:val="24"/>
          <w:lang w:bidi="bn-BD"/>
        </w:rPr>
        <w:instrText>ADDIN CSL_CITATION {"citationItems":[{"id":"ITEM-1","itemData":{"author":[{"dropping-particle":"","family":"Navin P, Balbir M","given":"Nirmalchand K.","non-dropping-particle":"","parse-names":false,"suffix":""}],"container-title":"Amritsar. Sch. J. App. Med. Sci.","id":"ITEM-1","issued":{"date-parts":[["2015"]]},"page":"802-9","title":"Clinico pathological Profile of Patients with Lung Cancer Visiting Chest and TB Hospital","type":"article-journal"},"uris":["http://www.mendeley.com/documents/?uuid=7c0e0ee6-9077-4527-9670-77b3f5a97813","http://www.mendeley.com/documents/?uuid=5c422174-8965-4388-acfb-3c16ffe5063f"]}],"mendeley":{"formattedCitation":"(Navin P, Balbir M, 2015)","manualFormatting":"(Navin And Balbir, 2015)","plainTextFormattedCitation":"(Navin P, Balbir M, 2015)","previouslyFormattedCitation":"(Navin P, Balbir M, 2015)"},"properties":{"noteIndex":0},"schema":"https://github.com/citation-style-language/schema/raw/master/csl-citation.json"}</w:instrText>
      </w:r>
      <w:r w:rsidRPr="00E638BD">
        <w:rPr>
          <w:rFonts w:ascii="Times New Roman" w:hAnsi="Times New Roman" w:cs="Times New Roman"/>
          <w:sz w:val="24"/>
          <w:szCs w:val="24"/>
          <w:lang w:bidi="bn-BD"/>
        </w:rPr>
        <w:fldChar w:fldCharType="separate"/>
      </w:r>
      <w:r w:rsidRPr="00E638BD">
        <w:rPr>
          <w:rFonts w:ascii="Times New Roman" w:hAnsi="Times New Roman" w:cs="Times New Roman"/>
          <w:noProof/>
          <w:sz w:val="24"/>
          <w:szCs w:val="24"/>
          <w:lang w:bidi="bn-BD"/>
        </w:rPr>
        <w:t>(</w:t>
      </w:r>
      <w:r w:rsidR="005228F7" w:rsidRPr="005228F7">
        <w:rPr>
          <w:rFonts w:ascii="Times New Roman" w:hAnsi="Times New Roman" w:cs="Times New Roman"/>
          <w:noProof/>
          <w:sz w:val="24"/>
          <w:szCs w:val="24"/>
        </w:rPr>
        <w:t xml:space="preserve"> </w:t>
      </w:r>
      <w:r w:rsidR="005228F7">
        <w:rPr>
          <w:rFonts w:ascii="Times New Roman" w:hAnsi="Times New Roman" w:cs="Times New Roman"/>
          <w:noProof/>
          <w:sz w:val="24"/>
          <w:szCs w:val="24"/>
        </w:rPr>
        <w:t>Pandhi</w:t>
      </w:r>
      <w:r w:rsidR="005228F7" w:rsidRPr="00E638BD">
        <w:rPr>
          <w:rFonts w:ascii="Times New Roman" w:hAnsi="Times New Roman" w:cs="Times New Roman"/>
          <w:sz w:val="24"/>
          <w:szCs w:val="24"/>
          <w:lang w:bidi="bn-BD"/>
        </w:rPr>
        <w:t xml:space="preserve"> et al</w:t>
      </w:r>
      <w:r w:rsidR="005228F7">
        <w:rPr>
          <w:rFonts w:ascii="Times New Roman" w:hAnsi="Times New Roman" w:cs="Times New Roman"/>
          <w:sz w:val="24"/>
          <w:szCs w:val="24"/>
          <w:lang w:bidi="bn-BD"/>
        </w:rPr>
        <w:t>.</w:t>
      </w:r>
      <w:r w:rsidRPr="00E638BD">
        <w:rPr>
          <w:rFonts w:ascii="Times New Roman" w:hAnsi="Times New Roman" w:cs="Times New Roman"/>
          <w:noProof/>
          <w:sz w:val="24"/>
          <w:szCs w:val="24"/>
          <w:lang w:bidi="bn-BD"/>
        </w:rPr>
        <w:t>, 2015)</w:t>
      </w:r>
      <w:r w:rsidRPr="00E638BD">
        <w:rPr>
          <w:rFonts w:ascii="Times New Roman" w:hAnsi="Times New Roman" w:cs="Times New Roman"/>
          <w:sz w:val="24"/>
          <w:szCs w:val="24"/>
          <w:lang w:bidi="bn-BD"/>
        </w:rPr>
        <w:fldChar w:fldCharType="end"/>
      </w:r>
      <w:r w:rsidRPr="00E638BD">
        <w:rPr>
          <w:rFonts w:ascii="Times New Roman" w:hAnsi="Times New Roman" w:cs="Times New Roman"/>
          <w:sz w:val="24"/>
          <w:szCs w:val="24"/>
          <w:lang w:bidi="bn-BD"/>
        </w:rPr>
        <w:t xml:space="preserve">. The reason behind this male dominance may high incidence of tobacco smoking and cigarette smoking among men but the incidence gap between male and female is narrowing over decades. </w:t>
      </w:r>
    </w:p>
    <w:p w14:paraId="0E69AAB5" w14:textId="77777777" w:rsidR="00F964A0" w:rsidRDefault="00F964A0" w:rsidP="00ED3B0F">
      <w:pPr>
        <w:spacing w:after="0" w:line="480" w:lineRule="auto"/>
        <w:jc w:val="both"/>
        <w:rPr>
          <w:rFonts w:ascii="Times New Roman" w:eastAsia="Times New Roman" w:hAnsi="Times New Roman" w:cs="Times New Roman"/>
          <w:sz w:val="24"/>
          <w:szCs w:val="24"/>
          <w:lang w:bidi="bn-BD"/>
        </w:rPr>
      </w:pPr>
    </w:p>
    <w:p w14:paraId="06C690BD" w14:textId="19176DD8" w:rsidR="00F964A0" w:rsidRDefault="00F964A0" w:rsidP="00F964A0">
      <w:pPr>
        <w:spacing w:line="480" w:lineRule="auto"/>
        <w:jc w:val="both"/>
        <w:rPr>
          <w:rFonts w:ascii="Times New Roman" w:hAnsi="Times New Roman" w:cs="Times New Roman"/>
          <w:sz w:val="24"/>
          <w:szCs w:val="24"/>
          <w:lang w:bidi="bn-BD"/>
        </w:rPr>
      </w:pPr>
      <w:r w:rsidRPr="00E638BD">
        <w:rPr>
          <w:rFonts w:ascii="Times New Roman" w:hAnsi="Times New Roman" w:cs="Times New Roman"/>
          <w:sz w:val="24"/>
          <w:szCs w:val="24"/>
          <w:lang w:bidi="bn-BD"/>
        </w:rPr>
        <w:t xml:space="preserve">Among </w:t>
      </w:r>
      <w:r>
        <w:rPr>
          <w:rFonts w:ascii="Times New Roman" w:hAnsi="Times New Roman" w:cs="Times New Roman"/>
          <w:sz w:val="24"/>
          <w:szCs w:val="24"/>
          <w:lang w:bidi="bn-BD"/>
        </w:rPr>
        <w:t>pulmonary tuberculosis</w:t>
      </w:r>
      <w:r w:rsidR="00456B22">
        <w:rPr>
          <w:rFonts w:ascii="Times New Roman" w:hAnsi="Times New Roman" w:cs="Times New Roman"/>
          <w:sz w:val="24"/>
          <w:szCs w:val="24"/>
          <w:lang w:bidi="bn-BD"/>
        </w:rPr>
        <w:t xml:space="preserve"> patients</w:t>
      </w:r>
      <w:r>
        <w:rPr>
          <w:rFonts w:ascii="Times New Roman" w:hAnsi="Times New Roman" w:cs="Times New Roman"/>
          <w:sz w:val="24"/>
          <w:szCs w:val="24"/>
          <w:lang w:bidi="bn-BD"/>
        </w:rPr>
        <w:t>, 64</w:t>
      </w:r>
      <w:r w:rsidRPr="00E638BD">
        <w:rPr>
          <w:rFonts w:ascii="Times New Roman" w:hAnsi="Times New Roman" w:cs="Times New Roman"/>
          <w:sz w:val="24"/>
          <w:szCs w:val="24"/>
          <w:lang w:bidi="bn-BD"/>
        </w:rPr>
        <w:t>% had serum ADA level between 21IU/L to 40 IU/L and followed by in d</w:t>
      </w:r>
      <w:r>
        <w:rPr>
          <w:rFonts w:ascii="Times New Roman" w:hAnsi="Times New Roman" w:cs="Times New Roman"/>
          <w:sz w:val="24"/>
          <w:szCs w:val="24"/>
          <w:lang w:bidi="bn-BD"/>
        </w:rPr>
        <w:t>ecreasing order 0-20 IU/L (23%) and 41-60 IU/L (13</w:t>
      </w:r>
      <w:r w:rsidRPr="00E638BD">
        <w:rPr>
          <w:rFonts w:ascii="Times New Roman" w:hAnsi="Times New Roman" w:cs="Times New Roman"/>
          <w:sz w:val="24"/>
          <w:szCs w:val="24"/>
          <w:lang w:bidi="bn-BD"/>
        </w:rPr>
        <w:t>%). Mean of value of serum ADA among respondents with pulmonary tubercul</w:t>
      </w:r>
      <w:r>
        <w:rPr>
          <w:rFonts w:ascii="Times New Roman" w:hAnsi="Times New Roman" w:cs="Times New Roman"/>
          <w:sz w:val="24"/>
          <w:szCs w:val="24"/>
          <w:lang w:bidi="bn-BD"/>
        </w:rPr>
        <w:t>osis was 29.</w:t>
      </w:r>
      <w:r w:rsidRPr="00E638BD">
        <w:rPr>
          <w:rFonts w:ascii="Times New Roman" w:hAnsi="Times New Roman" w:cs="Times New Roman"/>
          <w:sz w:val="24"/>
          <w:szCs w:val="24"/>
          <w:lang w:bidi="bn-BD"/>
        </w:rPr>
        <w:t>6</w:t>
      </w:r>
      <w:r>
        <w:rPr>
          <w:rFonts w:ascii="Times New Roman" w:hAnsi="Times New Roman" w:cs="Times New Roman"/>
          <w:sz w:val="24"/>
          <w:szCs w:val="24"/>
          <w:lang w:bidi="bn-BD"/>
        </w:rPr>
        <w:t>8</w:t>
      </w:r>
      <w:r>
        <w:rPr>
          <w:rFonts w:ascii="Times New Roman" w:eastAsia="Times New Roman" w:hAnsi="Times New Roman" w:cs="Times New Roman"/>
          <w:sz w:val="24"/>
          <w:szCs w:val="24"/>
        </w:rPr>
        <w:t>±10.40</w:t>
      </w:r>
      <w:r w:rsidRPr="00E638BD">
        <w:rPr>
          <w:rFonts w:ascii="Times New Roman" w:eastAsia="Times New Roman" w:hAnsi="Times New Roman" w:cs="Times New Roman"/>
          <w:sz w:val="24"/>
          <w:szCs w:val="24"/>
        </w:rPr>
        <w:t xml:space="preserve"> IU/L with a range of 9.34-59 IU/L</w:t>
      </w:r>
      <w:r>
        <w:rPr>
          <w:rFonts w:ascii="Times New Roman" w:eastAsia="Times New Roman" w:hAnsi="Times New Roman" w:cs="Times New Roman"/>
          <w:sz w:val="24"/>
          <w:szCs w:val="24"/>
        </w:rPr>
        <w:t xml:space="preserve">. </w:t>
      </w:r>
      <w:r w:rsidRPr="00E638BD">
        <w:rPr>
          <w:rFonts w:ascii="Times New Roman" w:hAnsi="Times New Roman" w:cs="Times New Roman"/>
          <w:sz w:val="24"/>
          <w:szCs w:val="24"/>
        </w:rPr>
        <w:t>Saini et al. found mean s</w:t>
      </w:r>
      <w:r>
        <w:rPr>
          <w:rFonts w:ascii="Times New Roman" w:hAnsi="Times New Roman" w:cs="Times New Roman"/>
          <w:sz w:val="24"/>
          <w:szCs w:val="24"/>
        </w:rPr>
        <w:t xml:space="preserve">erum ADA (IU/L) as </w:t>
      </w:r>
      <w:r w:rsidRPr="00E638BD">
        <w:rPr>
          <w:rFonts w:ascii="Times New Roman" w:hAnsi="Times New Roman" w:cs="Times New Roman"/>
          <w:sz w:val="24"/>
          <w:szCs w:val="24"/>
        </w:rPr>
        <w:t xml:space="preserve">35.293 + 30.941 in PTB patients and 11.819 + 8.023 in control groups which nearly corroborate with the result of present study </w:t>
      </w:r>
      <w:r w:rsidRPr="00E638BD">
        <w:rPr>
          <w:rFonts w:ascii="Times New Roman" w:hAnsi="Times New Roman" w:cs="Times New Roman"/>
          <w:sz w:val="24"/>
          <w:szCs w:val="24"/>
        </w:rPr>
        <w:fldChar w:fldCharType="begin" w:fldLock="1"/>
      </w:r>
      <w:r w:rsidRPr="00E638BD">
        <w:rPr>
          <w:rFonts w:ascii="Times New Roman" w:hAnsi="Times New Roman" w:cs="Times New Roman"/>
          <w:sz w:val="24"/>
          <w:szCs w:val="24"/>
        </w:rPr>
        <w:instrText>ADDIN CSL_CITATION {"citationItems":[{"id":"ITEM-1","itemData":{"DOI":"10.1016/j.ijtb.2017.08.001","ISSN":"00195707","PMID":"29332644","abstract":"Background Definitive laboratory diagnosis and confirmation of tuberculosis remains a major challenge because of lack of specificity and sensitivity of diagnostic methods especially in sputum smear negative tuberculosis. Many studies have proved the role of ADA in diagnosis of tuberculosis in effusion fluids and a decrease in ADA activity after treatment. This study was aimed to investigate the role of serum ADA level as an early diagnostic and prognostic marker for pulmonary tuberculosis (PTB). Material and methods This was a cohort study done on patients visiting the OPD Clinics of the department of Pulmonary Medicine at GMCH, Chandigarh. 50 sputum positive and 50 sputum negative tuberculosis patients and 100 controls were recruited. Serum ADA levels were measured at the start of treatment and again after two months of treatment. Its correlation with severity of disease was seen. Results Mean serum ADA (IU/L) was found to be 35.293 ± 30.941 in PTB patients and 11.819 ± 8.023 in control groups and the difference was found to be highly significant (P &lt; 0.00). Mean ADA was 31.107 ± 29.32 in sputum positive patients, 39.478 ± 32.22 in sputum negative and 11.819 ± 8.0235 in control groups. No statistically significant difference was observed amongst sputum positive and sputum negative patients. The levels decreased significantly after intensive phase of treatment. At the cut off values of 14.6 IU/L, serum ADA had 78% sensitivity and 76% specificity (AUC = 0.801, P value &lt; 0.00) to differentiate between PTB from healthy controls. Conclusion Serum ADA levels may be used as a biomarker for diagnosis of PTB and to evaluate the response to treatment at follow up.","author":[{"dropping-particle":"","family":"Saini","given":"Varinder","non-dropping-particle":"","parse-names":false,"suffix":""},{"dropping-particle":"","family":"Lokhande","given":"Bhaskar","non-dropping-particle":"","parse-names":false,"suffix":""},{"dropping-particle":"","family":"Jaswal","given":"Shivani","non-dropping-particle":"","parse-names":false,"suffix":""},{"dropping-particle":"","family":"Aggarwal","given":"Deepak","non-dropping-particle":"","parse-names":false,"suffix":""},{"dropping-particle":"","family":"Garg","given":"Kranti","non-dropping-particle":"","parse-names":false,"suffix":""},{"dropping-particle":"","family":"Kaur","given":"Jasbinder","non-dropping-particle":"","parse-names":false,"suffix":""}],"container-title":"Indian Journal of Tuberculosis","id":"ITEM-1","issued":{"date-parts":[["2017","1"]]},"page":"30-34","publisher":"Tuberculosis Association of India","title":"Role of serum adenosine deaminase in pulmonary tuberculosis","type":"article-journal"},"uris":["http://www.mendeley.com/documents/?uuid=37b3d8d6-0e73-4775-916c-412cd80ef1be"]}],"mendeley":{"formattedCitation":"(Saini &lt;i&gt;et al.&lt;/i&gt;, 2017)","plainTextFormattedCitation":"(Saini et al., 2017)","previouslyFormattedCitation":"(Saini &lt;i&gt;et al.&lt;/i&gt;, 2017)"},"properties":{"noteIndex":0},"schema":"https://github.com/citation-style-language/schema/raw/master/csl-citation.json"}</w:instrText>
      </w:r>
      <w:r w:rsidRPr="00E638BD">
        <w:rPr>
          <w:rFonts w:ascii="Times New Roman" w:hAnsi="Times New Roman" w:cs="Times New Roman"/>
          <w:sz w:val="24"/>
          <w:szCs w:val="24"/>
        </w:rPr>
        <w:fldChar w:fldCharType="separate"/>
      </w:r>
      <w:r w:rsidRPr="00E638BD">
        <w:rPr>
          <w:rFonts w:ascii="Times New Roman" w:hAnsi="Times New Roman" w:cs="Times New Roman"/>
          <w:noProof/>
          <w:sz w:val="24"/>
          <w:szCs w:val="24"/>
        </w:rPr>
        <w:t>(Saini</w:t>
      </w:r>
      <w:r w:rsidRPr="001E4AD9">
        <w:rPr>
          <w:rFonts w:ascii="Times New Roman" w:hAnsi="Times New Roman" w:cs="Times New Roman"/>
          <w:noProof/>
          <w:sz w:val="24"/>
          <w:szCs w:val="24"/>
        </w:rPr>
        <w:t xml:space="preserve"> et al.,</w:t>
      </w:r>
      <w:r w:rsidRPr="00E638BD">
        <w:rPr>
          <w:rFonts w:ascii="Times New Roman" w:hAnsi="Times New Roman" w:cs="Times New Roman"/>
          <w:noProof/>
          <w:sz w:val="24"/>
          <w:szCs w:val="24"/>
        </w:rPr>
        <w:t xml:space="preserve"> 2017)</w:t>
      </w:r>
      <w:r w:rsidRPr="00E638BD">
        <w:rPr>
          <w:rFonts w:ascii="Times New Roman" w:hAnsi="Times New Roman" w:cs="Times New Roman"/>
          <w:sz w:val="24"/>
          <w:szCs w:val="24"/>
        </w:rPr>
        <w:fldChar w:fldCharType="end"/>
      </w:r>
      <w:r w:rsidRPr="00E638B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638BD">
        <w:rPr>
          <w:rFonts w:ascii="Times New Roman" w:hAnsi="Times New Roman" w:cs="Times New Roman"/>
          <w:sz w:val="24"/>
          <w:szCs w:val="24"/>
        </w:rPr>
        <w:t>Dilmac</w:t>
      </w:r>
      <w:proofErr w:type="spellEnd"/>
      <w:r w:rsidRPr="00E638BD">
        <w:rPr>
          <w:rFonts w:ascii="Times New Roman" w:hAnsi="Times New Roman" w:cs="Times New Roman"/>
          <w:sz w:val="24"/>
          <w:szCs w:val="24"/>
        </w:rPr>
        <w:t xml:space="preserve"> et al</w:t>
      </w:r>
      <w:r>
        <w:rPr>
          <w:rFonts w:ascii="Times New Roman" w:hAnsi="Times New Roman" w:cs="Times New Roman"/>
          <w:sz w:val="24"/>
          <w:szCs w:val="24"/>
        </w:rPr>
        <w:t>.</w:t>
      </w:r>
      <w:r w:rsidRPr="00E638BD">
        <w:rPr>
          <w:rFonts w:ascii="Times New Roman" w:hAnsi="Times New Roman" w:cs="Times New Roman"/>
          <w:sz w:val="24"/>
          <w:szCs w:val="24"/>
        </w:rPr>
        <w:t xml:space="preserve"> </w:t>
      </w:r>
      <w:r w:rsidR="00F34F61" w:rsidRPr="00E638BD">
        <w:rPr>
          <w:rFonts w:ascii="Times New Roman" w:hAnsi="Times New Roman" w:cs="Times New Roman"/>
          <w:sz w:val="24"/>
          <w:szCs w:val="24"/>
        </w:rPr>
        <w:t>also</w:t>
      </w:r>
      <w:r w:rsidRPr="00E638BD">
        <w:rPr>
          <w:rFonts w:ascii="Times New Roman" w:hAnsi="Times New Roman" w:cs="Times New Roman"/>
          <w:sz w:val="24"/>
          <w:szCs w:val="24"/>
        </w:rPr>
        <w:t xml:space="preserve"> found raised serum ADA among pulmonary tuberculosis patient and the mean value was 27.5±11 IU/L </w:t>
      </w:r>
      <w:r w:rsidRPr="00E638BD">
        <w:rPr>
          <w:rFonts w:ascii="Times New Roman" w:hAnsi="Times New Roman" w:cs="Times New Roman"/>
          <w:sz w:val="24"/>
          <w:szCs w:val="24"/>
        </w:rPr>
        <w:fldChar w:fldCharType="begin" w:fldLock="1"/>
      </w:r>
      <w:r w:rsidRPr="00E638BD">
        <w:rPr>
          <w:rFonts w:ascii="Times New Roman" w:hAnsi="Times New Roman" w:cs="Times New Roman"/>
          <w:sz w:val="24"/>
          <w:szCs w:val="24"/>
        </w:rPr>
        <w:instrText>ADDIN CSL_CITATION {"citationItems":[{"id":"ITEM-1","itemData":{"author":[{"dropping-particle":"","family":"Dilmac A, Ucoluk GO, Ugurman F, Gozu A, Akkalyoncu B","given":"Eryilmaz T","non-dropping-particle":"","parse-names":false,"suffix":""}],"container-title":"Respir Med.","id":"ITEM-1","issued":{"date-parts":[["2002"]]},"page":"632-4","title":"The diagnostic value of adenosine deaminase activity in sputum in pulmonary tuberculosis.","type":"article-journal","volume":"96"},"uris":["http://www.mendeley.com/documents/?uuid=b83a2026-022c-4ce3-9d9f-ebf8583a013c","http://www.mendeley.com/documents/?uuid=6dabad33-8055-468d-b1f3-60d10f39bb2b"]}],"mendeley":{"formattedCitation":"(Dilmac A, Ucoluk GO, Ugurman F, Gozu A, Akkalyoncu B, 2002)","manualFormatting":"(Dilmac et al., 2002)","plainTextFormattedCitation":"(Dilmac A, Ucoluk GO, Ugurman F, Gozu A, Akkalyoncu B, 2002)","previouslyFormattedCitation":"(Dilmac A, Ucoluk GO, Ugurman F, Gozu A, Akkalyoncu B, 2002)"},"properties":{"noteIndex":0},"schema":"https://github.com/citation-style-language/schema/raw/master/csl-citation.json"}</w:instrText>
      </w:r>
      <w:r w:rsidRPr="00E638BD">
        <w:rPr>
          <w:rFonts w:ascii="Times New Roman" w:hAnsi="Times New Roman" w:cs="Times New Roman"/>
          <w:sz w:val="24"/>
          <w:szCs w:val="24"/>
        </w:rPr>
        <w:fldChar w:fldCharType="separate"/>
      </w:r>
      <w:r w:rsidRPr="00E638BD">
        <w:rPr>
          <w:rFonts w:ascii="Times New Roman" w:hAnsi="Times New Roman" w:cs="Times New Roman"/>
          <w:noProof/>
          <w:sz w:val="24"/>
          <w:szCs w:val="24"/>
        </w:rPr>
        <w:t>(Dilmac et al., 2002)</w:t>
      </w:r>
      <w:r w:rsidRPr="00E638BD">
        <w:rPr>
          <w:rFonts w:ascii="Times New Roman" w:hAnsi="Times New Roman" w:cs="Times New Roman"/>
          <w:sz w:val="24"/>
          <w:szCs w:val="24"/>
        </w:rPr>
        <w:fldChar w:fldCharType="end"/>
      </w:r>
      <w:r w:rsidRPr="00E638BD">
        <w:rPr>
          <w:rFonts w:ascii="Times New Roman" w:hAnsi="Times New Roman" w:cs="Times New Roman"/>
          <w:sz w:val="24"/>
          <w:szCs w:val="24"/>
        </w:rPr>
        <w:t xml:space="preserve">. All of these study results corroborate with result of </w:t>
      </w:r>
      <w:r w:rsidRPr="00E638BD">
        <w:rPr>
          <w:rFonts w:ascii="Times New Roman" w:hAnsi="Times New Roman" w:cs="Times New Roman"/>
          <w:sz w:val="24"/>
          <w:szCs w:val="24"/>
        </w:rPr>
        <w:lastRenderedPageBreak/>
        <w:t xml:space="preserve">present study. </w:t>
      </w:r>
      <w:r w:rsidRPr="00E638BD">
        <w:rPr>
          <w:rFonts w:ascii="Times New Roman" w:hAnsi="Times New Roman" w:cs="Times New Roman"/>
          <w:sz w:val="24"/>
          <w:szCs w:val="24"/>
          <w:lang w:bidi="bn-BD"/>
        </w:rPr>
        <w:t>The main reason for the increased ADA levels in is the movement of T lymphocytes toward this area. Increase in ADA level is the result of a tropical inflammatory reaction caused by monocytes and macrophages. When alveolar macrophages are infected by mycobacterium, this enzyme could be found in serum during active pulmonary disease.</w:t>
      </w:r>
    </w:p>
    <w:p w14:paraId="0AAB51DE" w14:textId="28015900" w:rsidR="00F964A0" w:rsidRPr="00F964A0" w:rsidRDefault="00F964A0" w:rsidP="00F964A0">
      <w:pPr>
        <w:spacing w:line="480" w:lineRule="auto"/>
        <w:jc w:val="both"/>
        <w:rPr>
          <w:rFonts w:ascii="Times New Roman" w:hAnsi="Times New Roman" w:cs="Times New Roman"/>
          <w:sz w:val="24"/>
          <w:szCs w:val="24"/>
        </w:rPr>
      </w:pPr>
      <w:r w:rsidRPr="00E638BD">
        <w:rPr>
          <w:rFonts w:ascii="Times New Roman" w:eastAsia="Times New Roman" w:hAnsi="Times New Roman" w:cs="Times New Roman"/>
          <w:sz w:val="24"/>
          <w:szCs w:val="24"/>
          <w:lang w:bidi="bn-BD"/>
        </w:rPr>
        <w:t xml:space="preserve">Among </w:t>
      </w:r>
      <w:r>
        <w:rPr>
          <w:rFonts w:ascii="Times New Roman" w:eastAsia="Times New Roman" w:hAnsi="Times New Roman" w:cs="Times New Roman"/>
          <w:sz w:val="24"/>
          <w:szCs w:val="24"/>
          <w:lang w:bidi="bn-BD"/>
        </w:rPr>
        <w:t>pneumonia</w:t>
      </w:r>
      <w:r w:rsidR="00696058">
        <w:rPr>
          <w:rFonts w:ascii="Times New Roman" w:eastAsia="Times New Roman" w:hAnsi="Times New Roman" w:cs="Times New Roman"/>
          <w:sz w:val="24"/>
          <w:szCs w:val="24"/>
          <w:lang w:bidi="bn-BD"/>
        </w:rPr>
        <w:t xml:space="preserve"> patients</w:t>
      </w:r>
      <w:r>
        <w:rPr>
          <w:rFonts w:ascii="Times New Roman" w:eastAsia="Times New Roman" w:hAnsi="Times New Roman" w:cs="Times New Roman"/>
          <w:sz w:val="24"/>
          <w:szCs w:val="24"/>
          <w:lang w:bidi="bn-BD"/>
        </w:rPr>
        <w:t>, 56</w:t>
      </w:r>
      <w:r w:rsidRPr="00E638BD">
        <w:rPr>
          <w:rFonts w:ascii="Times New Roman" w:eastAsia="Times New Roman" w:hAnsi="Times New Roman" w:cs="Times New Roman"/>
          <w:sz w:val="24"/>
          <w:szCs w:val="24"/>
          <w:lang w:bidi="bn-BD"/>
        </w:rPr>
        <w:t>% has serum ADA level in range 21-40 IU/L and followed by in decreasing or</w:t>
      </w:r>
      <w:r>
        <w:rPr>
          <w:rFonts w:ascii="Times New Roman" w:eastAsia="Times New Roman" w:hAnsi="Times New Roman" w:cs="Times New Roman"/>
          <w:sz w:val="24"/>
          <w:szCs w:val="24"/>
          <w:lang w:bidi="bn-BD"/>
        </w:rPr>
        <w:t>der 0-20 IU/L (37%), 41-60 IU/L (4%) and 61-80 IU/L (3</w:t>
      </w:r>
      <w:r w:rsidRPr="00E638BD">
        <w:rPr>
          <w:rFonts w:ascii="Times New Roman" w:eastAsia="Times New Roman" w:hAnsi="Times New Roman" w:cs="Times New Roman"/>
          <w:sz w:val="24"/>
          <w:szCs w:val="24"/>
          <w:lang w:bidi="bn-BD"/>
        </w:rPr>
        <w:t xml:space="preserve">%). Mean serum ADA level was </w:t>
      </w:r>
      <w:r>
        <w:rPr>
          <w:rFonts w:ascii="Times New Roman" w:eastAsia="Times New Roman" w:hAnsi="Times New Roman" w:cs="Times New Roman"/>
          <w:sz w:val="24"/>
          <w:szCs w:val="24"/>
        </w:rPr>
        <w:t>22.55±10.93</w:t>
      </w:r>
      <w:r w:rsidRPr="00E638BD">
        <w:rPr>
          <w:rFonts w:ascii="Times New Roman" w:eastAsia="Times New Roman" w:hAnsi="Times New Roman" w:cs="Times New Roman"/>
          <w:sz w:val="24"/>
          <w:szCs w:val="24"/>
        </w:rPr>
        <w:t xml:space="preserve"> IU/L</w:t>
      </w:r>
      <w:r w:rsidRPr="00E638BD">
        <w:rPr>
          <w:rFonts w:ascii="Times New Roman" w:eastAsia="Times New Roman" w:hAnsi="Times New Roman" w:cs="Times New Roman"/>
          <w:sz w:val="24"/>
          <w:szCs w:val="24"/>
          <w:lang w:bidi="bn-BD"/>
        </w:rPr>
        <w:t xml:space="preserve"> with a range of 7.86-76.45 IU/L.</w:t>
      </w:r>
      <w:r w:rsidR="0073261C">
        <w:rPr>
          <w:rFonts w:ascii="Times New Roman" w:eastAsia="Times New Roman" w:hAnsi="Times New Roman" w:cs="Times New Roman"/>
          <w:sz w:val="24"/>
          <w:szCs w:val="24"/>
        </w:rPr>
        <w:t xml:space="preserve"> </w:t>
      </w:r>
      <w:r w:rsidR="0073261C" w:rsidRPr="00E638BD">
        <w:rPr>
          <w:rFonts w:ascii="Times New Roman" w:eastAsia="Times New Roman" w:hAnsi="Times New Roman" w:cs="Times New Roman"/>
          <w:sz w:val="24"/>
          <w:szCs w:val="24"/>
          <w:lang w:bidi="bn-BD"/>
        </w:rPr>
        <w:t xml:space="preserve">Among </w:t>
      </w:r>
      <w:r w:rsidR="0073261C">
        <w:rPr>
          <w:rFonts w:ascii="Times New Roman" w:eastAsia="Times New Roman" w:hAnsi="Times New Roman" w:cs="Times New Roman"/>
          <w:sz w:val="24"/>
          <w:szCs w:val="24"/>
          <w:lang w:bidi="bn-BD"/>
        </w:rPr>
        <w:t>Bronchial Carcinoma</w:t>
      </w:r>
      <w:r w:rsidR="00696058">
        <w:rPr>
          <w:rFonts w:ascii="Times New Roman" w:eastAsia="Times New Roman" w:hAnsi="Times New Roman" w:cs="Times New Roman"/>
          <w:sz w:val="24"/>
          <w:szCs w:val="24"/>
          <w:lang w:bidi="bn-BD"/>
        </w:rPr>
        <w:t xml:space="preserve"> patients</w:t>
      </w:r>
      <w:r w:rsidR="0073261C">
        <w:rPr>
          <w:rFonts w:ascii="Times New Roman" w:eastAsia="Times New Roman" w:hAnsi="Times New Roman" w:cs="Times New Roman"/>
          <w:sz w:val="24"/>
          <w:szCs w:val="24"/>
          <w:lang w:bidi="bn-BD"/>
        </w:rPr>
        <w:t>, 84</w:t>
      </w:r>
      <w:r w:rsidR="0073261C" w:rsidRPr="00E638BD">
        <w:rPr>
          <w:rFonts w:ascii="Times New Roman" w:eastAsia="Times New Roman" w:hAnsi="Times New Roman" w:cs="Times New Roman"/>
          <w:sz w:val="24"/>
          <w:szCs w:val="24"/>
          <w:lang w:bidi="bn-BD"/>
        </w:rPr>
        <w:t>% had serum ADA level in range 0-20 IU/L and followed by in decreasing o</w:t>
      </w:r>
      <w:r w:rsidR="0073261C">
        <w:rPr>
          <w:rFonts w:ascii="Times New Roman" w:eastAsia="Times New Roman" w:hAnsi="Times New Roman" w:cs="Times New Roman"/>
          <w:sz w:val="24"/>
          <w:szCs w:val="24"/>
          <w:lang w:bidi="bn-BD"/>
        </w:rPr>
        <w:t>rder 21-40 IU/L (12%) and 41-60 IU/L (4</w:t>
      </w:r>
      <w:r w:rsidR="0073261C" w:rsidRPr="00E638BD">
        <w:rPr>
          <w:rFonts w:ascii="Times New Roman" w:eastAsia="Times New Roman" w:hAnsi="Times New Roman" w:cs="Times New Roman"/>
          <w:sz w:val="24"/>
          <w:szCs w:val="24"/>
          <w:lang w:bidi="bn-BD"/>
        </w:rPr>
        <w:t xml:space="preserve">%). Mean value was </w:t>
      </w:r>
      <w:r w:rsidR="0073261C">
        <w:rPr>
          <w:rFonts w:ascii="Times New Roman" w:eastAsia="Times New Roman" w:hAnsi="Times New Roman" w:cs="Times New Roman"/>
          <w:sz w:val="24"/>
          <w:szCs w:val="24"/>
        </w:rPr>
        <w:t>17.67±7.81 IU with</w:t>
      </w:r>
      <w:r w:rsidR="0073261C" w:rsidRPr="00E638BD">
        <w:rPr>
          <w:rFonts w:ascii="Times New Roman" w:eastAsia="Times New Roman" w:hAnsi="Times New Roman" w:cs="Times New Roman"/>
          <w:sz w:val="24"/>
          <w:szCs w:val="24"/>
        </w:rPr>
        <w:t xml:space="preserve"> a range of 5.87-51.45 IU/L</w:t>
      </w:r>
      <w:r w:rsidR="0073261C">
        <w:rPr>
          <w:rFonts w:ascii="Times New Roman" w:eastAsia="Times New Roman" w:hAnsi="Times New Roman" w:cs="Times New Roman"/>
          <w:sz w:val="24"/>
          <w:szCs w:val="24"/>
        </w:rPr>
        <w:t>.</w:t>
      </w:r>
    </w:p>
    <w:p w14:paraId="697075C2" w14:textId="431CD37A" w:rsidR="00F54A2C" w:rsidRPr="00E638BD" w:rsidRDefault="00F54A2C" w:rsidP="00F54A2C">
      <w:pPr>
        <w:spacing w:after="240" w:line="480" w:lineRule="auto"/>
        <w:jc w:val="both"/>
        <w:rPr>
          <w:rFonts w:ascii="Times New Roman" w:eastAsia="Times New Roman" w:hAnsi="Times New Roman" w:cs="Times New Roman"/>
          <w:sz w:val="24"/>
          <w:szCs w:val="24"/>
          <w:lang w:bidi="bn-BD"/>
        </w:rPr>
      </w:pPr>
      <w:r w:rsidRPr="00E638BD">
        <w:rPr>
          <w:rFonts w:ascii="Times New Roman" w:eastAsia="Times New Roman" w:hAnsi="Times New Roman" w:cs="Times New Roman"/>
          <w:sz w:val="24"/>
          <w:szCs w:val="24"/>
          <w:lang w:bidi="bn-BD"/>
        </w:rPr>
        <w:t xml:space="preserve">Adenosine deaminase (ADA) is an </w:t>
      </w:r>
      <w:hyperlink r:id="rId16" w:tooltip="Enzyme" w:history="1">
        <w:r w:rsidRPr="00E638BD">
          <w:rPr>
            <w:rFonts w:ascii="Times New Roman" w:eastAsia="Times New Roman" w:hAnsi="Times New Roman" w:cs="Times New Roman"/>
            <w:sz w:val="24"/>
            <w:szCs w:val="24"/>
            <w:lang w:bidi="bn-BD"/>
          </w:rPr>
          <w:t>enzyme</w:t>
        </w:r>
      </w:hyperlink>
      <w:r w:rsidRPr="00E638BD">
        <w:rPr>
          <w:rFonts w:ascii="Times New Roman" w:eastAsia="Times New Roman" w:hAnsi="Times New Roman" w:cs="Times New Roman"/>
          <w:sz w:val="24"/>
          <w:szCs w:val="24"/>
          <w:lang w:bidi="bn-BD"/>
        </w:rPr>
        <w:t xml:space="preserve"> involved in </w:t>
      </w:r>
      <w:hyperlink r:id="rId17" w:tooltip="Purine metabolism" w:history="1">
        <w:r w:rsidRPr="00E638BD">
          <w:rPr>
            <w:rFonts w:ascii="Times New Roman" w:eastAsia="Times New Roman" w:hAnsi="Times New Roman" w:cs="Times New Roman"/>
            <w:sz w:val="24"/>
            <w:szCs w:val="24"/>
            <w:lang w:bidi="bn-BD"/>
          </w:rPr>
          <w:t>purine metabolism</w:t>
        </w:r>
      </w:hyperlink>
      <w:r w:rsidRPr="00E638BD">
        <w:rPr>
          <w:rFonts w:ascii="Times New Roman" w:eastAsia="Times New Roman" w:hAnsi="Times New Roman" w:cs="Times New Roman"/>
          <w:sz w:val="24"/>
          <w:szCs w:val="24"/>
          <w:lang w:bidi="bn-BD"/>
        </w:rPr>
        <w:t xml:space="preserve">. It is needed for the breakdown of </w:t>
      </w:r>
      <w:hyperlink r:id="rId18" w:tooltip="Adenosine" w:history="1">
        <w:r w:rsidRPr="00E638BD">
          <w:rPr>
            <w:rFonts w:ascii="Times New Roman" w:eastAsia="Times New Roman" w:hAnsi="Times New Roman" w:cs="Times New Roman"/>
            <w:sz w:val="24"/>
            <w:szCs w:val="24"/>
            <w:lang w:bidi="bn-BD"/>
          </w:rPr>
          <w:t>adenosine</w:t>
        </w:r>
      </w:hyperlink>
      <w:r w:rsidRPr="00E638BD">
        <w:rPr>
          <w:rFonts w:ascii="Times New Roman" w:eastAsia="Times New Roman" w:hAnsi="Times New Roman" w:cs="Times New Roman"/>
          <w:sz w:val="24"/>
          <w:szCs w:val="24"/>
          <w:lang w:bidi="bn-BD"/>
        </w:rPr>
        <w:t xml:space="preserve"> from food and for the turnover of </w:t>
      </w:r>
      <w:hyperlink r:id="rId19" w:tooltip="Nucleic acid" w:history="1">
        <w:r w:rsidRPr="00E638BD">
          <w:rPr>
            <w:rFonts w:ascii="Times New Roman" w:eastAsia="Times New Roman" w:hAnsi="Times New Roman" w:cs="Times New Roman"/>
            <w:sz w:val="24"/>
            <w:szCs w:val="24"/>
            <w:lang w:bidi="bn-BD"/>
          </w:rPr>
          <w:t>nucleic acids</w:t>
        </w:r>
      </w:hyperlink>
      <w:r w:rsidRPr="00E638BD">
        <w:rPr>
          <w:rFonts w:ascii="Times New Roman" w:eastAsia="Times New Roman" w:hAnsi="Times New Roman" w:cs="Times New Roman"/>
          <w:sz w:val="24"/>
          <w:szCs w:val="24"/>
          <w:lang w:bidi="bn-BD"/>
        </w:rPr>
        <w:t xml:space="preserve"> in tissues.</w:t>
      </w:r>
      <w:r w:rsidRPr="00E638BD">
        <w:rPr>
          <w:rFonts w:ascii="Times New Roman" w:eastAsia="Times New Roman" w:hAnsi="Times New Roman" w:cs="Times New Roman"/>
          <w:sz w:val="24"/>
          <w:szCs w:val="24"/>
          <w:vertAlign w:val="superscript"/>
          <w:lang w:bidi="bn-BD"/>
        </w:rPr>
        <w:t xml:space="preserve">. </w:t>
      </w:r>
      <w:r w:rsidRPr="00E638BD">
        <w:rPr>
          <w:rFonts w:ascii="Times New Roman" w:eastAsia="Times New Roman" w:hAnsi="Times New Roman" w:cs="Times New Roman"/>
          <w:sz w:val="24"/>
          <w:szCs w:val="24"/>
          <w:lang w:bidi="bn-BD"/>
        </w:rPr>
        <w:t xml:space="preserve">However, the full physiological role of ADA is not yet completely understood </w:t>
      </w:r>
      <w:r w:rsidRPr="00E638BD">
        <w:rPr>
          <w:rFonts w:ascii="Times New Roman" w:eastAsia="Times New Roman" w:hAnsi="Times New Roman" w:cs="Times New Roman"/>
          <w:sz w:val="24"/>
          <w:szCs w:val="24"/>
          <w:lang w:bidi="bn-BD"/>
        </w:rPr>
        <w:fldChar w:fldCharType="begin" w:fldLock="1"/>
      </w:r>
      <w:r w:rsidR="00CA26C8">
        <w:rPr>
          <w:rFonts w:ascii="Times New Roman" w:eastAsia="Times New Roman" w:hAnsi="Times New Roman" w:cs="Times New Roman"/>
          <w:sz w:val="24"/>
          <w:szCs w:val="24"/>
          <w:lang w:bidi="bn-BD"/>
        </w:rPr>
        <w:instrText>ADDIN CSL_CITATION {"citationItems":[{"id":"ITEM-1","itemData":{"author":[{"dropping-particle":"","family":"Cristalli G, Costanzi S, Lambertucci C, Lupidi G, Vittori S, Volpini R","given":"Camaioni E","non-dropping-particle":"","parse-names":false,"suffix":""}],"container-title":"Medicinal Research Reviews","id":"ITEM-1","issue":"2","issued":{"date-parts":[["2001"]]},"page":"105-128","title":"Adenosine deaminase: functional implications and different classes of inhibitors","type":"article-journal","volume":"21"},"uris":["http://www.mendeley.com/documents/?uuid=cb400c66-62a4-463d-b8f1-3dbca57ac6a8"]}],"mendeley":{"formattedCitation":"(Cristalli G, Costanzi S, Lambertucci C, Lupidi G, Vittori S, Volpini R, 2001)","manualFormatting":"(Cristalli et al., 2001)","plainTextFormattedCitation":"(Cristalli G, Costanzi S, Lambertucci C, Lupidi G, Vittori S, Volpini R, 2001)","previouslyFormattedCitation":"(Cristalli G, Costanzi S, Lambertucci C, Lupidi G, Vittori S, Volpini R, 2001)"},"properties":{"noteIndex":0},"schema":"https://github.com/citation-style-language/schema/raw/master/csl-citation.json"}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 xml:space="preserve">(Cristalli </w:t>
      </w:r>
      <w:r w:rsidRPr="001A3899">
        <w:rPr>
          <w:rFonts w:ascii="Times New Roman" w:eastAsia="Times New Roman" w:hAnsi="Times New Roman" w:cs="Times New Roman"/>
          <w:iCs/>
          <w:noProof/>
          <w:sz w:val="24"/>
          <w:szCs w:val="24"/>
          <w:lang w:bidi="bn-BD"/>
        </w:rPr>
        <w:t>et al</w:t>
      </w:r>
      <w:r>
        <w:rPr>
          <w:rFonts w:ascii="Times New Roman" w:eastAsia="Times New Roman" w:hAnsi="Times New Roman" w:cs="Times New Roman"/>
          <w:iCs/>
          <w:noProof/>
          <w:sz w:val="24"/>
          <w:szCs w:val="24"/>
          <w:lang w:bidi="bn-BD"/>
        </w:rPr>
        <w:t>.</w:t>
      </w:r>
      <w:r w:rsidRPr="00E638BD">
        <w:rPr>
          <w:rFonts w:ascii="Times New Roman" w:eastAsia="Times New Roman" w:hAnsi="Times New Roman" w:cs="Times New Roman"/>
          <w:i/>
          <w:iCs/>
          <w:noProof/>
          <w:sz w:val="24"/>
          <w:szCs w:val="24"/>
          <w:lang w:bidi="bn-BD"/>
        </w:rPr>
        <w:t>,</w:t>
      </w:r>
      <w:r w:rsidRPr="00E638BD">
        <w:rPr>
          <w:rFonts w:ascii="Times New Roman" w:eastAsia="Times New Roman" w:hAnsi="Times New Roman" w:cs="Times New Roman"/>
          <w:noProof/>
          <w:sz w:val="24"/>
          <w:szCs w:val="24"/>
          <w:lang w:bidi="bn-BD"/>
        </w:rPr>
        <w:t xml:space="preserve"> 2001)</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Primarily, ADA in humans is involved in the development and maintenance of the immune system. However, ADA association has also been observed with epithelial cell </w:t>
      </w:r>
      <w:hyperlink r:id="rId20" w:tooltip="Cellular differentiation" w:history="1">
        <w:r w:rsidRPr="00E638BD">
          <w:rPr>
            <w:rFonts w:ascii="Times New Roman" w:eastAsia="Times New Roman" w:hAnsi="Times New Roman" w:cs="Times New Roman"/>
            <w:sz w:val="24"/>
            <w:szCs w:val="24"/>
            <w:lang w:bidi="bn-BD"/>
          </w:rPr>
          <w:t>differentiation</w:t>
        </w:r>
      </w:hyperlink>
      <w:r w:rsidRPr="00E638BD">
        <w:rPr>
          <w:rFonts w:ascii="Times New Roman" w:eastAsia="Times New Roman" w:hAnsi="Times New Roman" w:cs="Times New Roman"/>
          <w:sz w:val="24"/>
          <w:szCs w:val="24"/>
          <w:lang w:bidi="bn-BD"/>
        </w:rPr>
        <w:t xml:space="preserve">, </w:t>
      </w:r>
      <w:hyperlink r:id="rId21" w:tooltip="Neurotransmission" w:history="1">
        <w:r w:rsidRPr="00E638BD">
          <w:rPr>
            <w:rFonts w:ascii="Times New Roman" w:eastAsia="Times New Roman" w:hAnsi="Times New Roman" w:cs="Times New Roman"/>
            <w:sz w:val="24"/>
            <w:szCs w:val="24"/>
            <w:lang w:bidi="bn-BD"/>
          </w:rPr>
          <w:t>neurotransmission</w:t>
        </w:r>
      </w:hyperlink>
      <w:r w:rsidRPr="00E638BD">
        <w:rPr>
          <w:rFonts w:ascii="Times New Roman" w:eastAsia="Times New Roman" w:hAnsi="Times New Roman" w:cs="Times New Roman"/>
          <w:sz w:val="24"/>
          <w:szCs w:val="24"/>
          <w:lang w:bidi="bn-BD"/>
        </w:rPr>
        <w:t xml:space="preserve">, and </w:t>
      </w:r>
      <w:hyperlink r:id="rId22" w:tooltip="Gestation" w:history="1">
        <w:r w:rsidRPr="00E638BD">
          <w:rPr>
            <w:rFonts w:ascii="Times New Roman" w:eastAsia="Times New Roman" w:hAnsi="Times New Roman" w:cs="Times New Roman"/>
            <w:sz w:val="24"/>
            <w:szCs w:val="24"/>
            <w:lang w:bidi="bn-BD"/>
          </w:rPr>
          <w:t>gestation</w:t>
        </w:r>
      </w:hyperlink>
      <w:r w:rsidRPr="00E638BD">
        <w:rPr>
          <w:rFonts w:ascii="Times New Roman" w:eastAsia="Times New Roman" w:hAnsi="Times New Roman" w:cs="Times New Roman"/>
          <w:sz w:val="24"/>
          <w:szCs w:val="24"/>
          <w:lang w:bidi="bn-BD"/>
        </w:rPr>
        <w:t xml:space="preserve"> maintenance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{"citationItems":[{"id":"ITEM-1","itemData":{"author":[{"dropping-particle":"","family":"Moriwaki Y, Yamamoto T","given":"Higashino K","non-dropping-particle":"","parse-names":false,"suffix":""}],"container-title":"Histology and Histopathology.","id":"ITEM-1","issue":"4","issued":{"date-parts":[["1999"]]},"page":"1321-1340","title":"Enzymes involved in purine metabolism--a review of histochemical localization and functional implications","type":"article-journal","volume":"14"},"uris":["http://www.mendeley.com/documents/?uuid=20876eec-5663-4e08-ae9c-8433e183a1d2"]}],"mendeley":{"formattedCitation":"(Moriwaki Y, Yamamoto T, 1999)","manualFormatting":"(Moriwaki and Yamamoto, 1999)","plainTextFormattedCitation":"(Moriwaki Y, Yamamoto T, 1999)","previouslyFormattedCitation":"(Moriwaki Y, Yamamoto T, 1999)"},"properties":{"noteIndex":0},"schema":"https://github.com/citation-style-language/schema/raw/master/csl-citation.json"}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Pr="00E638BD">
        <w:rPr>
          <w:rFonts w:ascii="Times New Roman" w:eastAsia="Times New Roman" w:hAnsi="Times New Roman" w:cs="Times New Roman"/>
          <w:noProof/>
          <w:sz w:val="24"/>
          <w:szCs w:val="24"/>
          <w:lang w:bidi="bn-BD"/>
        </w:rPr>
        <w:t>(Moriwaki and Yamamoto, 1999)</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ADA can also be used in the workup of lymphocytic </w:t>
      </w:r>
      <w:hyperlink r:id="rId23" w:tooltip="Pleural effusion" w:history="1">
        <w:r w:rsidRPr="00E638BD">
          <w:rPr>
            <w:rFonts w:ascii="Times New Roman" w:eastAsia="Times New Roman" w:hAnsi="Times New Roman" w:cs="Times New Roman"/>
            <w:sz w:val="24"/>
            <w:szCs w:val="24"/>
            <w:lang w:bidi="bn-BD"/>
          </w:rPr>
          <w:t>pleural effusions</w:t>
        </w:r>
      </w:hyperlink>
      <w:r w:rsidRPr="00E638BD">
        <w:rPr>
          <w:rFonts w:ascii="Times New Roman" w:eastAsia="Times New Roman" w:hAnsi="Times New Roman" w:cs="Times New Roman"/>
          <w:sz w:val="24"/>
          <w:szCs w:val="24"/>
          <w:lang w:bidi="bn-BD"/>
        </w:rPr>
        <w:t xml:space="preserve"> or </w:t>
      </w:r>
      <w:hyperlink r:id="rId24" w:tooltip="Ascites" w:history="1">
        <w:r w:rsidRPr="00E638BD">
          <w:rPr>
            <w:rFonts w:ascii="Times New Roman" w:eastAsia="Times New Roman" w:hAnsi="Times New Roman" w:cs="Times New Roman"/>
            <w:sz w:val="24"/>
            <w:szCs w:val="24"/>
            <w:lang w:bidi="bn-BD"/>
          </w:rPr>
          <w:t>peritoneal ascites</w:t>
        </w:r>
      </w:hyperlink>
      <w:r w:rsidRPr="00E638BD">
        <w:rPr>
          <w:rFonts w:ascii="Times New Roman" w:eastAsia="Times New Roman" w:hAnsi="Times New Roman" w:cs="Times New Roman"/>
          <w:sz w:val="24"/>
          <w:szCs w:val="24"/>
          <w:lang w:bidi="bn-BD"/>
        </w:rPr>
        <w:t xml:space="preserve">, in that such specimens with low ADA levels essentially excludes tuberculosis from consideration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{"citationItems":[{"id":"ITEM-1","itemData":{"author":[{"dropping-particle":"","family":"Jimenez Castro, Diaz Nuevo G","given":"Perez-Rodríguez E","non-dropping-particle":"","parse-names":false,"suffix":""}],"container-title":"Eur. Respir","id":"ITEM-1","issued":{"date-parts":[["2003"]]},"title":"Diagnostic value of adenosine deaminase in nontuberculous lymphocytic pleural effusions","type":"article-journal"},"uris":["http://www.mendeley.com/documents/?uuid=50d43de3-f56b-4396-b8e7-7b1d19c8179c"]}],"mendeley":{"formattedCitation":"(Jimenez Castro, Diaz Nuevo G, 2003)","manualFormatting":"(Jimenez et al., 2003)","plainTextFormattedCitation":"(Jimenez Castro, Diaz Nuevo G, 2003)","previouslyFormattedCitation":"(Jimenez Castro, Diaz Nuevo G, 2003)"},"properties":{"noteIndex":0},"schema":"https://github.com/citation-style-language/schema/raw/master/csl-citation.json"}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Pr>
          <w:rFonts w:ascii="Times New Roman" w:eastAsia="Times New Roman" w:hAnsi="Times New Roman" w:cs="Times New Roman"/>
          <w:noProof/>
          <w:sz w:val="24"/>
          <w:szCs w:val="24"/>
          <w:lang w:bidi="bn-BD"/>
        </w:rPr>
        <w:t>(</w:t>
      </w:r>
      <w:r w:rsidR="00593368">
        <w:rPr>
          <w:rFonts w:ascii="Times New Roman" w:eastAsia="Times New Roman" w:hAnsi="Times New Roman" w:cs="Times New Roman"/>
          <w:noProof/>
          <w:sz w:val="24"/>
          <w:szCs w:val="24"/>
          <w:lang w:bidi="bn-BD"/>
        </w:rPr>
        <w:t>Castro</w:t>
      </w:r>
      <w:r>
        <w:rPr>
          <w:rFonts w:ascii="Times New Roman" w:eastAsia="Times New Roman" w:hAnsi="Times New Roman" w:cs="Times New Roman"/>
          <w:noProof/>
          <w:sz w:val="24"/>
          <w:szCs w:val="24"/>
          <w:lang w:bidi="bn-BD"/>
        </w:rPr>
        <w:t xml:space="preserve"> et </w:t>
      </w:r>
      <w:r w:rsidRPr="00E638BD">
        <w:rPr>
          <w:rFonts w:ascii="Times New Roman" w:eastAsia="Times New Roman" w:hAnsi="Times New Roman" w:cs="Times New Roman"/>
          <w:noProof/>
          <w:sz w:val="24"/>
          <w:szCs w:val="24"/>
          <w:lang w:bidi="bn-BD"/>
        </w:rPr>
        <w:t>al., 2003)</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w:t>
      </w:r>
    </w:p>
    <w:p w14:paraId="1A627197" w14:textId="158AA20B" w:rsidR="00CA26C8" w:rsidRPr="00F964A0" w:rsidRDefault="00F54A2C" w:rsidP="00CA26C8">
      <w:pPr>
        <w:spacing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In this study, </w:t>
      </w:r>
      <w:r w:rsidR="00F964A0">
        <w:rPr>
          <w:rFonts w:ascii="Times New Roman" w:hAnsi="Times New Roman" w:cs="Times New Roman"/>
          <w:sz w:val="24"/>
          <w:szCs w:val="24"/>
        </w:rPr>
        <w:t>Serum ADA showed</w:t>
      </w:r>
      <w:r w:rsidR="00B1080B">
        <w:rPr>
          <w:rFonts w:ascii="Times New Roman" w:hAnsi="Times New Roman" w:cs="Times New Roman"/>
          <w:sz w:val="24"/>
          <w:szCs w:val="24"/>
        </w:rPr>
        <w:t xml:space="preserve"> 84.28</w:t>
      </w:r>
      <w:r w:rsidRPr="00845BDF">
        <w:rPr>
          <w:rFonts w:ascii="Times New Roman" w:hAnsi="Times New Roman" w:cs="Times New Roman"/>
          <w:sz w:val="24"/>
          <w:szCs w:val="24"/>
        </w:rPr>
        <w:t>% sensitivity to correctly diagnose</w:t>
      </w:r>
      <w:r>
        <w:rPr>
          <w:rFonts w:ascii="Times New Roman" w:hAnsi="Times New Roman" w:cs="Times New Roman"/>
          <w:sz w:val="24"/>
          <w:szCs w:val="24"/>
        </w:rPr>
        <w:t xml:space="preserve"> pulmonary TB </w:t>
      </w:r>
      <w:r w:rsidRPr="00845BDF">
        <w:rPr>
          <w:rFonts w:ascii="Times New Roman" w:hAnsi="Times New Roman" w:cs="Times New Roman"/>
          <w:sz w:val="24"/>
          <w:szCs w:val="24"/>
        </w:rPr>
        <w:t>bu</w:t>
      </w:r>
      <w:r w:rsidR="00B1080B">
        <w:rPr>
          <w:rFonts w:ascii="Times New Roman" w:hAnsi="Times New Roman" w:cs="Times New Roman"/>
          <w:sz w:val="24"/>
          <w:szCs w:val="24"/>
        </w:rPr>
        <w:t>t lesser specificity (56.26</w:t>
      </w:r>
      <w:r w:rsidRPr="00845BDF">
        <w:rPr>
          <w:rFonts w:ascii="Times New Roman" w:hAnsi="Times New Roman" w:cs="Times New Roman"/>
          <w:sz w:val="24"/>
          <w:szCs w:val="24"/>
        </w:rPr>
        <w:t xml:space="preserve">%) to differentiate </w:t>
      </w:r>
      <w:proofErr w:type="gramStart"/>
      <w:r>
        <w:rPr>
          <w:rFonts w:ascii="Times New Roman" w:hAnsi="Times New Roman" w:cs="Times New Roman"/>
          <w:sz w:val="24"/>
          <w:szCs w:val="24"/>
        </w:rPr>
        <w:t>Non TB</w:t>
      </w:r>
      <w:proofErr w:type="gramEnd"/>
      <w:r>
        <w:rPr>
          <w:rFonts w:ascii="Times New Roman" w:hAnsi="Times New Roman" w:cs="Times New Roman"/>
          <w:sz w:val="24"/>
          <w:szCs w:val="24"/>
        </w:rPr>
        <w:t xml:space="preserve"> as </w:t>
      </w:r>
      <w:proofErr w:type="gramStart"/>
      <w:r>
        <w:rPr>
          <w:rFonts w:ascii="Times New Roman" w:hAnsi="Times New Roman" w:cs="Times New Roman"/>
          <w:sz w:val="24"/>
          <w:szCs w:val="24"/>
        </w:rPr>
        <w:t>Non TB</w:t>
      </w:r>
      <w:proofErr w:type="gramEnd"/>
      <w:r>
        <w:rPr>
          <w:rFonts w:ascii="Times New Roman" w:hAnsi="Times New Roman" w:cs="Times New Roman"/>
          <w:sz w:val="24"/>
          <w:szCs w:val="24"/>
        </w:rPr>
        <w:t xml:space="preserve">. Overall, </w:t>
      </w:r>
      <w:r w:rsidR="00B1080B">
        <w:rPr>
          <w:rFonts w:ascii="Times New Roman" w:hAnsi="Times New Roman" w:cs="Times New Roman"/>
          <w:sz w:val="24"/>
          <w:szCs w:val="24"/>
        </w:rPr>
        <w:t xml:space="preserve">the </w:t>
      </w:r>
      <w:r w:rsidR="00B1080B">
        <w:rPr>
          <w:rFonts w:ascii="Times New Roman" w:hAnsi="Times New Roman" w:cs="Times New Roman"/>
          <w:sz w:val="24"/>
          <w:szCs w:val="24"/>
        </w:rPr>
        <w:lastRenderedPageBreak/>
        <w:t>accuracy was 76</w:t>
      </w:r>
      <w:r w:rsidR="0073261C">
        <w:rPr>
          <w:rFonts w:ascii="Times New Roman" w:hAnsi="Times New Roman" w:cs="Times New Roman"/>
          <w:sz w:val="24"/>
          <w:szCs w:val="24"/>
        </w:rPr>
        <w:t>% But</w:t>
      </w:r>
      <w:r w:rsidR="00ED3B0F" w:rsidRPr="00E638BD">
        <w:rPr>
          <w:rFonts w:ascii="Times New Roman" w:hAnsi="Times New Roman" w:cs="Times New Roman"/>
          <w:sz w:val="24"/>
          <w:szCs w:val="24"/>
        </w:rPr>
        <w:t xml:space="preserve"> Farazi et al</w:t>
      </w:r>
      <w:r w:rsidR="006618EA">
        <w:rPr>
          <w:rFonts w:ascii="Times New Roman" w:hAnsi="Times New Roman" w:cs="Times New Roman"/>
          <w:sz w:val="24"/>
          <w:szCs w:val="24"/>
        </w:rPr>
        <w:t>.</w:t>
      </w:r>
      <w:r w:rsidR="00ED3B0F" w:rsidRPr="00E638BD">
        <w:rPr>
          <w:rFonts w:ascii="Times New Roman" w:hAnsi="Times New Roman" w:cs="Times New Roman"/>
          <w:sz w:val="24"/>
          <w:szCs w:val="24"/>
        </w:rPr>
        <w:t xml:space="preserve"> in a similar study found specificity and positive predictive value of ADA is 12%, 98% and 86% respectively in smear positive patients.</w:t>
      </w:r>
      <w:r w:rsidR="00B1080B">
        <w:rPr>
          <w:rFonts w:ascii="Times New Roman" w:hAnsi="Times New Roman" w:cs="Times New Roman"/>
          <w:sz w:val="24"/>
          <w:szCs w:val="24"/>
        </w:rPr>
        <w:t xml:space="preserve"> In smear negative patients it wa</w:t>
      </w:r>
      <w:r w:rsidR="00ED3B0F" w:rsidRPr="00E638BD">
        <w:rPr>
          <w:rFonts w:ascii="Times New Roman" w:hAnsi="Times New Roman" w:cs="Times New Roman"/>
          <w:sz w:val="24"/>
          <w:szCs w:val="24"/>
        </w:rPr>
        <w:t xml:space="preserve">s 6%, 98% and 75%, respectively </w:t>
      </w:r>
      <w:r w:rsidR="00ED3B0F" w:rsidRPr="00E638BD">
        <w:rPr>
          <w:rFonts w:ascii="Times New Roman" w:hAnsi="Times New Roman" w:cs="Times New Roman"/>
          <w:sz w:val="24"/>
          <w:szCs w:val="24"/>
        </w:rPr>
        <w:fldChar w:fldCharType="begin" w:fldLock="1"/>
      </w:r>
      <w:r w:rsidR="00CA26C8">
        <w:rPr>
          <w:rFonts w:ascii="Times New Roman" w:hAnsi="Times New Roman" w:cs="Times New Roman"/>
          <w:sz w:val="24"/>
          <w:szCs w:val="24"/>
        </w:rPr>
        <w:instrText>ADDIN CSL_CITATION {"citationItems":[{"id":"ITEM-1","itemData":{"DOI":"10.11604/pamj.2013.15.133.2100","ISSN":"19378688","abstract":"Introduction: Tuberculosis is one of the most important infectious causes of death worldwide. Ziehl-Neelsen staining of sputum has high specificity in tuberculosis endemic countries, but modest sensitivity which varies among laboratories. This study was set up to investigate the diagnostic value of serum Adenosine deaminase in diagnosis of tuberculosis. Methods: In a cross sectional and prospective study Serums of 200 patients of positive sputum smear, negative sputum smear, extra-pulmonary tuberculosis and bacterial community acquired pneumonia collected from March 2011 to May 2012 were evaluated. The data were analyzed using SPSS software and P-value of &lt; 0.05 was considered significant. Results: A total of 200 subjects were included in the study designed in four groups. In cut-off value of ≥24 U/l for ADA in smear positive patients defined the sensitivity, specificity and positive predictive value 12%, 98% and 86% respectively. In smear negative patients defined the 6%, 98% and 75%, and in extra-pulmonary tuberculosis patients defined the sensitivity 14%, 98% and 88% respectively. Conclusion: This study indicated that measurement of serum ADA level do not have enough sensitivity to assist in the diagnoses of tuberculosis patients from other respiratory diseases and not evaluated perform well enough to replace sputum smear microscopy. Thus, this tests have little role in the diagnosis of pulmonary tuberculosis. © Aliasghar Farazi et al.","author":[{"dropping-particle":"","family":"Farazi","given":"Aliasghar","non-dropping-particle":"","parse-names":false,"suffix":""},{"dropping-particle":"","family":"Moharamkhani","given":"Ayda","non-dropping-particle":"","parse-names":false,"suffix":""},{"dropping-particle":"","family":"Sofian","given":"Masoome","non-dropping-particle":"","parse-names":false,"suffix":""}],"container-title":"Pan African Medical Journal","id":"ITEM-1","issue":"133","issued":{"date-parts":[["2013"]]},"page":"1-6","title":"Validity of serum adenosine deaminase in diagnosis of tuberculosis","type":"article-journal","volume":"15"},"uris":["http://www.mendeley.com/documents/?uuid=a3db4582-fb13-4562-829a-6bd16c9d732a"]}],"mendeley":{"formattedCitation":"(Farazi &lt;i&gt;et al.&lt;/i&gt;, 2013)","manualFormatting":"(Farazi et al., 2013)","plainTextFormattedCitation":"(Farazi et al., 2013)","previouslyFormattedCitation":"(Farazi &lt;i&gt;et al.&lt;/i&gt;, 2013)"},"properties":{"noteIndex":0},"schema":"https://github.com/citation-style-language/schema/raw/master/csl-citation.json"}</w:instrText>
      </w:r>
      <w:r w:rsidR="00ED3B0F" w:rsidRPr="00E638BD">
        <w:rPr>
          <w:rFonts w:ascii="Times New Roman" w:hAnsi="Times New Roman" w:cs="Times New Roman"/>
          <w:sz w:val="24"/>
          <w:szCs w:val="24"/>
        </w:rPr>
        <w:fldChar w:fldCharType="separate"/>
      </w:r>
      <w:r w:rsidR="00ED3B0F" w:rsidRPr="00E638BD">
        <w:rPr>
          <w:rFonts w:ascii="Times New Roman" w:hAnsi="Times New Roman" w:cs="Times New Roman"/>
          <w:noProof/>
          <w:sz w:val="24"/>
          <w:szCs w:val="24"/>
        </w:rPr>
        <w:t>(Farazi et al</w:t>
      </w:r>
      <w:r w:rsidR="00ED3B0F">
        <w:rPr>
          <w:rFonts w:ascii="Times New Roman" w:hAnsi="Times New Roman" w:cs="Times New Roman"/>
          <w:noProof/>
          <w:sz w:val="24"/>
          <w:szCs w:val="24"/>
        </w:rPr>
        <w:t>.</w:t>
      </w:r>
      <w:r w:rsidR="00ED3B0F" w:rsidRPr="00E638BD">
        <w:rPr>
          <w:rFonts w:ascii="Times New Roman" w:hAnsi="Times New Roman" w:cs="Times New Roman"/>
          <w:noProof/>
          <w:sz w:val="24"/>
          <w:szCs w:val="24"/>
        </w:rPr>
        <w:t>, 2013)</w:t>
      </w:r>
      <w:r w:rsidR="00ED3B0F" w:rsidRPr="00E638BD">
        <w:rPr>
          <w:rFonts w:ascii="Times New Roman" w:hAnsi="Times New Roman" w:cs="Times New Roman"/>
          <w:sz w:val="24"/>
          <w:szCs w:val="24"/>
        </w:rPr>
        <w:fldChar w:fldCharType="end"/>
      </w:r>
      <w:r w:rsidR="00ED3B0F" w:rsidRPr="00E638BD">
        <w:rPr>
          <w:rFonts w:ascii="Times New Roman" w:hAnsi="Times New Roman" w:cs="Times New Roman"/>
          <w:sz w:val="24"/>
          <w:szCs w:val="24"/>
        </w:rPr>
        <w:t xml:space="preserve">. </w:t>
      </w:r>
      <w:r w:rsidR="0073261C">
        <w:rPr>
          <w:rFonts w:ascii="Times New Roman" w:hAnsi="Times New Roman" w:cs="Times New Roman"/>
          <w:sz w:val="24"/>
          <w:szCs w:val="24"/>
        </w:rPr>
        <w:t xml:space="preserve">Serum ADA showed less </w:t>
      </w:r>
      <w:r w:rsidR="0073261C" w:rsidRPr="00845BDF">
        <w:rPr>
          <w:rFonts w:ascii="Times New Roman" w:hAnsi="Times New Roman" w:cs="Times New Roman"/>
          <w:sz w:val="24"/>
          <w:szCs w:val="24"/>
        </w:rPr>
        <w:t>sensitivity to correctly diagnose</w:t>
      </w:r>
      <w:r w:rsidR="0073261C">
        <w:rPr>
          <w:rFonts w:ascii="Times New Roman" w:hAnsi="Times New Roman" w:cs="Times New Roman"/>
          <w:sz w:val="24"/>
          <w:szCs w:val="24"/>
        </w:rPr>
        <w:t xml:space="preserve"> pneumonia and bronchial carcinoma and much lesser specificity with overall 48% and 41% overall accuracy</w:t>
      </w:r>
      <w:r w:rsidR="0073261C" w:rsidRPr="00E638BD">
        <w:rPr>
          <w:rFonts w:ascii="Times New Roman" w:eastAsia="Times New Roman" w:hAnsi="Times New Roman" w:cs="Times New Roman"/>
          <w:sz w:val="24"/>
          <w:szCs w:val="24"/>
          <w:lang w:bidi="bn-BD"/>
        </w:rPr>
        <w:t>.</w:t>
      </w:r>
      <w:r w:rsidR="0073261C">
        <w:rPr>
          <w:rFonts w:ascii="Times New Roman" w:eastAsia="Times New Roman" w:hAnsi="Times New Roman" w:cs="Times New Roman"/>
          <w:sz w:val="24"/>
          <w:szCs w:val="24"/>
          <w:lang w:bidi="bn-BD"/>
        </w:rPr>
        <w:t xml:space="preserve"> P</w:t>
      </w:r>
      <w:r w:rsidR="0073261C" w:rsidRPr="00E638BD">
        <w:rPr>
          <w:rFonts w:ascii="Times New Roman" w:eastAsia="Times New Roman" w:hAnsi="Times New Roman" w:cs="Times New Roman"/>
          <w:sz w:val="24"/>
          <w:szCs w:val="24"/>
        </w:rPr>
        <w:t xml:space="preserve">ost Hoc analysis showed that PTB had significantly high </w:t>
      </w:r>
      <w:r w:rsidR="0073261C" w:rsidRPr="00E638BD">
        <w:rPr>
          <w:rFonts w:ascii="Times New Roman" w:eastAsia="Times New Roman" w:hAnsi="Times New Roman" w:cs="Times New Roman"/>
          <w:sz w:val="24"/>
          <w:szCs w:val="24"/>
          <w:lang w:bidi="bn-BD"/>
        </w:rPr>
        <w:t xml:space="preserve">serum ADA levels in patients with pulmonary tuberculosis and patients with </w:t>
      </w:r>
      <w:r w:rsidR="00EB2977" w:rsidRPr="00E638BD">
        <w:rPr>
          <w:rFonts w:ascii="Times New Roman" w:eastAsia="Times New Roman" w:hAnsi="Times New Roman" w:cs="Times New Roman"/>
          <w:sz w:val="24"/>
          <w:szCs w:val="24"/>
          <w:lang w:bidi="bn-BD"/>
        </w:rPr>
        <w:t>non-tubercular</w:t>
      </w:r>
      <w:r w:rsidR="00C42F47">
        <w:rPr>
          <w:rFonts w:ascii="Times New Roman" w:eastAsia="Times New Roman" w:hAnsi="Times New Roman" w:cs="Times New Roman"/>
          <w:sz w:val="24"/>
          <w:szCs w:val="24"/>
          <w:lang w:bidi="bn-BD"/>
        </w:rPr>
        <w:t xml:space="preserve"> pulmonary diseases</w:t>
      </w:r>
      <w:r w:rsidR="0073261C" w:rsidRPr="00E638BD">
        <w:rPr>
          <w:rFonts w:ascii="Times New Roman" w:eastAsia="Times New Roman" w:hAnsi="Times New Roman" w:cs="Times New Roman"/>
          <w:sz w:val="24"/>
          <w:szCs w:val="24"/>
          <w:lang w:bidi="bn-BD"/>
        </w:rPr>
        <w:t xml:space="preserve">. </w:t>
      </w:r>
      <w:proofErr w:type="gramStart"/>
      <w:r w:rsidR="0073261C" w:rsidRPr="00E638BD">
        <w:rPr>
          <w:rFonts w:ascii="Times New Roman" w:eastAsia="Times New Roman" w:hAnsi="Times New Roman" w:cs="Times New Roman"/>
          <w:sz w:val="24"/>
          <w:szCs w:val="24"/>
          <w:lang w:bidi="bn-BD"/>
        </w:rPr>
        <w:t>However</w:t>
      </w:r>
      <w:proofErr w:type="gramEnd"/>
      <w:r w:rsidR="0073261C" w:rsidRPr="00E638BD">
        <w:rPr>
          <w:rFonts w:ascii="Times New Roman" w:eastAsia="Times New Roman" w:hAnsi="Times New Roman" w:cs="Times New Roman"/>
          <w:sz w:val="24"/>
          <w:szCs w:val="24"/>
          <w:lang w:bidi="bn-BD"/>
        </w:rPr>
        <w:t xml:space="preserve"> the rise was much higher in patients of pulmonary tuberc</w:t>
      </w:r>
      <w:r w:rsidR="00817029">
        <w:rPr>
          <w:rFonts w:ascii="Times New Roman" w:eastAsia="Times New Roman" w:hAnsi="Times New Roman" w:cs="Times New Roman"/>
          <w:sz w:val="24"/>
          <w:szCs w:val="24"/>
          <w:lang w:bidi="bn-BD"/>
        </w:rPr>
        <w:t xml:space="preserve">ulosis. </w:t>
      </w:r>
      <w:proofErr w:type="spellStart"/>
      <w:r w:rsidR="00817029">
        <w:rPr>
          <w:rFonts w:ascii="Times New Roman" w:eastAsia="Times New Roman" w:hAnsi="Times New Roman" w:cs="Times New Roman"/>
          <w:sz w:val="24"/>
          <w:szCs w:val="24"/>
          <w:lang w:bidi="bn-BD"/>
        </w:rPr>
        <w:t>Salmanzadeh</w:t>
      </w:r>
      <w:proofErr w:type="spellEnd"/>
      <w:r w:rsidR="00817029">
        <w:rPr>
          <w:rFonts w:ascii="Times New Roman" w:eastAsia="Times New Roman" w:hAnsi="Times New Roman" w:cs="Times New Roman"/>
          <w:sz w:val="24"/>
          <w:szCs w:val="24"/>
          <w:lang w:bidi="bn-BD"/>
        </w:rPr>
        <w:t xml:space="preserve"> </w:t>
      </w:r>
      <w:r w:rsidR="0073261C" w:rsidRPr="00E638BD">
        <w:rPr>
          <w:rFonts w:ascii="Times New Roman" w:eastAsia="Times New Roman" w:hAnsi="Times New Roman" w:cs="Times New Roman"/>
          <w:sz w:val="24"/>
          <w:szCs w:val="24"/>
          <w:lang w:bidi="bn-BD"/>
        </w:rPr>
        <w:t xml:space="preserve"> et al</w:t>
      </w:r>
      <w:r w:rsidR="0073261C">
        <w:rPr>
          <w:rFonts w:ascii="Times New Roman" w:eastAsia="Times New Roman" w:hAnsi="Times New Roman" w:cs="Times New Roman"/>
          <w:sz w:val="24"/>
          <w:szCs w:val="24"/>
          <w:lang w:bidi="bn-BD"/>
        </w:rPr>
        <w:t>.</w:t>
      </w:r>
      <w:r w:rsidR="0073261C" w:rsidRPr="00E638BD">
        <w:rPr>
          <w:rFonts w:ascii="Times New Roman" w:eastAsia="Times New Roman" w:hAnsi="Times New Roman" w:cs="Times New Roman"/>
          <w:sz w:val="24"/>
          <w:szCs w:val="24"/>
          <w:lang w:bidi="bn-BD"/>
        </w:rPr>
        <w:t xml:space="preserve"> also found that mean serum ADA in patients with pulmonary tuberculosis is clearly higher than in other patients with diseases like pneumonia (26 IU/L vs. 19.5 IU/L, P &lt; 0.012) or lung cancer (26 IU/L vs. 19.5 IU/L, P &lt; 0.001). These results corroborate with present study</w:t>
      </w:r>
      <w:r w:rsidR="00CA26C8">
        <w:rPr>
          <w:rFonts w:ascii="Times New Roman" w:eastAsia="Times New Roman" w:hAnsi="Times New Roman" w:cs="Times New Roman"/>
          <w:sz w:val="24"/>
          <w:szCs w:val="24"/>
          <w:lang w:bidi="bn-BD"/>
        </w:rPr>
        <w:t xml:space="preserve"> </w:t>
      </w:r>
      <w:r w:rsidR="00CA26C8">
        <w:rPr>
          <w:rFonts w:ascii="Times New Roman" w:eastAsia="Times New Roman" w:hAnsi="Times New Roman" w:cs="Times New Roman"/>
          <w:sz w:val="24"/>
          <w:szCs w:val="24"/>
          <w:lang w:bidi="bn-BD"/>
        </w:rPr>
        <w:fldChar w:fldCharType="begin" w:fldLock="1"/>
      </w:r>
      <w:r w:rsidR="00CA26C8">
        <w:rPr>
          <w:rFonts w:ascii="Times New Roman" w:eastAsia="Times New Roman" w:hAnsi="Times New Roman" w:cs="Times New Roman"/>
          <w:sz w:val="24"/>
          <w:szCs w:val="24"/>
          <w:lang w:bidi="bn-BD"/>
        </w:rPr>
        <w:instrText>ADDIN CSL_CITATION {"citationItems":[{"id":"ITEM-1","itemData":{"abstract":"Background: In some studies, the level of adenosine deaminase (ADA) in sputum and effusion liquids was used for the diagnosis of tuberculosis (TB). But it is not always possible to access these materials. The goal of this study is to assess the diagnostic value of serum ADA levels in pulmonary TB patients. Materials and Methods: In this study, 40 sputum smear-positive TB patients who were hospitalized and 40 non-TB patients who referred for surgeries were selected. A serum sample was collected and serum ADA level was measured by ADA kit. Results: The average (SD) of serum ADA in TB and non-TB patients were 20.88 (±5.97) and 10.69 (±2.98) U/L, respectively (P value &lt; 0.05). The best cut-off point was 14 U/L. The calculated area under the receiver operating characteristic (ROC) curve was 0.955 (95% CI, 0.914-0.995); sensitivity was 92.7% (95% CI, 84.7-100) and specificity was 88.1% (95% CI, 78.3-97.8) (P &lt; 0.001). Conclusion: Serum ADA level may be proposed as a proper index for TB diagnosis.","author":[{"dropping-particle":"","family":"Salmanzadeh","given":"Shokrollah","non-dropping-particle":"","parse-names":false,"suffix":""},{"dropping-particle":"","family":"Tavakkol","given":"Heshmatollah","non-dropping-particle":"","parse-names":false,"suffix":""},{"dropping-particle":"","family":"Bavieh","given":"Khalid","non-dropping-particle":"","parse-names":false,"suffix":""},{"dropping-particle":"","family":"Alavi","given":"Seyed Mohammad","non-dropping-particle":"","parse-names":false,"suffix":""}],"container-title":"Jundishapur Journal of Microbiology","id":"ITEM-1","issue":"3","issued":{"date-parts":[["2015"]]},"page":"1-5","title":"Diagnostic value of serum adenosine deaminase (ADA) level for pulmonary tuberculosis","type":"article-journal","volume":"8"},"uris":["http://www.mendeley.com/documents/?uuid=00789b7a-5689-4fc6-baa4-51f91e558f8a"]}],"mendeley":{"formattedCitation":"(Salmanzadeh &lt;i&gt;et al.&lt;/i&gt;, 2015a)","manualFormatting":"(Salmanzadeh et al., 2015)","plainTextFormattedCitation":"(Salmanzadeh et al., 2015a)"},"properties":{"noteIndex":0},"schema":"https://github.com/citation-style-language/schema/raw/master/csl-citation.json"}</w:instrText>
      </w:r>
      <w:r w:rsidR="00CA26C8">
        <w:rPr>
          <w:rFonts w:ascii="Times New Roman" w:eastAsia="Times New Roman" w:hAnsi="Times New Roman" w:cs="Times New Roman"/>
          <w:sz w:val="24"/>
          <w:szCs w:val="24"/>
          <w:lang w:bidi="bn-BD"/>
        </w:rPr>
        <w:fldChar w:fldCharType="separate"/>
      </w:r>
      <w:r w:rsidR="00CA26C8" w:rsidRPr="00CA26C8">
        <w:rPr>
          <w:rFonts w:ascii="Times New Roman" w:eastAsia="Times New Roman" w:hAnsi="Times New Roman" w:cs="Times New Roman"/>
          <w:noProof/>
          <w:sz w:val="24"/>
          <w:szCs w:val="24"/>
          <w:lang w:bidi="bn-BD"/>
        </w:rPr>
        <w:t xml:space="preserve">(Salmanzadeh </w:t>
      </w:r>
      <w:r w:rsidR="00CA26C8" w:rsidRPr="00817029">
        <w:rPr>
          <w:rFonts w:ascii="Times New Roman" w:eastAsia="Times New Roman" w:hAnsi="Times New Roman" w:cs="Times New Roman"/>
          <w:noProof/>
          <w:sz w:val="24"/>
          <w:szCs w:val="24"/>
          <w:lang w:bidi="bn-BD"/>
        </w:rPr>
        <w:t>et al</w:t>
      </w:r>
      <w:r w:rsidR="00CA26C8" w:rsidRPr="00CA26C8">
        <w:rPr>
          <w:rFonts w:ascii="Times New Roman" w:eastAsia="Times New Roman" w:hAnsi="Times New Roman" w:cs="Times New Roman"/>
          <w:i/>
          <w:noProof/>
          <w:sz w:val="24"/>
          <w:szCs w:val="24"/>
          <w:lang w:bidi="bn-BD"/>
        </w:rPr>
        <w:t>.</w:t>
      </w:r>
      <w:r w:rsidR="00CA26C8">
        <w:rPr>
          <w:rFonts w:ascii="Times New Roman" w:eastAsia="Times New Roman" w:hAnsi="Times New Roman" w:cs="Times New Roman"/>
          <w:noProof/>
          <w:sz w:val="24"/>
          <w:szCs w:val="24"/>
          <w:lang w:bidi="bn-BD"/>
        </w:rPr>
        <w:t>, 2015</w:t>
      </w:r>
      <w:r w:rsidR="00CA26C8" w:rsidRPr="00CA26C8">
        <w:rPr>
          <w:rFonts w:ascii="Times New Roman" w:eastAsia="Times New Roman" w:hAnsi="Times New Roman" w:cs="Times New Roman"/>
          <w:noProof/>
          <w:sz w:val="24"/>
          <w:szCs w:val="24"/>
          <w:lang w:bidi="bn-BD"/>
        </w:rPr>
        <w:t>)</w:t>
      </w:r>
      <w:r w:rsidR="00CA26C8">
        <w:rPr>
          <w:rFonts w:ascii="Times New Roman" w:eastAsia="Times New Roman" w:hAnsi="Times New Roman" w:cs="Times New Roman"/>
          <w:sz w:val="24"/>
          <w:szCs w:val="24"/>
          <w:lang w:bidi="bn-BD"/>
        </w:rPr>
        <w:fldChar w:fldCharType="end"/>
      </w:r>
      <w:r w:rsidR="0073261C" w:rsidRPr="00E638BD">
        <w:rPr>
          <w:rFonts w:ascii="Times New Roman" w:eastAsia="Times New Roman" w:hAnsi="Times New Roman" w:cs="Times New Roman"/>
          <w:sz w:val="24"/>
          <w:szCs w:val="24"/>
          <w:lang w:bidi="bn-BD"/>
        </w:rPr>
        <w:t>.</w:t>
      </w:r>
      <w:r w:rsidR="0073261C">
        <w:rPr>
          <w:rFonts w:ascii="Times New Roman" w:hAnsi="Times New Roman" w:cs="Times New Roman"/>
          <w:sz w:val="24"/>
          <w:szCs w:val="24"/>
        </w:rPr>
        <w:t xml:space="preserve"> </w:t>
      </w:r>
    </w:p>
    <w:p w14:paraId="4DAC66BA" w14:textId="7B0AEAAB" w:rsidR="00ED3B0F" w:rsidRPr="00F964A0" w:rsidRDefault="00ED3B0F" w:rsidP="00F964A0">
      <w:pPr>
        <w:spacing w:line="480" w:lineRule="auto"/>
        <w:jc w:val="both"/>
        <w:rPr>
          <w:rFonts w:ascii="Times New Roman" w:hAnsi="Times New Roman" w:cs="Times New Roman"/>
          <w:sz w:val="24"/>
          <w:szCs w:val="24"/>
        </w:rPr>
      </w:pPr>
      <w:r w:rsidRPr="00E638BD">
        <w:rPr>
          <w:rFonts w:ascii="Times New Roman" w:eastAsia="Times New Roman" w:hAnsi="Times New Roman" w:cs="Times New Roman"/>
          <w:sz w:val="24"/>
          <w:szCs w:val="24"/>
          <w:lang w:bidi="bn-BD"/>
        </w:rPr>
        <w:t>However elevated levels of ADA have been reported in effusions due to peritoneal, meningeal, pleural, pericardial and in several diseases like Typhoid fever, infectious mononucleosis, brucellosis and bronchogenic carcinoma involving stimulation of cell mediated im</w:t>
      </w:r>
      <w:r>
        <w:rPr>
          <w:rFonts w:ascii="Times New Roman" w:eastAsia="Times New Roman" w:hAnsi="Times New Roman" w:cs="Times New Roman"/>
          <w:sz w:val="24"/>
          <w:szCs w:val="24"/>
          <w:lang w:bidi="bn-BD"/>
        </w:rPr>
        <w:t xml:space="preserve">munity. According to Gillett et </w:t>
      </w:r>
      <w:r w:rsidRPr="00E638BD">
        <w:rPr>
          <w:rFonts w:ascii="Times New Roman" w:eastAsia="Times New Roman" w:hAnsi="Times New Roman" w:cs="Times New Roman"/>
          <w:sz w:val="24"/>
          <w:szCs w:val="24"/>
          <w:lang w:bidi="bn-BD"/>
        </w:rPr>
        <w:t>al</w:t>
      </w:r>
      <w:r>
        <w:rPr>
          <w:rFonts w:ascii="Times New Roman" w:eastAsia="Times New Roman" w:hAnsi="Times New Roman" w:cs="Times New Roman"/>
          <w:sz w:val="24"/>
          <w:szCs w:val="24"/>
          <w:lang w:bidi="bn-BD"/>
        </w:rPr>
        <w:t>.</w:t>
      </w:r>
      <w:r w:rsidRPr="00E638BD">
        <w:rPr>
          <w:rFonts w:ascii="Times New Roman" w:eastAsia="Times New Roman" w:hAnsi="Times New Roman" w:cs="Times New Roman"/>
          <w:sz w:val="24"/>
          <w:szCs w:val="24"/>
          <w:lang w:bidi="bn-BD"/>
        </w:rPr>
        <w:t xml:space="preserve">, a fully functioning cell mediated immune response is dependent on normal lymphocyte metabolism which is, in part, regulated by the purine salvage enzyme, Adenosine deaminase. Therefore increased serum ADA activity is also found in other diseases involving stimulation of cell mediated immunity </w:t>
      </w:r>
      <w:r w:rsidRPr="00E638BD">
        <w:rPr>
          <w:rFonts w:ascii="Times New Roman" w:eastAsia="Times New Roman" w:hAnsi="Times New Roman" w:cs="Times New Roman"/>
          <w:sz w:val="24"/>
          <w:szCs w:val="24"/>
          <w:lang w:bidi="bn-BD"/>
        </w:rPr>
        <w:fldChar w:fldCharType="begin" w:fldLock="1"/>
      </w:r>
      <w:r w:rsidRPr="00E638BD">
        <w:rPr>
          <w:rFonts w:ascii="Times New Roman" w:eastAsia="Times New Roman" w:hAnsi="Times New Roman" w:cs="Times New Roman"/>
          <w:sz w:val="24"/>
          <w:szCs w:val="24"/>
          <w:lang w:bidi="bn-BD"/>
        </w:rPr>
        <w:instrText>ADDIN CSL_CITATION {"citationItems":[{"id":"ITEM-1","itemData":{"author":[{"dropping-particle":"","family":"Gillett E R , Anderson I E","given":"Cohen F. Pollara B and Meucuissen J","non-dropping-particle":"","parse-names":false,"suffix":""}],"container-title":"Lancet","id":"ITEM-1","issued":{"date-parts":[["1972"]]},"page":"1067","title":"ADA deficiency in two patients with severly impared cellular immunity.","type":"article-journal","volume":"22"},"uris":["http://www.mendeley.com/documents/?uuid=5a501c90-f8ec-4188-89e7-0fe700e07a9a","http://www.mendeley.com/documents/?uuid=0c00320e-a8ed-47b7-89db-2ccbb6d6009d"]}],"mendeley":{"formattedCitation":"(Gillett E R , Anderson I E, 1972)","manualFormatting":"(Gillett and Anderson, 1972)","plainTextFormattedCitation":"(Gillett E R , Anderson I E, 1972)","previouslyFormattedCitation":"(Gillett E R , Anderson I E, 1972)"},"properties":{"noteIndex":0},"schema":"https://github.com/citation-style-language/schema/raw/master/csl-citation.json"}</w:instrText>
      </w:r>
      <w:r w:rsidRPr="00E638BD">
        <w:rPr>
          <w:rFonts w:ascii="Times New Roman" w:eastAsia="Times New Roman" w:hAnsi="Times New Roman" w:cs="Times New Roman"/>
          <w:sz w:val="24"/>
          <w:szCs w:val="24"/>
          <w:lang w:bidi="bn-BD"/>
        </w:rPr>
        <w:fldChar w:fldCharType="separate"/>
      </w:r>
      <w:r w:rsidR="00762443">
        <w:rPr>
          <w:rFonts w:ascii="Times New Roman" w:eastAsia="Times New Roman" w:hAnsi="Times New Roman" w:cs="Times New Roman"/>
          <w:noProof/>
          <w:sz w:val="24"/>
          <w:szCs w:val="24"/>
          <w:lang w:bidi="bn-BD"/>
        </w:rPr>
        <w:t>(Gib</w:t>
      </w:r>
      <w:r w:rsidRPr="00E638BD">
        <w:rPr>
          <w:rFonts w:ascii="Times New Roman" w:eastAsia="Times New Roman" w:hAnsi="Times New Roman" w:cs="Times New Roman"/>
          <w:noProof/>
          <w:sz w:val="24"/>
          <w:szCs w:val="24"/>
          <w:lang w:bidi="bn-BD"/>
        </w:rPr>
        <w:t>lett and Anderson, 1972)</w:t>
      </w:r>
      <w:r w:rsidRPr="00E638BD">
        <w:rPr>
          <w:rFonts w:ascii="Times New Roman" w:eastAsia="Times New Roman" w:hAnsi="Times New Roman" w:cs="Times New Roman"/>
          <w:sz w:val="24"/>
          <w:szCs w:val="24"/>
          <w:lang w:bidi="bn-BD"/>
        </w:rPr>
        <w:fldChar w:fldCharType="end"/>
      </w:r>
      <w:r w:rsidRPr="00E638BD">
        <w:rPr>
          <w:rFonts w:ascii="Times New Roman" w:eastAsia="Times New Roman" w:hAnsi="Times New Roman" w:cs="Times New Roman"/>
          <w:sz w:val="24"/>
          <w:szCs w:val="24"/>
          <w:lang w:bidi="bn-BD"/>
        </w:rPr>
        <w:t xml:space="preserve">. The principle is Adenosine deaminase (ADA) is a </w:t>
      </w:r>
      <w:hyperlink r:id="rId25" w:history="1">
        <w:r w:rsidRPr="00E638BD">
          <w:rPr>
            <w:rFonts w:ascii="Times New Roman" w:eastAsia="Times New Roman" w:hAnsi="Times New Roman" w:cs="Times New Roman"/>
            <w:sz w:val="24"/>
            <w:szCs w:val="24"/>
            <w:lang w:bidi="bn-BD"/>
          </w:rPr>
          <w:t>protein</w:t>
        </w:r>
      </w:hyperlink>
      <w:r w:rsidRPr="00E638BD">
        <w:rPr>
          <w:rFonts w:ascii="Times New Roman" w:eastAsia="Times New Roman" w:hAnsi="Times New Roman" w:cs="Times New Roman"/>
          <w:sz w:val="24"/>
          <w:szCs w:val="24"/>
          <w:lang w:bidi="bn-BD"/>
        </w:rPr>
        <w:t xml:space="preserve"> that is produced by cells throughout the body and is associated with the activation of </w:t>
      </w:r>
      <w:hyperlink r:id="rId26" w:history="1">
        <w:r w:rsidRPr="00E638BD">
          <w:rPr>
            <w:rFonts w:ascii="Times New Roman" w:eastAsia="Times New Roman" w:hAnsi="Times New Roman" w:cs="Times New Roman"/>
            <w:sz w:val="24"/>
            <w:szCs w:val="24"/>
            <w:lang w:bidi="bn-BD"/>
          </w:rPr>
          <w:t>lymphocytes</w:t>
        </w:r>
      </w:hyperlink>
      <w:r w:rsidRPr="00E638BD">
        <w:rPr>
          <w:rFonts w:ascii="Times New Roman" w:eastAsia="Times New Roman" w:hAnsi="Times New Roman" w:cs="Times New Roman"/>
          <w:sz w:val="24"/>
          <w:szCs w:val="24"/>
          <w:lang w:bidi="bn-BD"/>
        </w:rPr>
        <w:t xml:space="preserve">, a type of white blood cell that plays a role in the immune response to </w:t>
      </w:r>
      <w:r w:rsidRPr="00E638BD">
        <w:rPr>
          <w:rFonts w:ascii="Times New Roman" w:eastAsia="Times New Roman" w:hAnsi="Times New Roman" w:cs="Times New Roman"/>
          <w:sz w:val="24"/>
          <w:szCs w:val="24"/>
          <w:lang w:bidi="bn-BD"/>
        </w:rPr>
        <w:lastRenderedPageBreak/>
        <w:t xml:space="preserve">infections. Conditions that trigger the </w:t>
      </w:r>
      <w:hyperlink r:id="rId27" w:history="1">
        <w:r w:rsidRPr="00E638BD">
          <w:rPr>
            <w:rFonts w:ascii="Times New Roman" w:eastAsia="Times New Roman" w:hAnsi="Times New Roman" w:cs="Times New Roman"/>
            <w:sz w:val="24"/>
            <w:szCs w:val="24"/>
            <w:lang w:bidi="bn-BD"/>
          </w:rPr>
          <w:t>immune system</w:t>
        </w:r>
      </w:hyperlink>
      <w:r w:rsidRPr="00E638BD">
        <w:rPr>
          <w:rFonts w:ascii="Times New Roman" w:eastAsia="Times New Roman" w:hAnsi="Times New Roman" w:cs="Times New Roman"/>
          <w:sz w:val="24"/>
          <w:szCs w:val="24"/>
          <w:lang w:bidi="bn-BD"/>
        </w:rPr>
        <w:t xml:space="preserve"> may cause increased amounts of ADA to be produced in the areas where the bacteria are present.</w:t>
      </w:r>
      <w:r w:rsidR="00F964A0">
        <w:rPr>
          <w:rFonts w:ascii="Times New Roman" w:hAnsi="Times New Roman" w:cs="Times New Roman"/>
          <w:sz w:val="24"/>
          <w:szCs w:val="24"/>
        </w:rPr>
        <w:t xml:space="preserve"> </w:t>
      </w:r>
    </w:p>
    <w:p w14:paraId="69EDC23D" w14:textId="77777777" w:rsidR="00ED3B0F" w:rsidRPr="00082D26" w:rsidRDefault="00ED3B0F" w:rsidP="00ED3B0F">
      <w:pPr>
        <w:autoSpaceDE w:val="0"/>
        <w:autoSpaceDN w:val="0"/>
        <w:adjustRightInd w:val="0"/>
        <w:spacing w:before="150" w:after="0" w:line="240" w:lineRule="auto"/>
        <w:ind w:left="720"/>
        <w:contextualSpacing/>
        <w:rPr>
          <w:rFonts w:ascii="Times New Roman" w:eastAsia="Times New Roman" w:hAnsi="Times New Roman" w:cs="Times New Roman"/>
          <w:b/>
          <w:bCs/>
          <w:color w:val="000000"/>
          <w:sz w:val="24"/>
          <w:szCs w:val="24"/>
          <w:u w:val="single"/>
        </w:rPr>
      </w:pPr>
    </w:p>
    <w:p w14:paraId="614181BD" w14:textId="77777777" w:rsidR="00ED3B0F" w:rsidRPr="00F34C29" w:rsidRDefault="00ED3B0F" w:rsidP="00ED3B0F">
      <w:pPr>
        <w:spacing w:line="48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91B18DC" w14:textId="77777777" w:rsidR="00ED3B0F" w:rsidRPr="00EE1176" w:rsidRDefault="00ED3B0F" w:rsidP="00ED3B0F">
      <w:pPr>
        <w:autoSpaceDE w:val="0"/>
        <w:autoSpaceDN w:val="0"/>
        <w:adjustRightInd w:val="0"/>
        <w:spacing w:after="0" w:line="480" w:lineRule="auto"/>
        <w:jc w:val="both"/>
        <w:rPr>
          <w:rFonts w:ascii="Times New Roman" w:eastAsia="Times New Roman" w:hAnsi="Times New Roman" w:cs="Times New Roman"/>
          <w:b/>
          <w:sz w:val="36"/>
          <w:szCs w:val="36"/>
        </w:rPr>
      </w:pPr>
      <w:r w:rsidRPr="00EE1176">
        <w:rPr>
          <w:rFonts w:ascii="Times New Roman" w:eastAsia="Times New Roman" w:hAnsi="Times New Roman" w:cs="Times New Roman"/>
          <w:b/>
          <w:sz w:val="36"/>
          <w:szCs w:val="36"/>
        </w:rPr>
        <w:lastRenderedPageBreak/>
        <w:t>Limitations</w:t>
      </w:r>
    </w:p>
    <w:p w14:paraId="0F958AAA" w14:textId="77777777" w:rsidR="00ED3B0F" w:rsidRPr="00EE1176" w:rsidRDefault="00ED3B0F" w:rsidP="00ED3B0F">
      <w:pPr>
        <w:autoSpaceDE w:val="0"/>
        <w:autoSpaceDN w:val="0"/>
        <w:adjustRightInd w:val="0"/>
        <w:spacing w:after="0" w:line="480" w:lineRule="auto"/>
        <w:ind w:left="720"/>
        <w:jc w:val="both"/>
        <w:rPr>
          <w:rFonts w:ascii="Times New Roman" w:eastAsia="Times New Roman" w:hAnsi="Times New Roman" w:cs="Times New Roman"/>
          <w:sz w:val="24"/>
          <w:szCs w:val="26"/>
        </w:rPr>
      </w:pPr>
      <w:r w:rsidRPr="00EE1176">
        <w:rPr>
          <w:rFonts w:ascii="Times New Roman" w:eastAsia="Times New Roman" w:hAnsi="Times New Roman" w:cs="Times New Roman"/>
          <w:sz w:val="24"/>
          <w:szCs w:val="26"/>
        </w:rPr>
        <w:t>There were a number of limitations of the study, which includes:</w:t>
      </w:r>
    </w:p>
    <w:p w14:paraId="76F54DF5" w14:textId="77777777" w:rsidR="00ED3B0F" w:rsidRDefault="00ED3B0F" w:rsidP="00ED3B0F">
      <w:pPr>
        <w:pStyle w:val="ListParagraph"/>
        <w:numPr>
          <w:ilvl w:val="0"/>
          <w:numId w:val="5"/>
        </w:numPr>
        <w:autoSpaceDE w:val="0"/>
        <w:autoSpaceDN w:val="0"/>
        <w:adjustRightInd w:val="0"/>
        <w:spacing w:line="480" w:lineRule="auto"/>
        <w:ind w:left="1800"/>
        <w:rPr>
          <w:rFonts w:ascii="Times New Roman" w:eastAsia="Times New Roman" w:hAnsi="Times New Roman"/>
          <w:sz w:val="24"/>
          <w:szCs w:val="26"/>
        </w:rPr>
      </w:pPr>
      <w:r w:rsidRPr="00EE1176">
        <w:rPr>
          <w:rFonts w:ascii="Times New Roman" w:eastAsia="Times New Roman" w:hAnsi="Times New Roman"/>
          <w:sz w:val="24"/>
          <w:szCs w:val="26"/>
        </w:rPr>
        <w:t xml:space="preserve"> Sample size is not representative to generalized the findings </w:t>
      </w:r>
    </w:p>
    <w:p w14:paraId="4F0606EB" w14:textId="77777777" w:rsidR="00ED3B0F" w:rsidRPr="00EE1176" w:rsidRDefault="00ED3B0F" w:rsidP="00ED3B0F">
      <w:pPr>
        <w:pStyle w:val="ListParagraph"/>
        <w:numPr>
          <w:ilvl w:val="0"/>
          <w:numId w:val="5"/>
        </w:numPr>
        <w:autoSpaceDE w:val="0"/>
        <w:autoSpaceDN w:val="0"/>
        <w:adjustRightInd w:val="0"/>
        <w:spacing w:line="480" w:lineRule="auto"/>
        <w:ind w:left="1800"/>
        <w:rPr>
          <w:rFonts w:ascii="Times New Roman" w:eastAsia="Times New Roman" w:hAnsi="Times New Roman"/>
          <w:sz w:val="24"/>
          <w:szCs w:val="26"/>
        </w:rPr>
      </w:pPr>
      <w:r>
        <w:rPr>
          <w:rFonts w:ascii="Times New Roman" w:eastAsia="Times New Roman" w:hAnsi="Times New Roman"/>
          <w:bCs/>
          <w:sz w:val="24"/>
          <w:szCs w:val="26"/>
        </w:rPr>
        <w:t>Sample</w:t>
      </w:r>
      <w:r w:rsidRPr="00EE1176">
        <w:rPr>
          <w:rFonts w:ascii="Times New Roman" w:eastAsia="Times New Roman" w:hAnsi="Times New Roman"/>
          <w:bCs/>
          <w:sz w:val="24"/>
          <w:szCs w:val="26"/>
        </w:rPr>
        <w:t xml:space="preserve"> was collected in only one center</w:t>
      </w:r>
    </w:p>
    <w:p w14:paraId="35443432" w14:textId="77777777" w:rsidR="00ED3B0F" w:rsidRDefault="00ED3B0F" w:rsidP="00ED3B0F">
      <w:pPr>
        <w:pStyle w:val="ListParagraph"/>
        <w:ind w:left="0"/>
        <w:rPr>
          <w:rFonts w:ascii="Times New Roman" w:eastAsia="Times New Roman" w:hAnsi="Times New Roman"/>
          <w:bCs/>
          <w:sz w:val="24"/>
          <w:szCs w:val="24"/>
        </w:rPr>
      </w:pPr>
    </w:p>
    <w:p w14:paraId="14933F4E"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FF03E58"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E9499D8"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55DEF89E"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5F496B2"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73460793" w14:textId="77777777" w:rsidR="00ED3B0F" w:rsidRPr="007736D2" w:rsidRDefault="00ED3B0F" w:rsidP="00ED3B0F">
      <w:pPr>
        <w:autoSpaceDE w:val="0"/>
        <w:autoSpaceDN w:val="0"/>
        <w:adjustRightInd w:val="0"/>
        <w:spacing w:after="0" w:line="400" w:lineRule="atLeast"/>
        <w:rPr>
          <w:rFonts w:ascii="Times New Roman" w:eastAsia="Times New Roman" w:hAnsi="Times New Roman" w:cs="Times New Roman"/>
          <w:sz w:val="24"/>
          <w:szCs w:val="24"/>
        </w:rPr>
      </w:pPr>
    </w:p>
    <w:p w14:paraId="609D753B" w14:textId="77777777" w:rsidR="00ED3B0F" w:rsidRPr="006C2A4F" w:rsidRDefault="00ED3B0F" w:rsidP="00ED3B0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3A748C1" w14:textId="77777777" w:rsidR="00ED3B0F" w:rsidRPr="004279CD" w:rsidRDefault="00ED3B0F" w:rsidP="00ED3B0F">
      <w:pPr>
        <w:autoSpaceDE w:val="0"/>
        <w:autoSpaceDN w:val="0"/>
        <w:adjustRightInd w:val="0"/>
        <w:spacing w:after="0" w:line="400" w:lineRule="atLeast"/>
        <w:ind w:left="2160" w:firstLine="720"/>
        <w:rPr>
          <w:rFonts w:ascii="Times New Roman" w:eastAsia="Times New Roman" w:hAnsi="Times New Roman" w:cs="Times New Roman"/>
          <w:b/>
          <w:sz w:val="36"/>
          <w:szCs w:val="36"/>
        </w:rPr>
      </w:pPr>
      <w:r w:rsidRPr="004279CD">
        <w:rPr>
          <w:rFonts w:ascii="Times New Roman" w:eastAsia="Times New Roman" w:hAnsi="Times New Roman" w:cs="Times New Roman"/>
          <w:b/>
          <w:sz w:val="36"/>
          <w:szCs w:val="36"/>
        </w:rPr>
        <w:lastRenderedPageBreak/>
        <w:t>CHAPTER-6</w:t>
      </w:r>
    </w:p>
    <w:p w14:paraId="139ED24F" w14:textId="77777777" w:rsidR="00ED3B0F" w:rsidRPr="007736D2" w:rsidRDefault="00ED3B0F" w:rsidP="00ED3B0F">
      <w:pPr>
        <w:autoSpaceDE w:val="0"/>
        <w:autoSpaceDN w:val="0"/>
        <w:adjustRightInd w:val="0"/>
        <w:spacing w:after="0" w:line="400" w:lineRule="atLeast"/>
        <w:jc w:val="center"/>
        <w:rPr>
          <w:rFonts w:ascii="Times New Roman" w:eastAsia="Times New Roman" w:hAnsi="Times New Roman" w:cs="Times New Roman"/>
          <w:b/>
          <w:sz w:val="24"/>
          <w:szCs w:val="24"/>
        </w:rPr>
      </w:pPr>
    </w:p>
    <w:p w14:paraId="4EF6CB08" w14:textId="77777777" w:rsidR="00ED3B0F" w:rsidRPr="00E01C4A" w:rsidRDefault="00ED3B0F" w:rsidP="00ED3B0F">
      <w:pPr>
        <w:autoSpaceDE w:val="0"/>
        <w:autoSpaceDN w:val="0"/>
        <w:adjustRightInd w:val="0"/>
        <w:spacing w:after="0" w:line="400" w:lineRule="atLeast"/>
        <w:jc w:val="center"/>
        <w:rPr>
          <w:rFonts w:ascii="Times New Roman" w:eastAsia="Times New Roman" w:hAnsi="Times New Roman" w:cs="Times New Roman"/>
          <w:b/>
          <w:sz w:val="28"/>
          <w:szCs w:val="28"/>
          <w:u w:val="single"/>
        </w:rPr>
      </w:pPr>
      <w:r w:rsidRPr="00E01C4A">
        <w:rPr>
          <w:rFonts w:ascii="Times New Roman" w:eastAsia="Times New Roman" w:hAnsi="Times New Roman" w:cs="Times New Roman"/>
          <w:b/>
          <w:sz w:val="28"/>
          <w:szCs w:val="28"/>
          <w:u w:val="single"/>
        </w:rPr>
        <w:br/>
      </w:r>
    </w:p>
    <w:p w14:paraId="6CD7E3CB" w14:textId="77777777" w:rsidR="00ED3B0F" w:rsidRPr="00EE1176" w:rsidRDefault="00ED3B0F" w:rsidP="00ED3B0F">
      <w:pPr>
        <w:autoSpaceDE w:val="0"/>
        <w:autoSpaceDN w:val="0"/>
        <w:adjustRightInd w:val="0"/>
        <w:spacing w:line="480" w:lineRule="auto"/>
        <w:jc w:val="both"/>
        <w:rPr>
          <w:rFonts w:ascii="Times New Roman" w:eastAsia="Times New Roman" w:hAnsi="Times New Roman" w:cs="Times New Roman"/>
          <w:b/>
          <w:bCs/>
          <w:sz w:val="32"/>
          <w:szCs w:val="32"/>
        </w:rPr>
      </w:pPr>
      <w:r w:rsidRPr="00EE1176">
        <w:rPr>
          <w:rFonts w:ascii="Times New Roman" w:eastAsia="Times New Roman" w:hAnsi="Times New Roman" w:cs="Times New Roman"/>
          <w:b/>
          <w:bCs/>
          <w:sz w:val="32"/>
          <w:szCs w:val="32"/>
        </w:rPr>
        <w:t>6.1 Conclusion:</w:t>
      </w:r>
    </w:p>
    <w:p w14:paraId="314AE68C" w14:textId="1AADD751" w:rsidR="00ED3B0F" w:rsidRPr="00DE54A3" w:rsidRDefault="00ED3B0F" w:rsidP="00ED3B0F">
      <w:pPr>
        <w:autoSpaceDE w:val="0"/>
        <w:autoSpaceDN w:val="0"/>
        <w:adjustRightInd w:val="0"/>
        <w:spacing w:line="480" w:lineRule="auto"/>
        <w:ind w:left="720"/>
        <w:jc w:val="both"/>
        <w:rPr>
          <w:rFonts w:ascii="Times New Roman" w:eastAsia="Times New Roman" w:hAnsi="Times New Roman" w:cs="Times New Roman"/>
          <w:bCs/>
          <w:sz w:val="24"/>
          <w:szCs w:val="26"/>
        </w:rPr>
      </w:pPr>
      <w:r>
        <w:rPr>
          <w:rFonts w:ascii="Times New Roman" w:eastAsia="Times New Roman" w:hAnsi="Times New Roman" w:cs="Times New Roman"/>
          <w:bCs/>
          <w:sz w:val="24"/>
          <w:szCs w:val="26"/>
        </w:rPr>
        <w:t xml:space="preserve">Although pulmonary tuberculosis, bronchial carcinoma and pneumonia shared different </w:t>
      </w:r>
      <w:proofErr w:type="spellStart"/>
      <w:r>
        <w:rPr>
          <w:rFonts w:ascii="Times New Roman" w:eastAsia="Times New Roman" w:hAnsi="Times New Roman" w:cs="Times New Roman"/>
          <w:bCs/>
          <w:sz w:val="24"/>
          <w:szCs w:val="26"/>
        </w:rPr>
        <w:t>patho</w:t>
      </w:r>
      <w:proofErr w:type="spellEnd"/>
      <w:r>
        <w:rPr>
          <w:rFonts w:ascii="Times New Roman" w:eastAsia="Times New Roman" w:hAnsi="Times New Roman" w:cs="Times New Roman"/>
          <w:bCs/>
          <w:sz w:val="24"/>
          <w:szCs w:val="26"/>
        </w:rPr>
        <w:t xml:space="preserve">-physiology but often co-exist. This three-disease increased serum ADA enzyme and therefore pattern of ADA may improvise the diagnostic efficacy. In this study, serum ADA was higher in all three groups of the patients but patient with pulmonary tuberculosis </w:t>
      </w:r>
      <w:r w:rsidR="004C3629">
        <w:rPr>
          <w:rFonts w:ascii="Times New Roman" w:eastAsia="Times New Roman" w:hAnsi="Times New Roman" w:cs="Times New Roman"/>
          <w:bCs/>
          <w:sz w:val="24"/>
          <w:szCs w:val="26"/>
        </w:rPr>
        <w:t xml:space="preserve">showed better sensitivity and specificity of </w:t>
      </w:r>
      <w:r>
        <w:rPr>
          <w:rFonts w:ascii="Times New Roman" w:eastAsia="Times New Roman" w:hAnsi="Times New Roman" w:cs="Times New Roman"/>
          <w:bCs/>
          <w:sz w:val="24"/>
          <w:szCs w:val="26"/>
        </w:rPr>
        <w:t xml:space="preserve">serum ADA than </w:t>
      </w:r>
      <w:r w:rsidR="004C3629">
        <w:rPr>
          <w:rFonts w:ascii="Times New Roman" w:eastAsia="Times New Roman" w:hAnsi="Times New Roman" w:cs="Times New Roman"/>
          <w:bCs/>
          <w:sz w:val="24"/>
          <w:szCs w:val="26"/>
        </w:rPr>
        <w:t xml:space="preserve">patients with </w:t>
      </w:r>
      <w:r>
        <w:rPr>
          <w:rFonts w:ascii="Times New Roman" w:eastAsia="Times New Roman" w:hAnsi="Times New Roman" w:cs="Times New Roman"/>
          <w:bCs/>
          <w:sz w:val="24"/>
          <w:szCs w:val="26"/>
        </w:rPr>
        <w:t>pneumonia and bronchial carcinoma. However, these study findings should be used with cautions as this study was confined into a tertiary level hospital and therefore, larger multi</w:t>
      </w:r>
      <w:r w:rsidR="00B10438">
        <w:rPr>
          <w:rFonts w:ascii="Times New Roman" w:eastAsia="Times New Roman" w:hAnsi="Times New Roman" w:cs="Times New Roman"/>
          <w:bCs/>
          <w:sz w:val="24"/>
          <w:szCs w:val="26"/>
        </w:rPr>
        <w:t>-</w:t>
      </w:r>
      <w:r>
        <w:rPr>
          <w:rFonts w:ascii="Times New Roman" w:eastAsia="Times New Roman" w:hAnsi="Times New Roman" w:cs="Times New Roman"/>
          <w:bCs/>
          <w:sz w:val="24"/>
          <w:szCs w:val="26"/>
        </w:rPr>
        <w:t>centered study is required to make a decisive point.</w:t>
      </w:r>
      <w:r>
        <w:rPr>
          <w:rFonts w:ascii="Times New Roman" w:eastAsia="Times New Roman" w:hAnsi="Times New Roman" w:cs="Times New Roman"/>
          <w:b/>
          <w:bCs/>
          <w:sz w:val="24"/>
          <w:szCs w:val="24"/>
        </w:rPr>
        <w:br w:type="page"/>
      </w:r>
    </w:p>
    <w:p w14:paraId="217B4FD2" w14:textId="77777777" w:rsidR="00ED3B0F" w:rsidRPr="003D28D1" w:rsidRDefault="00ED3B0F" w:rsidP="00ED3B0F">
      <w:pPr>
        <w:autoSpaceDE w:val="0"/>
        <w:autoSpaceDN w:val="0"/>
        <w:adjustRightInd w:val="0"/>
        <w:spacing w:line="600" w:lineRule="auto"/>
        <w:jc w:val="both"/>
        <w:rPr>
          <w:rFonts w:ascii="Times New Roman" w:eastAsia="Times New Roman" w:hAnsi="Times New Roman" w:cs="Times New Roman"/>
          <w:b/>
          <w:bCs/>
          <w:sz w:val="32"/>
          <w:szCs w:val="32"/>
        </w:rPr>
      </w:pPr>
      <w:r w:rsidRPr="003D28D1">
        <w:rPr>
          <w:rFonts w:ascii="Times New Roman" w:eastAsia="Times New Roman" w:hAnsi="Times New Roman" w:cs="Times New Roman"/>
          <w:b/>
          <w:bCs/>
          <w:sz w:val="32"/>
          <w:szCs w:val="32"/>
        </w:rPr>
        <w:lastRenderedPageBreak/>
        <w:t>6.2 Recommendation:</w:t>
      </w:r>
    </w:p>
    <w:p w14:paraId="12B1DF4B" w14:textId="77777777" w:rsidR="00ED3B0F" w:rsidRPr="003D28D1" w:rsidRDefault="00ED3B0F" w:rsidP="007B0683">
      <w:pPr>
        <w:pStyle w:val="ListParagraph"/>
        <w:numPr>
          <w:ilvl w:val="0"/>
          <w:numId w:val="2"/>
        </w:numPr>
        <w:spacing w:line="480" w:lineRule="auto"/>
        <w:jc w:val="both"/>
        <w:rPr>
          <w:rFonts w:ascii="Times New Roman" w:eastAsia="Times New Roman" w:hAnsi="Times New Roman"/>
          <w:bCs/>
          <w:color w:val="000000"/>
          <w:sz w:val="24"/>
          <w:szCs w:val="24"/>
        </w:rPr>
      </w:pPr>
      <w:r w:rsidRPr="003D28D1">
        <w:rPr>
          <w:rFonts w:ascii="Times New Roman" w:eastAsia="Times New Roman" w:hAnsi="Times New Roman"/>
          <w:bCs/>
          <w:color w:val="000000"/>
          <w:sz w:val="24"/>
          <w:szCs w:val="24"/>
        </w:rPr>
        <w:t xml:space="preserve">Further </w:t>
      </w:r>
      <w:r>
        <w:rPr>
          <w:rFonts w:ascii="Times New Roman" w:eastAsia="Times New Roman" w:hAnsi="Times New Roman"/>
          <w:bCs/>
          <w:color w:val="000000"/>
          <w:sz w:val="24"/>
          <w:szCs w:val="24"/>
        </w:rPr>
        <w:t xml:space="preserve">larger population study is recommended to assess the sensitivity and specificity of the ADA for diagnosis of these closely mimic diseases. </w:t>
      </w:r>
    </w:p>
    <w:p w14:paraId="4CCFF5F8"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611C0DFF"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0C51E6DA"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3D11EC4C"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73A2F4CD" w14:textId="77777777" w:rsidR="00ED3B0F" w:rsidRDefault="00ED3B0F" w:rsidP="00ED3B0F">
      <w:pPr>
        <w:autoSpaceDE w:val="0"/>
        <w:autoSpaceDN w:val="0"/>
        <w:adjustRightInd w:val="0"/>
        <w:spacing w:line="600" w:lineRule="auto"/>
        <w:rPr>
          <w:rFonts w:ascii="Times New Roman" w:eastAsia="Times New Roman" w:hAnsi="Times New Roman" w:cs="Times New Roman"/>
          <w:b/>
          <w:bCs/>
          <w:color w:val="000000"/>
          <w:sz w:val="24"/>
          <w:szCs w:val="24"/>
        </w:rPr>
      </w:pPr>
    </w:p>
    <w:p w14:paraId="4D964A78" w14:textId="77777777" w:rsidR="00ED3B0F" w:rsidRPr="00082D26" w:rsidRDefault="00ED3B0F" w:rsidP="00ED3B0F">
      <w:pPr>
        <w:autoSpaceDE w:val="0"/>
        <w:autoSpaceDN w:val="0"/>
        <w:adjustRightInd w:val="0"/>
        <w:spacing w:line="600" w:lineRule="auto"/>
        <w:rPr>
          <w:rFonts w:ascii="Times New Roman" w:eastAsia="Times New Roman" w:hAnsi="Times New Roman" w:cs="Times New Roman"/>
          <w:bCs/>
          <w:color w:val="000000"/>
          <w:sz w:val="24"/>
          <w:szCs w:val="24"/>
        </w:rPr>
      </w:pPr>
    </w:p>
    <w:p w14:paraId="19B3A9F3"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1C8B8647"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2FAB11B5"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50D32445"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4F234AE6"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17FD3F9C"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697E0648"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22C3E45B"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501C35A0"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6542084D" w14:textId="77777777" w:rsidR="00ED3B0F" w:rsidRPr="00082D26" w:rsidRDefault="00ED3B0F" w:rsidP="00ED3B0F">
      <w:pPr>
        <w:ind w:left="720"/>
        <w:rPr>
          <w:rFonts w:ascii="Times New Roman" w:eastAsia="Times New Roman" w:hAnsi="Times New Roman" w:cs="Times New Roman"/>
          <w:b/>
          <w:bCs/>
          <w:color w:val="000000"/>
          <w:sz w:val="24"/>
          <w:szCs w:val="24"/>
        </w:rPr>
      </w:pPr>
    </w:p>
    <w:p w14:paraId="31454F42" w14:textId="77777777" w:rsidR="00ED3B0F" w:rsidRDefault="00ED3B0F" w:rsidP="00ED3B0F">
      <w:pPr>
        <w:ind w:left="720"/>
        <w:rPr>
          <w:rFonts w:ascii="Book Antiqua" w:hAnsi="Book Antiqua" w:cs="Times New Roman"/>
          <w:b/>
          <w:sz w:val="72"/>
          <w:szCs w:val="92"/>
        </w:rPr>
      </w:pPr>
    </w:p>
    <w:p w14:paraId="4AFE7649" w14:textId="77777777" w:rsidR="00ED3B0F" w:rsidRDefault="00ED3B0F" w:rsidP="00ED3B0F">
      <w:pPr>
        <w:ind w:left="720"/>
        <w:rPr>
          <w:rFonts w:ascii="Book Antiqua" w:hAnsi="Book Antiqua" w:cs="Times New Roman"/>
          <w:b/>
          <w:sz w:val="72"/>
          <w:szCs w:val="92"/>
        </w:rPr>
      </w:pPr>
    </w:p>
    <w:p w14:paraId="1F0CAA29" w14:textId="77777777" w:rsidR="00ED3B0F" w:rsidRDefault="00ED3B0F" w:rsidP="00ED3B0F">
      <w:pPr>
        <w:ind w:left="720"/>
        <w:rPr>
          <w:rFonts w:ascii="Book Antiqua" w:hAnsi="Book Antiqua" w:cs="Times New Roman"/>
          <w:b/>
          <w:sz w:val="72"/>
          <w:szCs w:val="92"/>
        </w:rPr>
      </w:pPr>
    </w:p>
    <w:p w14:paraId="43E89FFD" w14:textId="77777777" w:rsidR="00ED3B0F" w:rsidRDefault="00ED3B0F" w:rsidP="00ED3B0F">
      <w:pPr>
        <w:ind w:left="720"/>
        <w:rPr>
          <w:rFonts w:ascii="Book Antiqua" w:hAnsi="Book Antiqua" w:cs="Times New Roman"/>
          <w:b/>
          <w:sz w:val="72"/>
          <w:szCs w:val="92"/>
        </w:rPr>
      </w:pPr>
    </w:p>
    <w:p w14:paraId="4E4E967C" w14:textId="77777777" w:rsidR="00ED3B0F" w:rsidRPr="00082D26" w:rsidRDefault="00675070" w:rsidP="00ED3B0F">
      <w:pPr>
        <w:ind w:left="720" w:firstLine="720"/>
        <w:rPr>
          <w:rFonts w:ascii="Times New Roman" w:eastAsia="Times New Roman" w:hAnsi="Times New Roman" w:cs="Times New Roman"/>
          <w:b/>
          <w:bCs/>
          <w:color w:val="000000"/>
          <w:sz w:val="24"/>
          <w:szCs w:val="24"/>
        </w:rPr>
      </w:pPr>
      <w:r>
        <w:rPr>
          <w:rFonts w:ascii="Book Antiqua" w:hAnsi="Book Antiqua" w:cs="Times New Roman"/>
          <w:b/>
          <w:sz w:val="72"/>
          <w:szCs w:val="92"/>
        </w:rPr>
        <w:t>REFERENCES</w:t>
      </w:r>
    </w:p>
    <w:p w14:paraId="37EFEA44" w14:textId="77777777" w:rsidR="00ED3B0F" w:rsidRPr="005B2525" w:rsidRDefault="00ED3B0F" w:rsidP="00ED3B0F">
      <w:pPr>
        <w:rPr>
          <w:rFonts w:ascii="Times New Roman" w:eastAsia="Times New Roman" w:hAnsi="Times New Roman" w:cs="Times New Roman"/>
          <w:b/>
          <w:bCs/>
          <w:color w:val="000000"/>
          <w:sz w:val="36"/>
          <w:szCs w:val="36"/>
        </w:rPr>
      </w:pPr>
      <w:r w:rsidRPr="00082D26">
        <w:rPr>
          <w:rFonts w:ascii="Times New Roman" w:eastAsia="Times New Roman" w:hAnsi="Times New Roman" w:cs="Times New Roman"/>
          <w:b/>
          <w:bCs/>
          <w:color w:val="000000"/>
          <w:sz w:val="24"/>
          <w:szCs w:val="24"/>
        </w:rPr>
        <w:br w:type="page"/>
      </w:r>
    </w:p>
    <w:p w14:paraId="09FAF6AB" w14:textId="77777777" w:rsidR="009D0200" w:rsidRDefault="009D0200" w:rsidP="009D0200">
      <w:pPr>
        <w:autoSpaceDE w:val="0"/>
        <w:autoSpaceDN w:val="0"/>
        <w:adjustRightInd w:val="0"/>
        <w:spacing w:after="0" w:line="480" w:lineRule="auto"/>
        <w:rPr>
          <w:rFonts w:ascii="Times New Roman" w:eastAsia="Times New Roman" w:hAnsi="Times New Roman" w:cs="Times New Roman"/>
          <w:b/>
          <w:bCs/>
          <w:color w:val="000000"/>
          <w:sz w:val="36"/>
          <w:szCs w:val="36"/>
        </w:rPr>
      </w:pPr>
      <w:r w:rsidRPr="00847DBC">
        <w:rPr>
          <w:rFonts w:ascii="Times New Roman" w:eastAsia="Times New Roman" w:hAnsi="Times New Roman" w:cs="Times New Roman"/>
          <w:b/>
          <w:bCs/>
          <w:color w:val="000000"/>
          <w:sz w:val="36"/>
          <w:szCs w:val="36"/>
        </w:rPr>
        <w:lastRenderedPageBreak/>
        <w:t>References</w:t>
      </w:r>
      <w:r>
        <w:rPr>
          <w:rFonts w:ascii="Times New Roman" w:eastAsia="Times New Roman" w:hAnsi="Times New Roman" w:cs="Times New Roman"/>
          <w:b/>
          <w:bCs/>
          <w:color w:val="000000"/>
          <w:sz w:val="36"/>
          <w:szCs w:val="36"/>
        </w:rPr>
        <w:t xml:space="preserve"> </w:t>
      </w:r>
    </w:p>
    <w:p w14:paraId="7BD5A7EE" w14:textId="034C1905"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eastAsia="Times New Roman" w:hAnsi="Times New Roman" w:cs="Times New Roman"/>
          <w:bCs/>
          <w:color w:val="000000"/>
          <w:sz w:val="24"/>
          <w:szCs w:val="36"/>
        </w:rPr>
        <w:fldChar w:fldCharType="begin" w:fldLock="1"/>
      </w:r>
      <w:r>
        <w:rPr>
          <w:rFonts w:ascii="Times New Roman" w:eastAsia="Times New Roman" w:hAnsi="Times New Roman" w:cs="Times New Roman"/>
          <w:bCs/>
          <w:color w:val="000000"/>
          <w:sz w:val="24"/>
          <w:szCs w:val="36"/>
        </w:rPr>
        <w:instrText xml:space="preserve">ADDIN Mendeley Bibliography CSL_BIBLIOGRAPHY </w:instrText>
      </w:r>
      <w:r>
        <w:rPr>
          <w:rFonts w:ascii="Times New Roman" w:eastAsia="Times New Roman" w:hAnsi="Times New Roman" w:cs="Times New Roman"/>
          <w:bCs/>
          <w:color w:val="000000"/>
          <w:sz w:val="24"/>
          <w:szCs w:val="36"/>
        </w:rPr>
        <w:fldChar w:fldCharType="separate"/>
      </w:r>
      <w:r w:rsidRPr="00E67761">
        <w:rPr>
          <w:rFonts w:ascii="Times New Roman" w:hAnsi="Times New Roman" w:cs="Times New Roman"/>
          <w:noProof/>
          <w:sz w:val="24"/>
          <w:szCs w:val="24"/>
        </w:rPr>
        <w:t>Agye</w:t>
      </w:r>
      <w:r w:rsidR="00F51A02">
        <w:rPr>
          <w:rFonts w:ascii="Times New Roman" w:hAnsi="Times New Roman" w:cs="Times New Roman"/>
          <w:noProof/>
          <w:sz w:val="24"/>
          <w:szCs w:val="24"/>
        </w:rPr>
        <w:t>man, A.A. and Ofori-Asenso, R.</w:t>
      </w:r>
      <w:r w:rsidR="00A40DC7">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2017</w:t>
      </w:r>
      <w:r w:rsidR="00A40DC7">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Tuberculosis—an overview</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Journal of Public Health and Emergency</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 xml:space="preserve"> 1</w:t>
      </w:r>
      <w:r w:rsidR="00F51A02">
        <w:rPr>
          <w:rFonts w:ascii="Times New Roman" w:hAnsi="Times New Roman" w:cs="Times New Roman"/>
          <w:noProof/>
          <w:sz w:val="24"/>
          <w:szCs w:val="24"/>
        </w:rPr>
        <w:t>(</w:t>
      </w:r>
      <w:r>
        <w:rPr>
          <w:rFonts w:ascii="Times New Roman" w:hAnsi="Times New Roman" w:cs="Times New Roman"/>
          <w:noProof/>
          <w:sz w:val="24"/>
          <w:szCs w:val="24"/>
        </w:rPr>
        <w:t>7</w:t>
      </w:r>
      <w:r w:rsidR="00F51A02">
        <w:rPr>
          <w:rFonts w:ascii="Times New Roman" w:hAnsi="Times New Roman" w:cs="Times New Roman"/>
          <w:noProof/>
          <w:sz w:val="24"/>
          <w:szCs w:val="24"/>
        </w:rPr>
        <w:t>)</w:t>
      </w:r>
      <w:r w:rsidRPr="00E67761">
        <w:rPr>
          <w:rFonts w:ascii="Times New Roman" w:hAnsi="Times New Roman" w:cs="Times New Roman"/>
          <w:noProof/>
          <w:sz w:val="24"/>
          <w:szCs w:val="24"/>
        </w:rPr>
        <w:t xml:space="preserve">, pp.1–11. </w:t>
      </w:r>
      <w:r>
        <w:rPr>
          <w:rFonts w:ascii="Times New Roman" w:hAnsi="Times New Roman" w:cs="Times New Roman"/>
          <w:noProof/>
          <w:sz w:val="24"/>
          <w:szCs w:val="24"/>
        </w:rPr>
        <w:t xml:space="preserve"> </w:t>
      </w:r>
    </w:p>
    <w:p w14:paraId="4E983CF0" w14:textId="22C567E7" w:rsidR="009D0200" w:rsidRPr="00E67761" w:rsidRDefault="00A40DC7"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Al-Shammary, F.J</w:t>
      </w:r>
      <w:r w:rsidR="00C4048F">
        <w:rPr>
          <w:rFonts w:ascii="Times New Roman" w:hAnsi="Times New Roman" w:cs="Times New Roman"/>
          <w:noProof/>
          <w:sz w:val="24"/>
          <w:szCs w:val="24"/>
        </w:rPr>
        <w:t>.</w:t>
      </w:r>
      <w:r>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2007</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Adenosine deaminase activity in serum and pleural effusions of tuberculous and non-tuberculous patients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63203C">
        <w:rPr>
          <w:rFonts w:ascii="Times New Roman" w:hAnsi="Times New Roman" w:cs="Times New Roman"/>
          <w:i/>
          <w:iCs/>
          <w:noProof/>
          <w:sz w:val="24"/>
          <w:szCs w:val="24"/>
        </w:rPr>
        <w:t>International Union of Biochemistry and Molecular Biology</w:t>
      </w:r>
      <w:r w:rsidR="009D0200" w:rsidRPr="00E67761">
        <w:rPr>
          <w:rFonts w:ascii="Times New Roman" w:hAnsi="Times New Roman" w:cs="Times New Roman"/>
          <w:i/>
          <w:iCs/>
          <w:noProof/>
          <w:sz w:val="24"/>
          <w:szCs w:val="24"/>
        </w:rPr>
        <w:t xml:space="preserve"> Life</w:t>
      </w:r>
      <w:r w:rsidR="00F51A02">
        <w:rPr>
          <w:rFonts w:ascii="Times New Roman" w:hAnsi="Times New Roman" w:cs="Times New Roman"/>
          <w:noProof/>
          <w:sz w:val="24"/>
          <w:szCs w:val="24"/>
        </w:rPr>
        <w:t>,</w:t>
      </w:r>
      <w:r w:rsidR="009D0200" w:rsidRPr="00C74341">
        <w:rPr>
          <w:rFonts w:ascii="Times New Roman" w:hAnsi="Times New Roman" w:cs="Times New Roman"/>
          <w:noProof/>
          <w:sz w:val="24"/>
          <w:szCs w:val="24"/>
        </w:rPr>
        <w:t xml:space="preserve"> </w:t>
      </w:r>
      <w:r w:rsidR="009D0200">
        <w:rPr>
          <w:rFonts w:ascii="Times New Roman" w:hAnsi="Times New Roman" w:cs="Times New Roman"/>
          <w:noProof/>
          <w:sz w:val="24"/>
          <w:szCs w:val="24"/>
        </w:rPr>
        <w:t>43</w:t>
      </w:r>
      <w:r w:rsidR="00F51A02">
        <w:rPr>
          <w:rFonts w:ascii="Times New Roman" w:hAnsi="Times New Roman" w:cs="Times New Roman"/>
          <w:noProof/>
          <w:sz w:val="24"/>
          <w:szCs w:val="24"/>
        </w:rPr>
        <w:t>(</w:t>
      </w:r>
      <w:r w:rsidR="009D0200">
        <w:rPr>
          <w:rFonts w:ascii="Times New Roman" w:hAnsi="Times New Roman" w:cs="Times New Roman"/>
          <w:noProof/>
          <w:sz w:val="24"/>
          <w:szCs w:val="24"/>
        </w:rPr>
        <w:t>4</w:t>
      </w:r>
      <w:r w:rsidR="00F51A02">
        <w:rPr>
          <w:rFonts w:ascii="Times New Roman" w:hAnsi="Times New Roman" w:cs="Times New Roman"/>
          <w:noProof/>
          <w:sz w:val="24"/>
          <w:szCs w:val="24"/>
        </w:rPr>
        <w:t>)</w:t>
      </w:r>
      <w:r>
        <w:rPr>
          <w:rFonts w:ascii="Times New Roman" w:hAnsi="Times New Roman" w:cs="Times New Roman"/>
          <w:noProof/>
          <w:sz w:val="24"/>
          <w:szCs w:val="24"/>
        </w:rPr>
        <w:t>, pp.763–</w:t>
      </w:r>
      <w:r w:rsidR="009D0200" w:rsidRPr="00E67761">
        <w:rPr>
          <w:rFonts w:ascii="Times New Roman" w:hAnsi="Times New Roman" w:cs="Times New Roman"/>
          <w:noProof/>
          <w:sz w:val="24"/>
          <w:szCs w:val="24"/>
        </w:rPr>
        <w:t>79.</w:t>
      </w:r>
    </w:p>
    <w:p w14:paraId="4166972F" w14:textId="0A2FD1E7" w:rsidR="009D0200" w:rsidRPr="00E67761" w:rsidRDefault="00A40DC7"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Alrokayan, S</w:t>
      </w:r>
      <w:r w:rsidR="00C4048F">
        <w:rPr>
          <w:rFonts w:ascii="Times New Roman" w:hAnsi="Times New Roman" w:cs="Times New Roman"/>
          <w:noProof/>
          <w:sz w:val="24"/>
          <w:szCs w:val="24"/>
        </w:rPr>
        <w:t>.</w:t>
      </w:r>
      <w:r>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2003</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Adenosine Deaminase: An Aid to Diagnose Tuberculosis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Journal of Medical Sciences(Faisalabad)</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3</w:t>
      </w:r>
      <w:r w:rsidR="00D94D8A">
        <w:rPr>
          <w:rFonts w:ascii="Times New Roman" w:hAnsi="Times New Roman" w:cs="Times New Roman"/>
          <w:noProof/>
          <w:sz w:val="24"/>
          <w:szCs w:val="24"/>
        </w:rPr>
        <w:t>(</w:t>
      </w:r>
      <w:r w:rsidR="009D0200">
        <w:rPr>
          <w:rFonts w:ascii="Times New Roman" w:hAnsi="Times New Roman" w:cs="Times New Roman"/>
          <w:noProof/>
          <w:sz w:val="24"/>
          <w:szCs w:val="24"/>
        </w:rPr>
        <w:t>1</w:t>
      </w:r>
      <w:r w:rsidR="00D94D8A">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pp.30–45. </w:t>
      </w:r>
      <w:r w:rsidR="009D0200">
        <w:rPr>
          <w:rFonts w:ascii="Times New Roman" w:hAnsi="Times New Roman" w:cs="Times New Roman"/>
          <w:noProof/>
          <w:sz w:val="24"/>
          <w:szCs w:val="24"/>
        </w:rPr>
        <w:t xml:space="preserve"> </w:t>
      </w:r>
    </w:p>
    <w:p w14:paraId="2318BEE6" w14:textId="0CD0642A" w:rsidR="009D0200" w:rsidRPr="00E67761" w:rsidRDefault="009D0200" w:rsidP="00D47501">
      <w:pPr>
        <w:widowControl w:val="0"/>
        <w:autoSpaceDE w:val="0"/>
        <w:autoSpaceDN w:val="0"/>
        <w:adjustRightInd w:val="0"/>
        <w:spacing w:before="240" w:after="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Barua, R. and Hossain, M.</w:t>
      </w:r>
      <w:r w:rsidR="00C013C6">
        <w:rPr>
          <w:rFonts w:ascii="Times New Roman" w:hAnsi="Times New Roman" w:cs="Times New Roman"/>
          <w:noProof/>
          <w:sz w:val="24"/>
          <w:szCs w:val="24"/>
        </w:rPr>
        <w:t>A.</w:t>
      </w:r>
      <w:r w:rsidR="00BD18EF">
        <w:rPr>
          <w:rFonts w:ascii="Times New Roman" w:hAnsi="Times New Roman" w:cs="Times New Roman"/>
          <w:noProof/>
          <w:sz w:val="24"/>
          <w:szCs w:val="24"/>
        </w:rPr>
        <w:t>,</w:t>
      </w:r>
      <w:r w:rsidR="005A008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2014</w:t>
      </w:r>
      <w:r w:rsidR="00BD18EF">
        <w:rPr>
          <w:rFonts w:ascii="Times New Roman" w:hAnsi="Times New Roman" w:cs="Times New Roman"/>
          <w:noProof/>
          <w:sz w:val="24"/>
          <w:szCs w:val="24"/>
        </w:rPr>
        <w:t>,</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Adenosine Deaminase in Diag</w:t>
      </w:r>
      <w:r w:rsidR="00E10A2B">
        <w:rPr>
          <w:rFonts w:ascii="Times New Roman" w:hAnsi="Times New Roman" w:cs="Times New Roman"/>
          <w:noProof/>
          <w:sz w:val="24"/>
          <w:szCs w:val="24"/>
        </w:rPr>
        <w:t>nosis of Tuberculosis: A Review,</w:t>
      </w:r>
      <w:r w:rsidRPr="00E67761">
        <w:rPr>
          <w:rFonts w:ascii="Times New Roman" w:hAnsi="Times New Roman" w:cs="Times New Roman"/>
          <w:noProof/>
          <w:sz w:val="24"/>
          <w:szCs w:val="24"/>
        </w:rPr>
        <w:t xml:space="preserve"> </w:t>
      </w:r>
      <w:r w:rsidRPr="0063203C">
        <w:rPr>
          <w:rFonts w:ascii="Times New Roman" w:hAnsi="Times New Roman" w:cs="Times New Roman"/>
          <w:i/>
          <w:iCs/>
          <w:noProof/>
          <w:sz w:val="24"/>
          <w:szCs w:val="24"/>
        </w:rPr>
        <w:t>Anwer Khan Modern Medical College Journal</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w:t>
      </w:r>
      <w:r w:rsidR="00E10A2B">
        <w:rPr>
          <w:rFonts w:ascii="Times New Roman" w:hAnsi="Times New Roman" w:cs="Times New Roman"/>
          <w:noProof/>
          <w:sz w:val="24"/>
          <w:szCs w:val="24"/>
        </w:rPr>
        <w:t>(</w:t>
      </w:r>
      <w:r>
        <w:rPr>
          <w:rFonts w:ascii="Times New Roman" w:hAnsi="Times New Roman" w:cs="Times New Roman"/>
          <w:noProof/>
          <w:sz w:val="24"/>
          <w:szCs w:val="24"/>
        </w:rPr>
        <w:t>2</w:t>
      </w:r>
      <w:r w:rsidR="00E10A2B">
        <w:rPr>
          <w:rFonts w:ascii="Times New Roman" w:hAnsi="Times New Roman" w:cs="Times New Roman"/>
          <w:noProof/>
          <w:sz w:val="24"/>
          <w:szCs w:val="24"/>
        </w:rPr>
        <w:t>)</w:t>
      </w:r>
      <w:r w:rsidR="003D51AE">
        <w:rPr>
          <w:rFonts w:ascii="Times New Roman" w:hAnsi="Times New Roman" w:cs="Times New Roman"/>
          <w:noProof/>
          <w:sz w:val="24"/>
          <w:szCs w:val="24"/>
        </w:rPr>
        <w:t>, pp.43–</w:t>
      </w:r>
      <w:r w:rsidRPr="00E67761">
        <w:rPr>
          <w:rFonts w:ascii="Times New Roman" w:hAnsi="Times New Roman" w:cs="Times New Roman"/>
          <w:noProof/>
          <w:sz w:val="24"/>
          <w:szCs w:val="24"/>
        </w:rPr>
        <w:t>8.</w:t>
      </w:r>
    </w:p>
    <w:p w14:paraId="076054ED" w14:textId="319F5DC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 xml:space="preserve">Basi, S.K., Marrie, T.J., </w:t>
      </w:r>
      <w:r w:rsidR="00BD18EF">
        <w:rPr>
          <w:rFonts w:ascii="Times New Roman" w:hAnsi="Times New Roman" w:cs="Times New Roman"/>
          <w:noProof/>
          <w:sz w:val="24"/>
          <w:szCs w:val="24"/>
        </w:rPr>
        <w:t>Huang, J.Q. and Majumdar, S.R.,</w:t>
      </w:r>
      <w:r w:rsidR="005A008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2004</w:t>
      </w:r>
      <w:r w:rsidR="00BD18E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Patients admitted to hospital with suspected pneumonia and normal chest radiographs: Epidemiology, microbiology, and outcomes</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American Journal of Medicine</w:t>
      </w:r>
      <w:r w:rsidR="00D94D8A">
        <w:rPr>
          <w:rFonts w:ascii="Times New Roman" w:hAnsi="Times New Roman" w:cs="Times New Roman"/>
          <w:noProof/>
          <w:sz w:val="24"/>
          <w:szCs w:val="24"/>
        </w:rPr>
        <w:t xml:space="preserve">, </w:t>
      </w:r>
      <w:r>
        <w:rPr>
          <w:rFonts w:ascii="Times New Roman" w:hAnsi="Times New Roman" w:cs="Times New Roman"/>
          <w:noProof/>
          <w:sz w:val="24"/>
          <w:szCs w:val="24"/>
        </w:rPr>
        <w:t>117</w:t>
      </w:r>
      <w:r w:rsidR="00D94D8A">
        <w:rPr>
          <w:rFonts w:ascii="Times New Roman" w:hAnsi="Times New Roman" w:cs="Times New Roman"/>
          <w:noProof/>
          <w:sz w:val="24"/>
          <w:szCs w:val="24"/>
        </w:rPr>
        <w:t>(</w:t>
      </w:r>
      <w:r>
        <w:rPr>
          <w:rFonts w:ascii="Times New Roman" w:hAnsi="Times New Roman" w:cs="Times New Roman"/>
          <w:noProof/>
          <w:sz w:val="24"/>
          <w:szCs w:val="24"/>
        </w:rPr>
        <w:t>5</w:t>
      </w:r>
      <w:r w:rsidR="00D94D8A">
        <w:rPr>
          <w:rFonts w:ascii="Times New Roman" w:hAnsi="Times New Roman" w:cs="Times New Roman"/>
          <w:noProof/>
          <w:sz w:val="24"/>
          <w:szCs w:val="24"/>
        </w:rPr>
        <w:t>)</w:t>
      </w:r>
      <w:r w:rsidR="00C4048F">
        <w:rPr>
          <w:rFonts w:ascii="Times New Roman" w:hAnsi="Times New Roman" w:cs="Times New Roman"/>
          <w:noProof/>
          <w:sz w:val="24"/>
          <w:szCs w:val="24"/>
        </w:rPr>
        <w:t>, pp.305–</w:t>
      </w:r>
      <w:r w:rsidRPr="00E67761">
        <w:rPr>
          <w:rFonts w:ascii="Times New Roman" w:hAnsi="Times New Roman" w:cs="Times New Roman"/>
          <w:noProof/>
          <w:sz w:val="24"/>
          <w:szCs w:val="24"/>
        </w:rPr>
        <w:t>11.</w:t>
      </w:r>
    </w:p>
    <w:p w14:paraId="15A6B3A2" w14:textId="09B26063"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Bjarnason, A., Westin, J., Lindh, M., Andersson, L.M., Kristinsson, K.G., Löve, A., Baldu</w:t>
      </w:r>
      <w:r w:rsidR="00D42237">
        <w:rPr>
          <w:rFonts w:ascii="Times New Roman" w:hAnsi="Times New Roman" w:cs="Times New Roman"/>
          <w:noProof/>
          <w:sz w:val="24"/>
          <w:szCs w:val="24"/>
        </w:rPr>
        <w:t>rsson, O. and Gottfredsson, M.,</w:t>
      </w:r>
      <w:r w:rsidR="00EA1BC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2018</w:t>
      </w:r>
      <w:r w:rsidR="00D42237">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Incidence, etiology, and outcomes of community-acquired pneumonia: A population-based study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Open Forum Infectious Diseases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w:t>
      </w:r>
      <w:r w:rsidR="00D94D8A">
        <w:rPr>
          <w:rFonts w:ascii="Times New Roman" w:hAnsi="Times New Roman" w:cs="Times New Roman"/>
          <w:noProof/>
          <w:sz w:val="24"/>
          <w:szCs w:val="24"/>
        </w:rPr>
        <w:t>(</w:t>
      </w:r>
      <w:r>
        <w:rPr>
          <w:rFonts w:ascii="Times New Roman" w:hAnsi="Times New Roman" w:cs="Times New Roman"/>
          <w:noProof/>
          <w:sz w:val="24"/>
          <w:szCs w:val="24"/>
        </w:rPr>
        <w:t>2</w:t>
      </w:r>
      <w:r w:rsidR="00D94D8A">
        <w:rPr>
          <w:rFonts w:ascii="Times New Roman" w:hAnsi="Times New Roman" w:cs="Times New Roman"/>
          <w:noProof/>
          <w:sz w:val="24"/>
          <w:szCs w:val="24"/>
        </w:rPr>
        <w:t>)</w:t>
      </w:r>
      <w:r w:rsidRPr="00E67761">
        <w:rPr>
          <w:rFonts w:ascii="Times New Roman" w:hAnsi="Times New Roman" w:cs="Times New Roman"/>
          <w:noProof/>
          <w:sz w:val="24"/>
          <w:szCs w:val="24"/>
        </w:rPr>
        <w:t>.</w:t>
      </w:r>
      <w:r w:rsidR="00D94D8A">
        <w:rPr>
          <w:rFonts w:ascii="Times New Roman" w:hAnsi="Times New Roman" w:cs="Times New Roman"/>
          <w:noProof/>
          <w:sz w:val="24"/>
          <w:szCs w:val="24"/>
        </w:rPr>
        <w:t xml:space="preserve"> p.</w:t>
      </w:r>
      <w:r>
        <w:rPr>
          <w:rFonts w:ascii="Times New Roman" w:hAnsi="Times New Roman" w:cs="Times New Roman"/>
          <w:noProof/>
          <w:sz w:val="24"/>
          <w:szCs w:val="24"/>
        </w:rPr>
        <w:t xml:space="preserve"> 556.</w:t>
      </w:r>
    </w:p>
    <w:p w14:paraId="374615C9" w14:textId="2D54B3A2"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B</w:t>
      </w:r>
      <w:r w:rsidRPr="00592299">
        <w:rPr>
          <w:rFonts w:ascii="Times New Roman" w:hAnsi="Times New Roman" w:cs="Times New Roman"/>
          <w:noProof/>
          <w:sz w:val="24"/>
          <w:szCs w:val="24"/>
        </w:rPr>
        <w:t>olursaz</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xml:space="preserve"> M</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R</w:t>
      </w:r>
      <w:r w:rsidR="00D42237">
        <w:rPr>
          <w:rFonts w:ascii="Times New Roman" w:hAnsi="Times New Roman" w:cs="Times New Roman"/>
          <w:noProof/>
          <w:sz w:val="24"/>
          <w:szCs w:val="24"/>
        </w:rPr>
        <w:t>.</w:t>
      </w:r>
      <w:r w:rsidRPr="00592299">
        <w:rPr>
          <w:rFonts w:ascii="Times New Roman" w:hAnsi="Times New Roman" w:cs="Times New Roman"/>
          <w:noProof/>
          <w:sz w:val="24"/>
          <w:szCs w:val="24"/>
        </w:rPr>
        <w:t>, Khalilzadeh</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xml:space="preserve"> S</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Khodayari</w:t>
      </w:r>
      <w:r w:rsidR="00C67194">
        <w:rPr>
          <w:rFonts w:ascii="Times New Roman" w:hAnsi="Times New Roman" w:cs="Times New Roman"/>
          <w:noProof/>
          <w:sz w:val="24"/>
          <w:szCs w:val="24"/>
        </w:rPr>
        <w:t>,</w:t>
      </w:r>
      <w:r w:rsidRPr="00592299">
        <w:rPr>
          <w:rFonts w:ascii="Times New Roman" w:hAnsi="Times New Roman" w:cs="Times New Roman"/>
          <w:noProof/>
          <w:sz w:val="24"/>
          <w:szCs w:val="24"/>
        </w:rPr>
        <w:t xml:space="preserve"> A</w:t>
      </w:r>
      <w:r w:rsidR="00C67194">
        <w:rPr>
          <w:rFonts w:ascii="Times New Roman" w:hAnsi="Times New Roman" w:cs="Times New Roman"/>
          <w:noProof/>
          <w:sz w:val="24"/>
          <w:szCs w:val="24"/>
        </w:rPr>
        <w:t>. and</w:t>
      </w:r>
      <w:r w:rsidRPr="00592299">
        <w:rPr>
          <w:rFonts w:ascii="Times New Roman" w:hAnsi="Times New Roman" w:cs="Times New Roman"/>
          <w:noProof/>
          <w:sz w:val="24"/>
          <w:szCs w:val="24"/>
        </w:rPr>
        <w:t xml:space="preserve"> H</w:t>
      </w:r>
      <w:r w:rsidR="00C67194">
        <w:rPr>
          <w:rFonts w:ascii="Times New Roman" w:hAnsi="Times New Roman" w:cs="Times New Roman"/>
          <w:noProof/>
          <w:sz w:val="24"/>
          <w:szCs w:val="24"/>
        </w:rPr>
        <w:t>akimi,</w:t>
      </w:r>
      <w:r w:rsidR="00D42237">
        <w:rPr>
          <w:rFonts w:ascii="Times New Roman" w:hAnsi="Times New Roman" w:cs="Times New Roman"/>
          <w:noProof/>
          <w:sz w:val="24"/>
          <w:szCs w:val="24"/>
        </w:rPr>
        <w:t>S.</w:t>
      </w:r>
      <w:r w:rsidR="00FC6EDB">
        <w:rPr>
          <w:rFonts w:ascii="Times New Roman" w:hAnsi="Times New Roman" w:cs="Times New Roman"/>
          <w:noProof/>
          <w:sz w:val="24"/>
          <w:szCs w:val="24"/>
        </w:rPr>
        <w:t xml:space="preserve">, </w:t>
      </w:r>
      <w:r w:rsidR="00D42237">
        <w:rPr>
          <w:rFonts w:ascii="Times New Roman" w:hAnsi="Times New Roman" w:cs="Times New Roman"/>
          <w:noProof/>
          <w:sz w:val="24"/>
          <w:szCs w:val="24"/>
        </w:rPr>
        <w:t>2012,</w:t>
      </w:r>
      <w:r w:rsidRPr="00592299">
        <w:rPr>
          <w:rFonts w:ascii="Times New Roman" w:hAnsi="Times New Roman" w:cs="Times New Roman"/>
          <w:noProof/>
          <w:sz w:val="24"/>
          <w:szCs w:val="24"/>
        </w:rPr>
        <w:t xml:space="preserve"> 'Adenosine </w:t>
      </w:r>
      <w:r w:rsidRPr="00592299">
        <w:rPr>
          <w:rFonts w:ascii="Times New Roman" w:hAnsi="Times New Roman" w:cs="Times New Roman"/>
          <w:noProof/>
          <w:sz w:val="24"/>
          <w:szCs w:val="24"/>
        </w:rPr>
        <w:lastRenderedPageBreak/>
        <w:t xml:space="preserve">Deaminase Level as an Indicator for Differentiating Between Active Pulmonary Tuberculosis Infection and Other Pulmonary Infections', </w:t>
      </w:r>
      <w:r w:rsidRPr="00592299">
        <w:rPr>
          <w:rFonts w:ascii="Times New Roman" w:hAnsi="Times New Roman" w:cs="Times New Roman"/>
          <w:i/>
          <w:iCs/>
          <w:noProof/>
          <w:sz w:val="24"/>
          <w:szCs w:val="24"/>
        </w:rPr>
        <w:t>Journal of Comprehensive Pediatrics</w:t>
      </w:r>
      <w:r w:rsidR="00D94D8A">
        <w:rPr>
          <w:rFonts w:ascii="Times New Roman" w:hAnsi="Times New Roman" w:cs="Times New Roman"/>
          <w:noProof/>
          <w:sz w:val="24"/>
          <w:szCs w:val="24"/>
        </w:rPr>
        <w:t>, 3(</w:t>
      </w:r>
      <w:r w:rsidRPr="00592299">
        <w:rPr>
          <w:rFonts w:ascii="Times New Roman" w:hAnsi="Times New Roman" w:cs="Times New Roman"/>
          <w:noProof/>
          <w:sz w:val="24"/>
          <w:szCs w:val="24"/>
        </w:rPr>
        <w:t>1</w:t>
      </w:r>
      <w:r w:rsidR="00D94D8A">
        <w:rPr>
          <w:rFonts w:ascii="Times New Roman" w:hAnsi="Times New Roman" w:cs="Times New Roman"/>
          <w:noProof/>
          <w:sz w:val="24"/>
          <w:szCs w:val="24"/>
        </w:rPr>
        <w:t>)</w:t>
      </w:r>
      <w:r w:rsidRPr="00592299">
        <w:rPr>
          <w:rFonts w:ascii="Times New Roman" w:hAnsi="Times New Roman" w:cs="Times New Roman"/>
          <w:noProof/>
          <w:sz w:val="24"/>
          <w:szCs w:val="24"/>
        </w:rPr>
        <w:t>, pp.3–6.</w:t>
      </w:r>
      <w:r w:rsidR="0034067B">
        <w:rPr>
          <w:rFonts w:ascii="Times New Roman" w:hAnsi="Times New Roman" w:cs="Times New Roman"/>
          <w:noProof/>
          <w:sz w:val="24"/>
          <w:szCs w:val="24"/>
        </w:rPr>
        <w:t xml:space="preserve"> </w:t>
      </w:r>
    </w:p>
    <w:p w14:paraId="1AF2C89E" w14:textId="257C1C4E" w:rsidR="0034067B" w:rsidRPr="00592299" w:rsidRDefault="0034067B"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34067B">
        <w:rPr>
          <w:rFonts w:ascii="Times New Roman" w:hAnsi="Times New Roman" w:cs="Times New Roman"/>
          <w:noProof/>
          <w:sz w:val="24"/>
          <w:szCs w:val="24"/>
        </w:rPr>
        <w:t>Castro, D.J., Nuevo, G.D.,</w:t>
      </w:r>
      <w:r w:rsidR="00BA6C64" w:rsidRPr="00BA6C64">
        <w:t xml:space="preserve"> </w:t>
      </w:r>
      <w:r w:rsidR="00BA6C64" w:rsidRPr="00BA6C64">
        <w:rPr>
          <w:rFonts w:ascii="Times New Roman" w:hAnsi="Times New Roman" w:cs="Times New Roman"/>
          <w:noProof/>
          <w:sz w:val="24"/>
          <w:szCs w:val="24"/>
        </w:rPr>
        <w:t xml:space="preserve">Perez-Rodrıguez, E. </w:t>
      </w:r>
      <w:r w:rsidR="003C7C4D">
        <w:rPr>
          <w:rFonts w:ascii="Times New Roman" w:hAnsi="Times New Roman" w:cs="Times New Roman"/>
          <w:noProof/>
          <w:sz w:val="24"/>
          <w:szCs w:val="24"/>
        </w:rPr>
        <w:t xml:space="preserve"> and Light, R.W.,</w:t>
      </w:r>
      <w:r w:rsidR="00FC6EDB">
        <w:rPr>
          <w:rFonts w:ascii="Times New Roman" w:hAnsi="Times New Roman" w:cs="Times New Roman"/>
          <w:noProof/>
          <w:sz w:val="24"/>
          <w:szCs w:val="24"/>
        </w:rPr>
        <w:t xml:space="preserve"> </w:t>
      </w:r>
      <w:r w:rsidR="003C7C4D">
        <w:rPr>
          <w:rFonts w:ascii="Times New Roman" w:hAnsi="Times New Roman" w:cs="Times New Roman"/>
          <w:noProof/>
          <w:sz w:val="24"/>
          <w:szCs w:val="24"/>
        </w:rPr>
        <w:t>2003,</w:t>
      </w:r>
      <w:r w:rsidRPr="0034067B">
        <w:rPr>
          <w:rFonts w:ascii="Times New Roman" w:hAnsi="Times New Roman" w:cs="Times New Roman"/>
          <w:noProof/>
          <w:sz w:val="24"/>
          <w:szCs w:val="24"/>
        </w:rPr>
        <w:t xml:space="preserve"> 'Diagnostic value of adenosine deaminase in nontuberculous lymphocytic pleural effusions', </w:t>
      </w:r>
      <w:r w:rsidRPr="00BA6C64">
        <w:rPr>
          <w:rFonts w:ascii="Times New Roman" w:hAnsi="Times New Roman" w:cs="Times New Roman"/>
          <w:i/>
          <w:noProof/>
          <w:sz w:val="24"/>
          <w:szCs w:val="24"/>
        </w:rPr>
        <w:t>European Respiratory Journal</w:t>
      </w:r>
      <w:r w:rsidR="00207B53">
        <w:rPr>
          <w:rFonts w:ascii="Times New Roman" w:hAnsi="Times New Roman" w:cs="Times New Roman"/>
          <w:noProof/>
          <w:sz w:val="24"/>
          <w:szCs w:val="24"/>
        </w:rPr>
        <w:t>, 21</w:t>
      </w:r>
      <w:r>
        <w:rPr>
          <w:rFonts w:ascii="Times New Roman" w:hAnsi="Times New Roman" w:cs="Times New Roman"/>
          <w:noProof/>
          <w:sz w:val="24"/>
          <w:szCs w:val="24"/>
        </w:rPr>
        <w:t xml:space="preserve">, </w:t>
      </w:r>
      <w:r w:rsidR="00207B53">
        <w:rPr>
          <w:rFonts w:ascii="Times New Roman" w:hAnsi="Times New Roman" w:cs="Times New Roman"/>
          <w:noProof/>
          <w:sz w:val="24"/>
          <w:szCs w:val="24"/>
        </w:rPr>
        <w:t>pp. 220-24</w:t>
      </w:r>
      <w:r w:rsidRPr="0034067B">
        <w:rPr>
          <w:rFonts w:ascii="Times New Roman" w:hAnsi="Times New Roman" w:cs="Times New Roman"/>
          <w:noProof/>
          <w:sz w:val="24"/>
          <w:szCs w:val="24"/>
        </w:rPr>
        <w:t>.</w:t>
      </w:r>
    </w:p>
    <w:p w14:paraId="7EC7AA4C" w14:textId="7E4C0F4C" w:rsidR="00B238C1" w:rsidRDefault="009D0200" w:rsidP="00B238C1">
      <w:pPr>
        <w:widowControl w:val="0"/>
        <w:autoSpaceDE w:val="0"/>
        <w:autoSpaceDN w:val="0"/>
        <w:adjustRightInd w:val="0"/>
        <w:spacing w:after="0" w:line="480" w:lineRule="auto"/>
        <w:rPr>
          <w:rFonts w:ascii="Times New Roman" w:hAnsi="Times New Roman" w:cs="Times New Roman"/>
          <w:noProof/>
          <w:sz w:val="24"/>
          <w:szCs w:val="24"/>
        </w:rPr>
      </w:pPr>
      <w:r w:rsidRPr="00592299">
        <w:rPr>
          <w:rFonts w:ascii="Times New Roman" w:hAnsi="Times New Roman" w:cs="Times New Roman"/>
          <w:noProof/>
          <w:sz w:val="24"/>
          <w:szCs w:val="24"/>
        </w:rPr>
        <w:t>Centers for Disease Control (CDC), 2018, '</w:t>
      </w:r>
      <w:r w:rsidRPr="00592299">
        <w:rPr>
          <w:rFonts w:ascii="Times New Roman" w:hAnsi="Times New Roman" w:cs="Times New Roman"/>
          <w:i/>
          <w:iCs/>
          <w:noProof/>
          <w:sz w:val="24"/>
          <w:szCs w:val="24"/>
        </w:rPr>
        <w:t>Laboratory Evaluation–Acid-</w:t>
      </w:r>
      <w:r w:rsidR="00B238C1">
        <w:rPr>
          <w:rFonts w:ascii="Times New Roman" w:hAnsi="Times New Roman" w:cs="Times New Roman"/>
          <w:i/>
          <w:iCs/>
          <w:noProof/>
          <w:sz w:val="24"/>
          <w:szCs w:val="24"/>
        </w:rPr>
        <w:t xml:space="preserve">Fast Bacilli Microbiology (AFB) </w:t>
      </w:r>
      <w:r w:rsidRPr="00592299">
        <w:rPr>
          <w:rFonts w:ascii="Times New Roman" w:hAnsi="Times New Roman" w:cs="Times New Roman"/>
          <w:i/>
          <w:iCs/>
          <w:noProof/>
          <w:sz w:val="24"/>
          <w:szCs w:val="24"/>
        </w:rPr>
        <w:t>Tool</w:t>
      </w:r>
      <w:r w:rsidR="00275258">
        <w:rPr>
          <w:rFonts w:ascii="Times New Roman" w:hAnsi="Times New Roman" w:cs="Times New Roman"/>
          <w:noProof/>
          <w:sz w:val="24"/>
          <w:szCs w:val="24"/>
        </w:rPr>
        <w:t>'</w:t>
      </w:r>
      <w:r w:rsidR="00B238C1">
        <w:rPr>
          <w:rFonts w:ascii="Times New Roman" w:hAnsi="Times New Roman" w:cs="Times New Roman"/>
          <w:noProof/>
          <w:sz w:val="24"/>
          <w:szCs w:val="24"/>
        </w:rPr>
        <w:t xml:space="preserve"> [Available at:  </w:t>
      </w:r>
      <w:r w:rsidRPr="00592299">
        <w:rPr>
          <w:rFonts w:ascii="Times New Roman" w:hAnsi="Times New Roman" w:cs="Times New Roman"/>
          <w:noProof/>
          <w:sz w:val="24"/>
          <w:szCs w:val="24"/>
        </w:rPr>
        <w:t>https://www.cdc.gov/globalhealth/he</w:t>
      </w:r>
      <w:r w:rsidRPr="00E67761">
        <w:rPr>
          <w:rFonts w:ascii="Times New Roman" w:hAnsi="Times New Roman" w:cs="Times New Roman"/>
          <w:noProof/>
          <w:sz w:val="24"/>
          <w:szCs w:val="24"/>
        </w:rPr>
        <w:t>althprotection/errb/pdf/researchandsurvey/tb_tool_c1.pdf&gt;.</w:t>
      </w:r>
      <w:r w:rsidR="00275258">
        <w:rPr>
          <w:rFonts w:ascii="Times New Roman" w:hAnsi="Times New Roman" w:cs="Times New Roman"/>
          <w:noProof/>
          <w:sz w:val="24"/>
          <w:szCs w:val="24"/>
        </w:rPr>
        <w:t xml:space="preserve"> </w:t>
      </w:r>
      <w:r w:rsidR="00B238C1" w:rsidRPr="00B238C1">
        <w:rPr>
          <w:rFonts w:ascii="Times New Roman" w:hAnsi="Times New Roman" w:cs="Times New Roman"/>
          <w:noProof/>
          <w:sz w:val="24"/>
          <w:szCs w:val="24"/>
        </w:rPr>
        <w:t xml:space="preserve"> </w:t>
      </w:r>
      <w:r w:rsidR="00B238C1">
        <w:rPr>
          <w:rFonts w:ascii="Times New Roman" w:hAnsi="Times New Roman" w:cs="Times New Roman"/>
          <w:noProof/>
          <w:sz w:val="24"/>
          <w:szCs w:val="24"/>
        </w:rPr>
        <w:t>Accessed</w:t>
      </w:r>
      <w:r w:rsidR="005B78E0">
        <w:rPr>
          <w:rFonts w:ascii="Times New Roman" w:hAnsi="Times New Roman" w:cs="Times New Roman"/>
          <w:noProof/>
          <w:sz w:val="24"/>
          <w:szCs w:val="24"/>
        </w:rPr>
        <w:t xml:space="preserve"> on:25</w:t>
      </w:r>
      <w:r w:rsidR="00B238C1">
        <w:rPr>
          <w:rFonts w:ascii="Times New Roman" w:hAnsi="Times New Roman" w:cs="Times New Roman"/>
          <w:noProof/>
          <w:sz w:val="24"/>
          <w:szCs w:val="24"/>
        </w:rPr>
        <w:t>.04.2019]</w:t>
      </w:r>
    </w:p>
    <w:p w14:paraId="28326999" w14:textId="3926D3D6"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Conde, M.B., Marinho, S.R., De Fatima Pereira, M., Lapa E Silva, J.R., Saad, M.H.F., Sales, C</w:t>
      </w:r>
      <w:r w:rsidR="00D94D8A">
        <w:rPr>
          <w:rFonts w:ascii="Times New Roman" w:hAnsi="Times New Roman" w:cs="Times New Roman"/>
          <w:noProof/>
          <w:sz w:val="24"/>
          <w:szCs w:val="24"/>
        </w:rPr>
        <w:t>.L., Ho, J.L. and Kritski, A.L.</w:t>
      </w:r>
      <w:r w:rsidR="00FC6EDB">
        <w:rPr>
          <w:rFonts w:ascii="Times New Roman" w:hAnsi="Times New Roman" w:cs="Times New Roman"/>
          <w:noProof/>
          <w:sz w:val="24"/>
          <w:szCs w:val="24"/>
        </w:rPr>
        <w:t>,</w:t>
      </w:r>
      <w:r w:rsidR="00735E16">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2002</w:t>
      </w:r>
      <w:r w:rsidR="00FC6EDB">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The usefulness of serum adenosine deaminase 2 (ADA2) activity in adults for the diagnosis of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Respiratory Medicine</w:t>
      </w:r>
      <w:r w:rsidRPr="00E67761">
        <w:rPr>
          <w:rFonts w:ascii="Times New Roman" w:hAnsi="Times New Roman" w:cs="Times New Roman"/>
          <w:noProof/>
          <w:sz w:val="24"/>
          <w:szCs w:val="24"/>
        </w:rPr>
        <w:t>,</w:t>
      </w:r>
      <w:r w:rsidRPr="00C74341">
        <w:t xml:space="preserve"> </w:t>
      </w:r>
      <w:r>
        <w:rPr>
          <w:rFonts w:ascii="Times New Roman" w:hAnsi="Times New Roman" w:cs="Times New Roman"/>
          <w:noProof/>
          <w:sz w:val="24"/>
          <w:szCs w:val="24"/>
        </w:rPr>
        <w:t>96</w:t>
      </w:r>
      <w:r w:rsidR="00D94D8A">
        <w:rPr>
          <w:rFonts w:ascii="Times New Roman" w:hAnsi="Times New Roman" w:cs="Times New Roman"/>
          <w:noProof/>
          <w:sz w:val="24"/>
          <w:szCs w:val="24"/>
        </w:rPr>
        <w:t>(</w:t>
      </w:r>
      <w:r>
        <w:rPr>
          <w:rFonts w:ascii="Times New Roman" w:hAnsi="Times New Roman" w:cs="Times New Roman"/>
          <w:noProof/>
          <w:sz w:val="24"/>
          <w:szCs w:val="24"/>
        </w:rPr>
        <w:t>8</w:t>
      </w:r>
      <w:r w:rsidR="00D94D8A">
        <w:rPr>
          <w:rFonts w:ascii="Times New Roman" w:hAnsi="Times New Roman" w:cs="Times New Roman"/>
          <w:noProof/>
          <w:sz w:val="24"/>
          <w:szCs w:val="24"/>
        </w:rPr>
        <w:t>),</w:t>
      </w:r>
      <w:r w:rsidR="00FC6EDB">
        <w:rPr>
          <w:rFonts w:ascii="Times New Roman" w:hAnsi="Times New Roman" w:cs="Times New Roman"/>
          <w:noProof/>
          <w:sz w:val="24"/>
          <w:szCs w:val="24"/>
        </w:rPr>
        <w:t xml:space="preserve"> pp.607–</w:t>
      </w:r>
      <w:r w:rsidRPr="00E67761">
        <w:rPr>
          <w:rFonts w:ascii="Times New Roman" w:hAnsi="Times New Roman" w:cs="Times New Roman"/>
          <w:noProof/>
          <w:sz w:val="24"/>
          <w:szCs w:val="24"/>
        </w:rPr>
        <w:t>10.</w:t>
      </w:r>
    </w:p>
    <w:p w14:paraId="3109DC03" w14:textId="6DC29918"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Cristalli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G</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Costanzi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S</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Lambertucci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C</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Lupidi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G</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Vittori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S</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Volpini</w:t>
      </w:r>
      <w:r w:rsidR="007B3E47">
        <w:rPr>
          <w:rFonts w:ascii="Times New Roman" w:hAnsi="Times New Roman" w:cs="Times New Roman"/>
          <w:noProof/>
          <w:sz w:val="24"/>
          <w:szCs w:val="24"/>
        </w:rPr>
        <w:t>,</w:t>
      </w:r>
      <w:r w:rsidRPr="00E67761">
        <w:rPr>
          <w:rFonts w:ascii="Times New Roman" w:hAnsi="Times New Roman" w:cs="Times New Roman"/>
          <w:noProof/>
          <w:sz w:val="24"/>
          <w:szCs w:val="24"/>
        </w:rPr>
        <w:t xml:space="preserve"> R</w:t>
      </w:r>
      <w:r w:rsidR="007B3E47">
        <w:rPr>
          <w:rFonts w:ascii="Times New Roman" w:hAnsi="Times New Roman" w:cs="Times New Roman"/>
          <w:noProof/>
          <w:sz w:val="24"/>
          <w:szCs w:val="24"/>
        </w:rPr>
        <w:t>. and</w:t>
      </w:r>
      <w:r w:rsidRPr="00E67761">
        <w:rPr>
          <w:rFonts w:ascii="Times New Roman" w:hAnsi="Times New Roman" w:cs="Times New Roman"/>
          <w:noProof/>
          <w:sz w:val="24"/>
          <w:szCs w:val="24"/>
        </w:rPr>
        <w:t xml:space="preserve"> C</w:t>
      </w:r>
      <w:r w:rsidR="007B3E47">
        <w:rPr>
          <w:rFonts w:ascii="Times New Roman" w:hAnsi="Times New Roman" w:cs="Times New Roman"/>
          <w:noProof/>
          <w:sz w:val="24"/>
          <w:szCs w:val="24"/>
        </w:rPr>
        <w:t xml:space="preserve">amaioni, </w:t>
      </w:r>
      <w:r w:rsidR="00D94D8A">
        <w:rPr>
          <w:rFonts w:ascii="Times New Roman" w:hAnsi="Times New Roman" w:cs="Times New Roman"/>
          <w:noProof/>
          <w:sz w:val="24"/>
          <w:szCs w:val="24"/>
        </w:rPr>
        <w:t>E.</w:t>
      </w:r>
      <w:r w:rsidR="00664A0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2001</w:t>
      </w:r>
      <w:r w:rsidR="00664A0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Adenosine deaminase: functional implications and different classes of inhibitors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Medicinal Research Reviews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21</w:t>
      </w:r>
      <w:r w:rsidR="00D94D8A">
        <w:rPr>
          <w:rFonts w:ascii="Times New Roman" w:hAnsi="Times New Roman" w:cs="Times New Roman"/>
          <w:noProof/>
          <w:sz w:val="24"/>
          <w:szCs w:val="24"/>
        </w:rPr>
        <w:t>(</w:t>
      </w:r>
      <w:r>
        <w:rPr>
          <w:rFonts w:ascii="Times New Roman" w:hAnsi="Times New Roman" w:cs="Times New Roman"/>
          <w:noProof/>
          <w:sz w:val="24"/>
          <w:szCs w:val="24"/>
        </w:rPr>
        <w:t>2</w:t>
      </w:r>
      <w:r w:rsidR="00D94D8A">
        <w:rPr>
          <w:rFonts w:ascii="Times New Roman" w:hAnsi="Times New Roman" w:cs="Times New Roman"/>
          <w:noProof/>
          <w:sz w:val="24"/>
          <w:szCs w:val="24"/>
        </w:rPr>
        <w:t>)</w:t>
      </w:r>
      <w:r w:rsidR="00664A0F">
        <w:rPr>
          <w:rFonts w:ascii="Times New Roman" w:hAnsi="Times New Roman" w:cs="Times New Roman"/>
          <w:noProof/>
          <w:sz w:val="24"/>
          <w:szCs w:val="24"/>
        </w:rPr>
        <w:t>, pp.105–</w:t>
      </w:r>
      <w:r w:rsidRPr="00E67761">
        <w:rPr>
          <w:rFonts w:ascii="Times New Roman" w:hAnsi="Times New Roman" w:cs="Times New Roman"/>
          <w:noProof/>
          <w:sz w:val="24"/>
          <w:szCs w:val="24"/>
        </w:rPr>
        <w:t>28.</w:t>
      </w:r>
    </w:p>
    <w:p w14:paraId="624A393A" w14:textId="3BB1B897" w:rsidR="009D0200" w:rsidRPr="00E67761" w:rsidRDefault="00D94D8A"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Cudahy, P. and Shenoi, S.</w:t>
      </w:r>
      <w:r w:rsidR="00664A0F">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2016</w:t>
      </w:r>
      <w:r w:rsidR="00664A0F">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Diagnostic</w:t>
      </w:r>
      <w:r w:rsidR="007A2C49">
        <w:rPr>
          <w:rFonts w:ascii="Times New Roman" w:hAnsi="Times New Roman" w:cs="Times New Roman"/>
          <w:noProof/>
          <w:sz w:val="24"/>
          <w:szCs w:val="24"/>
        </w:rPr>
        <w:t>s fo</w:t>
      </w:r>
      <w:r w:rsidR="009D0200" w:rsidRPr="00E67761">
        <w:rPr>
          <w:rFonts w:ascii="Times New Roman" w:hAnsi="Times New Roman" w:cs="Times New Roman"/>
          <w:noProof/>
          <w:sz w:val="24"/>
          <w:szCs w:val="24"/>
        </w:rPr>
        <w:t>r</w:t>
      </w:r>
      <w:r w:rsidR="007A2C49">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pulmonary tuberculosis</w:t>
      </w:r>
      <w:r w:rsidR="009D0200">
        <w:rPr>
          <w:rFonts w:ascii="Times New Roman" w:hAnsi="Times New Roman" w:cs="Times New Roman"/>
          <w:noProof/>
          <w:sz w:val="24"/>
          <w:szCs w:val="24"/>
        </w:rPr>
        <w:t xml:space="preserve">', </w:t>
      </w:r>
      <w:r w:rsidR="009D0200" w:rsidRPr="00DE14B7">
        <w:rPr>
          <w:rFonts w:ascii="Times New Roman" w:hAnsi="Times New Roman" w:cs="Times New Roman"/>
          <w:i/>
          <w:iCs/>
          <w:noProof/>
          <w:sz w:val="24"/>
          <w:szCs w:val="24"/>
        </w:rPr>
        <w:t>Postgraduate Medical Journal</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92</w:t>
      </w:r>
      <w:r>
        <w:rPr>
          <w:rFonts w:ascii="Times New Roman" w:hAnsi="Times New Roman" w:cs="Times New Roman"/>
          <w:noProof/>
          <w:sz w:val="24"/>
          <w:szCs w:val="24"/>
        </w:rPr>
        <w:t>(</w:t>
      </w:r>
      <w:r w:rsidR="009D0200">
        <w:rPr>
          <w:rFonts w:ascii="Times New Roman" w:hAnsi="Times New Roman" w:cs="Times New Roman"/>
          <w:noProof/>
          <w:sz w:val="24"/>
          <w:szCs w:val="24"/>
        </w:rPr>
        <w:t>1086</w:t>
      </w:r>
      <w:r>
        <w:rPr>
          <w:rFonts w:ascii="Times New Roman" w:hAnsi="Times New Roman" w:cs="Times New Roman"/>
          <w:noProof/>
          <w:sz w:val="24"/>
          <w:szCs w:val="24"/>
        </w:rPr>
        <w:t>)</w:t>
      </w:r>
      <w:r w:rsidR="00664A0F">
        <w:rPr>
          <w:rFonts w:ascii="Times New Roman" w:hAnsi="Times New Roman" w:cs="Times New Roman"/>
          <w:noProof/>
          <w:sz w:val="24"/>
          <w:szCs w:val="24"/>
        </w:rPr>
        <w:t>, pp.187–</w:t>
      </w:r>
      <w:r w:rsidR="009D0200" w:rsidRPr="00E67761">
        <w:rPr>
          <w:rFonts w:ascii="Times New Roman" w:hAnsi="Times New Roman" w:cs="Times New Roman"/>
          <w:noProof/>
          <w:sz w:val="24"/>
          <w:szCs w:val="24"/>
        </w:rPr>
        <w:t>93.</w:t>
      </w:r>
    </w:p>
    <w:p w14:paraId="26CE9D4E" w14:textId="458568A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Dheda, K., Ba</w:t>
      </w:r>
      <w:r w:rsidR="00D94D8A">
        <w:rPr>
          <w:rFonts w:ascii="Times New Roman" w:hAnsi="Times New Roman" w:cs="Times New Roman"/>
          <w:noProof/>
          <w:sz w:val="24"/>
          <w:szCs w:val="24"/>
        </w:rPr>
        <w:t>rry, C.E. and Maartens, G.</w:t>
      </w:r>
      <w:r w:rsidR="00664A0F">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2015</w:t>
      </w:r>
      <w:r w:rsidR="00664A0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The Lancet</w:t>
      </w:r>
      <w:r>
        <w:rPr>
          <w:rFonts w:ascii="Times New Roman" w:hAnsi="Times New Roman" w:cs="Times New Roman"/>
          <w:noProof/>
          <w:sz w:val="24"/>
          <w:szCs w:val="24"/>
        </w:rPr>
        <w:t>, 23</w:t>
      </w:r>
      <w:r w:rsidR="00D94D8A">
        <w:rPr>
          <w:rFonts w:ascii="Times New Roman" w:hAnsi="Times New Roman" w:cs="Times New Roman"/>
          <w:noProof/>
          <w:sz w:val="24"/>
          <w:szCs w:val="24"/>
        </w:rPr>
        <w:t>(</w:t>
      </w:r>
      <w:r>
        <w:rPr>
          <w:rFonts w:ascii="Times New Roman" w:hAnsi="Times New Roman" w:cs="Times New Roman"/>
          <w:noProof/>
          <w:sz w:val="24"/>
          <w:szCs w:val="24"/>
        </w:rPr>
        <w:t>1</w:t>
      </w:r>
      <w:r w:rsidR="002F43DC">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pp.1–</w:t>
      </w:r>
      <w:r w:rsidRPr="00E67761">
        <w:rPr>
          <w:rFonts w:ascii="Times New Roman" w:hAnsi="Times New Roman" w:cs="Times New Roman"/>
          <w:noProof/>
          <w:sz w:val="24"/>
          <w:szCs w:val="24"/>
        </w:rPr>
        <w:lastRenderedPageBreak/>
        <w:t xml:space="preserve">17. </w:t>
      </w:r>
      <w:r>
        <w:rPr>
          <w:rFonts w:ascii="Times New Roman" w:hAnsi="Times New Roman" w:cs="Times New Roman"/>
          <w:noProof/>
          <w:sz w:val="24"/>
          <w:szCs w:val="24"/>
        </w:rPr>
        <w:t xml:space="preserve"> </w:t>
      </w:r>
    </w:p>
    <w:p w14:paraId="5F75890F" w14:textId="3D746BD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Dilmac</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A</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Ucoluk</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G</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O</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Ugurman</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F</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Gozu</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A</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Akkalyoncu</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xml:space="preserve"> B</w:t>
      </w:r>
      <w:r w:rsidR="00015DAC">
        <w:rPr>
          <w:rFonts w:ascii="Times New Roman" w:hAnsi="Times New Roman" w:cs="Times New Roman"/>
          <w:noProof/>
          <w:sz w:val="24"/>
          <w:szCs w:val="24"/>
        </w:rPr>
        <w:t>.</w:t>
      </w:r>
      <w:r w:rsidRPr="00E67761">
        <w:rPr>
          <w:rFonts w:ascii="Times New Roman" w:hAnsi="Times New Roman" w:cs="Times New Roman"/>
          <w:noProof/>
          <w:sz w:val="24"/>
          <w:szCs w:val="24"/>
        </w:rPr>
        <w:t>, E</w:t>
      </w:r>
      <w:r w:rsidR="00923D81">
        <w:rPr>
          <w:rFonts w:ascii="Times New Roman" w:hAnsi="Times New Roman" w:cs="Times New Roman"/>
          <w:noProof/>
          <w:sz w:val="24"/>
          <w:szCs w:val="24"/>
        </w:rPr>
        <w:t>ryilmaz, T.and Samurkasoglu, B.</w:t>
      </w:r>
      <w:r w:rsidR="00664A0F">
        <w:rPr>
          <w:rFonts w:ascii="Times New Roman" w:hAnsi="Times New Roman" w:cs="Times New Roman"/>
          <w:noProof/>
          <w:sz w:val="24"/>
          <w:szCs w:val="24"/>
        </w:rPr>
        <w:t>,</w:t>
      </w:r>
      <w:r w:rsidR="00AE2FF6">
        <w:rPr>
          <w:rFonts w:ascii="Times New Roman" w:hAnsi="Times New Roman" w:cs="Times New Roman"/>
          <w:noProof/>
          <w:sz w:val="24"/>
          <w:szCs w:val="24"/>
        </w:rPr>
        <w:t xml:space="preserve"> </w:t>
      </w:r>
      <w:r w:rsidRPr="00E67761">
        <w:rPr>
          <w:rFonts w:ascii="Times New Roman" w:hAnsi="Times New Roman" w:cs="Times New Roman"/>
          <w:noProof/>
          <w:sz w:val="24"/>
          <w:szCs w:val="24"/>
        </w:rPr>
        <w:t>2002</w:t>
      </w:r>
      <w:r w:rsidR="00664A0F">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The diagnostic value of adenosine deaminase activity in sputum in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DE14B7">
        <w:rPr>
          <w:rFonts w:ascii="Times New Roman" w:hAnsi="Times New Roman" w:cs="Times New Roman"/>
          <w:i/>
          <w:iCs/>
          <w:noProof/>
          <w:sz w:val="24"/>
          <w:szCs w:val="24"/>
        </w:rPr>
        <w:t>Respiratory Medicine</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96</w:t>
      </w:r>
      <w:r w:rsidR="00923D81">
        <w:rPr>
          <w:rFonts w:ascii="Times New Roman" w:hAnsi="Times New Roman" w:cs="Times New Roman"/>
          <w:noProof/>
          <w:sz w:val="24"/>
          <w:szCs w:val="24"/>
        </w:rPr>
        <w:t>(</w:t>
      </w:r>
      <w:r>
        <w:rPr>
          <w:rFonts w:ascii="Times New Roman" w:hAnsi="Times New Roman" w:cs="Times New Roman"/>
          <w:noProof/>
          <w:sz w:val="24"/>
          <w:szCs w:val="24"/>
        </w:rPr>
        <w:t>1</w:t>
      </w:r>
      <w:r w:rsidR="00923D81">
        <w:rPr>
          <w:rFonts w:ascii="Times New Roman" w:hAnsi="Times New Roman" w:cs="Times New Roman"/>
          <w:noProof/>
          <w:sz w:val="24"/>
          <w:szCs w:val="24"/>
        </w:rPr>
        <w:t>)</w:t>
      </w:r>
      <w:r w:rsidRPr="00E67761">
        <w:rPr>
          <w:rFonts w:ascii="Times New Roman" w:hAnsi="Times New Roman" w:cs="Times New Roman"/>
          <w:noProof/>
          <w:sz w:val="24"/>
          <w:szCs w:val="24"/>
        </w:rPr>
        <w:t>, pp.632–4.</w:t>
      </w:r>
    </w:p>
    <w:p w14:paraId="3B17E87B" w14:textId="1A149213" w:rsidR="009D0200" w:rsidRPr="00CD1923"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European Respiratory Society</w:t>
      </w:r>
      <w:r w:rsidR="007D6F2A">
        <w:rPr>
          <w:rFonts w:ascii="Times New Roman" w:hAnsi="Times New Roman" w:cs="Times New Roman"/>
          <w:noProof/>
          <w:sz w:val="24"/>
          <w:szCs w:val="24"/>
        </w:rPr>
        <w:t xml:space="preserve"> </w:t>
      </w:r>
      <w:r w:rsidR="00664A0F">
        <w:rPr>
          <w:rFonts w:ascii="Times New Roman" w:hAnsi="Times New Roman" w:cs="Times New Roman"/>
          <w:noProof/>
          <w:sz w:val="24"/>
          <w:szCs w:val="24"/>
        </w:rPr>
        <w:t>(</w:t>
      </w:r>
      <w:r w:rsidR="007D6F2A">
        <w:rPr>
          <w:rFonts w:ascii="Times New Roman" w:hAnsi="Times New Roman" w:cs="Times New Roman"/>
          <w:noProof/>
          <w:sz w:val="24"/>
          <w:szCs w:val="24"/>
        </w:rPr>
        <w:t>ERS)</w:t>
      </w:r>
      <w:r w:rsidRPr="00E67761">
        <w:rPr>
          <w:rFonts w:ascii="Times New Roman" w:hAnsi="Times New Roman" w:cs="Times New Roman"/>
          <w:noProof/>
          <w:sz w:val="24"/>
          <w:szCs w:val="24"/>
        </w:rPr>
        <w:t>, 2017</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7D6F2A">
        <w:rPr>
          <w:rFonts w:ascii="Times New Roman" w:hAnsi="Times New Roman" w:cs="Times New Roman"/>
          <w:iCs/>
          <w:noProof/>
          <w:sz w:val="24"/>
          <w:szCs w:val="24"/>
        </w:rPr>
        <w:t>The Global Impact of Respiratory Disease- Second Edition</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Forum of Inte</w:t>
      </w:r>
      <w:r w:rsidR="00CD1923">
        <w:rPr>
          <w:rFonts w:ascii="Times New Roman" w:hAnsi="Times New Roman" w:cs="Times New Roman"/>
          <w:i/>
          <w:iCs/>
          <w:noProof/>
          <w:sz w:val="24"/>
          <w:szCs w:val="24"/>
        </w:rPr>
        <w:t>rnational Respiratory Societies,</w:t>
      </w:r>
      <w:r w:rsidR="00CD1923">
        <w:rPr>
          <w:rFonts w:ascii="Times New Roman" w:hAnsi="Times New Roman" w:cs="Times New Roman"/>
          <w:iCs/>
          <w:noProof/>
          <w:sz w:val="24"/>
          <w:szCs w:val="24"/>
        </w:rPr>
        <w:t xml:space="preserve"> pp.1-43.</w:t>
      </w:r>
      <w:r w:rsidR="00505E9B">
        <w:rPr>
          <w:rFonts w:ascii="Times New Roman" w:hAnsi="Times New Roman" w:cs="Times New Roman"/>
          <w:iCs/>
          <w:noProof/>
          <w:sz w:val="24"/>
          <w:szCs w:val="24"/>
        </w:rPr>
        <w:t xml:space="preserve"> [Available at: </w:t>
      </w:r>
      <w:r w:rsidR="00505E9B" w:rsidRPr="00505E9B">
        <w:rPr>
          <w:rFonts w:ascii="Times New Roman" w:hAnsi="Times New Roman" w:cs="Times New Roman"/>
          <w:iCs/>
          <w:noProof/>
          <w:sz w:val="24"/>
          <w:szCs w:val="24"/>
        </w:rPr>
        <w:t>https://www.firsnet.org/images/publications/The_Global_Impact_of_Respiratory_Disease.pdf</w:t>
      </w:r>
      <w:r w:rsidR="00505E9B">
        <w:rPr>
          <w:rFonts w:ascii="Times New Roman" w:hAnsi="Times New Roman" w:cs="Times New Roman"/>
          <w:iCs/>
          <w:noProof/>
          <w:sz w:val="24"/>
          <w:szCs w:val="24"/>
        </w:rPr>
        <w:t>]</w:t>
      </w:r>
    </w:p>
    <w:p w14:paraId="1F3E7CF8" w14:textId="2FC45202"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Falk, S. and Williams, C., 2010</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‘Chapter 1’</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00AE2FF6">
        <w:rPr>
          <w:rFonts w:ascii="Times New Roman" w:hAnsi="Times New Roman" w:cs="Times New Roman"/>
          <w:noProof/>
          <w:sz w:val="24"/>
          <w:szCs w:val="24"/>
        </w:rPr>
        <w:t>Lung Cancer—the facts (3rd ed.),</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Oxford University Press</w:t>
      </w:r>
      <w:r w:rsidRPr="00E67761">
        <w:rPr>
          <w:rFonts w:ascii="Times New Roman" w:hAnsi="Times New Roman" w:cs="Times New Roman"/>
          <w:noProof/>
          <w:sz w:val="24"/>
          <w:szCs w:val="24"/>
        </w:rPr>
        <w:t>, pp.3–4.</w:t>
      </w:r>
    </w:p>
    <w:p w14:paraId="3B4CF81B" w14:textId="0CEAB6A2"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 xml:space="preserve">Farazi, A., </w:t>
      </w:r>
      <w:r w:rsidR="00923D81">
        <w:rPr>
          <w:rFonts w:ascii="Times New Roman" w:hAnsi="Times New Roman" w:cs="Times New Roman"/>
          <w:noProof/>
          <w:sz w:val="24"/>
          <w:szCs w:val="24"/>
        </w:rPr>
        <w:t>Moharamkhani, A. and Sofian, M.</w:t>
      </w:r>
      <w:r w:rsidR="003F6C3D">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2013</w:t>
      </w:r>
      <w:r w:rsidR="003F6C3D">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Validity of serum adenosine deaminase in diagnosis of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Pan African Medical Journal</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15</w:t>
      </w:r>
      <w:r w:rsidR="00923D81">
        <w:rPr>
          <w:rFonts w:ascii="Times New Roman" w:hAnsi="Times New Roman" w:cs="Times New Roman"/>
          <w:noProof/>
          <w:sz w:val="24"/>
          <w:szCs w:val="24"/>
        </w:rPr>
        <w:t>(</w:t>
      </w:r>
      <w:r>
        <w:rPr>
          <w:rFonts w:ascii="Times New Roman" w:hAnsi="Times New Roman" w:cs="Times New Roman"/>
          <w:noProof/>
          <w:sz w:val="24"/>
          <w:szCs w:val="24"/>
        </w:rPr>
        <w:t>133</w:t>
      </w:r>
      <w:r w:rsidR="00923D81">
        <w:rPr>
          <w:rFonts w:ascii="Times New Roman" w:hAnsi="Times New Roman" w:cs="Times New Roman"/>
          <w:noProof/>
          <w:sz w:val="24"/>
          <w:szCs w:val="24"/>
        </w:rPr>
        <w:t>)</w:t>
      </w:r>
      <w:r w:rsidRPr="00E67761">
        <w:rPr>
          <w:rFonts w:ascii="Times New Roman" w:hAnsi="Times New Roman" w:cs="Times New Roman"/>
          <w:noProof/>
          <w:sz w:val="24"/>
          <w:szCs w:val="24"/>
        </w:rPr>
        <w:t>, pp.1–6.</w:t>
      </w:r>
    </w:p>
    <w:p w14:paraId="12D6FEA0" w14:textId="1F2ECF7B" w:rsidR="009D0200" w:rsidRPr="00E67761" w:rsidRDefault="00923D81"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Ferkol, T. and Schraufnagel, D.</w:t>
      </w:r>
      <w:r w:rsidR="003F6C3D">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2014</w:t>
      </w:r>
      <w:r w:rsidR="003F6C3D">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The global burden of respiratory disease</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Annals of the American Thoracic Society</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3</w:t>
      </w:r>
      <w:r w:rsidR="00B03AE3">
        <w:rPr>
          <w:rFonts w:ascii="Times New Roman" w:hAnsi="Times New Roman" w:cs="Times New Roman"/>
          <w:noProof/>
          <w:sz w:val="24"/>
          <w:szCs w:val="24"/>
        </w:rPr>
        <w:t>(</w:t>
      </w:r>
      <w:r w:rsidR="009D0200">
        <w:rPr>
          <w:rFonts w:ascii="Times New Roman" w:hAnsi="Times New Roman" w:cs="Times New Roman"/>
          <w:noProof/>
          <w:sz w:val="24"/>
          <w:szCs w:val="24"/>
        </w:rPr>
        <w:t>11</w:t>
      </w:r>
      <w:r w:rsidR="00B03AE3">
        <w:rPr>
          <w:rFonts w:ascii="Times New Roman" w:hAnsi="Times New Roman" w:cs="Times New Roman"/>
          <w:noProof/>
          <w:sz w:val="24"/>
          <w:szCs w:val="24"/>
        </w:rPr>
        <w:t>)</w:t>
      </w:r>
      <w:r w:rsidR="003F6C3D">
        <w:rPr>
          <w:rFonts w:ascii="Times New Roman" w:hAnsi="Times New Roman" w:cs="Times New Roman"/>
          <w:noProof/>
          <w:sz w:val="24"/>
          <w:szCs w:val="24"/>
        </w:rPr>
        <w:t>, pp.404–</w:t>
      </w:r>
      <w:r w:rsidR="009D0200" w:rsidRPr="00E67761">
        <w:rPr>
          <w:rFonts w:ascii="Times New Roman" w:hAnsi="Times New Roman" w:cs="Times New Roman"/>
          <w:noProof/>
          <w:sz w:val="24"/>
          <w:szCs w:val="24"/>
        </w:rPr>
        <w:t>6.</w:t>
      </w:r>
    </w:p>
    <w:p w14:paraId="5CF2F94B" w14:textId="0DD009D2"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Ferlay, J., Shin, H.R., Bray, F., Forman, D.</w:t>
      </w:r>
      <w:r w:rsidR="008C046E">
        <w:rPr>
          <w:rFonts w:ascii="Times New Roman" w:hAnsi="Times New Roman" w:cs="Times New Roman"/>
          <w:noProof/>
          <w:sz w:val="24"/>
          <w:szCs w:val="24"/>
        </w:rPr>
        <w:t xml:space="preserve">, Mathers, C. and Parkin, D.M., </w:t>
      </w:r>
      <w:r w:rsidRPr="00E67761">
        <w:rPr>
          <w:rFonts w:ascii="Times New Roman" w:hAnsi="Times New Roman" w:cs="Times New Roman"/>
          <w:noProof/>
          <w:sz w:val="24"/>
          <w:szCs w:val="24"/>
        </w:rPr>
        <w:t>2010</w:t>
      </w:r>
      <w:r w:rsidR="008C046E">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Estimates of worldwide burden of cancer in 2008: GLOBOCAN 2008</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International Journal of Cancer</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127</w:t>
      </w:r>
      <w:r w:rsidR="00B03AE3">
        <w:rPr>
          <w:rFonts w:ascii="Times New Roman" w:hAnsi="Times New Roman" w:cs="Times New Roman"/>
          <w:noProof/>
          <w:sz w:val="24"/>
          <w:szCs w:val="24"/>
        </w:rPr>
        <w:t>(</w:t>
      </w:r>
      <w:r>
        <w:rPr>
          <w:rFonts w:ascii="Times New Roman" w:hAnsi="Times New Roman" w:cs="Times New Roman"/>
          <w:noProof/>
          <w:sz w:val="24"/>
          <w:szCs w:val="24"/>
        </w:rPr>
        <w:t>12</w:t>
      </w:r>
      <w:r w:rsidR="00B03AE3">
        <w:rPr>
          <w:rFonts w:ascii="Times New Roman" w:hAnsi="Times New Roman" w:cs="Times New Roman"/>
          <w:noProof/>
          <w:sz w:val="24"/>
          <w:szCs w:val="24"/>
        </w:rPr>
        <w:t>)</w:t>
      </w:r>
      <w:r w:rsidR="00BD5CE8">
        <w:rPr>
          <w:rFonts w:ascii="Times New Roman" w:hAnsi="Times New Roman" w:cs="Times New Roman"/>
          <w:noProof/>
          <w:sz w:val="24"/>
          <w:szCs w:val="24"/>
        </w:rPr>
        <w:t>, pp.2893–</w:t>
      </w:r>
      <w:r w:rsidRPr="00E67761">
        <w:rPr>
          <w:rFonts w:ascii="Times New Roman" w:hAnsi="Times New Roman" w:cs="Times New Roman"/>
          <w:noProof/>
          <w:sz w:val="24"/>
          <w:szCs w:val="24"/>
        </w:rPr>
        <w:t>917.</w:t>
      </w:r>
    </w:p>
    <w:p w14:paraId="2D3BF27B" w14:textId="76094FA4" w:rsidR="009D0200" w:rsidRPr="00E67761" w:rsidRDefault="0089312B"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Gib</w:t>
      </w:r>
      <w:r w:rsidR="009D0200" w:rsidRPr="00E67761">
        <w:rPr>
          <w:rFonts w:ascii="Times New Roman" w:hAnsi="Times New Roman" w:cs="Times New Roman"/>
          <w:noProof/>
          <w:sz w:val="24"/>
          <w:szCs w:val="24"/>
        </w:rPr>
        <w:t>lett</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E</w:t>
      </w:r>
      <w:r w:rsidR="009D0200">
        <w:rPr>
          <w:rFonts w:ascii="Times New Roman" w:hAnsi="Times New Roman" w:cs="Times New Roman"/>
          <w:noProof/>
          <w:sz w:val="24"/>
          <w:szCs w:val="24"/>
        </w:rPr>
        <w:t>.R.</w:t>
      </w:r>
      <w:r w:rsidR="009D0200" w:rsidRPr="00E67761">
        <w:rPr>
          <w:rFonts w:ascii="Times New Roman" w:hAnsi="Times New Roman" w:cs="Times New Roman"/>
          <w:noProof/>
          <w:sz w:val="24"/>
          <w:szCs w:val="24"/>
        </w:rPr>
        <w:t>, Anderson</w:t>
      </w:r>
      <w:r w:rsidR="009D0200">
        <w:rPr>
          <w:rFonts w:ascii="Times New Roman" w:hAnsi="Times New Roman" w:cs="Times New Roman"/>
          <w:noProof/>
          <w:sz w:val="24"/>
          <w:szCs w:val="24"/>
        </w:rPr>
        <w:t>,</w:t>
      </w:r>
      <w:r>
        <w:rPr>
          <w:rFonts w:ascii="Times New Roman" w:hAnsi="Times New Roman" w:cs="Times New Roman"/>
          <w:noProof/>
          <w:sz w:val="24"/>
          <w:szCs w:val="24"/>
        </w:rPr>
        <w:t xml:space="preserve"> J</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E</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w:t>
      </w:r>
      <w:r>
        <w:rPr>
          <w:rFonts w:ascii="Times New Roman" w:hAnsi="Times New Roman" w:cs="Times New Roman"/>
          <w:noProof/>
          <w:sz w:val="24"/>
          <w:szCs w:val="24"/>
        </w:rPr>
        <w:t xml:space="preserve"> Cohen, F., </w:t>
      </w:r>
      <w:r w:rsidR="00B03AE3">
        <w:rPr>
          <w:rFonts w:ascii="Times New Roman" w:hAnsi="Times New Roman" w:cs="Times New Roman"/>
          <w:noProof/>
          <w:sz w:val="24"/>
          <w:szCs w:val="24"/>
        </w:rPr>
        <w:t>Pollara, B. and Meuwissen, H.J.</w:t>
      </w:r>
      <w:r w:rsidR="0001772E">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1972</w:t>
      </w:r>
      <w:r w:rsidR="0001772E">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ADA deficiency in two patients with severly impared cellular immunity</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Lancet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22</w:t>
      </w:r>
      <w:r w:rsidR="00B03AE3">
        <w:rPr>
          <w:rFonts w:ascii="Times New Roman" w:hAnsi="Times New Roman" w:cs="Times New Roman"/>
          <w:noProof/>
          <w:sz w:val="24"/>
          <w:szCs w:val="24"/>
        </w:rPr>
        <w:t>(</w:t>
      </w:r>
      <w:r w:rsidR="009D0200">
        <w:rPr>
          <w:rFonts w:ascii="Times New Roman" w:hAnsi="Times New Roman" w:cs="Times New Roman"/>
          <w:noProof/>
          <w:sz w:val="24"/>
          <w:szCs w:val="24"/>
        </w:rPr>
        <w:t>1</w:t>
      </w:r>
      <w:r w:rsidR="00B03AE3">
        <w:rPr>
          <w:rFonts w:ascii="Times New Roman" w:hAnsi="Times New Roman" w:cs="Times New Roman"/>
          <w:noProof/>
          <w:sz w:val="24"/>
          <w:szCs w:val="24"/>
        </w:rPr>
        <w:t>)</w:t>
      </w:r>
      <w:r w:rsidR="009D0200" w:rsidRPr="00E67761">
        <w:rPr>
          <w:rFonts w:ascii="Times New Roman" w:hAnsi="Times New Roman" w:cs="Times New Roman"/>
          <w:noProof/>
          <w:sz w:val="24"/>
          <w:szCs w:val="24"/>
        </w:rPr>
        <w:t>, p.1067.</w:t>
      </w:r>
    </w:p>
    <w:p w14:paraId="6FD21D17" w14:textId="1EB0168A"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lastRenderedPageBreak/>
        <w:t>Glaziou</w:t>
      </w:r>
      <w:r w:rsidR="00554650">
        <w:rPr>
          <w:rFonts w:ascii="Times New Roman" w:hAnsi="Times New Roman" w:cs="Times New Roman"/>
          <w:noProof/>
          <w:sz w:val="24"/>
          <w:szCs w:val="24"/>
        </w:rPr>
        <w:t>, P., Sismanidis, C., Floyd, K. and</w:t>
      </w:r>
      <w:r w:rsidRPr="00E67761">
        <w:rPr>
          <w:rFonts w:ascii="Times New Roman" w:hAnsi="Times New Roman" w:cs="Times New Roman"/>
          <w:noProof/>
          <w:sz w:val="24"/>
          <w:szCs w:val="24"/>
        </w:rPr>
        <w:t xml:space="preserve"> Raviglion</w:t>
      </w:r>
      <w:r w:rsidR="008E3F44">
        <w:rPr>
          <w:rFonts w:ascii="Times New Roman" w:hAnsi="Times New Roman" w:cs="Times New Roman"/>
          <w:noProof/>
          <w:sz w:val="24"/>
          <w:szCs w:val="24"/>
        </w:rPr>
        <w:t>e, M.,</w:t>
      </w:r>
      <w:r w:rsidR="00554650">
        <w:rPr>
          <w:rFonts w:ascii="Times New Roman" w:hAnsi="Times New Roman" w:cs="Times New Roman"/>
          <w:noProof/>
          <w:sz w:val="24"/>
          <w:szCs w:val="24"/>
        </w:rPr>
        <w:t>2014</w:t>
      </w:r>
      <w:r w:rsidR="008E3F44">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Global Epidemiology of Tuberculosis</w:t>
      </w:r>
      <w:r>
        <w:rPr>
          <w:rFonts w:ascii="Times New Roman" w:hAnsi="Times New Roman" w:cs="Times New Roman"/>
          <w:noProof/>
          <w:sz w:val="24"/>
          <w:szCs w:val="24"/>
        </w:rPr>
        <w:t>',</w:t>
      </w:r>
      <w:r w:rsidR="00554650">
        <w:rPr>
          <w:rFonts w:ascii="Times New Roman" w:hAnsi="Times New Roman" w:cs="Times New Roman"/>
          <w:i/>
          <w:noProof/>
          <w:sz w:val="24"/>
          <w:szCs w:val="24"/>
        </w:rPr>
        <w:t>Cold Spring Harbor Perspectives in Medicine,</w:t>
      </w:r>
      <w:r w:rsidRPr="00C74341">
        <w:t xml:space="preserve"> </w:t>
      </w:r>
      <w:r w:rsidR="00B15A95">
        <w:rPr>
          <w:rFonts w:ascii="Times New Roman" w:hAnsi="Times New Roman" w:cs="Times New Roman"/>
          <w:noProof/>
          <w:sz w:val="24"/>
          <w:szCs w:val="24"/>
        </w:rPr>
        <w:t>5(2</w:t>
      </w:r>
      <w:r w:rsidR="00B03AE3">
        <w:rPr>
          <w:rFonts w:ascii="Times New Roman" w:hAnsi="Times New Roman" w:cs="Times New Roman"/>
          <w:noProof/>
          <w:sz w:val="24"/>
          <w:szCs w:val="24"/>
        </w:rPr>
        <w:t xml:space="preserve">), </w:t>
      </w:r>
      <w:r>
        <w:rPr>
          <w:rFonts w:ascii="Times New Roman" w:hAnsi="Times New Roman" w:cs="Times New Roman"/>
          <w:noProof/>
          <w:sz w:val="24"/>
          <w:szCs w:val="24"/>
        </w:rPr>
        <w:t>p</w:t>
      </w:r>
      <w:r w:rsidR="00DC43EA">
        <w:rPr>
          <w:rFonts w:ascii="Times New Roman" w:hAnsi="Times New Roman" w:cs="Times New Roman"/>
          <w:noProof/>
          <w:sz w:val="24"/>
          <w:szCs w:val="24"/>
        </w:rPr>
        <w:t>p</w:t>
      </w:r>
      <w:r>
        <w:rPr>
          <w:rFonts w:ascii="Times New Roman" w:hAnsi="Times New Roman" w:cs="Times New Roman"/>
          <w:noProof/>
          <w:sz w:val="24"/>
          <w:szCs w:val="24"/>
        </w:rPr>
        <w:t xml:space="preserve">. </w:t>
      </w:r>
      <w:r w:rsidR="00DC43EA">
        <w:rPr>
          <w:rFonts w:ascii="Times New Roman" w:hAnsi="Times New Roman" w:cs="Times New Roman"/>
          <w:noProof/>
          <w:sz w:val="24"/>
          <w:szCs w:val="24"/>
        </w:rPr>
        <w:t>1-17</w:t>
      </w:r>
      <w:r>
        <w:rPr>
          <w:rFonts w:ascii="Times New Roman" w:hAnsi="Times New Roman" w:cs="Times New Roman"/>
          <w:noProof/>
          <w:sz w:val="24"/>
          <w:szCs w:val="24"/>
        </w:rPr>
        <w:t>.</w:t>
      </w:r>
    </w:p>
    <w:p w14:paraId="79F14E39" w14:textId="4BAAB865" w:rsidR="009D0200" w:rsidRPr="00E67761" w:rsidRDefault="00A913C5"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Houben, R.M.G.J. and Dodd, P.J.</w:t>
      </w:r>
      <w:r w:rsidR="003333B8">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2016</w:t>
      </w:r>
      <w:r w:rsidR="003333B8">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The Global Burden of Latent Tuberculosis Infection: A Re-estimation Using Mathematical Modelling</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PLoS Medicine</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13</w:t>
      </w:r>
      <w:r>
        <w:rPr>
          <w:rFonts w:ascii="Times New Roman" w:hAnsi="Times New Roman" w:cs="Times New Roman"/>
          <w:noProof/>
          <w:sz w:val="24"/>
          <w:szCs w:val="24"/>
        </w:rPr>
        <w:t>(</w:t>
      </w:r>
      <w:r w:rsidR="009D0200">
        <w:rPr>
          <w:rFonts w:ascii="Times New Roman" w:hAnsi="Times New Roman" w:cs="Times New Roman"/>
          <w:noProof/>
          <w:sz w:val="24"/>
          <w:szCs w:val="24"/>
        </w:rPr>
        <w:t>10</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pp.1–13.</w:t>
      </w:r>
    </w:p>
    <w:p w14:paraId="3952DCB7" w14:textId="7E138B98" w:rsidR="009D0200" w:rsidRPr="00E67761" w:rsidRDefault="00A913C5"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Jain, S.</w:t>
      </w:r>
      <w:r w:rsidR="004444F6">
        <w:rPr>
          <w:rFonts w:ascii="Times New Roman" w:hAnsi="Times New Roman" w:cs="Times New Roman"/>
          <w:noProof/>
          <w:sz w:val="24"/>
          <w:szCs w:val="24"/>
        </w:rPr>
        <w:t>,</w:t>
      </w:r>
      <w:r w:rsidR="009D0200" w:rsidRPr="00E67761">
        <w:rPr>
          <w:rFonts w:ascii="Times New Roman" w:hAnsi="Times New Roman" w:cs="Times New Roman"/>
          <w:noProof/>
          <w:sz w:val="24"/>
          <w:szCs w:val="24"/>
        </w:rPr>
        <w:t>2017</w:t>
      </w:r>
      <w:r w:rsidR="004444F6">
        <w:rPr>
          <w:rFonts w:ascii="Times New Roman" w:hAnsi="Times New Roman" w:cs="Times New Roman"/>
          <w:noProof/>
          <w:sz w:val="24"/>
          <w:szCs w:val="24"/>
        </w:rPr>
        <w:t>,</w:t>
      </w:r>
      <w:r w:rsidR="009D0200">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 xml:space="preserve"> Epidemiology of Viral Pneumonia</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Clinics in Chest Medicine</w:t>
      </w:r>
      <w:r>
        <w:rPr>
          <w:rFonts w:ascii="Times New Roman" w:hAnsi="Times New Roman" w:cs="Times New Roman"/>
          <w:noProof/>
          <w:sz w:val="24"/>
          <w:szCs w:val="24"/>
        </w:rPr>
        <w:t>,</w:t>
      </w:r>
      <w:r w:rsidR="009D0200" w:rsidRPr="00C74341">
        <w:rPr>
          <w:rFonts w:ascii="Times New Roman" w:hAnsi="Times New Roman" w:cs="Times New Roman"/>
          <w:noProof/>
          <w:sz w:val="24"/>
          <w:szCs w:val="24"/>
        </w:rPr>
        <w:t xml:space="preserve"> </w:t>
      </w:r>
      <w:r w:rsidR="009D0200">
        <w:rPr>
          <w:rFonts w:ascii="Times New Roman" w:hAnsi="Times New Roman" w:cs="Times New Roman"/>
          <w:noProof/>
          <w:sz w:val="24"/>
          <w:szCs w:val="24"/>
        </w:rPr>
        <w:t>38</w:t>
      </w:r>
      <w:r>
        <w:rPr>
          <w:rFonts w:ascii="Times New Roman" w:hAnsi="Times New Roman" w:cs="Times New Roman"/>
          <w:noProof/>
          <w:sz w:val="24"/>
          <w:szCs w:val="24"/>
        </w:rPr>
        <w:t>(</w:t>
      </w:r>
      <w:r w:rsidR="009D0200">
        <w:rPr>
          <w:rFonts w:ascii="Times New Roman" w:hAnsi="Times New Roman" w:cs="Times New Roman"/>
          <w:noProof/>
          <w:sz w:val="24"/>
          <w:szCs w:val="24"/>
        </w:rPr>
        <w:t>1</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pp.1–9. </w:t>
      </w:r>
    </w:p>
    <w:p w14:paraId="3AEA23A2" w14:textId="67AF97D7" w:rsidR="009D0200" w:rsidRPr="00E67761" w:rsidRDefault="00C13A2C"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Jeon, C.Y. and Murray, M.B.</w:t>
      </w:r>
      <w:r w:rsidR="00855749">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2008</w:t>
      </w:r>
      <w:r w:rsidR="00855749">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Diabetes mellitus increases the risk of active tuberculosis: A systematic review of 13 observational studies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PLoS Medicine</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5</w:t>
      </w:r>
      <w:r>
        <w:rPr>
          <w:rFonts w:ascii="Times New Roman" w:hAnsi="Times New Roman" w:cs="Times New Roman"/>
          <w:noProof/>
          <w:sz w:val="24"/>
          <w:szCs w:val="24"/>
        </w:rPr>
        <w:t>(</w:t>
      </w:r>
      <w:r w:rsidR="009D0200">
        <w:rPr>
          <w:rFonts w:ascii="Times New Roman" w:hAnsi="Times New Roman" w:cs="Times New Roman"/>
          <w:noProof/>
          <w:sz w:val="24"/>
          <w:szCs w:val="24"/>
        </w:rPr>
        <w:t>7</w:t>
      </w:r>
      <w:r>
        <w:rPr>
          <w:rFonts w:ascii="Times New Roman" w:hAnsi="Times New Roman" w:cs="Times New Roman"/>
          <w:noProof/>
          <w:sz w:val="24"/>
          <w:szCs w:val="24"/>
        </w:rPr>
        <w:t>)</w:t>
      </w:r>
      <w:r w:rsidR="00FD739C">
        <w:rPr>
          <w:rFonts w:ascii="Times New Roman" w:hAnsi="Times New Roman" w:cs="Times New Roman"/>
          <w:noProof/>
          <w:sz w:val="24"/>
          <w:szCs w:val="24"/>
        </w:rPr>
        <w:t>, pp.1091–</w:t>
      </w:r>
      <w:r w:rsidR="009D0200" w:rsidRPr="00E67761">
        <w:rPr>
          <w:rFonts w:ascii="Times New Roman" w:hAnsi="Times New Roman" w:cs="Times New Roman"/>
          <w:noProof/>
          <w:sz w:val="24"/>
          <w:szCs w:val="24"/>
        </w:rPr>
        <w:t>101.</w:t>
      </w:r>
    </w:p>
    <w:p w14:paraId="362186B0" w14:textId="04785821" w:rsidR="009D0200" w:rsidRPr="00E67761" w:rsidRDefault="00917C3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Khara, N.V., Kshatriya, R.M</w:t>
      </w:r>
      <w:r w:rsidR="009D0200" w:rsidRPr="00E67761">
        <w:rPr>
          <w:rFonts w:ascii="Times New Roman" w:hAnsi="Times New Roman" w:cs="Times New Roman"/>
          <w:noProof/>
          <w:sz w:val="24"/>
          <w:szCs w:val="24"/>
        </w:rPr>
        <w:t>., Vala, D.H., Prajapati, D.N.,</w:t>
      </w:r>
      <w:r w:rsidR="006A715F">
        <w:rPr>
          <w:rFonts w:ascii="Times New Roman" w:hAnsi="Times New Roman" w:cs="Times New Roman"/>
          <w:noProof/>
          <w:sz w:val="24"/>
          <w:szCs w:val="24"/>
        </w:rPr>
        <w:t xml:space="preserve"> Paliwal, R.V. and Patel, S.N., </w:t>
      </w:r>
      <w:r w:rsidR="009D0200" w:rsidRPr="00E67761">
        <w:rPr>
          <w:rFonts w:ascii="Times New Roman" w:hAnsi="Times New Roman" w:cs="Times New Roman"/>
          <w:noProof/>
          <w:sz w:val="24"/>
          <w:szCs w:val="24"/>
        </w:rPr>
        <w:t>2013</w:t>
      </w:r>
      <w:r w:rsidR="006A715F">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Diagnostic Yield of Fiberoptic Bronchoscopy (FOB) in Three Common Lung Condition at a Rural Teaching Hospital</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National Journal of Medical Research</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3</w:t>
      </w:r>
      <w:r>
        <w:rPr>
          <w:rFonts w:ascii="Times New Roman" w:hAnsi="Times New Roman" w:cs="Times New Roman"/>
          <w:noProof/>
          <w:sz w:val="24"/>
          <w:szCs w:val="24"/>
        </w:rPr>
        <w:t>(</w:t>
      </w:r>
      <w:r w:rsidR="009D0200">
        <w:rPr>
          <w:rFonts w:ascii="Times New Roman" w:hAnsi="Times New Roman" w:cs="Times New Roman"/>
          <w:noProof/>
          <w:sz w:val="24"/>
          <w:szCs w:val="24"/>
        </w:rPr>
        <w:t>4</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pp.392</w:t>
      </w:r>
      <w:r w:rsidR="008B6450">
        <w:rPr>
          <w:rFonts w:ascii="Times New Roman" w:hAnsi="Times New Roman" w:cs="Times New Roman"/>
          <w:noProof/>
          <w:sz w:val="24"/>
          <w:szCs w:val="24"/>
        </w:rPr>
        <w:t>–</w:t>
      </w:r>
      <w:r w:rsidR="009D0200" w:rsidRPr="00E67761">
        <w:rPr>
          <w:rFonts w:ascii="Times New Roman" w:hAnsi="Times New Roman" w:cs="Times New Roman"/>
          <w:noProof/>
          <w:sz w:val="24"/>
          <w:szCs w:val="24"/>
        </w:rPr>
        <w:t>5.</w:t>
      </w:r>
    </w:p>
    <w:p w14:paraId="3F38DF76" w14:textId="22F79E9C"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Khazaei, S.,</w:t>
      </w:r>
      <w:r w:rsidR="004C2CED">
        <w:rPr>
          <w:rFonts w:ascii="Times New Roman" w:hAnsi="Times New Roman" w:cs="Times New Roman"/>
          <w:noProof/>
          <w:sz w:val="24"/>
          <w:szCs w:val="24"/>
        </w:rPr>
        <w:t xml:space="preserve"> </w:t>
      </w:r>
      <w:r w:rsidR="00D767D0">
        <w:rPr>
          <w:rFonts w:ascii="Times New Roman" w:hAnsi="Times New Roman" w:cs="Times New Roman"/>
          <w:noProof/>
          <w:sz w:val="24"/>
          <w:szCs w:val="24"/>
        </w:rPr>
        <w:t>Roshanaei, G.,Saatchi,</w:t>
      </w:r>
      <w:r w:rsidR="004C2CED">
        <w:rPr>
          <w:rFonts w:ascii="Times New Roman" w:hAnsi="Times New Roman" w:cs="Times New Roman"/>
          <w:noProof/>
          <w:sz w:val="24"/>
          <w:szCs w:val="24"/>
        </w:rPr>
        <w:t xml:space="preserve"> M., Rezaeian,S., Zahiri, A. and</w:t>
      </w:r>
      <w:r w:rsidR="00A56C98">
        <w:rPr>
          <w:rFonts w:ascii="Times New Roman" w:hAnsi="Times New Roman" w:cs="Times New Roman"/>
          <w:noProof/>
          <w:sz w:val="24"/>
          <w:szCs w:val="24"/>
        </w:rPr>
        <w:t xml:space="preserve"> Bathaei, S.J.,</w:t>
      </w:r>
      <w:r w:rsidRPr="00E67761">
        <w:rPr>
          <w:rFonts w:ascii="Times New Roman" w:hAnsi="Times New Roman" w:cs="Times New Roman"/>
          <w:noProof/>
          <w:sz w:val="24"/>
          <w:szCs w:val="24"/>
        </w:rPr>
        <w:t xml:space="preserve"> 2014</w:t>
      </w:r>
      <w:r w:rsidR="00A56C98">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The epidemiological aspects of tuberculosis in Hamadan Province during 2005–11</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International Journal of Health Policy and Management.</w:t>
      </w:r>
      <w:r w:rsidR="00D767D0">
        <w:rPr>
          <w:rFonts w:ascii="Times New Roman" w:hAnsi="Times New Roman" w:cs="Times New Roman"/>
          <w:noProof/>
          <w:sz w:val="24"/>
          <w:szCs w:val="24"/>
        </w:rPr>
        <w:t>,</w:t>
      </w:r>
      <w:r w:rsidRPr="00C74341">
        <w:rPr>
          <w:rFonts w:ascii="Times New Roman" w:hAnsi="Times New Roman" w:cs="Times New Roman"/>
          <w:noProof/>
          <w:sz w:val="24"/>
          <w:szCs w:val="24"/>
        </w:rPr>
        <w:t xml:space="preserve"> </w:t>
      </w:r>
      <w:r>
        <w:rPr>
          <w:rFonts w:ascii="Times New Roman" w:hAnsi="Times New Roman" w:cs="Times New Roman"/>
          <w:noProof/>
          <w:sz w:val="24"/>
          <w:szCs w:val="24"/>
        </w:rPr>
        <w:t>2</w:t>
      </w:r>
      <w:r w:rsidR="00D767D0">
        <w:rPr>
          <w:rFonts w:ascii="Times New Roman" w:hAnsi="Times New Roman" w:cs="Times New Roman"/>
          <w:noProof/>
          <w:sz w:val="24"/>
          <w:szCs w:val="24"/>
        </w:rPr>
        <w:t>(</w:t>
      </w:r>
      <w:r>
        <w:rPr>
          <w:rFonts w:ascii="Times New Roman" w:hAnsi="Times New Roman" w:cs="Times New Roman"/>
          <w:noProof/>
          <w:sz w:val="24"/>
          <w:szCs w:val="24"/>
        </w:rPr>
        <w:t>2</w:t>
      </w:r>
      <w:r w:rsidR="00D767D0">
        <w:rPr>
          <w:rFonts w:ascii="Times New Roman" w:hAnsi="Times New Roman" w:cs="Times New Roman"/>
          <w:noProof/>
          <w:sz w:val="24"/>
          <w:szCs w:val="24"/>
        </w:rPr>
        <w:t>)</w:t>
      </w:r>
      <w:r w:rsidRPr="00E67761">
        <w:rPr>
          <w:rFonts w:ascii="Times New Roman" w:hAnsi="Times New Roman" w:cs="Times New Roman"/>
          <w:noProof/>
          <w:sz w:val="24"/>
          <w:szCs w:val="24"/>
        </w:rPr>
        <w:t>, pp.75–80.</w:t>
      </w:r>
    </w:p>
    <w:p w14:paraId="2297D9AF" w14:textId="510216FF" w:rsidR="004F3A1B" w:rsidRPr="00E16C2C" w:rsidRDefault="004F3A1B" w:rsidP="0075058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4F3A1B">
        <w:rPr>
          <w:rFonts w:ascii="Times New Roman" w:hAnsi="Times New Roman" w:cs="Times New Roman"/>
          <w:noProof/>
          <w:sz w:val="24"/>
          <w:szCs w:val="24"/>
        </w:rPr>
        <w:t>Kshetrimayum</w:t>
      </w:r>
      <w:r>
        <w:rPr>
          <w:rFonts w:ascii="Times New Roman" w:hAnsi="Times New Roman" w:cs="Times New Roman"/>
          <w:noProof/>
          <w:sz w:val="24"/>
          <w:szCs w:val="24"/>
        </w:rPr>
        <w:t>, S.,</w:t>
      </w:r>
      <w:r w:rsidR="00750580">
        <w:rPr>
          <w:rFonts w:ascii="Times New Roman" w:hAnsi="Times New Roman" w:cs="Times New Roman"/>
          <w:noProof/>
          <w:sz w:val="24"/>
          <w:szCs w:val="24"/>
        </w:rPr>
        <w:t xml:space="preserve"> </w:t>
      </w:r>
      <w:r>
        <w:rPr>
          <w:rFonts w:ascii="Times New Roman" w:hAnsi="Times New Roman" w:cs="Times New Roman"/>
          <w:noProof/>
          <w:sz w:val="24"/>
          <w:szCs w:val="24"/>
        </w:rPr>
        <w:t xml:space="preserve">Srivastava, </w:t>
      </w:r>
      <w:r w:rsidR="00750580">
        <w:rPr>
          <w:rFonts w:ascii="Times New Roman" w:hAnsi="Times New Roman" w:cs="Times New Roman"/>
          <w:noProof/>
          <w:sz w:val="24"/>
          <w:szCs w:val="24"/>
        </w:rPr>
        <w:t>A., Kant, S.,</w:t>
      </w:r>
      <w:r w:rsidR="00014E4D">
        <w:rPr>
          <w:rFonts w:ascii="Times New Roman" w:hAnsi="Times New Roman" w:cs="Times New Roman"/>
          <w:noProof/>
          <w:sz w:val="24"/>
          <w:szCs w:val="24"/>
        </w:rPr>
        <w:t xml:space="preserve"> </w:t>
      </w:r>
      <w:r w:rsidR="00750580">
        <w:rPr>
          <w:rFonts w:ascii="Times New Roman" w:hAnsi="Times New Roman" w:cs="Times New Roman"/>
          <w:noProof/>
          <w:sz w:val="24"/>
          <w:szCs w:val="24"/>
        </w:rPr>
        <w:t>Verma, A.K., Prakash, V., Bajaj, D.K., Husain, N.</w:t>
      </w:r>
      <w:r w:rsidR="00014E4D">
        <w:rPr>
          <w:rFonts w:ascii="Times New Roman" w:hAnsi="Times New Roman" w:cs="Times New Roman"/>
          <w:noProof/>
          <w:sz w:val="24"/>
          <w:szCs w:val="24"/>
        </w:rPr>
        <w:t xml:space="preserve"> </w:t>
      </w:r>
      <w:r w:rsidR="00750580">
        <w:rPr>
          <w:rFonts w:ascii="Times New Roman" w:hAnsi="Times New Roman" w:cs="Times New Roman"/>
          <w:noProof/>
          <w:sz w:val="24"/>
          <w:szCs w:val="24"/>
        </w:rPr>
        <w:t>and Bhatt,</w:t>
      </w:r>
      <w:r w:rsidR="00014E4D">
        <w:rPr>
          <w:rFonts w:ascii="Times New Roman" w:hAnsi="Times New Roman" w:cs="Times New Roman"/>
          <w:noProof/>
          <w:sz w:val="24"/>
          <w:szCs w:val="24"/>
        </w:rPr>
        <w:t xml:space="preserve"> </w:t>
      </w:r>
      <w:r w:rsidR="00750580">
        <w:rPr>
          <w:rFonts w:ascii="Times New Roman" w:hAnsi="Times New Roman" w:cs="Times New Roman"/>
          <w:noProof/>
          <w:sz w:val="24"/>
          <w:szCs w:val="24"/>
        </w:rPr>
        <w:t>M.L.B.</w:t>
      </w:r>
      <w:r w:rsidR="00E16C2C">
        <w:rPr>
          <w:rFonts w:ascii="Times New Roman" w:hAnsi="Times New Roman" w:cs="Times New Roman"/>
          <w:noProof/>
          <w:sz w:val="24"/>
          <w:szCs w:val="24"/>
        </w:rPr>
        <w:t>, 2016,</w:t>
      </w:r>
      <w:r w:rsidR="00750580" w:rsidRPr="00750580">
        <w:t xml:space="preserve"> </w:t>
      </w:r>
      <w:r w:rsidR="00750580" w:rsidRPr="00750580">
        <w:rPr>
          <w:rFonts w:ascii="Times New Roman" w:hAnsi="Times New Roman" w:cs="Times New Roman"/>
          <w:noProof/>
          <w:sz w:val="24"/>
          <w:szCs w:val="24"/>
        </w:rPr>
        <w:t>A study of the sociodemographic, clinical,</w:t>
      </w:r>
      <w:r w:rsidR="00750580">
        <w:rPr>
          <w:rFonts w:ascii="Times New Roman" w:hAnsi="Times New Roman" w:cs="Times New Roman"/>
          <w:noProof/>
          <w:sz w:val="24"/>
          <w:szCs w:val="24"/>
        </w:rPr>
        <w:t xml:space="preserve"> pathological and radiological </w:t>
      </w:r>
      <w:r w:rsidR="00750580" w:rsidRPr="00750580">
        <w:rPr>
          <w:rFonts w:ascii="Times New Roman" w:hAnsi="Times New Roman" w:cs="Times New Roman"/>
          <w:noProof/>
          <w:sz w:val="24"/>
          <w:szCs w:val="24"/>
        </w:rPr>
        <w:t>profile of lung cancer in a tertiary care center</w:t>
      </w:r>
      <w:r w:rsidR="00750580">
        <w:rPr>
          <w:rFonts w:ascii="Times New Roman" w:hAnsi="Times New Roman" w:cs="Times New Roman"/>
          <w:noProof/>
          <w:sz w:val="24"/>
          <w:szCs w:val="24"/>
        </w:rPr>
        <w:t>,</w:t>
      </w:r>
      <w:r w:rsidR="00750580" w:rsidRPr="00750580">
        <w:rPr>
          <w:rFonts w:ascii="Times New Roman" w:hAnsi="Times New Roman" w:cs="Times New Roman"/>
          <w:noProof/>
          <w:sz w:val="24"/>
          <w:szCs w:val="24"/>
        </w:rPr>
        <w:t xml:space="preserve">  </w:t>
      </w:r>
      <w:r w:rsidR="00750580" w:rsidRPr="00750580">
        <w:rPr>
          <w:rFonts w:ascii="Times New Roman" w:hAnsi="Times New Roman" w:cs="Times New Roman"/>
          <w:i/>
          <w:noProof/>
          <w:sz w:val="24"/>
          <w:szCs w:val="24"/>
        </w:rPr>
        <w:lastRenderedPageBreak/>
        <w:t>International Journal of Advances in Medicine</w:t>
      </w:r>
      <w:r w:rsidR="00E16C2C">
        <w:rPr>
          <w:rFonts w:ascii="Times New Roman" w:hAnsi="Times New Roman" w:cs="Times New Roman"/>
          <w:i/>
          <w:noProof/>
          <w:sz w:val="24"/>
          <w:szCs w:val="24"/>
        </w:rPr>
        <w:t xml:space="preserve">, </w:t>
      </w:r>
      <w:r w:rsidR="00E16C2C" w:rsidRPr="00E16C2C">
        <w:rPr>
          <w:rFonts w:ascii="Times New Roman" w:hAnsi="Times New Roman" w:cs="Times New Roman"/>
          <w:noProof/>
          <w:sz w:val="24"/>
          <w:szCs w:val="24"/>
        </w:rPr>
        <w:t>3(4), pp. 920-</w:t>
      </w:r>
      <w:r w:rsidR="00750580" w:rsidRPr="00E16C2C">
        <w:rPr>
          <w:rFonts w:ascii="Times New Roman" w:hAnsi="Times New Roman" w:cs="Times New Roman"/>
          <w:noProof/>
          <w:sz w:val="24"/>
          <w:szCs w:val="24"/>
        </w:rPr>
        <w:t>27</w:t>
      </w:r>
      <w:r w:rsidR="00E16C2C">
        <w:rPr>
          <w:rFonts w:ascii="Times New Roman" w:hAnsi="Times New Roman" w:cs="Times New Roman"/>
          <w:noProof/>
          <w:sz w:val="24"/>
          <w:szCs w:val="24"/>
        </w:rPr>
        <w:t>.</w:t>
      </w:r>
    </w:p>
    <w:p w14:paraId="7C918941" w14:textId="57E8BC9A"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Kumar, K.</w:t>
      </w:r>
      <w:r>
        <w:rPr>
          <w:rFonts w:ascii="Times New Roman" w:hAnsi="Times New Roman" w:cs="Times New Roman"/>
          <w:noProof/>
          <w:sz w:val="24"/>
          <w:szCs w:val="24"/>
        </w:rPr>
        <w:t>,</w:t>
      </w:r>
      <w:r w:rsidR="00A913C5">
        <w:rPr>
          <w:rFonts w:ascii="Times New Roman" w:hAnsi="Times New Roman" w:cs="Times New Roman"/>
          <w:noProof/>
          <w:sz w:val="24"/>
          <w:szCs w:val="24"/>
        </w:rPr>
        <w:t xml:space="preserve"> and Kon, O.M.</w:t>
      </w:r>
      <w:r w:rsidR="00AA5E10">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2017</w:t>
      </w:r>
      <w:r w:rsidR="00AA5E10">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Diagnosis and treatment of tuberculosis: latest developments and future priorities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Annals of Research Hospitals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w:t>
      </w:r>
      <w:r w:rsidR="00A913C5">
        <w:rPr>
          <w:rFonts w:ascii="Times New Roman" w:hAnsi="Times New Roman" w:cs="Times New Roman"/>
          <w:noProof/>
          <w:sz w:val="24"/>
          <w:szCs w:val="24"/>
        </w:rPr>
        <w:t>(</w:t>
      </w:r>
      <w:r>
        <w:rPr>
          <w:rFonts w:ascii="Times New Roman" w:hAnsi="Times New Roman" w:cs="Times New Roman"/>
          <w:noProof/>
          <w:sz w:val="24"/>
          <w:szCs w:val="24"/>
        </w:rPr>
        <w:t>5</w:t>
      </w:r>
      <w:r w:rsidR="00A913C5">
        <w:rPr>
          <w:rFonts w:ascii="Times New Roman" w:hAnsi="Times New Roman" w:cs="Times New Roman"/>
          <w:noProof/>
          <w:sz w:val="24"/>
          <w:szCs w:val="24"/>
        </w:rPr>
        <w:t>)</w:t>
      </w:r>
      <w:r w:rsidRPr="00E67761">
        <w:rPr>
          <w:rFonts w:ascii="Times New Roman" w:hAnsi="Times New Roman" w:cs="Times New Roman"/>
          <w:noProof/>
          <w:sz w:val="24"/>
          <w:szCs w:val="24"/>
        </w:rPr>
        <w:t>, pp.1–15.</w:t>
      </w:r>
    </w:p>
    <w:p w14:paraId="764B73FA" w14:textId="7EA60C08"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Kumar, S.V., Deka, M.</w:t>
      </w:r>
      <w:r w:rsidR="00DC087C">
        <w:rPr>
          <w:rFonts w:ascii="Times New Roman" w:hAnsi="Times New Roman" w:cs="Times New Roman"/>
          <w:noProof/>
          <w:sz w:val="24"/>
          <w:szCs w:val="24"/>
        </w:rPr>
        <w:t>K</w:t>
      </w:r>
      <w:r w:rsidRPr="00E67761">
        <w:rPr>
          <w:rFonts w:ascii="Times New Roman" w:hAnsi="Times New Roman" w:cs="Times New Roman"/>
          <w:noProof/>
          <w:sz w:val="24"/>
          <w:szCs w:val="24"/>
        </w:rPr>
        <w:t>, Bagga, M</w:t>
      </w:r>
      <w:r w:rsidR="00DC087C">
        <w:rPr>
          <w:rFonts w:ascii="Times New Roman" w:hAnsi="Times New Roman" w:cs="Times New Roman"/>
          <w:noProof/>
          <w:sz w:val="24"/>
          <w:szCs w:val="24"/>
        </w:rPr>
        <w:t>., Kala, M.S. and Gauthaman, K.</w:t>
      </w:r>
      <w:r w:rsidR="00AA5E10">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2010</w:t>
      </w:r>
      <w:r w:rsidR="00AA5E10">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A systematic review of different type</w:t>
      </w:r>
      <w:r w:rsidR="00DC087C">
        <w:rPr>
          <w:rFonts w:ascii="Times New Roman" w:hAnsi="Times New Roman" w:cs="Times New Roman"/>
          <w:noProof/>
          <w:sz w:val="24"/>
          <w:szCs w:val="24"/>
        </w:rPr>
        <w:t xml:space="preserve"> of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European Review for Medical and Pharmacological Sciences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14</w:t>
      </w:r>
      <w:r w:rsidR="00DC087C">
        <w:rPr>
          <w:rFonts w:ascii="Times New Roman" w:hAnsi="Times New Roman" w:cs="Times New Roman"/>
          <w:noProof/>
          <w:sz w:val="24"/>
          <w:szCs w:val="24"/>
        </w:rPr>
        <w:t>(</w:t>
      </w:r>
      <w:r>
        <w:rPr>
          <w:rFonts w:ascii="Times New Roman" w:hAnsi="Times New Roman" w:cs="Times New Roman"/>
          <w:noProof/>
          <w:sz w:val="24"/>
          <w:szCs w:val="24"/>
        </w:rPr>
        <w:t>1</w:t>
      </w:r>
      <w:r w:rsidR="00DC087C">
        <w:rPr>
          <w:rFonts w:ascii="Times New Roman" w:hAnsi="Times New Roman" w:cs="Times New Roman"/>
          <w:noProof/>
          <w:sz w:val="24"/>
          <w:szCs w:val="24"/>
        </w:rPr>
        <w:t>0)</w:t>
      </w:r>
      <w:r w:rsidR="00521677">
        <w:rPr>
          <w:rFonts w:ascii="Times New Roman" w:hAnsi="Times New Roman" w:cs="Times New Roman"/>
          <w:noProof/>
          <w:sz w:val="24"/>
          <w:szCs w:val="24"/>
        </w:rPr>
        <w:t>, pp.831–</w:t>
      </w:r>
      <w:r w:rsidRPr="00E67761">
        <w:rPr>
          <w:rFonts w:ascii="Times New Roman" w:hAnsi="Times New Roman" w:cs="Times New Roman"/>
          <w:noProof/>
          <w:sz w:val="24"/>
          <w:szCs w:val="24"/>
        </w:rPr>
        <w:t>43.</w:t>
      </w:r>
    </w:p>
    <w:p w14:paraId="47AD3747" w14:textId="691E846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Kumari, R.</w:t>
      </w:r>
      <w:r w:rsidR="00A913C5">
        <w:rPr>
          <w:rFonts w:ascii="Times New Roman" w:hAnsi="Times New Roman" w:cs="Times New Roman"/>
          <w:noProof/>
          <w:sz w:val="24"/>
          <w:szCs w:val="24"/>
        </w:rPr>
        <w:t>S.P.</w:t>
      </w:r>
      <w:r w:rsidRPr="00E67761">
        <w:rPr>
          <w:rFonts w:ascii="Times New Roman" w:hAnsi="Times New Roman" w:cs="Times New Roman"/>
          <w:noProof/>
          <w:sz w:val="24"/>
          <w:szCs w:val="24"/>
        </w:rPr>
        <w:t>, Reddy, B.</w:t>
      </w:r>
      <w:r w:rsidR="00A913C5">
        <w:rPr>
          <w:rFonts w:ascii="Times New Roman" w:hAnsi="Times New Roman" w:cs="Times New Roman"/>
          <w:noProof/>
          <w:sz w:val="24"/>
          <w:szCs w:val="24"/>
        </w:rPr>
        <w:t>L.N.</w:t>
      </w:r>
      <w:r w:rsidRPr="00E67761">
        <w:rPr>
          <w:rFonts w:ascii="Times New Roman" w:hAnsi="Times New Roman" w:cs="Times New Roman"/>
          <w:noProof/>
          <w:sz w:val="24"/>
          <w:szCs w:val="24"/>
        </w:rPr>
        <w:t xml:space="preserve"> and Vipula, V.</w:t>
      </w:r>
      <w:r w:rsidR="005E4654">
        <w:rPr>
          <w:rFonts w:ascii="Times New Roman" w:hAnsi="Times New Roman" w:cs="Times New Roman"/>
          <w:noProof/>
          <w:sz w:val="24"/>
          <w:szCs w:val="24"/>
        </w:rPr>
        <w:t xml:space="preserve">A., </w:t>
      </w:r>
      <w:r w:rsidRPr="00E67761">
        <w:rPr>
          <w:rFonts w:ascii="Times New Roman" w:hAnsi="Times New Roman" w:cs="Times New Roman"/>
          <w:noProof/>
          <w:sz w:val="24"/>
          <w:szCs w:val="24"/>
        </w:rPr>
        <w:t xml:space="preserve"> 2017</w:t>
      </w:r>
      <w:r w:rsidR="005E4654">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Role of adenosine deaminase in diagnosis of exudative type of pleural effusion</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International Journal of Medical Science and Public Health</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6</w:t>
      </w:r>
      <w:r w:rsidRPr="00C74341">
        <w:rPr>
          <w:rFonts w:ascii="Times New Roman" w:hAnsi="Times New Roman" w:cs="Times New Roman"/>
          <w:noProof/>
          <w:sz w:val="24"/>
          <w:szCs w:val="24"/>
        </w:rPr>
        <w:t xml:space="preserve"> </w:t>
      </w:r>
      <w:r w:rsidR="00A913C5">
        <w:rPr>
          <w:rFonts w:ascii="Times New Roman" w:hAnsi="Times New Roman" w:cs="Times New Roman"/>
          <w:noProof/>
          <w:sz w:val="24"/>
          <w:szCs w:val="24"/>
        </w:rPr>
        <w:t>(</w:t>
      </w:r>
      <w:r>
        <w:rPr>
          <w:rFonts w:ascii="Times New Roman" w:hAnsi="Times New Roman" w:cs="Times New Roman"/>
          <w:noProof/>
          <w:sz w:val="24"/>
          <w:szCs w:val="24"/>
        </w:rPr>
        <w:t>2</w:t>
      </w:r>
      <w:r w:rsidR="00A913C5">
        <w:rPr>
          <w:rFonts w:ascii="Times New Roman" w:hAnsi="Times New Roman" w:cs="Times New Roman"/>
          <w:noProof/>
          <w:sz w:val="24"/>
          <w:szCs w:val="24"/>
        </w:rPr>
        <w:t>)</w:t>
      </w:r>
      <w:r w:rsidR="005E4654">
        <w:rPr>
          <w:rFonts w:ascii="Times New Roman" w:hAnsi="Times New Roman" w:cs="Times New Roman"/>
          <w:noProof/>
          <w:sz w:val="24"/>
          <w:szCs w:val="24"/>
        </w:rPr>
        <w:t>, pp.286–</w:t>
      </w:r>
      <w:r w:rsidRPr="00E67761">
        <w:rPr>
          <w:rFonts w:ascii="Times New Roman" w:hAnsi="Times New Roman" w:cs="Times New Roman"/>
          <w:noProof/>
          <w:sz w:val="24"/>
          <w:szCs w:val="24"/>
        </w:rPr>
        <w:t>90.</w:t>
      </w:r>
    </w:p>
    <w:p w14:paraId="5B2E8990" w14:textId="0671C58B" w:rsidR="009D0200" w:rsidRPr="00E67761" w:rsidRDefault="00E95B69"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Lawn, S.D.</w:t>
      </w:r>
      <w:r w:rsidR="00A24065">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2015</w:t>
      </w:r>
      <w:r w:rsidR="00A24065">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Advances in diagnostic assays for tuberculosis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Cold Spring Harbor Perspectives in Medicine</w:t>
      </w:r>
      <w:r w:rsidR="009D0200" w:rsidRPr="00E67761">
        <w:rPr>
          <w:rFonts w:ascii="Times New Roman" w:hAnsi="Times New Roman" w:cs="Times New Roman"/>
          <w:noProof/>
          <w:sz w:val="24"/>
          <w:szCs w:val="24"/>
        </w:rPr>
        <w:t>,</w:t>
      </w:r>
      <w:r w:rsidR="009D0200" w:rsidRPr="00C74341">
        <w:t xml:space="preserve"> </w:t>
      </w:r>
      <w:r w:rsidR="009D0200">
        <w:rPr>
          <w:rFonts w:ascii="Times New Roman" w:hAnsi="Times New Roman" w:cs="Times New Roman"/>
          <w:noProof/>
          <w:sz w:val="24"/>
          <w:szCs w:val="24"/>
        </w:rPr>
        <w:t>5</w:t>
      </w:r>
      <w:r>
        <w:rPr>
          <w:rFonts w:ascii="Times New Roman" w:hAnsi="Times New Roman" w:cs="Times New Roman"/>
          <w:noProof/>
          <w:sz w:val="24"/>
          <w:szCs w:val="24"/>
        </w:rPr>
        <w:t>(</w:t>
      </w:r>
      <w:r w:rsidR="009D0200">
        <w:rPr>
          <w:rFonts w:ascii="Times New Roman" w:hAnsi="Times New Roman" w:cs="Times New Roman"/>
          <w:noProof/>
          <w:sz w:val="24"/>
          <w:szCs w:val="24"/>
        </w:rPr>
        <w:t>12</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 pp.1–17.</w:t>
      </w:r>
    </w:p>
    <w:p w14:paraId="2360534C" w14:textId="75FA348E"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M, R.N., 2003</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00CC5965">
        <w:rPr>
          <w:rFonts w:ascii="Times New Roman" w:hAnsi="Times New Roman" w:cs="Times New Roman"/>
          <w:noProof/>
          <w:sz w:val="24"/>
          <w:szCs w:val="24"/>
        </w:rPr>
        <w:t>The value of serum adenos</w:t>
      </w:r>
      <w:r w:rsidRPr="00E67761">
        <w:rPr>
          <w:rFonts w:ascii="Times New Roman" w:hAnsi="Times New Roman" w:cs="Times New Roman"/>
          <w:noProof/>
          <w:sz w:val="24"/>
          <w:szCs w:val="24"/>
        </w:rPr>
        <w:t>ine deaminase in diagnosis of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DE14B7">
        <w:rPr>
          <w:rFonts w:ascii="Times New Roman" w:hAnsi="Times New Roman" w:cs="Times New Roman"/>
          <w:i/>
          <w:iCs/>
          <w:noProof/>
          <w:sz w:val="24"/>
          <w:szCs w:val="24"/>
        </w:rPr>
        <w:t>Iranian Journal of Infectious Diseases and Tropical Medicine</w:t>
      </w:r>
      <w:r w:rsidRPr="00E67761">
        <w:rPr>
          <w:rFonts w:ascii="Times New Roman" w:hAnsi="Times New Roman" w:cs="Times New Roman"/>
          <w:i/>
          <w:iCs/>
          <w:noProof/>
          <w:sz w:val="24"/>
          <w:szCs w:val="24"/>
        </w:rPr>
        <w:t>.</w:t>
      </w:r>
      <w:r w:rsidRPr="00E67761">
        <w:rPr>
          <w:rFonts w:ascii="Times New Roman" w:hAnsi="Times New Roman" w:cs="Times New Roman"/>
          <w:noProof/>
          <w:sz w:val="24"/>
          <w:szCs w:val="24"/>
        </w:rPr>
        <w:t>,</w:t>
      </w:r>
      <w:r w:rsidRPr="00C74341">
        <w:rPr>
          <w:rFonts w:ascii="Times New Roman" w:hAnsi="Times New Roman" w:cs="Times New Roman"/>
          <w:noProof/>
          <w:sz w:val="24"/>
          <w:szCs w:val="24"/>
        </w:rPr>
        <w:t xml:space="preserve"> </w:t>
      </w:r>
      <w:r>
        <w:rPr>
          <w:rFonts w:ascii="Times New Roman" w:hAnsi="Times New Roman" w:cs="Times New Roman"/>
          <w:noProof/>
          <w:sz w:val="24"/>
          <w:szCs w:val="24"/>
        </w:rPr>
        <w:t>8</w:t>
      </w:r>
      <w:r w:rsidR="00A24065">
        <w:rPr>
          <w:rFonts w:ascii="Times New Roman" w:hAnsi="Times New Roman" w:cs="Times New Roman"/>
          <w:noProof/>
          <w:sz w:val="24"/>
          <w:szCs w:val="24"/>
        </w:rPr>
        <w:t>(</w:t>
      </w:r>
      <w:r>
        <w:rPr>
          <w:rFonts w:ascii="Times New Roman" w:hAnsi="Times New Roman" w:cs="Times New Roman"/>
          <w:noProof/>
          <w:sz w:val="24"/>
          <w:szCs w:val="24"/>
        </w:rPr>
        <w:t>1</w:t>
      </w:r>
      <w:r w:rsidR="00A24065">
        <w:rPr>
          <w:rFonts w:ascii="Times New Roman" w:hAnsi="Times New Roman" w:cs="Times New Roman"/>
          <w:noProof/>
          <w:sz w:val="24"/>
          <w:szCs w:val="24"/>
        </w:rPr>
        <w:t>), pp.15–</w:t>
      </w:r>
      <w:r w:rsidRPr="00E67761">
        <w:rPr>
          <w:rFonts w:ascii="Times New Roman" w:hAnsi="Times New Roman" w:cs="Times New Roman"/>
          <w:noProof/>
          <w:sz w:val="24"/>
          <w:szCs w:val="24"/>
        </w:rPr>
        <w:t>9.</w:t>
      </w:r>
    </w:p>
    <w:p w14:paraId="4168595C" w14:textId="1E090131"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Macfarlane, J.T., Ward, M.J</w:t>
      </w:r>
      <w:r w:rsidR="000B04BC">
        <w:rPr>
          <w:rFonts w:ascii="Times New Roman" w:hAnsi="Times New Roman" w:cs="Times New Roman"/>
          <w:noProof/>
          <w:sz w:val="24"/>
          <w:szCs w:val="24"/>
        </w:rPr>
        <w:t>., Finch, R.G. and Macrae, A.D.</w:t>
      </w:r>
      <w:r w:rsidR="00B863A1">
        <w:rPr>
          <w:rFonts w:ascii="Times New Roman" w:hAnsi="Times New Roman" w:cs="Times New Roman"/>
          <w:noProof/>
          <w:sz w:val="24"/>
          <w:szCs w:val="24"/>
        </w:rPr>
        <w:t xml:space="preserve">, </w:t>
      </w:r>
      <w:r w:rsidRPr="00E67761">
        <w:rPr>
          <w:rFonts w:ascii="Times New Roman" w:hAnsi="Times New Roman" w:cs="Times New Roman"/>
          <w:noProof/>
          <w:sz w:val="24"/>
          <w:szCs w:val="24"/>
        </w:rPr>
        <w:t>1982</w:t>
      </w:r>
      <w:r w:rsidR="00B863A1">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Hospital Study of Adult Community-Acquired Pneumonia</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The Lancet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320</w:t>
      </w:r>
      <w:r w:rsidRPr="00C74341">
        <w:rPr>
          <w:rFonts w:ascii="Times New Roman" w:hAnsi="Times New Roman" w:cs="Times New Roman"/>
          <w:noProof/>
          <w:sz w:val="24"/>
          <w:szCs w:val="24"/>
        </w:rPr>
        <w:t xml:space="preserve"> </w:t>
      </w:r>
      <w:r w:rsidR="005754F8">
        <w:rPr>
          <w:rFonts w:ascii="Times New Roman" w:hAnsi="Times New Roman" w:cs="Times New Roman"/>
          <w:noProof/>
          <w:sz w:val="24"/>
          <w:szCs w:val="24"/>
        </w:rPr>
        <w:t>(</w:t>
      </w:r>
      <w:r>
        <w:rPr>
          <w:rFonts w:ascii="Times New Roman" w:hAnsi="Times New Roman" w:cs="Times New Roman"/>
          <w:noProof/>
          <w:sz w:val="24"/>
          <w:szCs w:val="24"/>
        </w:rPr>
        <w:t>92</w:t>
      </w:r>
      <w:r w:rsidR="000B04BC">
        <w:rPr>
          <w:rFonts w:ascii="Times New Roman" w:hAnsi="Times New Roman" w:cs="Times New Roman"/>
          <w:noProof/>
          <w:sz w:val="24"/>
          <w:szCs w:val="24"/>
        </w:rPr>
        <w:t>)</w:t>
      </w:r>
      <w:r w:rsidR="00B863A1">
        <w:rPr>
          <w:rFonts w:ascii="Times New Roman" w:hAnsi="Times New Roman" w:cs="Times New Roman"/>
          <w:noProof/>
          <w:sz w:val="24"/>
          <w:szCs w:val="24"/>
        </w:rPr>
        <w:t>, pp.255–</w:t>
      </w:r>
      <w:r w:rsidRPr="00E67761">
        <w:rPr>
          <w:rFonts w:ascii="Times New Roman" w:hAnsi="Times New Roman" w:cs="Times New Roman"/>
          <w:noProof/>
          <w:sz w:val="24"/>
          <w:szCs w:val="24"/>
        </w:rPr>
        <w:t>8.</w:t>
      </w:r>
    </w:p>
    <w:p w14:paraId="5B38F497" w14:textId="0607CD31" w:rsidR="009D0200" w:rsidRPr="00E67761" w:rsidRDefault="00BD7C78"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Mackenzie, G.</w:t>
      </w:r>
      <w:r w:rsidR="008130F9">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2016</w:t>
      </w:r>
      <w:r w:rsidR="008130F9">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The definition and classification of pneumonia</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Pneumonia</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8</w:t>
      </w:r>
      <w:r>
        <w:rPr>
          <w:rFonts w:ascii="Times New Roman" w:hAnsi="Times New Roman" w:cs="Times New Roman"/>
          <w:noProof/>
          <w:sz w:val="24"/>
          <w:szCs w:val="24"/>
        </w:rPr>
        <w:t>(</w:t>
      </w:r>
      <w:r w:rsidR="009D0200" w:rsidRPr="00E67761">
        <w:rPr>
          <w:rFonts w:ascii="Times New Roman" w:hAnsi="Times New Roman" w:cs="Times New Roman"/>
          <w:noProof/>
          <w:sz w:val="24"/>
          <w:szCs w:val="24"/>
        </w:rPr>
        <w:t>14</w:t>
      </w:r>
      <w:r>
        <w:rPr>
          <w:rFonts w:ascii="Times New Roman" w:hAnsi="Times New Roman" w:cs="Times New Roman"/>
          <w:noProof/>
          <w:sz w:val="24"/>
          <w:szCs w:val="24"/>
        </w:rPr>
        <w:t>), pp.1-5</w:t>
      </w:r>
      <w:r w:rsidR="009D0200" w:rsidRPr="00E67761">
        <w:rPr>
          <w:rFonts w:ascii="Times New Roman" w:hAnsi="Times New Roman" w:cs="Times New Roman"/>
          <w:noProof/>
          <w:sz w:val="24"/>
          <w:szCs w:val="24"/>
        </w:rPr>
        <w:t xml:space="preserve">. </w:t>
      </w:r>
    </w:p>
    <w:p w14:paraId="725BABD6" w14:textId="297AE2A8" w:rsidR="009D0200" w:rsidRPr="00E67761" w:rsidRDefault="008130F9"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 xml:space="preserve">Metlay, J.P. and Fine, M.J., </w:t>
      </w:r>
      <w:r w:rsidR="009D0200" w:rsidRPr="00E67761">
        <w:rPr>
          <w:rFonts w:ascii="Times New Roman" w:hAnsi="Times New Roman" w:cs="Times New Roman"/>
          <w:noProof/>
          <w:sz w:val="24"/>
          <w:szCs w:val="24"/>
        </w:rPr>
        <w:t>2003</w:t>
      </w:r>
      <w:r>
        <w:rPr>
          <w:rFonts w:ascii="Times New Roman" w:hAnsi="Times New Roman" w:cs="Times New Roman"/>
          <w:noProof/>
          <w:sz w:val="24"/>
          <w:szCs w:val="24"/>
        </w:rPr>
        <w:t>,</w:t>
      </w:r>
      <w:r w:rsidR="009D0200">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Testing Strategies in the Initial Management of Patients with Community-Acquired Pneumonia</w:t>
      </w:r>
      <w:r w:rsidR="009D0200">
        <w:rPr>
          <w:rFonts w:ascii="Times New Roman" w:hAnsi="Times New Roman" w:cs="Times New Roman"/>
          <w:noProof/>
          <w:sz w:val="24"/>
          <w:szCs w:val="24"/>
        </w:rPr>
        <w:t xml:space="preserve">', </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Annals of Internal Medicine</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138</w:t>
      </w:r>
      <w:r w:rsidR="00075F11">
        <w:rPr>
          <w:rFonts w:ascii="Times New Roman" w:hAnsi="Times New Roman" w:cs="Times New Roman"/>
          <w:noProof/>
          <w:sz w:val="24"/>
          <w:szCs w:val="24"/>
        </w:rPr>
        <w:t>(</w:t>
      </w:r>
      <w:r w:rsidR="009D0200">
        <w:rPr>
          <w:rFonts w:ascii="Times New Roman" w:hAnsi="Times New Roman" w:cs="Times New Roman"/>
          <w:noProof/>
          <w:sz w:val="24"/>
          <w:szCs w:val="24"/>
        </w:rPr>
        <w:t>2</w:t>
      </w:r>
      <w:r w:rsidR="00075F11">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p.109. </w:t>
      </w:r>
    </w:p>
    <w:p w14:paraId="32D0B964" w14:textId="547FCDB5"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Moriwaki</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Y</w:t>
      </w:r>
      <w:r>
        <w:rPr>
          <w:rFonts w:ascii="Times New Roman" w:hAnsi="Times New Roman" w:cs="Times New Roman"/>
          <w:noProof/>
          <w:sz w:val="24"/>
          <w:szCs w:val="24"/>
        </w:rPr>
        <w:t>.</w:t>
      </w:r>
      <w:r w:rsidRPr="00E67761">
        <w:rPr>
          <w:rFonts w:ascii="Times New Roman" w:hAnsi="Times New Roman" w:cs="Times New Roman"/>
          <w:noProof/>
          <w:sz w:val="24"/>
          <w:szCs w:val="24"/>
        </w:rPr>
        <w:t>, Yamamoto</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T</w:t>
      </w:r>
      <w:r>
        <w:rPr>
          <w:rFonts w:ascii="Times New Roman" w:hAnsi="Times New Roman" w:cs="Times New Roman"/>
          <w:noProof/>
          <w:sz w:val="24"/>
          <w:szCs w:val="24"/>
        </w:rPr>
        <w:t>.</w:t>
      </w:r>
      <w:r w:rsidR="008130F9">
        <w:rPr>
          <w:rFonts w:ascii="Times New Roman" w:hAnsi="Times New Roman" w:cs="Times New Roman"/>
          <w:noProof/>
          <w:sz w:val="24"/>
          <w:szCs w:val="24"/>
        </w:rPr>
        <w:t xml:space="preserve"> and Higashino, K., </w:t>
      </w:r>
      <w:r w:rsidRPr="00E67761">
        <w:rPr>
          <w:rFonts w:ascii="Times New Roman" w:hAnsi="Times New Roman" w:cs="Times New Roman"/>
          <w:noProof/>
          <w:sz w:val="24"/>
          <w:szCs w:val="24"/>
        </w:rPr>
        <w:t>1999</w:t>
      </w:r>
      <w:r w:rsidR="008130F9">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Enzymes involved in purine metabolism--a review of histochemical localization and functional implications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Histology and Histopathology.</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14</w:t>
      </w:r>
      <w:r w:rsidR="00CF4782">
        <w:rPr>
          <w:rFonts w:ascii="Times New Roman" w:hAnsi="Times New Roman" w:cs="Times New Roman"/>
          <w:noProof/>
          <w:sz w:val="24"/>
          <w:szCs w:val="24"/>
        </w:rPr>
        <w:t>(</w:t>
      </w:r>
      <w:r>
        <w:rPr>
          <w:rFonts w:ascii="Times New Roman" w:hAnsi="Times New Roman" w:cs="Times New Roman"/>
          <w:noProof/>
          <w:sz w:val="24"/>
          <w:szCs w:val="24"/>
        </w:rPr>
        <w:t>4</w:t>
      </w:r>
      <w:r w:rsidR="00CF4782">
        <w:rPr>
          <w:rFonts w:ascii="Times New Roman" w:hAnsi="Times New Roman" w:cs="Times New Roman"/>
          <w:noProof/>
          <w:sz w:val="24"/>
          <w:szCs w:val="24"/>
        </w:rPr>
        <w:t>)</w:t>
      </w:r>
      <w:r w:rsidR="008130F9">
        <w:rPr>
          <w:rFonts w:ascii="Times New Roman" w:hAnsi="Times New Roman" w:cs="Times New Roman"/>
          <w:noProof/>
          <w:sz w:val="24"/>
          <w:szCs w:val="24"/>
        </w:rPr>
        <w:t>, pp.1321–</w:t>
      </w:r>
      <w:r w:rsidRPr="00E67761">
        <w:rPr>
          <w:rFonts w:ascii="Times New Roman" w:hAnsi="Times New Roman" w:cs="Times New Roman"/>
          <w:noProof/>
          <w:sz w:val="24"/>
          <w:szCs w:val="24"/>
        </w:rPr>
        <w:t>40.</w:t>
      </w:r>
    </w:p>
    <w:p w14:paraId="3E12D314" w14:textId="01854732" w:rsidR="0008027E" w:rsidRDefault="0008027E" w:rsidP="0008027E">
      <w:pPr>
        <w:widowControl w:val="0"/>
        <w:autoSpaceDE w:val="0"/>
        <w:autoSpaceDN w:val="0"/>
        <w:adjustRightInd w:val="0"/>
        <w:spacing w:after="0" w:line="480" w:lineRule="auto"/>
        <w:jc w:val="both"/>
        <w:rPr>
          <w:rFonts w:ascii="Times New Roman" w:hAnsi="Times New Roman" w:cs="Times New Roman"/>
          <w:noProof/>
          <w:sz w:val="24"/>
          <w:szCs w:val="24"/>
        </w:rPr>
      </w:pPr>
      <w:r>
        <w:rPr>
          <w:rFonts w:ascii="Times New Roman" w:hAnsi="Times New Roman" w:cs="Times New Roman"/>
          <w:i/>
          <w:iCs/>
          <w:noProof/>
          <w:sz w:val="24"/>
          <w:szCs w:val="24"/>
        </w:rPr>
        <w:t xml:space="preserve">National </w:t>
      </w:r>
      <w:r w:rsidRPr="00E67761">
        <w:rPr>
          <w:rFonts w:ascii="Times New Roman" w:hAnsi="Times New Roman" w:cs="Times New Roman"/>
          <w:i/>
          <w:iCs/>
          <w:noProof/>
          <w:sz w:val="24"/>
          <w:szCs w:val="24"/>
        </w:rPr>
        <w:t xml:space="preserve">Guide </w:t>
      </w:r>
      <w:r>
        <w:rPr>
          <w:rFonts w:ascii="Times New Roman" w:hAnsi="Times New Roman" w:cs="Times New Roman"/>
          <w:i/>
          <w:iCs/>
          <w:noProof/>
          <w:sz w:val="24"/>
          <w:szCs w:val="24"/>
        </w:rPr>
        <w:t>Lines-TB 5</w:t>
      </w:r>
      <w:r w:rsidRPr="00D039A0">
        <w:rPr>
          <w:rFonts w:ascii="Times New Roman" w:hAnsi="Times New Roman" w:cs="Times New Roman"/>
          <w:i/>
          <w:iCs/>
          <w:noProof/>
          <w:sz w:val="24"/>
          <w:szCs w:val="24"/>
          <w:vertAlign w:val="superscript"/>
        </w:rPr>
        <w:t>th</w:t>
      </w:r>
      <w:r w:rsidRPr="00E67761">
        <w:rPr>
          <w:rFonts w:ascii="Times New Roman" w:hAnsi="Times New Roman" w:cs="Times New Roman"/>
          <w:i/>
          <w:iCs/>
          <w:noProof/>
          <w:sz w:val="24"/>
          <w:szCs w:val="24"/>
        </w:rPr>
        <w:t>Ed</w:t>
      </w:r>
      <w:r>
        <w:rPr>
          <w:rFonts w:ascii="Times New Roman" w:hAnsi="Times New Roman" w:cs="Times New Roman"/>
          <w:noProof/>
          <w:sz w:val="24"/>
          <w:szCs w:val="24"/>
        </w:rPr>
        <w:t>, 2017</w:t>
      </w:r>
      <w:r w:rsidR="00925E7F">
        <w:rPr>
          <w:rFonts w:ascii="Times New Roman" w:hAnsi="Times New Roman" w:cs="Times New Roman"/>
          <w:noProof/>
          <w:sz w:val="24"/>
          <w:szCs w:val="24"/>
        </w:rPr>
        <w:t>.</w:t>
      </w:r>
      <w:r>
        <w:rPr>
          <w:rFonts w:ascii="Times New Roman" w:hAnsi="Times New Roman" w:cs="Times New Roman"/>
          <w:noProof/>
          <w:sz w:val="24"/>
          <w:szCs w:val="24"/>
        </w:rPr>
        <w:t xml:space="preserve">               </w:t>
      </w:r>
    </w:p>
    <w:p w14:paraId="73386E7E" w14:textId="77777777" w:rsidR="0008027E" w:rsidRDefault="0008027E" w:rsidP="0008027E">
      <w:pPr>
        <w:widowControl w:val="0"/>
        <w:autoSpaceDE w:val="0"/>
        <w:autoSpaceDN w:val="0"/>
        <w:adjustRightInd w:val="0"/>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rPr>
        <w:t>[Available at:</w:t>
      </w:r>
      <w:r w:rsidRPr="00A40DC7">
        <w:rPr>
          <w:rFonts w:ascii="Times New Roman" w:hAnsi="Times New Roman" w:cs="Times New Roman"/>
          <w:noProof/>
          <w:sz w:val="24"/>
          <w:szCs w:val="24"/>
        </w:rPr>
        <w:t>www.ntp.gov.bd/ntp_dashboard/magazines_image/national guidelines-tb 5th ed (1).pdf&gt;.</w:t>
      </w:r>
      <w:r>
        <w:rPr>
          <w:rFonts w:ascii="Times New Roman" w:hAnsi="Times New Roman" w:cs="Times New Roman"/>
          <w:noProof/>
          <w:sz w:val="24"/>
          <w:szCs w:val="24"/>
        </w:rPr>
        <w:t xml:space="preserve"> Accessed on: 20 April,2019]</w:t>
      </w:r>
    </w:p>
    <w:p w14:paraId="6A4979E7" w14:textId="41914145" w:rsidR="00194230" w:rsidRPr="00E67761" w:rsidRDefault="00194230" w:rsidP="0019423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Nathavith</w:t>
      </w:r>
      <w:r>
        <w:rPr>
          <w:rFonts w:ascii="Times New Roman" w:hAnsi="Times New Roman" w:cs="Times New Roman"/>
          <w:noProof/>
          <w:sz w:val="24"/>
          <w:szCs w:val="24"/>
        </w:rPr>
        <w:t xml:space="preserve">arana, R.R. and Friedland, J.S., </w:t>
      </w:r>
      <w:r w:rsidRPr="00E67761">
        <w:rPr>
          <w:rFonts w:ascii="Times New Roman" w:hAnsi="Times New Roman" w:cs="Times New Roman"/>
          <w:noProof/>
          <w:sz w:val="24"/>
          <w:szCs w:val="24"/>
        </w:rPr>
        <w:t>2015</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A tale of two global emergencies: Tuberculosis control efforts can learn from the Ebola outbreak</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European Respiratory Journal</w:t>
      </w:r>
      <w:r>
        <w:rPr>
          <w:rFonts w:ascii="Times New Roman" w:hAnsi="Times New Roman" w:cs="Times New Roman"/>
          <w:noProof/>
          <w:sz w:val="24"/>
          <w:szCs w:val="24"/>
        </w:rPr>
        <w:t>, 46(2)</w:t>
      </w:r>
      <w:r w:rsidR="006847CD">
        <w:rPr>
          <w:rFonts w:ascii="Times New Roman" w:hAnsi="Times New Roman" w:cs="Times New Roman"/>
          <w:noProof/>
          <w:sz w:val="24"/>
          <w:szCs w:val="24"/>
        </w:rPr>
        <w:t>, pp.293–</w:t>
      </w:r>
      <w:r>
        <w:rPr>
          <w:rFonts w:ascii="Times New Roman" w:hAnsi="Times New Roman" w:cs="Times New Roman"/>
          <w:noProof/>
          <w:sz w:val="24"/>
          <w:szCs w:val="24"/>
        </w:rPr>
        <w:t xml:space="preserve">6. </w:t>
      </w:r>
    </w:p>
    <w:p w14:paraId="1AC5EB69" w14:textId="1F82FBB6" w:rsidR="006A13D3" w:rsidRPr="00E67761" w:rsidRDefault="006A13D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6A13D3">
        <w:rPr>
          <w:rFonts w:ascii="Times New Roman" w:hAnsi="Times New Roman" w:cs="Times New Roman"/>
          <w:noProof/>
          <w:sz w:val="24"/>
          <w:szCs w:val="24"/>
        </w:rPr>
        <w:t>Nikkhoo, B., Sigari, N., Ghaderi, B., Afkhamzadeh, A., Azadi, N.A., Mohsenpour, B</w:t>
      </w:r>
      <w:r w:rsidR="003210C3">
        <w:rPr>
          <w:rFonts w:ascii="Times New Roman" w:hAnsi="Times New Roman" w:cs="Times New Roman"/>
          <w:noProof/>
          <w:sz w:val="24"/>
          <w:szCs w:val="24"/>
        </w:rPr>
        <w:t>., Fathi, F. and Abdi, M., 2013,</w:t>
      </w:r>
      <w:r w:rsidRPr="006A13D3">
        <w:rPr>
          <w:rFonts w:ascii="Times New Roman" w:hAnsi="Times New Roman" w:cs="Times New Roman"/>
          <w:noProof/>
          <w:sz w:val="24"/>
          <w:szCs w:val="24"/>
        </w:rPr>
        <w:t xml:space="preserve"> 'Diagnostic utility of adenosine deaminase in serum and bronchoalveolar lavage fluid for screening lung cancer in western Iran',  </w:t>
      </w:r>
      <w:r w:rsidRPr="003210C3">
        <w:rPr>
          <w:rFonts w:ascii="Times New Roman" w:hAnsi="Times New Roman" w:cs="Times New Roman"/>
          <w:i/>
          <w:noProof/>
          <w:sz w:val="24"/>
          <w:szCs w:val="24"/>
        </w:rPr>
        <w:t>Journal of Med</w:t>
      </w:r>
      <w:r w:rsidR="0034067B" w:rsidRPr="003210C3">
        <w:rPr>
          <w:rFonts w:ascii="Times New Roman" w:hAnsi="Times New Roman" w:cs="Times New Roman"/>
          <w:i/>
          <w:noProof/>
          <w:sz w:val="24"/>
          <w:szCs w:val="24"/>
        </w:rPr>
        <w:t xml:space="preserve">ical Biochemistry, </w:t>
      </w:r>
      <w:r w:rsidR="0034067B">
        <w:rPr>
          <w:rFonts w:ascii="Times New Roman" w:hAnsi="Times New Roman" w:cs="Times New Roman"/>
          <w:noProof/>
          <w:sz w:val="24"/>
          <w:szCs w:val="24"/>
        </w:rPr>
        <w:t>32(</w:t>
      </w:r>
      <w:r w:rsidRPr="006A13D3">
        <w:rPr>
          <w:rFonts w:ascii="Times New Roman" w:hAnsi="Times New Roman" w:cs="Times New Roman"/>
          <w:noProof/>
          <w:sz w:val="24"/>
          <w:szCs w:val="24"/>
        </w:rPr>
        <w:t>2</w:t>
      </w:r>
      <w:r w:rsidR="0034067B">
        <w:rPr>
          <w:rFonts w:ascii="Times New Roman" w:hAnsi="Times New Roman" w:cs="Times New Roman"/>
          <w:noProof/>
          <w:sz w:val="24"/>
          <w:szCs w:val="24"/>
        </w:rPr>
        <w:t>)</w:t>
      </w:r>
      <w:r w:rsidR="003210C3">
        <w:rPr>
          <w:rFonts w:ascii="Times New Roman" w:hAnsi="Times New Roman" w:cs="Times New Roman"/>
          <w:noProof/>
          <w:sz w:val="24"/>
          <w:szCs w:val="24"/>
        </w:rPr>
        <w:t>, pp.109–</w:t>
      </w:r>
      <w:r w:rsidRPr="006A13D3">
        <w:rPr>
          <w:rFonts w:ascii="Times New Roman" w:hAnsi="Times New Roman" w:cs="Times New Roman"/>
          <w:noProof/>
          <w:sz w:val="24"/>
          <w:szCs w:val="24"/>
        </w:rPr>
        <w:t>15.</w:t>
      </w:r>
    </w:p>
    <w:p w14:paraId="133F0680" w14:textId="1930587F" w:rsidR="00B6373E" w:rsidRPr="00E67761" w:rsidRDefault="00494AEE"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Pandhi, N</w:t>
      </w:r>
      <w:r w:rsidR="00B6373E" w:rsidRPr="00B6373E">
        <w:rPr>
          <w:rFonts w:ascii="Times New Roman" w:hAnsi="Times New Roman" w:cs="Times New Roman"/>
          <w:noProof/>
          <w:sz w:val="24"/>
          <w:szCs w:val="24"/>
        </w:rPr>
        <w:t>.</w:t>
      </w:r>
      <w:r w:rsidR="00D01089">
        <w:rPr>
          <w:rFonts w:ascii="Times New Roman" w:hAnsi="Times New Roman" w:cs="Times New Roman"/>
          <w:noProof/>
          <w:sz w:val="24"/>
          <w:szCs w:val="24"/>
        </w:rPr>
        <w:t>,</w:t>
      </w:r>
      <w:r w:rsidR="00B6373E" w:rsidRPr="00B6373E">
        <w:rPr>
          <w:rFonts w:ascii="Times New Roman" w:hAnsi="Times New Roman" w:cs="Times New Roman"/>
          <w:noProof/>
          <w:sz w:val="24"/>
          <w:szCs w:val="24"/>
        </w:rPr>
        <w:t xml:space="preserve"> Malhotra, B., Kajal, N., Prabhudesai,</w:t>
      </w:r>
      <w:r>
        <w:rPr>
          <w:rFonts w:ascii="Times New Roman" w:hAnsi="Times New Roman" w:cs="Times New Roman"/>
          <w:noProof/>
          <w:sz w:val="24"/>
          <w:szCs w:val="24"/>
        </w:rPr>
        <w:t xml:space="preserve"> </w:t>
      </w:r>
      <w:r w:rsidR="00B6373E" w:rsidRPr="00B6373E">
        <w:rPr>
          <w:rFonts w:ascii="Times New Roman" w:hAnsi="Times New Roman" w:cs="Times New Roman"/>
          <w:noProof/>
          <w:sz w:val="24"/>
          <w:szCs w:val="24"/>
        </w:rPr>
        <w:t xml:space="preserve">R.N., </w:t>
      </w:r>
      <w:r w:rsidR="00D01089">
        <w:rPr>
          <w:rFonts w:ascii="Times New Roman" w:hAnsi="Times New Roman" w:cs="Times New Roman"/>
          <w:noProof/>
          <w:sz w:val="24"/>
          <w:szCs w:val="24"/>
        </w:rPr>
        <w:t>Nagaraja, C.L. and  Mahajan, N., 2015,</w:t>
      </w:r>
      <w:r w:rsidR="00B6373E" w:rsidRPr="00B6373E">
        <w:rPr>
          <w:rFonts w:ascii="Times New Roman" w:hAnsi="Times New Roman" w:cs="Times New Roman"/>
          <w:noProof/>
          <w:sz w:val="24"/>
          <w:szCs w:val="24"/>
        </w:rPr>
        <w:t xml:space="preserve"> 'Clinico pathological Profile of Patients with Lung Cancer Visiting Chest and TB Hospital',  </w:t>
      </w:r>
      <w:r w:rsidR="00B6373E" w:rsidRPr="00D01089">
        <w:rPr>
          <w:rFonts w:ascii="Times New Roman" w:hAnsi="Times New Roman" w:cs="Times New Roman"/>
          <w:i/>
          <w:noProof/>
          <w:sz w:val="24"/>
          <w:szCs w:val="24"/>
        </w:rPr>
        <w:t>Scholars Journal of Applied Medical Sciences,</w:t>
      </w:r>
      <w:r w:rsidR="00B6373E" w:rsidRPr="00B6373E">
        <w:rPr>
          <w:rFonts w:ascii="Times New Roman" w:hAnsi="Times New Roman" w:cs="Times New Roman"/>
          <w:noProof/>
          <w:sz w:val="24"/>
          <w:szCs w:val="24"/>
        </w:rPr>
        <w:t xml:space="preserve"> 2(2), pp.802–9.</w:t>
      </w:r>
    </w:p>
    <w:p w14:paraId="21B44E0B" w14:textId="100A3B6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7B3D27">
        <w:rPr>
          <w:rFonts w:ascii="Times New Roman" w:hAnsi="Times New Roman" w:cs="Times New Roman"/>
          <w:i/>
          <w:iCs/>
          <w:noProof/>
          <w:sz w:val="24"/>
          <w:szCs w:val="24"/>
        </w:rPr>
        <w:t>Pneumonia</w:t>
      </w:r>
      <w:r w:rsidR="00174D72">
        <w:rPr>
          <w:rFonts w:ascii="Times New Roman" w:hAnsi="Times New Roman" w:cs="Times New Roman"/>
          <w:noProof/>
          <w:sz w:val="24"/>
          <w:szCs w:val="24"/>
        </w:rPr>
        <w:t xml:space="preserve">, </w:t>
      </w:r>
      <w:r w:rsidR="00174D72">
        <w:rPr>
          <w:rFonts w:ascii="Times New Roman" w:hAnsi="Times New Roman" w:cs="Times New Roman"/>
          <w:noProof/>
          <w:sz w:val="24"/>
          <w:szCs w:val="24"/>
        </w:rPr>
        <w:tab/>
      </w:r>
      <w:r w:rsidRPr="00E67761">
        <w:rPr>
          <w:rFonts w:ascii="Times New Roman" w:hAnsi="Times New Roman" w:cs="Times New Roman"/>
          <w:noProof/>
          <w:sz w:val="24"/>
          <w:szCs w:val="24"/>
        </w:rPr>
        <w:t>2018</w:t>
      </w:r>
      <w:r w:rsidR="00174D72">
        <w:rPr>
          <w:rFonts w:ascii="Times New Roman" w:hAnsi="Times New Roman" w:cs="Times New Roman"/>
          <w:noProof/>
          <w:sz w:val="24"/>
          <w:szCs w:val="24"/>
        </w:rPr>
        <w:t xml:space="preserve"> </w:t>
      </w:r>
      <w:r w:rsidR="00D97732">
        <w:rPr>
          <w:rFonts w:ascii="Times New Roman" w:hAnsi="Times New Roman" w:cs="Times New Roman"/>
          <w:noProof/>
          <w:sz w:val="24"/>
          <w:szCs w:val="24"/>
        </w:rPr>
        <w:t>.</w:t>
      </w:r>
      <w:r w:rsidR="00174D72">
        <w:rPr>
          <w:rFonts w:ascii="Times New Roman" w:hAnsi="Times New Roman" w:cs="Times New Roman"/>
          <w:noProof/>
          <w:sz w:val="24"/>
          <w:szCs w:val="24"/>
        </w:rPr>
        <w:tab/>
      </w:r>
      <w:r w:rsidR="00174D72" w:rsidRPr="00E67761">
        <w:rPr>
          <w:rFonts w:ascii="Times New Roman" w:hAnsi="Times New Roman" w:cs="Times New Roman"/>
          <w:noProof/>
          <w:sz w:val="24"/>
          <w:szCs w:val="24"/>
        </w:rPr>
        <w:t>[</w:t>
      </w:r>
      <w:r w:rsidR="00B027C1">
        <w:rPr>
          <w:rFonts w:ascii="Times New Roman" w:hAnsi="Times New Roman" w:cs="Times New Roman"/>
          <w:noProof/>
          <w:sz w:val="24"/>
          <w:szCs w:val="24"/>
        </w:rPr>
        <w:t xml:space="preserve">Available </w:t>
      </w:r>
      <w:r w:rsidR="00B027C1">
        <w:rPr>
          <w:rFonts w:ascii="Times New Roman" w:hAnsi="Times New Roman" w:cs="Times New Roman"/>
          <w:noProof/>
          <w:sz w:val="24"/>
          <w:szCs w:val="24"/>
        </w:rPr>
        <w:tab/>
        <w:t xml:space="preserve">at:  </w:t>
      </w:r>
      <w:r w:rsidR="00B027C1">
        <w:rPr>
          <w:rFonts w:ascii="Times New Roman" w:hAnsi="Times New Roman" w:cs="Times New Roman"/>
          <w:noProof/>
          <w:sz w:val="24"/>
          <w:szCs w:val="24"/>
        </w:rPr>
        <w:tab/>
      </w:r>
      <w:r w:rsidRPr="00E67761">
        <w:rPr>
          <w:rFonts w:ascii="Times New Roman" w:hAnsi="Times New Roman" w:cs="Times New Roman"/>
          <w:noProof/>
          <w:sz w:val="24"/>
          <w:szCs w:val="24"/>
        </w:rPr>
        <w:t>https://www.mayoclinic.org/diseases-</w:t>
      </w:r>
      <w:r w:rsidRPr="00E67761">
        <w:rPr>
          <w:rFonts w:ascii="Times New Roman" w:hAnsi="Times New Roman" w:cs="Times New Roman"/>
          <w:noProof/>
          <w:sz w:val="24"/>
          <w:szCs w:val="24"/>
        </w:rPr>
        <w:lastRenderedPageBreak/>
        <w:t>conditions/pneumonia/</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symptoms-causes/syc-20354204&gt;.</w:t>
      </w:r>
      <w:r w:rsidR="00912467">
        <w:rPr>
          <w:rFonts w:ascii="Times New Roman" w:hAnsi="Times New Roman" w:cs="Times New Roman"/>
          <w:noProof/>
          <w:sz w:val="24"/>
          <w:szCs w:val="24"/>
        </w:rPr>
        <w:t xml:space="preserve"> Access on: 27 May,2019</w:t>
      </w:r>
      <w:r w:rsidR="00174D72" w:rsidRPr="00E67761">
        <w:rPr>
          <w:rFonts w:ascii="Times New Roman" w:hAnsi="Times New Roman" w:cs="Times New Roman"/>
          <w:noProof/>
          <w:sz w:val="24"/>
          <w:szCs w:val="24"/>
        </w:rPr>
        <w:t>]</w:t>
      </w:r>
    </w:p>
    <w:p w14:paraId="1D22C44E" w14:textId="512447FD"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Prasad, P.</w:t>
      </w:r>
      <w:r w:rsidR="00B53A71">
        <w:rPr>
          <w:rFonts w:ascii="Times New Roman" w:hAnsi="Times New Roman" w:cs="Times New Roman"/>
          <w:noProof/>
          <w:sz w:val="24"/>
          <w:szCs w:val="24"/>
        </w:rPr>
        <w:t xml:space="preserve"> and Bhat, S.</w:t>
      </w:r>
      <w:r w:rsidR="008F016E">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2017</w:t>
      </w:r>
      <w:r w:rsidR="008F016E">
        <w:rPr>
          <w:rFonts w:ascii="Times New Roman" w:hAnsi="Times New Roman" w:cs="Times New Roman"/>
          <w:noProof/>
          <w:sz w:val="24"/>
          <w:szCs w:val="24"/>
        </w:rPr>
        <w:t>,</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Clinicomicrobiological study of community-acquired pneumonia</w:t>
      </w:r>
      <w:r>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Lung India</w:t>
      </w:r>
      <w:r w:rsidR="00B6373E">
        <w:rPr>
          <w:rFonts w:ascii="Times New Roman" w:hAnsi="Times New Roman" w:cs="Times New Roman"/>
          <w:noProof/>
          <w:sz w:val="24"/>
          <w:szCs w:val="24"/>
        </w:rPr>
        <w:t>, 34</w:t>
      </w:r>
      <w:r w:rsidR="00B53A71">
        <w:rPr>
          <w:rFonts w:ascii="Times New Roman" w:hAnsi="Times New Roman" w:cs="Times New Roman"/>
          <w:noProof/>
          <w:sz w:val="24"/>
          <w:szCs w:val="24"/>
        </w:rPr>
        <w:t>(</w:t>
      </w:r>
      <w:r w:rsidR="00B6373E">
        <w:rPr>
          <w:rFonts w:ascii="Times New Roman" w:hAnsi="Times New Roman" w:cs="Times New Roman"/>
          <w:noProof/>
          <w:sz w:val="24"/>
          <w:szCs w:val="24"/>
        </w:rPr>
        <w:t>5</w:t>
      </w:r>
      <w:r w:rsidR="00B53A71">
        <w:rPr>
          <w:rFonts w:ascii="Times New Roman" w:hAnsi="Times New Roman" w:cs="Times New Roman"/>
          <w:noProof/>
          <w:sz w:val="24"/>
          <w:szCs w:val="24"/>
        </w:rPr>
        <w:t>)</w:t>
      </w:r>
      <w:r w:rsidR="000F6D88">
        <w:rPr>
          <w:rFonts w:ascii="Times New Roman" w:hAnsi="Times New Roman" w:cs="Times New Roman"/>
          <w:noProof/>
          <w:sz w:val="24"/>
          <w:szCs w:val="24"/>
        </w:rPr>
        <w:t>, pp. 491-</w:t>
      </w:r>
      <w:r w:rsidR="00B6373E">
        <w:rPr>
          <w:rFonts w:ascii="Times New Roman" w:hAnsi="Times New Roman" w:cs="Times New Roman"/>
          <w:noProof/>
          <w:sz w:val="24"/>
          <w:szCs w:val="24"/>
        </w:rPr>
        <w:t>2</w:t>
      </w:r>
      <w:r>
        <w:rPr>
          <w:rFonts w:ascii="Times New Roman" w:hAnsi="Times New Roman" w:cs="Times New Roman"/>
          <w:noProof/>
          <w:sz w:val="24"/>
          <w:szCs w:val="24"/>
        </w:rPr>
        <w:t>.</w:t>
      </w:r>
    </w:p>
    <w:p w14:paraId="59D1A2AD" w14:textId="3BD71ABF" w:rsidR="009D0200" w:rsidRDefault="005C6BDC"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Raviglione</w:t>
      </w:r>
      <w:r w:rsidR="009D0200" w:rsidRPr="00E67761">
        <w:rPr>
          <w:rFonts w:ascii="Times New Roman" w:hAnsi="Times New Roman" w:cs="Times New Roman"/>
          <w:noProof/>
          <w:sz w:val="24"/>
          <w:szCs w:val="24"/>
        </w:rPr>
        <w:t>, M.C., 2008</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Harrison’s principle of internal medicine</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7th edition. </w:t>
      </w:r>
      <w:r w:rsidR="009D0200" w:rsidRPr="00E67761">
        <w:rPr>
          <w:rFonts w:ascii="Times New Roman" w:hAnsi="Times New Roman" w:cs="Times New Roman"/>
          <w:i/>
          <w:iCs/>
          <w:noProof/>
          <w:sz w:val="24"/>
          <w:szCs w:val="24"/>
        </w:rPr>
        <w:t>Mc graw- hill Companies, Inc.</w:t>
      </w:r>
      <w:r w:rsidR="007A6D0D">
        <w:rPr>
          <w:rFonts w:ascii="Times New Roman" w:hAnsi="Times New Roman" w:cs="Times New Roman"/>
          <w:noProof/>
          <w:sz w:val="24"/>
          <w:szCs w:val="24"/>
        </w:rPr>
        <w:t>, pp.568–</w:t>
      </w:r>
      <w:r w:rsidR="009D0200" w:rsidRPr="00E67761">
        <w:rPr>
          <w:rFonts w:ascii="Times New Roman" w:hAnsi="Times New Roman" w:cs="Times New Roman"/>
          <w:noProof/>
          <w:sz w:val="24"/>
          <w:szCs w:val="24"/>
        </w:rPr>
        <w:t>78.</w:t>
      </w:r>
    </w:p>
    <w:p w14:paraId="1271E651" w14:textId="510ECAFF" w:rsidR="003454B9" w:rsidRPr="00E67761" w:rsidRDefault="003454B9"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3454B9">
        <w:rPr>
          <w:rFonts w:ascii="Times New Roman" w:hAnsi="Times New Roman" w:cs="Times New Roman"/>
          <w:noProof/>
          <w:sz w:val="24"/>
          <w:szCs w:val="24"/>
        </w:rPr>
        <w:t>Raza, A.K.M.M., Islam</w:t>
      </w:r>
      <w:r w:rsidR="003210C3">
        <w:rPr>
          <w:rFonts w:ascii="Times New Roman" w:hAnsi="Times New Roman" w:cs="Times New Roman"/>
          <w:noProof/>
          <w:sz w:val="24"/>
          <w:szCs w:val="24"/>
        </w:rPr>
        <w:t>, M.R, Nahar, M. and Ahmed, Z., 2017,</w:t>
      </w:r>
      <w:r w:rsidRPr="003454B9">
        <w:rPr>
          <w:rFonts w:ascii="Times New Roman" w:hAnsi="Times New Roman" w:cs="Times New Roman"/>
          <w:noProof/>
          <w:sz w:val="24"/>
          <w:szCs w:val="24"/>
        </w:rPr>
        <w:t xml:space="preserve"> 'The Epidemiological Aspects of Tuberculosis Patients in a Tertiary Care Medical College Hospital of Bangladesh', </w:t>
      </w:r>
      <w:r w:rsidRPr="00A879FB">
        <w:rPr>
          <w:rFonts w:ascii="Times New Roman" w:hAnsi="Times New Roman" w:cs="Times New Roman"/>
          <w:i/>
          <w:noProof/>
          <w:sz w:val="24"/>
          <w:szCs w:val="24"/>
        </w:rPr>
        <w:t>Journal of Pulmonary &amp; Respiratory Medicine</w:t>
      </w:r>
      <w:r w:rsidRPr="003454B9">
        <w:rPr>
          <w:rFonts w:ascii="Times New Roman" w:hAnsi="Times New Roman" w:cs="Times New Roman"/>
          <w:noProof/>
          <w:sz w:val="24"/>
          <w:szCs w:val="24"/>
        </w:rPr>
        <w:t>, 7(1), pp.1–4.</w:t>
      </w:r>
    </w:p>
    <w:p w14:paraId="628B4955" w14:textId="6418B697"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Roberts, E.L. and Rober</w:t>
      </w:r>
      <w:r w:rsidR="00A879FB">
        <w:rPr>
          <w:rFonts w:ascii="Times New Roman" w:hAnsi="Times New Roman" w:cs="Times New Roman"/>
          <w:noProof/>
          <w:sz w:val="24"/>
          <w:szCs w:val="24"/>
        </w:rPr>
        <w:t>ts, O.T.</w:t>
      </w:r>
      <w:r w:rsidR="008531F7">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2012</w:t>
      </w:r>
      <w:r w:rsidR="008531F7">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Plasma adenosine deaminase isoform 2 in cancer patients undergoing chemotherapy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British Journal of Biomedical Science</w:t>
      </w:r>
      <w:r w:rsidR="00A879FB">
        <w:rPr>
          <w:rFonts w:ascii="Times New Roman" w:hAnsi="Times New Roman" w:cs="Times New Roman"/>
          <w:noProof/>
          <w:sz w:val="24"/>
          <w:szCs w:val="24"/>
        </w:rPr>
        <w:t xml:space="preserve">,  </w:t>
      </w:r>
      <w:r>
        <w:rPr>
          <w:rFonts w:ascii="Times New Roman" w:hAnsi="Times New Roman" w:cs="Times New Roman"/>
          <w:noProof/>
          <w:sz w:val="24"/>
          <w:szCs w:val="24"/>
        </w:rPr>
        <w:t>69</w:t>
      </w:r>
      <w:r w:rsidR="00A879FB">
        <w:rPr>
          <w:rFonts w:ascii="Times New Roman" w:hAnsi="Times New Roman" w:cs="Times New Roman"/>
          <w:noProof/>
          <w:sz w:val="24"/>
          <w:szCs w:val="24"/>
        </w:rPr>
        <w:t>(</w:t>
      </w:r>
      <w:r>
        <w:rPr>
          <w:rFonts w:ascii="Times New Roman" w:hAnsi="Times New Roman" w:cs="Times New Roman"/>
          <w:noProof/>
          <w:sz w:val="24"/>
          <w:szCs w:val="24"/>
        </w:rPr>
        <w:t>1</w:t>
      </w:r>
      <w:r w:rsidR="00A879FB">
        <w:rPr>
          <w:rFonts w:ascii="Times New Roman" w:hAnsi="Times New Roman" w:cs="Times New Roman"/>
          <w:noProof/>
          <w:sz w:val="24"/>
          <w:szCs w:val="24"/>
        </w:rPr>
        <w:t>)</w:t>
      </w:r>
      <w:r w:rsidR="00AF344A">
        <w:rPr>
          <w:rFonts w:ascii="Times New Roman" w:hAnsi="Times New Roman" w:cs="Times New Roman"/>
          <w:noProof/>
          <w:sz w:val="24"/>
          <w:szCs w:val="24"/>
        </w:rPr>
        <w:t>, pp.11–</w:t>
      </w:r>
      <w:r w:rsidRPr="00E67761">
        <w:rPr>
          <w:rFonts w:ascii="Times New Roman" w:hAnsi="Times New Roman" w:cs="Times New Roman"/>
          <w:noProof/>
          <w:sz w:val="24"/>
          <w:szCs w:val="24"/>
        </w:rPr>
        <w:t xml:space="preserve">3. </w:t>
      </w:r>
      <w:r>
        <w:rPr>
          <w:rFonts w:ascii="Times New Roman" w:hAnsi="Times New Roman" w:cs="Times New Roman"/>
          <w:noProof/>
          <w:sz w:val="24"/>
          <w:szCs w:val="24"/>
        </w:rPr>
        <w:t xml:space="preserve"> </w:t>
      </w:r>
    </w:p>
    <w:p w14:paraId="14892011" w14:textId="1E2FDD08" w:rsidR="009D0200" w:rsidRPr="00E67761" w:rsidRDefault="008F00C4"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Ryu, Y.J., </w:t>
      </w:r>
      <w:r w:rsidR="009D0200" w:rsidRPr="00E67761">
        <w:rPr>
          <w:rFonts w:ascii="Times New Roman" w:hAnsi="Times New Roman" w:cs="Times New Roman"/>
          <w:noProof/>
          <w:sz w:val="24"/>
          <w:szCs w:val="24"/>
        </w:rPr>
        <w:t>2015</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Diagnosis of Pulmonary Tuberculosis: Recent Advances and Diagnostic Algorithms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DE14B7">
        <w:rPr>
          <w:rFonts w:ascii="Times New Roman" w:hAnsi="Times New Roman" w:cs="Times New Roman"/>
          <w:i/>
          <w:iCs/>
          <w:noProof/>
          <w:sz w:val="24"/>
          <w:szCs w:val="24"/>
        </w:rPr>
        <w:t>Tuberculosis and Respiratory Diseases</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78</w:t>
      </w:r>
      <w:r w:rsidR="00A879FB">
        <w:rPr>
          <w:rFonts w:ascii="Times New Roman" w:hAnsi="Times New Roman" w:cs="Times New Roman"/>
          <w:noProof/>
          <w:sz w:val="24"/>
          <w:szCs w:val="24"/>
        </w:rPr>
        <w:t>,(</w:t>
      </w:r>
      <w:r w:rsidR="009D0200">
        <w:rPr>
          <w:rFonts w:ascii="Times New Roman" w:hAnsi="Times New Roman" w:cs="Times New Roman"/>
          <w:noProof/>
          <w:sz w:val="24"/>
          <w:szCs w:val="24"/>
        </w:rPr>
        <w:t>2</w:t>
      </w:r>
      <w:r w:rsidR="00A879FB">
        <w:rPr>
          <w:rFonts w:ascii="Times New Roman" w:hAnsi="Times New Roman" w:cs="Times New Roman"/>
          <w:noProof/>
          <w:sz w:val="24"/>
          <w:szCs w:val="24"/>
        </w:rPr>
        <w:t>)</w:t>
      </w:r>
      <w:r w:rsidR="009D0200" w:rsidRPr="00E67761">
        <w:rPr>
          <w:rFonts w:ascii="Times New Roman" w:hAnsi="Times New Roman" w:cs="Times New Roman"/>
          <w:noProof/>
          <w:sz w:val="24"/>
          <w:szCs w:val="24"/>
        </w:rPr>
        <w:t>, pp.64–71.</w:t>
      </w:r>
    </w:p>
    <w:p w14:paraId="6B9FEC03" w14:textId="5F4E9C64"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Sagir, G., Islam, R., Rashid, M.M.</w:t>
      </w:r>
      <w:r w:rsidR="00A879FB">
        <w:rPr>
          <w:rFonts w:ascii="Times New Roman" w:hAnsi="Times New Roman" w:cs="Times New Roman"/>
          <w:noProof/>
          <w:sz w:val="24"/>
          <w:szCs w:val="24"/>
        </w:rPr>
        <w:t>, Hossain, M.A. and Haque, M.A.</w:t>
      </w:r>
      <w:r w:rsidR="00991761">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2018</w:t>
      </w:r>
      <w:r w:rsidR="00991761">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Knowledge of Pulmonary Tuberculosis among the Patients under Anti- Tubercular Therapy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Bangladesh Journal of Infectious Diseases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w:t>
      </w:r>
      <w:r w:rsidR="00A879FB">
        <w:rPr>
          <w:rFonts w:ascii="Times New Roman" w:hAnsi="Times New Roman" w:cs="Times New Roman"/>
          <w:noProof/>
          <w:sz w:val="24"/>
          <w:szCs w:val="24"/>
        </w:rPr>
        <w:t>(</w:t>
      </w:r>
      <w:r>
        <w:rPr>
          <w:rFonts w:ascii="Times New Roman" w:hAnsi="Times New Roman" w:cs="Times New Roman"/>
          <w:noProof/>
          <w:sz w:val="24"/>
          <w:szCs w:val="24"/>
        </w:rPr>
        <w:t>1</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 pp.27–31.</w:t>
      </w:r>
    </w:p>
    <w:p w14:paraId="712E2600" w14:textId="0FCC6237"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Saiki, M., Yoshizawa, T., Dotsu, Y., Ariyasu, R., Koyama, J., Sonoda, T., Uchibori, K., Nishikawa, S., Kitazono, S., Yanagitani,</w:t>
      </w:r>
      <w:r w:rsidR="00CC6122">
        <w:rPr>
          <w:rFonts w:ascii="Times New Roman" w:hAnsi="Times New Roman" w:cs="Times New Roman"/>
          <w:noProof/>
          <w:sz w:val="24"/>
          <w:szCs w:val="24"/>
        </w:rPr>
        <w:t xml:space="preserve"> N., Horiike, A. and Nishio, M.</w:t>
      </w:r>
      <w:r w:rsidR="006322A6">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2019</w:t>
      </w:r>
      <w:r w:rsidR="006322A6">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Correlation between serum adenosine deaminase activity and efficacy of anti-</w:t>
      </w:r>
      <w:r w:rsidRPr="00E67761">
        <w:rPr>
          <w:rFonts w:ascii="Times New Roman" w:hAnsi="Times New Roman" w:cs="Times New Roman"/>
          <w:noProof/>
          <w:sz w:val="24"/>
          <w:szCs w:val="24"/>
        </w:rPr>
        <w:lastRenderedPageBreak/>
        <w:t>programmed cell death-1 antibody</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Lung Cancer</w:t>
      </w:r>
      <w:r>
        <w:rPr>
          <w:rFonts w:ascii="Times New Roman" w:hAnsi="Times New Roman" w:cs="Times New Roman"/>
          <w:noProof/>
          <w:sz w:val="24"/>
          <w:szCs w:val="24"/>
        </w:rPr>
        <w:t>,</w:t>
      </w:r>
      <w:r w:rsidR="00CC6122">
        <w:rPr>
          <w:rFonts w:ascii="Times New Roman" w:hAnsi="Times New Roman" w:cs="Times New Roman"/>
          <w:noProof/>
          <w:sz w:val="24"/>
          <w:szCs w:val="24"/>
        </w:rPr>
        <w:t xml:space="preserve"> </w:t>
      </w:r>
      <w:r>
        <w:rPr>
          <w:rFonts w:ascii="Times New Roman" w:hAnsi="Times New Roman" w:cs="Times New Roman"/>
          <w:noProof/>
          <w:sz w:val="24"/>
          <w:szCs w:val="24"/>
        </w:rPr>
        <w:t>133</w:t>
      </w:r>
      <w:r w:rsidR="00CC6122">
        <w:rPr>
          <w:rFonts w:ascii="Times New Roman" w:hAnsi="Times New Roman" w:cs="Times New Roman"/>
          <w:noProof/>
          <w:sz w:val="24"/>
          <w:szCs w:val="24"/>
        </w:rPr>
        <w:t>(2)</w:t>
      </w:r>
      <w:r w:rsidRPr="00E67761">
        <w:rPr>
          <w:rFonts w:ascii="Times New Roman" w:hAnsi="Times New Roman" w:cs="Times New Roman"/>
          <w:noProof/>
          <w:sz w:val="24"/>
          <w:szCs w:val="24"/>
        </w:rPr>
        <w:t xml:space="preserve">, pp.4–9. </w:t>
      </w:r>
      <w:r>
        <w:rPr>
          <w:rFonts w:ascii="Times New Roman" w:hAnsi="Times New Roman" w:cs="Times New Roman"/>
          <w:noProof/>
          <w:sz w:val="24"/>
          <w:szCs w:val="24"/>
        </w:rPr>
        <w:t xml:space="preserve"> </w:t>
      </w:r>
    </w:p>
    <w:p w14:paraId="1274B208" w14:textId="5EDDEDB0"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Saini, V., Lokhande, B., Jaswal, S., Aggar</w:t>
      </w:r>
      <w:r w:rsidR="00CC6122">
        <w:rPr>
          <w:rFonts w:ascii="Times New Roman" w:hAnsi="Times New Roman" w:cs="Times New Roman"/>
          <w:noProof/>
          <w:sz w:val="24"/>
          <w:szCs w:val="24"/>
        </w:rPr>
        <w:t>wal, D., Garg, K. and Kaur, J.</w:t>
      </w:r>
      <w:r w:rsidR="00A879FB">
        <w:rPr>
          <w:rFonts w:ascii="Times New Roman" w:hAnsi="Times New Roman" w:cs="Times New Roman"/>
          <w:noProof/>
          <w:sz w:val="24"/>
          <w:szCs w:val="24"/>
        </w:rPr>
        <w:t xml:space="preserve"> </w:t>
      </w:r>
      <w:r w:rsidR="00CC6122">
        <w:rPr>
          <w:rFonts w:ascii="Times New Roman" w:hAnsi="Times New Roman" w:cs="Times New Roman"/>
          <w:noProof/>
          <w:sz w:val="24"/>
          <w:szCs w:val="24"/>
        </w:rPr>
        <w:t>(</w:t>
      </w:r>
      <w:r w:rsidRPr="00E67761">
        <w:rPr>
          <w:rFonts w:ascii="Times New Roman" w:hAnsi="Times New Roman" w:cs="Times New Roman"/>
          <w:noProof/>
          <w:sz w:val="24"/>
          <w:szCs w:val="24"/>
        </w:rPr>
        <w:t>2017</w:t>
      </w:r>
      <w:r w:rsidR="00CC6122">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Role of serum adenosine deaminase in pulmonary tuberculosis</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Indian Journal of Tuberculosis</w:t>
      </w:r>
      <w:r w:rsidR="00CC6122">
        <w:rPr>
          <w:rFonts w:ascii="Times New Roman" w:hAnsi="Times New Roman" w:cs="Times New Roman"/>
          <w:noProof/>
          <w:sz w:val="24"/>
          <w:szCs w:val="24"/>
        </w:rPr>
        <w:t xml:space="preserve">, </w:t>
      </w:r>
      <w:r>
        <w:rPr>
          <w:rFonts w:ascii="Times New Roman" w:hAnsi="Times New Roman" w:cs="Times New Roman"/>
          <w:noProof/>
          <w:sz w:val="24"/>
          <w:szCs w:val="24"/>
        </w:rPr>
        <w:t>33</w:t>
      </w:r>
      <w:r w:rsidR="00CC6122">
        <w:rPr>
          <w:rFonts w:ascii="Times New Roman" w:hAnsi="Times New Roman" w:cs="Times New Roman"/>
          <w:noProof/>
          <w:sz w:val="24"/>
          <w:szCs w:val="24"/>
        </w:rPr>
        <w:t>(</w:t>
      </w:r>
      <w:r>
        <w:rPr>
          <w:rFonts w:ascii="Times New Roman" w:hAnsi="Times New Roman" w:cs="Times New Roman"/>
          <w:noProof/>
          <w:sz w:val="24"/>
          <w:szCs w:val="24"/>
        </w:rPr>
        <w:t>7</w:t>
      </w:r>
      <w:r w:rsidR="00CC6122">
        <w:rPr>
          <w:rFonts w:ascii="Times New Roman" w:hAnsi="Times New Roman" w:cs="Times New Roman"/>
          <w:noProof/>
          <w:sz w:val="24"/>
          <w:szCs w:val="24"/>
        </w:rPr>
        <w:t>)</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 xml:space="preserve">pp.30–34. </w:t>
      </w:r>
      <w:r>
        <w:rPr>
          <w:rFonts w:ascii="Times New Roman" w:hAnsi="Times New Roman" w:cs="Times New Roman"/>
          <w:noProof/>
          <w:sz w:val="24"/>
          <w:szCs w:val="24"/>
        </w:rPr>
        <w:t xml:space="preserve"> </w:t>
      </w:r>
    </w:p>
    <w:p w14:paraId="0E225741" w14:textId="7DFB5801" w:rsidR="00CB5098" w:rsidRPr="00181560" w:rsidRDefault="00CB5098" w:rsidP="00CB5098">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181560">
        <w:rPr>
          <w:rFonts w:ascii="Times New Roman" w:hAnsi="Times New Roman" w:cs="Times New Roman"/>
          <w:noProof/>
          <w:sz w:val="24"/>
          <w:szCs w:val="24"/>
        </w:rPr>
        <w:t>Saldaña, N</w:t>
      </w:r>
      <w:r>
        <w:rPr>
          <w:rFonts w:ascii="Times New Roman" w:hAnsi="Times New Roman" w:cs="Times New Roman"/>
          <w:noProof/>
          <w:sz w:val="24"/>
          <w:szCs w:val="24"/>
        </w:rPr>
        <w:t xml:space="preserve">.G., </w:t>
      </w:r>
      <w:r w:rsidRPr="00181560">
        <w:rPr>
          <w:rFonts w:ascii="Times New Roman" w:hAnsi="Times New Roman" w:cs="Times New Roman"/>
          <w:noProof/>
          <w:sz w:val="24"/>
          <w:szCs w:val="24"/>
        </w:rPr>
        <w:t>Parra, M</w:t>
      </w:r>
      <w:r>
        <w:rPr>
          <w:rFonts w:ascii="Times New Roman" w:hAnsi="Times New Roman" w:cs="Times New Roman"/>
          <w:noProof/>
          <w:sz w:val="24"/>
          <w:szCs w:val="24"/>
        </w:rPr>
        <w:t xml:space="preserve">.M., </w:t>
      </w:r>
      <w:r w:rsidRPr="00181560">
        <w:rPr>
          <w:rFonts w:ascii="Times New Roman" w:hAnsi="Times New Roman" w:cs="Times New Roman"/>
          <w:noProof/>
          <w:sz w:val="24"/>
          <w:szCs w:val="24"/>
        </w:rPr>
        <w:t>Porras, M</w:t>
      </w:r>
      <w:r>
        <w:rPr>
          <w:rFonts w:ascii="Times New Roman" w:hAnsi="Times New Roman" w:cs="Times New Roman"/>
          <w:noProof/>
          <w:sz w:val="24"/>
          <w:szCs w:val="24"/>
        </w:rPr>
        <w:t>.H.,</w:t>
      </w:r>
      <w:r w:rsidRPr="00181560">
        <w:rPr>
          <w:rFonts w:ascii="Times New Roman" w:hAnsi="Times New Roman" w:cs="Times New Roman"/>
          <w:noProof/>
          <w:sz w:val="24"/>
          <w:szCs w:val="24"/>
        </w:rPr>
        <w:t xml:space="preserve"> Castrellón, P</w:t>
      </w:r>
      <w:r>
        <w:rPr>
          <w:rFonts w:ascii="Times New Roman" w:hAnsi="Times New Roman" w:cs="Times New Roman"/>
          <w:noProof/>
          <w:sz w:val="24"/>
          <w:szCs w:val="24"/>
        </w:rPr>
        <w:t xml:space="preserve">.G., </w:t>
      </w:r>
      <w:r w:rsidRPr="00181560">
        <w:rPr>
          <w:rFonts w:ascii="Times New Roman" w:hAnsi="Times New Roman" w:cs="Times New Roman"/>
          <w:noProof/>
          <w:sz w:val="24"/>
          <w:szCs w:val="24"/>
        </w:rPr>
        <w:t>Toscano, V</w:t>
      </w:r>
      <w:r>
        <w:rPr>
          <w:rFonts w:ascii="Times New Roman" w:hAnsi="Times New Roman" w:cs="Times New Roman"/>
          <w:noProof/>
          <w:sz w:val="24"/>
          <w:szCs w:val="24"/>
        </w:rPr>
        <w:t>.G.</w:t>
      </w:r>
      <w:r w:rsidRPr="00181560">
        <w:rPr>
          <w:rFonts w:ascii="Times New Roman" w:hAnsi="Times New Roman" w:cs="Times New Roman"/>
          <w:noProof/>
          <w:sz w:val="24"/>
          <w:szCs w:val="24"/>
        </w:rPr>
        <w:t xml:space="preserve"> </w:t>
      </w:r>
      <w:r>
        <w:rPr>
          <w:rFonts w:ascii="Times New Roman" w:hAnsi="Times New Roman" w:cs="Times New Roman"/>
          <w:noProof/>
          <w:sz w:val="24"/>
          <w:szCs w:val="24"/>
        </w:rPr>
        <w:t>&amp;</w:t>
      </w:r>
      <w:r w:rsidRPr="00181560">
        <w:rPr>
          <w:rFonts w:ascii="Times New Roman" w:hAnsi="Times New Roman" w:cs="Times New Roman"/>
          <w:noProof/>
          <w:sz w:val="24"/>
          <w:szCs w:val="24"/>
        </w:rPr>
        <w:t xml:space="preserve"> Olguin, H</w:t>
      </w:r>
      <w:r>
        <w:rPr>
          <w:rFonts w:ascii="Times New Roman" w:hAnsi="Times New Roman" w:cs="Times New Roman"/>
          <w:noProof/>
          <w:sz w:val="24"/>
          <w:szCs w:val="24"/>
        </w:rPr>
        <w:t xml:space="preserve">.J., </w:t>
      </w:r>
      <w:r w:rsidRPr="00181560">
        <w:rPr>
          <w:rFonts w:ascii="Times New Roman" w:hAnsi="Times New Roman" w:cs="Times New Roman"/>
          <w:noProof/>
          <w:sz w:val="24"/>
          <w:szCs w:val="24"/>
        </w:rPr>
        <w:t xml:space="preserve">2014, ‘Pulmonary Tuberculous: Symptoms, diagnosis and treatment. 19-year experience in a third level pediatric hospital’, </w:t>
      </w:r>
      <w:r>
        <w:rPr>
          <w:rFonts w:ascii="Times New Roman" w:hAnsi="Times New Roman" w:cs="Times New Roman"/>
          <w:i/>
          <w:noProof/>
          <w:sz w:val="24"/>
          <w:szCs w:val="24"/>
        </w:rPr>
        <w:t>BMC Infectious Diseases,</w:t>
      </w:r>
      <w:r>
        <w:rPr>
          <w:rFonts w:ascii="Times New Roman" w:hAnsi="Times New Roman" w:cs="Times New Roman"/>
          <w:noProof/>
          <w:sz w:val="24"/>
          <w:szCs w:val="24"/>
        </w:rPr>
        <w:t xml:space="preserve"> 14(</w:t>
      </w:r>
      <w:r w:rsidRPr="00181560">
        <w:rPr>
          <w:rFonts w:ascii="Times New Roman" w:hAnsi="Times New Roman" w:cs="Times New Roman"/>
          <w:noProof/>
          <w:sz w:val="24"/>
          <w:szCs w:val="24"/>
        </w:rPr>
        <w:t xml:space="preserve"> 1</w:t>
      </w:r>
      <w:r>
        <w:rPr>
          <w:rFonts w:ascii="Times New Roman" w:hAnsi="Times New Roman" w:cs="Times New Roman"/>
          <w:noProof/>
          <w:sz w:val="24"/>
          <w:szCs w:val="24"/>
        </w:rPr>
        <w:t>),PP</w:t>
      </w:r>
      <w:r w:rsidRPr="00181560">
        <w:rPr>
          <w:rFonts w:ascii="Times New Roman" w:hAnsi="Times New Roman" w:cs="Times New Roman"/>
          <w:noProof/>
          <w:sz w:val="24"/>
          <w:szCs w:val="24"/>
        </w:rPr>
        <w:t>.</w:t>
      </w:r>
      <w:r w:rsidR="00EF7523">
        <w:rPr>
          <w:rFonts w:ascii="Times New Roman" w:hAnsi="Times New Roman" w:cs="Times New Roman"/>
          <w:noProof/>
          <w:sz w:val="24"/>
          <w:szCs w:val="24"/>
        </w:rPr>
        <w:t>1-7</w:t>
      </w:r>
    </w:p>
    <w:p w14:paraId="21DEA344" w14:textId="38926752" w:rsidR="009D0200"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Salmanzadeh, S., Tavakkol,</w:t>
      </w:r>
      <w:r w:rsidR="00A879FB">
        <w:rPr>
          <w:rFonts w:ascii="Times New Roman" w:hAnsi="Times New Roman" w:cs="Times New Roman"/>
          <w:noProof/>
          <w:sz w:val="24"/>
          <w:szCs w:val="24"/>
        </w:rPr>
        <w:t xml:space="preserve"> H., Bavieh, K. and Alavi, S.M.</w:t>
      </w:r>
      <w:r w:rsidRPr="00E67761">
        <w:rPr>
          <w:rFonts w:ascii="Times New Roman" w:hAnsi="Times New Roman" w:cs="Times New Roman"/>
          <w:noProof/>
          <w:sz w:val="24"/>
          <w:szCs w:val="24"/>
        </w:rPr>
        <w:t xml:space="preserve"> </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2015</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Diagnostic Value of Serum Adenosine Deaminase (ADA) Level for Pulmonary Tuberculosis. </w:t>
      </w:r>
      <w:r w:rsidRPr="00E67761">
        <w:rPr>
          <w:rFonts w:ascii="Times New Roman" w:hAnsi="Times New Roman" w:cs="Times New Roman"/>
          <w:i/>
          <w:iCs/>
          <w:noProof/>
          <w:sz w:val="24"/>
          <w:szCs w:val="24"/>
        </w:rPr>
        <w:t>Jundishapur Journal of Microbiology</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8</w:t>
      </w:r>
      <w:r w:rsidR="00A879FB">
        <w:rPr>
          <w:rFonts w:ascii="Times New Roman" w:hAnsi="Times New Roman" w:cs="Times New Roman"/>
          <w:noProof/>
          <w:sz w:val="24"/>
          <w:szCs w:val="24"/>
        </w:rPr>
        <w:t>(</w:t>
      </w:r>
      <w:r>
        <w:rPr>
          <w:rFonts w:ascii="Times New Roman" w:hAnsi="Times New Roman" w:cs="Times New Roman"/>
          <w:noProof/>
          <w:sz w:val="24"/>
          <w:szCs w:val="24"/>
        </w:rPr>
        <w:t>3</w:t>
      </w:r>
      <w:r w:rsidR="00A879FB">
        <w:rPr>
          <w:rFonts w:ascii="Times New Roman" w:hAnsi="Times New Roman" w:cs="Times New Roman"/>
          <w:noProof/>
          <w:sz w:val="24"/>
          <w:szCs w:val="24"/>
        </w:rPr>
        <w:t>)</w:t>
      </w:r>
      <w:r w:rsidRPr="00E67761">
        <w:rPr>
          <w:rFonts w:ascii="Times New Roman" w:hAnsi="Times New Roman" w:cs="Times New Roman"/>
          <w:noProof/>
          <w:sz w:val="24"/>
          <w:szCs w:val="24"/>
        </w:rPr>
        <w:t>, pp.1–5.</w:t>
      </w:r>
    </w:p>
    <w:p w14:paraId="2342AE97" w14:textId="313E250E" w:rsidR="007F26E3" w:rsidRPr="00E67761" w:rsidRDefault="007F26E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7F26E3">
        <w:rPr>
          <w:rFonts w:ascii="Times New Roman" w:hAnsi="Times New Roman" w:cs="Times New Roman"/>
          <w:noProof/>
          <w:sz w:val="24"/>
          <w:szCs w:val="24"/>
        </w:rPr>
        <w:t xml:space="preserve">Saha, R.K., Alam, D., Mahmud, F. and Roy, P. (2015). 'A Cross Sectional and Comparative Study of Tuberculosis Patients with Multi Drug Resistance Tuberculosis (MDR) Patients in Bangladesh',  </w:t>
      </w:r>
      <w:r w:rsidRPr="007F26E3">
        <w:rPr>
          <w:rFonts w:ascii="Times New Roman" w:hAnsi="Times New Roman" w:cs="Times New Roman"/>
          <w:i/>
          <w:noProof/>
          <w:sz w:val="24"/>
          <w:szCs w:val="24"/>
        </w:rPr>
        <w:t>Annals of Clinical and Laboratory Research</w:t>
      </w:r>
      <w:r w:rsidRPr="007F26E3">
        <w:rPr>
          <w:rFonts w:ascii="Times New Roman" w:hAnsi="Times New Roman" w:cs="Times New Roman"/>
          <w:noProof/>
          <w:sz w:val="24"/>
          <w:szCs w:val="24"/>
        </w:rPr>
        <w:t>, 8(2), p. 25.</w:t>
      </w:r>
    </w:p>
    <w:p w14:paraId="752A30AE" w14:textId="07F0BE63" w:rsidR="009D0200" w:rsidRPr="00E67761" w:rsidRDefault="00A90534"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Ste</w:t>
      </w:r>
      <w:r w:rsidR="009D0200" w:rsidRPr="00E67761">
        <w:rPr>
          <w:rFonts w:ascii="Times New Roman" w:hAnsi="Times New Roman" w:cs="Times New Roman"/>
          <w:noProof/>
          <w:sz w:val="24"/>
          <w:szCs w:val="24"/>
        </w:rPr>
        <w:t>vanovic, G., Pelemis, M., Pavlovic, M., Lavandinivic, L., Dakic, Z., M</w:t>
      </w:r>
      <w:r w:rsidR="00A95366">
        <w:rPr>
          <w:rFonts w:ascii="Times New Roman" w:hAnsi="Times New Roman" w:cs="Times New Roman"/>
          <w:noProof/>
          <w:sz w:val="24"/>
          <w:szCs w:val="24"/>
        </w:rPr>
        <w:t xml:space="preserve">ilosevic, I. and Milosevic, B., </w:t>
      </w:r>
      <w:r w:rsidR="009D0200" w:rsidRPr="00E67761">
        <w:rPr>
          <w:rFonts w:ascii="Times New Roman" w:hAnsi="Times New Roman" w:cs="Times New Roman"/>
          <w:noProof/>
          <w:sz w:val="24"/>
          <w:szCs w:val="24"/>
        </w:rPr>
        <w:t>2011</w:t>
      </w:r>
      <w:r w:rsidR="00A95366">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Significance of Adenosine Deaminase Serum Concentrations in the Diagnosis of Extra-Pulmonary Tuberculosis</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Journal of IMAB</w:t>
      </w:r>
      <w:r w:rsidR="00773F79">
        <w:rPr>
          <w:rFonts w:ascii="Times New Roman" w:hAnsi="Times New Roman" w:cs="Times New Roman"/>
          <w:i/>
          <w:iCs/>
          <w:noProof/>
          <w:sz w:val="24"/>
          <w:szCs w:val="24"/>
        </w:rPr>
        <w:t>,</w:t>
      </w:r>
      <w:r w:rsidR="00773F79">
        <w:rPr>
          <w:rFonts w:ascii="Times New Roman" w:hAnsi="Times New Roman" w:cs="Times New Roman"/>
          <w:noProof/>
          <w:sz w:val="24"/>
          <w:szCs w:val="24"/>
        </w:rPr>
        <w:t>17(1)</w:t>
      </w:r>
      <w:r w:rsidR="009D0200">
        <w:rPr>
          <w:rFonts w:ascii="Times New Roman" w:hAnsi="Times New Roman" w:cs="Times New Roman"/>
          <w:noProof/>
          <w:sz w:val="24"/>
          <w:szCs w:val="24"/>
        </w:rPr>
        <w:t xml:space="preserve"> </w:t>
      </w:r>
      <w:r w:rsidR="00773F79">
        <w:rPr>
          <w:rFonts w:ascii="Times New Roman" w:hAnsi="Times New Roman" w:cs="Times New Roman"/>
          <w:noProof/>
          <w:sz w:val="24"/>
          <w:szCs w:val="24"/>
        </w:rPr>
        <w:t xml:space="preserve"> pp.130–</w:t>
      </w:r>
      <w:r w:rsidR="009D0200" w:rsidRPr="00E67761">
        <w:rPr>
          <w:rFonts w:ascii="Times New Roman" w:hAnsi="Times New Roman" w:cs="Times New Roman"/>
          <w:noProof/>
          <w:sz w:val="24"/>
          <w:szCs w:val="24"/>
        </w:rPr>
        <w:t>4.</w:t>
      </w:r>
    </w:p>
    <w:p w14:paraId="6E9A8044" w14:textId="214BD12A"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Sulis, G., Roggi, A., Mat</w:t>
      </w:r>
      <w:r w:rsidR="005B471A">
        <w:rPr>
          <w:rFonts w:ascii="Times New Roman" w:hAnsi="Times New Roman" w:cs="Times New Roman"/>
          <w:noProof/>
          <w:sz w:val="24"/>
          <w:szCs w:val="24"/>
        </w:rPr>
        <w:t>t</w:t>
      </w:r>
      <w:r w:rsidR="00CA7ED6">
        <w:rPr>
          <w:rFonts w:ascii="Times New Roman" w:hAnsi="Times New Roman" w:cs="Times New Roman"/>
          <w:noProof/>
          <w:sz w:val="24"/>
          <w:szCs w:val="24"/>
        </w:rPr>
        <w:t xml:space="preserve">eelli, A. and Raviglione, M.C., </w:t>
      </w:r>
      <w:r w:rsidRPr="00E67761">
        <w:rPr>
          <w:rFonts w:ascii="Times New Roman" w:hAnsi="Times New Roman" w:cs="Times New Roman"/>
          <w:noProof/>
          <w:sz w:val="24"/>
          <w:szCs w:val="24"/>
        </w:rPr>
        <w:t>2014</w:t>
      </w:r>
      <w:r w:rsidR="00CA7ED6">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Tuberculosis: Epidemiology and control</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Mediterranean Journal of Hematology and Infectious Diseases</w:t>
      </w:r>
      <w:r w:rsidRPr="00E67761">
        <w:rPr>
          <w:rFonts w:ascii="Times New Roman" w:hAnsi="Times New Roman" w:cs="Times New Roman"/>
          <w:noProof/>
          <w:sz w:val="24"/>
          <w:szCs w:val="24"/>
        </w:rPr>
        <w:t xml:space="preserve">, </w:t>
      </w:r>
      <w:r w:rsidR="005B471A">
        <w:rPr>
          <w:rFonts w:ascii="Times New Roman" w:hAnsi="Times New Roman" w:cs="Times New Roman"/>
          <w:noProof/>
          <w:sz w:val="24"/>
          <w:szCs w:val="24"/>
        </w:rPr>
        <w:t>8(</w:t>
      </w:r>
      <w:r>
        <w:rPr>
          <w:rFonts w:ascii="Times New Roman" w:hAnsi="Times New Roman" w:cs="Times New Roman"/>
          <w:noProof/>
          <w:sz w:val="24"/>
          <w:szCs w:val="24"/>
        </w:rPr>
        <w:t>3</w:t>
      </w:r>
      <w:r w:rsidR="005B471A">
        <w:rPr>
          <w:rFonts w:ascii="Times New Roman" w:hAnsi="Times New Roman" w:cs="Times New Roman"/>
          <w:noProof/>
          <w:sz w:val="24"/>
          <w:szCs w:val="24"/>
        </w:rPr>
        <w:t xml:space="preserve">), </w:t>
      </w:r>
      <w:r>
        <w:rPr>
          <w:rFonts w:ascii="Times New Roman" w:hAnsi="Times New Roman" w:cs="Times New Roman"/>
          <w:noProof/>
          <w:sz w:val="24"/>
          <w:szCs w:val="24"/>
        </w:rPr>
        <w:t xml:space="preserve">p. 1324.  </w:t>
      </w:r>
    </w:p>
    <w:p w14:paraId="383790B0" w14:textId="044F64D3"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lastRenderedPageBreak/>
        <w:t xml:space="preserve">Torre, L.A., Bray, F., Siegel, R.L., Ferlay, J., Lortet-Tieulent, J. and Jemal, </w:t>
      </w:r>
      <w:r w:rsidR="0043743F">
        <w:rPr>
          <w:rFonts w:ascii="Times New Roman" w:hAnsi="Times New Roman" w:cs="Times New Roman"/>
          <w:noProof/>
          <w:sz w:val="24"/>
          <w:szCs w:val="24"/>
        </w:rPr>
        <w:t>A.,</w:t>
      </w:r>
      <w:r w:rsidR="009904E9">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2015</w:t>
      </w:r>
      <w:r w:rsidR="0043743F">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Global cancer statistics, 2012</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BB6753">
        <w:rPr>
          <w:rFonts w:ascii="Times New Roman" w:hAnsi="Times New Roman" w:cs="Times New Roman"/>
          <w:iCs/>
          <w:noProof/>
          <w:sz w:val="24"/>
          <w:szCs w:val="24"/>
        </w:rPr>
        <w:t>CA: A Cancer</w:t>
      </w:r>
      <w:r>
        <w:rPr>
          <w:rFonts w:ascii="Times New Roman" w:hAnsi="Times New Roman" w:cs="Times New Roman"/>
          <w:i/>
          <w:iCs/>
          <w:noProof/>
          <w:sz w:val="24"/>
          <w:szCs w:val="24"/>
        </w:rPr>
        <w:t xml:space="preserve">', </w:t>
      </w:r>
      <w:r w:rsidRPr="00E67761">
        <w:rPr>
          <w:rFonts w:ascii="Times New Roman" w:hAnsi="Times New Roman" w:cs="Times New Roman"/>
          <w:i/>
          <w:iCs/>
          <w:noProof/>
          <w:sz w:val="24"/>
          <w:szCs w:val="24"/>
        </w:rPr>
        <w:t xml:space="preserve"> Journal for Clinicians</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65</w:t>
      </w:r>
      <w:r w:rsidR="00A90534">
        <w:rPr>
          <w:rFonts w:ascii="Times New Roman" w:hAnsi="Times New Roman" w:cs="Times New Roman"/>
          <w:noProof/>
          <w:sz w:val="24"/>
          <w:szCs w:val="24"/>
        </w:rPr>
        <w:t>(</w:t>
      </w:r>
      <w:r>
        <w:rPr>
          <w:rFonts w:ascii="Times New Roman" w:hAnsi="Times New Roman" w:cs="Times New Roman"/>
          <w:noProof/>
          <w:sz w:val="24"/>
          <w:szCs w:val="24"/>
        </w:rPr>
        <w:t>4</w:t>
      </w:r>
      <w:r w:rsidR="00A90534">
        <w:rPr>
          <w:rFonts w:ascii="Times New Roman" w:hAnsi="Times New Roman" w:cs="Times New Roman"/>
          <w:noProof/>
          <w:sz w:val="24"/>
          <w:szCs w:val="24"/>
        </w:rPr>
        <w:t>)</w:t>
      </w:r>
      <w:r w:rsidRPr="00E67761">
        <w:rPr>
          <w:rFonts w:ascii="Times New Roman" w:hAnsi="Times New Roman" w:cs="Times New Roman"/>
          <w:noProof/>
          <w:sz w:val="24"/>
          <w:szCs w:val="24"/>
        </w:rPr>
        <w:t>, pp.87–108.</w:t>
      </w:r>
    </w:p>
    <w:p w14:paraId="46B67DA3" w14:textId="71A870B6"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 xml:space="preserve">Torres, A., Cillóniz, C., Blasi, F., Chalmers, J.D., Gaillat, J., Dartois, N., Schmitt, H.J. </w:t>
      </w:r>
      <w:r w:rsidR="009904E9">
        <w:rPr>
          <w:rFonts w:ascii="Times New Roman" w:hAnsi="Times New Roman" w:cs="Times New Roman"/>
          <w:noProof/>
          <w:sz w:val="24"/>
          <w:szCs w:val="24"/>
        </w:rPr>
        <w:t xml:space="preserve">and Welte, T., </w:t>
      </w:r>
      <w:r w:rsidRPr="00E67761">
        <w:rPr>
          <w:rFonts w:ascii="Times New Roman" w:hAnsi="Times New Roman" w:cs="Times New Roman"/>
          <w:noProof/>
          <w:sz w:val="24"/>
          <w:szCs w:val="24"/>
        </w:rPr>
        <w:t>2018</w:t>
      </w:r>
      <w:r w:rsidR="007B3D27">
        <w:rPr>
          <w:rFonts w:ascii="Times New Roman" w:hAnsi="Times New Roman" w:cs="Times New Roman"/>
          <w:noProof/>
          <w:sz w:val="24"/>
          <w:szCs w:val="24"/>
        </w:rPr>
        <w:t>,</w:t>
      </w:r>
      <w:r w:rsidR="009904E9">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Burden of pneumococcal community-acquired pneumonia in adults across Europe: A literature review</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Respiratory Medicine</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37</w:t>
      </w:r>
      <w:r w:rsidR="006746E6">
        <w:rPr>
          <w:rFonts w:ascii="Times New Roman" w:hAnsi="Times New Roman" w:cs="Times New Roman"/>
          <w:noProof/>
          <w:sz w:val="24"/>
          <w:szCs w:val="24"/>
        </w:rPr>
        <w:t>(</w:t>
      </w:r>
      <w:r>
        <w:rPr>
          <w:rFonts w:ascii="Times New Roman" w:hAnsi="Times New Roman" w:cs="Times New Roman"/>
          <w:noProof/>
          <w:sz w:val="24"/>
          <w:szCs w:val="24"/>
        </w:rPr>
        <w:t>2</w:t>
      </w:r>
      <w:r w:rsidR="006746E6">
        <w:rPr>
          <w:rFonts w:ascii="Times New Roman" w:hAnsi="Times New Roman" w:cs="Times New Roman"/>
          <w:noProof/>
          <w:sz w:val="24"/>
          <w:szCs w:val="24"/>
        </w:rPr>
        <w:t>)</w:t>
      </w:r>
      <w:r w:rsidRPr="00E67761">
        <w:rPr>
          <w:rFonts w:ascii="Times New Roman" w:hAnsi="Times New Roman" w:cs="Times New Roman"/>
          <w:noProof/>
          <w:sz w:val="24"/>
          <w:szCs w:val="24"/>
        </w:rPr>
        <w:t xml:space="preserve">, pp.6–13. </w:t>
      </w:r>
    </w:p>
    <w:p w14:paraId="61FEBDEA" w14:textId="1B845429"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sidRPr="00E67761">
        <w:rPr>
          <w:rFonts w:ascii="Times New Roman" w:hAnsi="Times New Roman" w:cs="Times New Roman"/>
          <w:noProof/>
          <w:sz w:val="24"/>
          <w:szCs w:val="24"/>
        </w:rPr>
        <w:t>Valdés, L., Alvarez, D., José, E.S., Juanatey, J.R.G., Pose, A., Valle, J.M., Sa</w:t>
      </w:r>
      <w:r w:rsidR="0015581B">
        <w:rPr>
          <w:rFonts w:ascii="Times New Roman" w:hAnsi="Times New Roman" w:cs="Times New Roman"/>
          <w:noProof/>
          <w:sz w:val="24"/>
          <w:szCs w:val="24"/>
        </w:rPr>
        <w:t xml:space="preserve">lgueiro, M. and Suárez, J.R.R., </w:t>
      </w:r>
      <w:r w:rsidRPr="00E67761">
        <w:rPr>
          <w:rFonts w:ascii="Times New Roman" w:hAnsi="Times New Roman" w:cs="Times New Roman"/>
          <w:noProof/>
          <w:sz w:val="24"/>
          <w:szCs w:val="24"/>
        </w:rPr>
        <w:t>1995</w:t>
      </w:r>
      <w:r w:rsidR="007B3D27">
        <w:rPr>
          <w:rFonts w:ascii="Times New Roman" w:hAnsi="Times New Roman" w:cs="Times New Roman"/>
          <w:noProof/>
          <w:sz w:val="24"/>
          <w:szCs w:val="24"/>
        </w:rPr>
        <w:t>,</w:t>
      </w:r>
      <w:r w:rsidR="0015581B">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Value of adenosine deaminase in the diagnosis of tuberculous pleural effusions in young patients in a region of high prevalence of tuberculosis</w:t>
      </w:r>
      <w:r>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Thorax</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50</w:t>
      </w:r>
      <w:r w:rsidR="006746E6">
        <w:rPr>
          <w:rFonts w:ascii="Times New Roman" w:hAnsi="Times New Roman" w:cs="Times New Roman"/>
          <w:noProof/>
          <w:sz w:val="24"/>
          <w:szCs w:val="24"/>
        </w:rPr>
        <w:t>(</w:t>
      </w:r>
      <w:r>
        <w:rPr>
          <w:rFonts w:ascii="Times New Roman" w:hAnsi="Times New Roman" w:cs="Times New Roman"/>
          <w:noProof/>
          <w:sz w:val="24"/>
          <w:szCs w:val="24"/>
        </w:rPr>
        <w:t>6</w:t>
      </w:r>
      <w:r w:rsidR="006746E6">
        <w:rPr>
          <w:rFonts w:ascii="Times New Roman" w:hAnsi="Times New Roman" w:cs="Times New Roman"/>
          <w:noProof/>
          <w:sz w:val="24"/>
          <w:szCs w:val="24"/>
        </w:rPr>
        <w:t>)</w:t>
      </w:r>
      <w:r w:rsidR="0015581B">
        <w:rPr>
          <w:rFonts w:ascii="Times New Roman" w:hAnsi="Times New Roman" w:cs="Times New Roman"/>
          <w:noProof/>
          <w:sz w:val="24"/>
          <w:szCs w:val="24"/>
        </w:rPr>
        <w:t>, pp.600–</w:t>
      </w:r>
      <w:r w:rsidRPr="00E67761">
        <w:rPr>
          <w:rFonts w:ascii="Times New Roman" w:hAnsi="Times New Roman" w:cs="Times New Roman"/>
          <w:noProof/>
          <w:sz w:val="24"/>
          <w:szCs w:val="24"/>
        </w:rPr>
        <w:t>3.</w:t>
      </w:r>
    </w:p>
    <w:p w14:paraId="04C8A2D6" w14:textId="27EF13DA" w:rsidR="009D0200" w:rsidRPr="00E67761" w:rsidRDefault="00585813" w:rsidP="009D0200">
      <w:pPr>
        <w:widowControl w:val="0"/>
        <w:autoSpaceDE w:val="0"/>
        <w:autoSpaceDN w:val="0"/>
        <w:adjustRightInd w:val="0"/>
        <w:spacing w:before="360" w:after="360"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Varma, S. and Toppo, A., </w:t>
      </w:r>
      <w:r w:rsidR="009D0200" w:rsidRPr="00E67761">
        <w:rPr>
          <w:rFonts w:ascii="Times New Roman" w:hAnsi="Times New Roman" w:cs="Times New Roman"/>
          <w:noProof/>
          <w:sz w:val="24"/>
          <w:szCs w:val="24"/>
        </w:rPr>
        <w:t>2015</w:t>
      </w:r>
      <w:r>
        <w:rPr>
          <w:rFonts w:ascii="Times New Roman" w:hAnsi="Times New Roman" w:cs="Times New Roman"/>
          <w:noProof/>
          <w:sz w:val="24"/>
          <w:szCs w:val="24"/>
        </w:rPr>
        <w:t xml:space="preserve">, </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Estimation of serum adenosine deaminase level in patients of pulmonary tuberculosis in a tertiary care hospital in Chhattisgarh</w:t>
      </w:r>
      <w:r w:rsidR="009D0200">
        <w:rPr>
          <w:rFonts w:ascii="Times New Roman" w:hAnsi="Times New Roman" w:cs="Times New Roman"/>
          <w:noProof/>
          <w:sz w:val="24"/>
          <w:szCs w:val="24"/>
        </w:rPr>
        <w:t>',</w:t>
      </w:r>
      <w:r w:rsidR="009D0200" w:rsidRPr="00E67761">
        <w:rPr>
          <w:rFonts w:ascii="Times New Roman" w:hAnsi="Times New Roman" w:cs="Times New Roman"/>
          <w:noProof/>
          <w:sz w:val="24"/>
          <w:szCs w:val="24"/>
        </w:rPr>
        <w:t xml:space="preserve"> </w:t>
      </w:r>
      <w:r w:rsidR="009D0200" w:rsidRPr="00E67761">
        <w:rPr>
          <w:rFonts w:ascii="Times New Roman" w:hAnsi="Times New Roman" w:cs="Times New Roman"/>
          <w:i/>
          <w:iCs/>
          <w:noProof/>
          <w:sz w:val="24"/>
          <w:szCs w:val="24"/>
        </w:rPr>
        <w:t>International Journal of Research in Health Sciences</w:t>
      </w:r>
      <w:r w:rsidR="009D0200" w:rsidRPr="00E67761">
        <w:rPr>
          <w:rFonts w:ascii="Times New Roman" w:hAnsi="Times New Roman" w:cs="Times New Roman"/>
          <w:noProof/>
          <w:sz w:val="24"/>
          <w:szCs w:val="24"/>
        </w:rPr>
        <w:t xml:space="preserve">, </w:t>
      </w:r>
      <w:r w:rsidR="00C929AD">
        <w:rPr>
          <w:rFonts w:ascii="Times New Roman" w:hAnsi="Times New Roman" w:cs="Times New Roman"/>
          <w:noProof/>
          <w:sz w:val="24"/>
          <w:szCs w:val="24"/>
        </w:rPr>
        <w:t>3(</w:t>
      </w:r>
      <w:r w:rsidR="009D0200">
        <w:rPr>
          <w:rFonts w:ascii="Times New Roman" w:hAnsi="Times New Roman" w:cs="Times New Roman"/>
          <w:noProof/>
          <w:sz w:val="24"/>
          <w:szCs w:val="24"/>
        </w:rPr>
        <w:t>4</w:t>
      </w:r>
      <w:r w:rsidR="00C929AD">
        <w:rPr>
          <w:rFonts w:ascii="Times New Roman" w:hAnsi="Times New Roman" w:cs="Times New Roman"/>
          <w:noProof/>
          <w:sz w:val="24"/>
          <w:szCs w:val="24"/>
        </w:rPr>
        <w:t>)</w:t>
      </w:r>
      <w:r>
        <w:rPr>
          <w:rFonts w:ascii="Times New Roman" w:hAnsi="Times New Roman" w:cs="Times New Roman"/>
          <w:noProof/>
          <w:sz w:val="24"/>
          <w:szCs w:val="24"/>
        </w:rPr>
        <w:t>, pp.451–</w:t>
      </w:r>
      <w:r w:rsidR="009D0200" w:rsidRPr="00E67761">
        <w:rPr>
          <w:rFonts w:ascii="Times New Roman" w:hAnsi="Times New Roman" w:cs="Times New Roman"/>
          <w:noProof/>
          <w:sz w:val="24"/>
          <w:szCs w:val="24"/>
        </w:rPr>
        <w:t>6.</w:t>
      </w:r>
    </w:p>
    <w:p w14:paraId="64B426BE" w14:textId="77777777" w:rsidR="007B3D27" w:rsidRDefault="009D0200" w:rsidP="007B3D27">
      <w:pPr>
        <w:widowControl w:val="0"/>
        <w:autoSpaceDE w:val="0"/>
        <w:autoSpaceDN w:val="0"/>
        <w:adjustRightInd w:val="0"/>
        <w:spacing w:after="0" w:line="480" w:lineRule="auto"/>
        <w:rPr>
          <w:rFonts w:ascii="Times New Roman" w:hAnsi="Times New Roman" w:cs="Times New Roman"/>
          <w:noProof/>
          <w:sz w:val="24"/>
          <w:szCs w:val="24"/>
        </w:rPr>
      </w:pPr>
      <w:r w:rsidRPr="00B15307">
        <w:rPr>
          <w:rFonts w:ascii="Times New Roman" w:hAnsi="Times New Roman" w:cs="Times New Roman"/>
          <w:noProof/>
          <w:sz w:val="24"/>
          <w:szCs w:val="24"/>
        </w:rPr>
        <w:t>World Health Organization</w:t>
      </w:r>
      <w:r>
        <w:rPr>
          <w:rFonts w:ascii="Times New Roman" w:hAnsi="Times New Roman" w:cs="Times New Roman"/>
          <w:noProof/>
          <w:sz w:val="24"/>
          <w:szCs w:val="24"/>
        </w:rPr>
        <w:t xml:space="preserve"> (</w:t>
      </w:r>
      <w:r w:rsidRPr="00E67761">
        <w:rPr>
          <w:rFonts w:ascii="Times New Roman" w:hAnsi="Times New Roman" w:cs="Times New Roman"/>
          <w:noProof/>
          <w:sz w:val="24"/>
          <w:szCs w:val="24"/>
        </w:rPr>
        <w:t>WHO</w:t>
      </w:r>
      <w:r>
        <w:rPr>
          <w:rFonts w:ascii="Times New Roman" w:hAnsi="Times New Roman" w:cs="Times New Roman"/>
          <w:noProof/>
          <w:sz w:val="24"/>
          <w:szCs w:val="24"/>
        </w:rPr>
        <w:t>)</w:t>
      </w:r>
      <w:r w:rsidR="00EC70B5">
        <w:rPr>
          <w:rFonts w:ascii="Times New Roman" w:hAnsi="Times New Roman" w:cs="Times New Roman"/>
          <w:noProof/>
          <w:sz w:val="24"/>
          <w:szCs w:val="24"/>
        </w:rPr>
        <w:t>, 2016</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i/>
          <w:iCs/>
          <w:noProof/>
          <w:sz w:val="24"/>
          <w:szCs w:val="24"/>
        </w:rPr>
        <w:t>Global tuberculosis report 2016</w:t>
      </w:r>
      <w:r>
        <w:rPr>
          <w:rFonts w:ascii="Times New Roman" w:hAnsi="Times New Roman" w:cs="Times New Roman"/>
          <w:noProof/>
          <w:sz w:val="24"/>
          <w:szCs w:val="24"/>
        </w:rPr>
        <w:t xml:space="preserve">', </w:t>
      </w:r>
      <w:r w:rsidR="007B3D27">
        <w:rPr>
          <w:rFonts w:ascii="Times New Roman" w:hAnsi="Times New Roman" w:cs="Times New Roman"/>
          <w:noProof/>
          <w:sz w:val="24"/>
          <w:szCs w:val="24"/>
        </w:rPr>
        <w:t xml:space="preserve">[Available at: </w:t>
      </w:r>
      <w:r w:rsidRPr="00B15307">
        <w:rPr>
          <w:rFonts w:ascii="Times New Roman" w:hAnsi="Times New Roman" w:cs="Times New Roman"/>
          <w:noProof/>
          <w:sz w:val="24"/>
          <w:szCs w:val="24"/>
        </w:rPr>
        <w:t>https://apps.who.int/medicinedocs/en/m/abstract/Js23098en/</w:t>
      </w:r>
      <w:r w:rsidR="007B3D27" w:rsidRPr="00B238C1">
        <w:rPr>
          <w:rFonts w:ascii="Times New Roman" w:hAnsi="Times New Roman" w:cs="Times New Roman"/>
          <w:noProof/>
          <w:sz w:val="24"/>
          <w:szCs w:val="24"/>
        </w:rPr>
        <w:t xml:space="preserve"> </w:t>
      </w:r>
      <w:r w:rsidR="007B3D27">
        <w:rPr>
          <w:rFonts w:ascii="Times New Roman" w:hAnsi="Times New Roman" w:cs="Times New Roman"/>
          <w:noProof/>
          <w:sz w:val="24"/>
          <w:szCs w:val="24"/>
        </w:rPr>
        <w:t>Accessed on:25.04.2019]</w:t>
      </w:r>
    </w:p>
    <w:p w14:paraId="0999F068" w14:textId="77777777" w:rsidR="007B3D27" w:rsidRDefault="007B3D27" w:rsidP="007B3D27">
      <w:pPr>
        <w:widowControl w:val="0"/>
        <w:autoSpaceDE w:val="0"/>
        <w:autoSpaceDN w:val="0"/>
        <w:adjustRightInd w:val="0"/>
        <w:spacing w:after="0" w:line="480" w:lineRule="auto"/>
        <w:rPr>
          <w:rFonts w:ascii="Times New Roman" w:hAnsi="Times New Roman" w:cs="Times New Roman"/>
          <w:noProof/>
          <w:sz w:val="24"/>
          <w:szCs w:val="24"/>
        </w:rPr>
      </w:pPr>
    </w:p>
    <w:p w14:paraId="6E3F3324" w14:textId="39EC7C74" w:rsidR="007B3D27" w:rsidRDefault="009D0200" w:rsidP="007B3D27">
      <w:pPr>
        <w:widowControl w:val="0"/>
        <w:autoSpaceDE w:val="0"/>
        <w:autoSpaceDN w:val="0"/>
        <w:adjustRightInd w:val="0"/>
        <w:spacing w:after="0" w:line="480" w:lineRule="auto"/>
        <w:rPr>
          <w:rFonts w:ascii="Times New Roman" w:hAnsi="Times New Roman" w:cs="Times New Roman"/>
          <w:noProof/>
          <w:sz w:val="24"/>
          <w:szCs w:val="24"/>
        </w:rPr>
      </w:pPr>
      <w:r w:rsidRPr="00B15307">
        <w:rPr>
          <w:rFonts w:ascii="Times New Roman" w:hAnsi="Times New Roman" w:cs="Times New Roman"/>
          <w:noProof/>
          <w:sz w:val="24"/>
          <w:szCs w:val="24"/>
        </w:rPr>
        <w:t>World Health Organization (WHO)</w:t>
      </w:r>
      <w:r w:rsidR="00C929AD">
        <w:rPr>
          <w:rFonts w:ascii="Times New Roman" w:hAnsi="Times New Roman" w:cs="Times New Roman"/>
          <w:noProof/>
          <w:sz w:val="24"/>
          <w:szCs w:val="24"/>
        </w:rPr>
        <w:t xml:space="preserve">, </w:t>
      </w:r>
      <w:r w:rsidRPr="00E67761">
        <w:rPr>
          <w:rFonts w:ascii="Times New Roman" w:hAnsi="Times New Roman" w:cs="Times New Roman"/>
          <w:noProof/>
          <w:sz w:val="24"/>
          <w:szCs w:val="24"/>
        </w:rPr>
        <w:t>2018</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i/>
          <w:iCs/>
          <w:noProof/>
          <w:sz w:val="24"/>
          <w:szCs w:val="24"/>
        </w:rPr>
        <w:t>Global tuberculosis report 2018</w:t>
      </w:r>
      <w:r>
        <w:rPr>
          <w:rFonts w:ascii="Times New Roman" w:hAnsi="Times New Roman" w:cs="Times New Roman"/>
          <w:noProof/>
          <w:sz w:val="24"/>
          <w:szCs w:val="24"/>
        </w:rPr>
        <w:t>',</w:t>
      </w:r>
      <w:r w:rsidRPr="00B15307">
        <w:t xml:space="preserve"> </w:t>
      </w:r>
      <w:r w:rsidR="007B3D27">
        <w:rPr>
          <w:rFonts w:ascii="Times New Roman" w:hAnsi="Times New Roman" w:cs="Times New Roman"/>
          <w:noProof/>
          <w:sz w:val="24"/>
          <w:szCs w:val="24"/>
        </w:rPr>
        <w:t>[Available at:</w:t>
      </w:r>
      <w:r w:rsidRPr="00B15307">
        <w:rPr>
          <w:rFonts w:ascii="Times New Roman" w:hAnsi="Times New Roman" w:cs="Times New Roman"/>
          <w:noProof/>
          <w:sz w:val="24"/>
          <w:szCs w:val="24"/>
        </w:rPr>
        <w:t>https://apps.who.int/medicinedocs/en/m/abstract/Js23553en/</w:t>
      </w:r>
      <w:r w:rsidR="007B3D27" w:rsidRPr="00B238C1">
        <w:rPr>
          <w:rFonts w:ascii="Times New Roman" w:hAnsi="Times New Roman" w:cs="Times New Roman"/>
          <w:noProof/>
          <w:sz w:val="24"/>
          <w:szCs w:val="24"/>
        </w:rPr>
        <w:t xml:space="preserve"> </w:t>
      </w:r>
      <w:r w:rsidR="007B3D27">
        <w:rPr>
          <w:rFonts w:ascii="Times New Roman" w:hAnsi="Times New Roman" w:cs="Times New Roman"/>
          <w:noProof/>
          <w:sz w:val="24"/>
          <w:szCs w:val="24"/>
        </w:rPr>
        <w:t>Accessed</w:t>
      </w:r>
      <w:r w:rsidR="00B26FD8">
        <w:rPr>
          <w:rFonts w:ascii="Times New Roman" w:hAnsi="Times New Roman" w:cs="Times New Roman"/>
          <w:noProof/>
          <w:sz w:val="24"/>
          <w:szCs w:val="24"/>
        </w:rPr>
        <w:t xml:space="preserve"> on:20</w:t>
      </w:r>
      <w:r w:rsidR="00926413">
        <w:rPr>
          <w:rFonts w:ascii="Times New Roman" w:hAnsi="Times New Roman" w:cs="Times New Roman"/>
          <w:noProof/>
          <w:sz w:val="24"/>
          <w:szCs w:val="24"/>
        </w:rPr>
        <w:t>.05</w:t>
      </w:r>
      <w:r w:rsidR="007B3D27">
        <w:rPr>
          <w:rFonts w:ascii="Times New Roman" w:hAnsi="Times New Roman" w:cs="Times New Roman"/>
          <w:noProof/>
          <w:sz w:val="24"/>
          <w:szCs w:val="24"/>
        </w:rPr>
        <w:t>.2019]</w:t>
      </w:r>
    </w:p>
    <w:p w14:paraId="28D993A9" w14:textId="562B1476" w:rsidR="009D0200" w:rsidRPr="00E67761" w:rsidRDefault="009D0200" w:rsidP="009D0200">
      <w:pPr>
        <w:widowControl w:val="0"/>
        <w:autoSpaceDE w:val="0"/>
        <w:autoSpaceDN w:val="0"/>
        <w:adjustRightInd w:val="0"/>
        <w:spacing w:before="360" w:after="360" w:line="480" w:lineRule="auto"/>
        <w:jc w:val="both"/>
        <w:rPr>
          <w:rFonts w:ascii="Times New Roman" w:hAnsi="Times New Roman" w:cs="Times New Roman"/>
          <w:noProof/>
          <w:sz w:val="24"/>
        </w:rPr>
      </w:pPr>
      <w:r w:rsidRPr="00E67761">
        <w:rPr>
          <w:rFonts w:ascii="Times New Roman" w:hAnsi="Times New Roman" w:cs="Times New Roman"/>
          <w:noProof/>
          <w:sz w:val="24"/>
          <w:szCs w:val="24"/>
        </w:rPr>
        <w:t xml:space="preserve">Yildirim, Z., Hasanoglu, H.C., Akyol, </w:t>
      </w:r>
      <w:r w:rsidR="00C929AD">
        <w:rPr>
          <w:rFonts w:ascii="Times New Roman" w:hAnsi="Times New Roman" w:cs="Times New Roman"/>
          <w:noProof/>
          <w:sz w:val="24"/>
          <w:szCs w:val="24"/>
        </w:rPr>
        <w:t>Ö., Gokirmak, M. and Köksal, N.</w:t>
      </w:r>
      <w:r w:rsidRPr="00E67761">
        <w:rPr>
          <w:rFonts w:ascii="Times New Roman" w:hAnsi="Times New Roman" w:cs="Times New Roman"/>
          <w:noProof/>
          <w:sz w:val="24"/>
          <w:szCs w:val="24"/>
        </w:rPr>
        <w:t xml:space="preserve"> </w:t>
      </w:r>
      <w:r w:rsidR="00C929AD">
        <w:rPr>
          <w:rFonts w:ascii="Times New Roman" w:hAnsi="Times New Roman" w:cs="Times New Roman"/>
          <w:noProof/>
          <w:sz w:val="24"/>
          <w:szCs w:val="24"/>
        </w:rPr>
        <w:t>(</w:t>
      </w:r>
      <w:r w:rsidRPr="00E67761">
        <w:rPr>
          <w:rFonts w:ascii="Times New Roman" w:hAnsi="Times New Roman" w:cs="Times New Roman"/>
          <w:noProof/>
          <w:sz w:val="24"/>
          <w:szCs w:val="24"/>
        </w:rPr>
        <w:t>1999</w:t>
      </w:r>
      <w:r w:rsidR="00C929AD">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Pr>
          <w:rFonts w:ascii="Times New Roman" w:hAnsi="Times New Roman" w:cs="Times New Roman"/>
          <w:noProof/>
          <w:sz w:val="24"/>
          <w:szCs w:val="24"/>
        </w:rPr>
        <w:t>'</w:t>
      </w:r>
      <w:r w:rsidRPr="00E67761">
        <w:rPr>
          <w:rFonts w:ascii="Times New Roman" w:hAnsi="Times New Roman" w:cs="Times New Roman"/>
          <w:noProof/>
          <w:sz w:val="24"/>
          <w:szCs w:val="24"/>
        </w:rPr>
        <w:t>Serum adenosine deaminase activities in lung cancer and mesothelioma</w:t>
      </w:r>
      <w:r>
        <w:rPr>
          <w:rFonts w:ascii="Times New Roman" w:hAnsi="Times New Roman" w:cs="Times New Roman"/>
          <w:noProof/>
          <w:sz w:val="24"/>
          <w:szCs w:val="24"/>
        </w:rPr>
        <w:t>',</w:t>
      </w:r>
      <w:r w:rsidRPr="00E67761">
        <w:rPr>
          <w:rFonts w:ascii="Times New Roman" w:hAnsi="Times New Roman" w:cs="Times New Roman"/>
          <w:noProof/>
          <w:sz w:val="24"/>
          <w:szCs w:val="24"/>
        </w:rPr>
        <w:t xml:space="preserve"> </w:t>
      </w:r>
      <w:r w:rsidRPr="00E67761">
        <w:rPr>
          <w:rFonts w:ascii="Times New Roman" w:hAnsi="Times New Roman" w:cs="Times New Roman"/>
          <w:i/>
          <w:iCs/>
          <w:noProof/>
          <w:sz w:val="24"/>
          <w:szCs w:val="24"/>
        </w:rPr>
        <w:t>Clinical Biochemistry</w:t>
      </w:r>
      <w:r w:rsidRPr="00E67761">
        <w:rPr>
          <w:rFonts w:ascii="Times New Roman" w:hAnsi="Times New Roman" w:cs="Times New Roman"/>
          <w:noProof/>
          <w:sz w:val="24"/>
          <w:szCs w:val="24"/>
        </w:rPr>
        <w:t xml:space="preserve">, </w:t>
      </w:r>
      <w:r w:rsidR="00720688">
        <w:rPr>
          <w:rFonts w:ascii="Times New Roman" w:hAnsi="Times New Roman" w:cs="Times New Roman"/>
          <w:noProof/>
          <w:sz w:val="24"/>
          <w:szCs w:val="24"/>
        </w:rPr>
        <w:t>32(</w:t>
      </w:r>
      <w:r>
        <w:rPr>
          <w:rFonts w:ascii="Times New Roman" w:hAnsi="Times New Roman" w:cs="Times New Roman"/>
          <w:noProof/>
          <w:sz w:val="24"/>
          <w:szCs w:val="24"/>
        </w:rPr>
        <w:t>4</w:t>
      </w:r>
      <w:r w:rsidR="00720688">
        <w:rPr>
          <w:rFonts w:ascii="Times New Roman" w:hAnsi="Times New Roman" w:cs="Times New Roman"/>
          <w:noProof/>
          <w:sz w:val="24"/>
          <w:szCs w:val="24"/>
        </w:rPr>
        <w:t>)</w:t>
      </w:r>
      <w:r>
        <w:rPr>
          <w:rFonts w:ascii="Times New Roman" w:hAnsi="Times New Roman" w:cs="Times New Roman"/>
          <w:noProof/>
          <w:sz w:val="24"/>
          <w:szCs w:val="24"/>
        </w:rPr>
        <w:t>,</w:t>
      </w:r>
      <w:r w:rsidR="004B644C">
        <w:rPr>
          <w:rFonts w:ascii="Times New Roman" w:hAnsi="Times New Roman" w:cs="Times New Roman"/>
          <w:noProof/>
          <w:sz w:val="24"/>
          <w:szCs w:val="24"/>
        </w:rPr>
        <w:t xml:space="preserve"> pp.283–</w:t>
      </w:r>
      <w:r w:rsidRPr="00E67761">
        <w:rPr>
          <w:rFonts w:ascii="Times New Roman" w:hAnsi="Times New Roman" w:cs="Times New Roman"/>
          <w:noProof/>
          <w:sz w:val="24"/>
          <w:szCs w:val="24"/>
        </w:rPr>
        <w:t xml:space="preserve">5. </w:t>
      </w:r>
    </w:p>
    <w:p w14:paraId="3E027630" w14:textId="77777777" w:rsidR="00901957" w:rsidRDefault="009D0200" w:rsidP="009D0200">
      <w:r>
        <w:rPr>
          <w:rFonts w:ascii="Times New Roman" w:eastAsia="Times New Roman" w:hAnsi="Times New Roman" w:cs="Times New Roman"/>
          <w:bCs/>
          <w:color w:val="000000"/>
          <w:sz w:val="24"/>
          <w:szCs w:val="36"/>
        </w:rPr>
        <w:lastRenderedPageBreak/>
        <w:fldChar w:fldCharType="end"/>
      </w:r>
    </w:p>
    <w:sectPr w:rsidR="00901957" w:rsidSect="00A66511">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C416" w14:textId="77777777" w:rsidR="0059406D" w:rsidRDefault="0059406D">
      <w:pPr>
        <w:spacing w:after="0" w:line="240" w:lineRule="auto"/>
      </w:pPr>
      <w:r>
        <w:separator/>
      </w:r>
    </w:p>
  </w:endnote>
  <w:endnote w:type="continuationSeparator" w:id="0">
    <w:p w14:paraId="2D73AE9E" w14:textId="77777777" w:rsidR="0059406D" w:rsidRDefault="00594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B7342" w14:textId="77777777" w:rsidR="00ED6E65" w:rsidRDefault="00ED6E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1468" w14:textId="7D5B7DCF" w:rsidR="00ED6E65" w:rsidRDefault="00ED6E65">
    <w:pPr>
      <w:pStyle w:val="Footer"/>
      <w:jc w:val="center"/>
    </w:pPr>
    <w:r>
      <w:fldChar w:fldCharType="begin"/>
    </w:r>
    <w:r>
      <w:instrText xml:space="preserve"> PAGE   \* MERGEFORMAT </w:instrText>
    </w:r>
    <w:r>
      <w:fldChar w:fldCharType="separate"/>
    </w:r>
    <w:r w:rsidR="008760B2">
      <w:rPr>
        <w:noProof/>
      </w:rPr>
      <w:t>3</w:t>
    </w:r>
    <w:r w:rsidR="008760B2">
      <w:rPr>
        <w:noProof/>
      </w:rPr>
      <w:t>9</w:t>
    </w:r>
    <w:r>
      <w:rPr>
        <w:noProof/>
      </w:rPr>
      <w:fldChar w:fldCharType="end"/>
    </w:r>
  </w:p>
  <w:p w14:paraId="3473C53B" w14:textId="77777777" w:rsidR="00ED6E65" w:rsidRDefault="00ED6E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E3278" w14:textId="77777777" w:rsidR="00ED6E65" w:rsidRDefault="00ED6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2443C" w14:textId="77777777" w:rsidR="0059406D" w:rsidRDefault="0059406D">
      <w:pPr>
        <w:spacing w:after="0" w:line="240" w:lineRule="auto"/>
      </w:pPr>
      <w:r>
        <w:separator/>
      </w:r>
    </w:p>
  </w:footnote>
  <w:footnote w:type="continuationSeparator" w:id="0">
    <w:p w14:paraId="4185EFA9" w14:textId="77777777" w:rsidR="0059406D" w:rsidRDefault="005940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3860" w14:textId="77777777" w:rsidR="00ED6E65" w:rsidRDefault="00ED6E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392E" w14:textId="77777777" w:rsidR="00ED6E65" w:rsidRDefault="00ED6E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3091C" w14:textId="77777777" w:rsidR="00ED6E65" w:rsidRDefault="00ED6E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01611"/>
    <w:multiLevelType w:val="hybridMultilevel"/>
    <w:tmpl w:val="78E6A7B8"/>
    <w:lvl w:ilvl="0" w:tplc="04090005">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37E06B2"/>
    <w:multiLevelType w:val="hybridMultilevel"/>
    <w:tmpl w:val="318C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61608"/>
    <w:multiLevelType w:val="multilevel"/>
    <w:tmpl w:val="CA662C8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8F94A1D"/>
    <w:multiLevelType w:val="hybridMultilevel"/>
    <w:tmpl w:val="0D560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71ACD"/>
    <w:multiLevelType w:val="hybridMultilevel"/>
    <w:tmpl w:val="DDC8CA3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5" w15:restartNumberingAfterBreak="0">
    <w:nsid w:val="1EF6061E"/>
    <w:multiLevelType w:val="multilevel"/>
    <w:tmpl w:val="2A8ECCAC"/>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6" w15:restartNumberingAfterBreak="0">
    <w:nsid w:val="21502FE3"/>
    <w:multiLevelType w:val="hybridMultilevel"/>
    <w:tmpl w:val="7454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F4DA7"/>
    <w:multiLevelType w:val="hybridMultilevel"/>
    <w:tmpl w:val="A0BA974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0E1DA7"/>
    <w:multiLevelType w:val="hybridMultilevel"/>
    <w:tmpl w:val="6C741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326FD2"/>
    <w:multiLevelType w:val="hybridMultilevel"/>
    <w:tmpl w:val="332E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A51274"/>
    <w:multiLevelType w:val="hybridMultilevel"/>
    <w:tmpl w:val="292E3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91450F"/>
    <w:multiLevelType w:val="hybridMultilevel"/>
    <w:tmpl w:val="0BC049C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B0262D9"/>
    <w:multiLevelType w:val="hybridMultilevel"/>
    <w:tmpl w:val="932A51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C860AD"/>
    <w:multiLevelType w:val="multilevel"/>
    <w:tmpl w:val="41DE455A"/>
    <w:lvl w:ilvl="0">
      <w:start w:val="3"/>
      <w:numFmt w:val="decimal"/>
      <w:lvlText w:val="%1"/>
      <w:lvlJc w:val="left"/>
      <w:pPr>
        <w:ind w:left="525" w:hanging="525"/>
      </w:pPr>
      <w:rPr>
        <w:rFonts w:hint="default"/>
      </w:rPr>
    </w:lvl>
    <w:lvl w:ilvl="1">
      <w:start w:val="5"/>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1D36307"/>
    <w:multiLevelType w:val="multilevel"/>
    <w:tmpl w:val="8B12C2F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9444A57"/>
    <w:multiLevelType w:val="hybridMultilevel"/>
    <w:tmpl w:val="7378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861A36"/>
    <w:multiLevelType w:val="hybridMultilevel"/>
    <w:tmpl w:val="98FEF5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207AED"/>
    <w:multiLevelType w:val="hybridMultilevel"/>
    <w:tmpl w:val="7464C17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51397D"/>
    <w:multiLevelType w:val="hybridMultilevel"/>
    <w:tmpl w:val="5B0C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304902">
    <w:abstractNumId w:val="2"/>
  </w:num>
  <w:num w:numId="2" w16cid:durableId="426729575">
    <w:abstractNumId w:val="16"/>
  </w:num>
  <w:num w:numId="3" w16cid:durableId="1911963729">
    <w:abstractNumId w:val="8"/>
  </w:num>
  <w:num w:numId="4" w16cid:durableId="1286305390">
    <w:abstractNumId w:val="5"/>
  </w:num>
  <w:num w:numId="5" w16cid:durableId="2070569465">
    <w:abstractNumId w:val="7"/>
  </w:num>
  <w:num w:numId="6" w16cid:durableId="1202473864">
    <w:abstractNumId w:val="13"/>
  </w:num>
  <w:num w:numId="7" w16cid:durableId="550462792">
    <w:abstractNumId w:val="14"/>
  </w:num>
  <w:num w:numId="8" w16cid:durableId="2078627792">
    <w:abstractNumId w:val="11"/>
  </w:num>
  <w:num w:numId="9" w16cid:durableId="605042177">
    <w:abstractNumId w:val="6"/>
  </w:num>
  <w:num w:numId="10" w16cid:durableId="965359030">
    <w:abstractNumId w:val="15"/>
  </w:num>
  <w:num w:numId="11" w16cid:durableId="620841247">
    <w:abstractNumId w:val="18"/>
  </w:num>
  <w:num w:numId="12" w16cid:durableId="1985231678">
    <w:abstractNumId w:val="3"/>
  </w:num>
  <w:num w:numId="13" w16cid:durableId="1613243815">
    <w:abstractNumId w:val="0"/>
  </w:num>
  <w:num w:numId="14" w16cid:durableId="308637226">
    <w:abstractNumId w:val="17"/>
  </w:num>
  <w:num w:numId="15" w16cid:durableId="373509236">
    <w:abstractNumId w:val="4"/>
  </w:num>
  <w:num w:numId="16" w16cid:durableId="1130125317">
    <w:abstractNumId w:val="1"/>
  </w:num>
  <w:num w:numId="17" w16cid:durableId="1026637961">
    <w:abstractNumId w:val="10"/>
  </w:num>
  <w:num w:numId="18" w16cid:durableId="202210859">
    <w:abstractNumId w:val="9"/>
  </w:num>
  <w:num w:numId="19" w16cid:durableId="10509574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1A92"/>
    <w:rsid w:val="000029DC"/>
    <w:rsid w:val="000065C4"/>
    <w:rsid w:val="00014E4D"/>
    <w:rsid w:val="00015DAC"/>
    <w:rsid w:val="0001772E"/>
    <w:rsid w:val="00042E17"/>
    <w:rsid w:val="00060440"/>
    <w:rsid w:val="000655D1"/>
    <w:rsid w:val="00075F11"/>
    <w:rsid w:val="0008027E"/>
    <w:rsid w:val="0008388B"/>
    <w:rsid w:val="00092849"/>
    <w:rsid w:val="000A6600"/>
    <w:rsid w:val="000B04BC"/>
    <w:rsid w:val="000B29B2"/>
    <w:rsid w:val="000E074F"/>
    <w:rsid w:val="000E16E7"/>
    <w:rsid w:val="000E5519"/>
    <w:rsid w:val="000F0432"/>
    <w:rsid w:val="000F6D88"/>
    <w:rsid w:val="000F77EC"/>
    <w:rsid w:val="001047CC"/>
    <w:rsid w:val="00106098"/>
    <w:rsid w:val="001141E9"/>
    <w:rsid w:val="00126EEA"/>
    <w:rsid w:val="00135425"/>
    <w:rsid w:val="00140B74"/>
    <w:rsid w:val="00143C5B"/>
    <w:rsid w:val="001502A9"/>
    <w:rsid w:val="0015581B"/>
    <w:rsid w:val="0016671A"/>
    <w:rsid w:val="00174D72"/>
    <w:rsid w:val="0017528A"/>
    <w:rsid w:val="00181A80"/>
    <w:rsid w:val="00190B08"/>
    <w:rsid w:val="00190C4B"/>
    <w:rsid w:val="001921A8"/>
    <w:rsid w:val="001933FE"/>
    <w:rsid w:val="00194230"/>
    <w:rsid w:val="001A15BB"/>
    <w:rsid w:val="001A1D5F"/>
    <w:rsid w:val="001C1AD4"/>
    <w:rsid w:val="001C33B4"/>
    <w:rsid w:val="001C39F6"/>
    <w:rsid w:val="001C4488"/>
    <w:rsid w:val="001C7214"/>
    <w:rsid w:val="001D0D3E"/>
    <w:rsid w:val="001D2C5F"/>
    <w:rsid w:val="001D5E80"/>
    <w:rsid w:val="001E06C4"/>
    <w:rsid w:val="001F7520"/>
    <w:rsid w:val="00203CBC"/>
    <w:rsid w:val="00207B53"/>
    <w:rsid w:val="00207EDB"/>
    <w:rsid w:val="0021224B"/>
    <w:rsid w:val="00214A30"/>
    <w:rsid w:val="00217739"/>
    <w:rsid w:val="00224FAC"/>
    <w:rsid w:val="00226018"/>
    <w:rsid w:val="00231536"/>
    <w:rsid w:val="00242F8E"/>
    <w:rsid w:val="0025306B"/>
    <w:rsid w:val="00262A60"/>
    <w:rsid w:val="00273B03"/>
    <w:rsid w:val="00275258"/>
    <w:rsid w:val="002A562B"/>
    <w:rsid w:val="002A6FB0"/>
    <w:rsid w:val="002B7707"/>
    <w:rsid w:val="002C6C3C"/>
    <w:rsid w:val="002D2096"/>
    <w:rsid w:val="002E5FC1"/>
    <w:rsid w:val="002F43DC"/>
    <w:rsid w:val="002F7718"/>
    <w:rsid w:val="00306DC2"/>
    <w:rsid w:val="00316294"/>
    <w:rsid w:val="003210C3"/>
    <w:rsid w:val="00321C07"/>
    <w:rsid w:val="003333B8"/>
    <w:rsid w:val="00333C90"/>
    <w:rsid w:val="0034067B"/>
    <w:rsid w:val="003454B9"/>
    <w:rsid w:val="0034641E"/>
    <w:rsid w:val="00347946"/>
    <w:rsid w:val="0035120A"/>
    <w:rsid w:val="00356175"/>
    <w:rsid w:val="00362B36"/>
    <w:rsid w:val="00371184"/>
    <w:rsid w:val="00390726"/>
    <w:rsid w:val="003A41C6"/>
    <w:rsid w:val="003A75B2"/>
    <w:rsid w:val="003C6B9F"/>
    <w:rsid w:val="003C7C4D"/>
    <w:rsid w:val="003D51AE"/>
    <w:rsid w:val="003E35BF"/>
    <w:rsid w:val="003E7472"/>
    <w:rsid w:val="003F6C3D"/>
    <w:rsid w:val="004202D3"/>
    <w:rsid w:val="00431288"/>
    <w:rsid w:val="004312A1"/>
    <w:rsid w:val="00431D91"/>
    <w:rsid w:val="0043743F"/>
    <w:rsid w:val="004444F6"/>
    <w:rsid w:val="00454A1C"/>
    <w:rsid w:val="00456B22"/>
    <w:rsid w:val="00463030"/>
    <w:rsid w:val="0047068F"/>
    <w:rsid w:val="00472761"/>
    <w:rsid w:val="00493846"/>
    <w:rsid w:val="00494AEE"/>
    <w:rsid w:val="00496521"/>
    <w:rsid w:val="00496C10"/>
    <w:rsid w:val="004A1191"/>
    <w:rsid w:val="004A48C7"/>
    <w:rsid w:val="004A6118"/>
    <w:rsid w:val="004B644C"/>
    <w:rsid w:val="004C2CED"/>
    <w:rsid w:val="004C3629"/>
    <w:rsid w:val="004D4D7A"/>
    <w:rsid w:val="004E23EC"/>
    <w:rsid w:val="004F39D7"/>
    <w:rsid w:val="004F3A1B"/>
    <w:rsid w:val="00505E9B"/>
    <w:rsid w:val="005116BC"/>
    <w:rsid w:val="00521677"/>
    <w:rsid w:val="005228F7"/>
    <w:rsid w:val="00541F5C"/>
    <w:rsid w:val="005436F8"/>
    <w:rsid w:val="00554650"/>
    <w:rsid w:val="005572DC"/>
    <w:rsid w:val="00574A7F"/>
    <w:rsid w:val="005754F8"/>
    <w:rsid w:val="0058315E"/>
    <w:rsid w:val="00585813"/>
    <w:rsid w:val="00592299"/>
    <w:rsid w:val="00593368"/>
    <w:rsid w:val="0059406D"/>
    <w:rsid w:val="005953F1"/>
    <w:rsid w:val="005A008F"/>
    <w:rsid w:val="005A3066"/>
    <w:rsid w:val="005A3CD4"/>
    <w:rsid w:val="005B471A"/>
    <w:rsid w:val="005B53A6"/>
    <w:rsid w:val="005B78E0"/>
    <w:rsid w:val="005C08E2"/>
    <w:rsid w:val="005C42C9"/>
    <w:rsid w:val="005C6BDC"/>
    <w:rsid w:val="005D0F37"/>
    <w:rsid w:val="005D1F20"/>
    <w:rsid w:val="005D3AA8"/>
    <w:rsid w:val="005E4654"/>
    <w:rsid w:val="005E502B"/>
    <w:rsid w:val="005F4EF4"/>
    <w:rsid w:val="00605370"/>
    <w:rsid w:val="006210F7"/>
    <w:rsid w:val="0063203C"/>
    <w:rsid w:val="006322A6"/>
    <w:rsid w:val="00652498"/>
    <w:rsid w:val="006618EA"/>
    <w:rsid w:val="00664A0F"/>
    <w:rsid w:val="006746E6"/>
    <w:rsid w:val="00675070"/>
    <w:rsid w:val="006842FB"/>
    <w:rsid w:val="006847CD"/>
    <w:rsid w:val="00696058"/>
    <w:rsid w:val="006A13D3"/>
    <w:rsid w:val="006A715F"/>
    <w:rsid w:val="006C2A82"/>
    <w:rsid w:val="006C4AB4"/>
    <w:rsid w:val="006D2F25"/>
    <w:rsid w:val="006D778C"/>
    <w:rsid w:val="006E40AF"/>
    <w:rsid w:val="006E7128"/>
    <w:rsid w:val="006F1DC8"/>
    <w:rsid w:val="006F38C4"/>
    <w:rsid w:val="006F790B"/>
    <w:rsid w:val="0070182F"/>
    <w:rsid w:val="00720688"/>
    <w:rsid w:val="0072471E"/>
    <w:rsid w:val="00727B38"/>
    <w:rsid w:val="0073072D"/>
    <w:rsid w:val="0073261C"/>
    <w:rsid w:val="00735E16"/>
    <w:rsid w:val="00743355"/>
    <w:rsid w:val="00746E6E"/>
    <w:rsid w:val="00750580"/>
    <w:rsid w:val="00751757"/>
    <w:rsid w:val="00754CD1"/>
    <w:rsid w:val="00762443"/>
    <w:rsid w:val="00762686"/>
    <w:rsid w:val="007629DC"/>
    <w:rsid w:val="0076372C"/>
    <w:rsid w:val="00773F79"/>
    <w:rsid w:val="007911CA"/>
    <w:rsid w:val="007A2C49"/>
    <w:rsid w:val="007A6D0D"/>
    <w:rsid w:val="007B02A1"/>
    <w:rsid w:val="007B0683"/>
    <w:rsid w:val="007B3D27"/>
    <w:rsid w:val="007B3E47"/>
    <w:rsid w:val="007C065A"/>
    <w:rsid w:val="007C2D64"/>
    <w:rsid w:val="007C5FA8"/>
    <w:rsid w:val="007D6F2A"/>
    <w:rsid w:val="007E076D"/>
    <w:rsid w:val="007F1B40"/>
    <w:rsid w:val="007F26E3"/>
    <w:rsid w:val="00803B9A"/>
    <w:rsid w:val="00803BFD"/>
    <w:rsid w:val="00810134"/>
    <w:rsid w:val="008130F9"/>
    <w:rsid w:val="008160AD"/>
    <w:rsid w:val="00816F03"/>
    <w:rsid w:val="00817029"/>
    <w:rsid w:val="008226D0"/>
    <w:rsid w:val="00824B26"/>
    <w:rsid w:val="00832E9B"/>
    <w:rsid w:val="00844224"/>
    <w:rsid w:val="00847556"/>
    <w:rsid w:val="008531F7"/>
    <w:rsid w:val="00855749"/>
    <w:rsid w:val="0086716C"/>
    <w:rsid w:val="00867918"/>
    <w:rsid w:val="00870622"/>
    <w:rsid w:val="00872103"/>
    <w:rsid w:val="008750A0"/>
    <w:rsid w:val="008760B2"/>
    <w:rsid w:val="00877D03"/>
    <w:rsid w:val="008873FA"/>
    <w:rsid w:val="0089312B"/>
    <w:rsid w:val="008A5255"/>
    <w:rsid w:val="008A752B"/>
    <w:rsid w:val="008B22D8"/>
    <w:rsid w:val="008B4C66"/>
    <w:rsid w:val="008B5EF2"/>
    <w:rsid w:val="008B6450"/>
    <w:rsid w:val="008C046E"/>
    <w:rsid w:val="008C3BA2"/>
    <w:rsid w:val="008C773B"/>
    <w:rsid w:val="008D155A"/>
    <w:rsid w:val="008E3F44"/>
    <w:rsid w:val="008F00C4"/>
    <w:rsid w:val="008F016E"/>
    <w:rsid w:val="008F62EA"/>
    <w:rsid w:val="008F7DAE"/>
    <w:rsid w:val="00901957"/>
    <w:rsid w:val="0090520E"/>
    <w:rsid w:val="00912467"/>
    <w:rsid w:val="00916AC2"/>
    <w:rsid w:val="00917C33"/>
    <w:rsid w:val="00922B62"/>
    <w:rsid w:val="00923D81"/>
    <w:rsid w:val="00925E7F"/>
    <w:rsid w:val="00926413"/>
    <w:rsid w:val="0093506B"/>
    <w:rsid w:val="00961A92"/>
    <w:rsid w:val="00964613"/>
    <w:rsid w:val="00964A1D"/>
    <w:rsid w:val="00981914"/>
    <w:rsid w:val="009822AE"/>
    <w:rsid w:val="009904E9"/>
    <w:rsid w:val="0099064C"/>
    <w:rsid w:val="00991761"/>
    <w:rsid w:val="009A4790"/>
    <w:rsid w:val="009B738D"/>
    <w:rsid w:val="009B7B62"/>
    <w:rsid w:val="009D0200"/>
    <w:rsid w:val="009D540E"/>
    <w:rsid w:val="009D7817"/>
    <w:rsid w:val="009E0921"/>
    <w:rsid w:val="009E221D"/>
    <w:rsid w:val="009F254B"/>
    <w:rsid w:val="00A00EC3"/>
    <w:rsid w:val="00A14AAB"/>
    <w:rsid w:val="00A24065"/>
    <w:rsid w:val="00A25A08"/>
    <w:rsid w:val="00A31F42"/>
    <w:rsid w:val="00A32E4E"/>
    <w:rsid w:val="00A3344A"/>
    <w:rsid w:val="00A40DC7"/>
    <w:rsid w:val="00A47D2A"/>
    <w:rsid w:val="00A52109"/>
    <w:rsid w:val="00A553BD"/>
    <w:rsid w:val="00A56C98"/>
    <w:rsid w:val="00A602C8"/>
    <w:rsid w:val="00A66511"/>
    <w:rsid w:val="00A71894"/>
    <w:rsid w:val="00A879FB"/>
    <w:rsid w:val="00A90534"/>
    <w:rsid w:val="00A913C5"/>
    <w:rsid w:val="00A94535"/>
    <w:rsid w:val="00A95366"/>
    <w:rsid w:val="00A95E32"/>
    <w:rsid w:val="00AA5E10"/>
    <w:rsid w:val="00AA62BC"/>
    <w:rsid w:val="00AB22B3"/>
    <w:rsid w:val="00AB5ECE"/>
    <w:rsid w:val="00AC188C"/>
    <w:rsid w:val="00AD16E3"/>
    <w:rsid w:val="00AD6A4E"/>
    <w:rsid w:val="00AE2FF6"/>
    <w:rsid w:val="00AF344A"/>
    <w:rsid w:val="00AF6215"/>
    <w:rsid w:val="00B0215D"/>
    <w:rsid w:val="00B027C1"/>
    <w:rsid w:val="00B03A33"/>
    <w:rsid w:val="00B03AE3"/>
    <w:rsid w:val="00B10438"/>
    <w:rsid w:val="00B1060C"/>
    <w:rsid w:val="00B1080B"/>
    <w:rsid w:val="00B11156"/>
    <w:rsid w:val="00B15A95"/>
    <w:rsid w:val="00B1627A"/>
    <w:rsid w:val="00B238C1"/>
    <w:rsid w:val="00B23F96"/>
    <w:rsid w:val="00B26FD8"/>
    <w:rsid w:val="00B45579"/>
    <w:rsid w:val="00B53A71"/>
    <w:rsid w:val="00B6373E"/>
    <w:rsid w:val="00B80D75"/>
    <w:rsid w:val="00B8276B"/>
    <w:rsid w:val="00B84BF3"/>
    <w:rsid w:val="00B863A1"/>
    <w:rsid w:val="00B91DD8"/>
    <w:rsid w:val="00B9630B"/>
    <w:rsid w:val="00BA2A63"/>
    <w:rsid w:val="00BA6C64"/>
    <w:rsid w:val="00BB15B5"/>
    <w:rsid w:val="00BB6753"/>
    <w:rsid w:val="00BC0411"/>
    <w:rsid w:val="00BC5243"/>
    <w:rsid w:val="00BD18EF"/>
    <w:rsid w:val="00BD5CE8"/>
    <w:rsid w:val="00BD7C78"/>
    <w:rsid w:val="00BD7DBB"/>
    <w:rsid w:val="00BE2436"/>
    <w:rsid w:val="00BF6272"/>
    <w:rsid w:val="00C013C6"/>
    <w:rsid w:val="00C03BCD"/>
    <w:rsid w:val="00C03FAB"/>
    <w:rsid w:val="00C11F91"/>
    <w:rsid w:val="00C120F6"/>
    <w:rsid w:val="00C123F1"/>
    <w:rsid w:val="00C13A2C"/>
    <w:rsid w:val="00C143C1"/>
    <w:rsid w:val="00C14AC2"/>
    <w:rsid w:val="00C243A5"/>
    <w:rsid w:val="00C4048F"/>
    <w:rsid w:val="00C42F47"/>
    <w:rsid w:val="00C50913"/>
    <w:rsid w:val="00C5192B"/>
    <w:rsid w:val="00C63D55"/>
    <w:rsid w:val="00C6584C"/>
    <w:rsid w:val="00C67194"/>
    <w:rsid w:val="00C73089"/>
    <w:rsid w:val="00C74341"/>
    <w:rsid w:val="00C87B98"/>
    <w:rsid w:val="00C929AD"/>
    <w:rsid w:val="00CA26C8"/>
    <w:rsid w:val="00CA7ED6"/>
    <w:rsid w:val="00CB41CF"/>
    <w:rsid w:val="00CB497F"/>
    <w:rsid w:val="00CB5098"/>
    <w:rsid w:val="00CB61E0"/>
    <w:rsid w:val="00CC3FEE"/>
    <w:rsid w:val="00CC4588"/>
    <w:rsid w:val="00CC4C50"/>
    <w:rsid w:val="00CC5965"/>
    <w:rsid w:val="00CC6122"/>
    <w:rsid w:val="00CC6F7B"/>
    <w:rsid w:val="00CD1923"/>
    <w:rsid w:val="00CD26A1"/>
    <w:rsid w:val="00CE0359"/>
    <w:rsid w:val="00CE727B"/>
    <w:rsid w:val="00CE763A"/>
    <w:rsid w:val="00CE77D8"/>
    <w:rsid w:val="00CF4782"/>
    <w:rsid w:val="00CF47F4"/>
    <w:rsid w:val="00D01089"/>
    <w:rsid w:val="00D039A0"/>
    <w:rsid w:val="00D05EDB"/>
    <w:rsid w:val="00D15A46"/>
    <w:rsid w:val="00D35277"/>
    <w:rsid w:val="00D367FA"/>
    <w:rsid w:val="00D42237"/>
    <w:rsid w:val="00D47501"/>
    <w:rsid w:val="00D66954"/>
    <w:rsid w:val="00D725C7"/>
    <w:rsid w:val="00D767D0"/>
    <w:rsid w:val="00D808FF"/>
    <w:rsid w:val="00D8599E"/>
    <w:rsid w:val="00D86991"/>
    <w:rsid w:val="00D94D8A"/>
    <w:rsid w:val="00D96BC0"/>
    <w:rsid w:val="00D9711C"/>
    <w:rsid w:val="00D97732"/>
    <w:rsid w:val="00DA7AE1"/>
    <w:rsid w:val="00DC087C"/>
    <w:rsid w:val="00DC1E18"/>
    <w:rsid w:val="00DC2F43"/>
    <w:rsid w:val="00DC43EA"/>
    <w:rsid w:val="00DD10B8"/>
    <w:rsid w:val="00DD1B6B"/>
    <w:rsid w:val="00DD720C"/>
    <w:rsid w:val="00DE14B7"/>
    <w:rsid w:val="00DE66ED"/>
    <w:rsid w:val="00DF56A1"/>
    <w:rsid w:val="00DF5C4F"/>
    <w:rsid w:val="00E01E48"/>
    <w:rsid w:val="00E06883"/>
    <w:rsid w:val="00E10A2B"/>
    <w:rsid w:val="00E16C2C"/>
    <w:rsid w:val="00E23C33"/>
    <w:rsid w:val="00E27F84"/>
    <w:rsid w:val="00E37243"/>
    <w:rsid w:val="00E46966"/>
    <w:rsid w:val="00E5288B"/>
    <w:rsid w:val="00E5333A"/>
    <w:rsid w:val="00E625AF"/>
    <w:rsid w:val="00E906DE"/>
    <w:rsid w:val="00E95B69"/>
    <w:rsid w:val="00E964BD"/>
    <w:rsid w:val="00EA1BCF"/>
    <w:rsid w:val="00EB2977"/>
    <w:rsid w:val="00EC0B6F"/>
    <w:rsid w:val="00EC45D4"/>
    <w:rsid w:val="00EC70B5"/>
    <w:rsid w:val="00ED0C25"/>
    <w:rsid w:val="00ED15E0"/>
    <w:rsid w:val="00ED3B0F"/>
    <w:rsid w:val="00ED450F"/>
    <w:rsid w:val="00ED6E65"/>
    <w:rsid w:val="00EF19CE"/>
    <w:rsid w:val="00EF7523"/>
    <w:rsid w:val="00EF7552"/>
    <w:rsid w:val="00F05AD4"/>
    <w:rsid w:val="00F17980"/>
    <w:rsid w:val="00F22961"/>
    <w:rsid w:val="00F22A3E"/>
    <w:rsid w:val="00F26A0D"/>
    <w:rsid w:val="00F34F61"/>
    <w:rsid w:val="00F407D3"/>
    <w:rsid w:val="00F44A6D"/>
    <w:rsid w:val="00F46DBB"/>
    <w:rsid w:val="00F51A02"/>
    <w:rsid w:val="00F53274"/>
    <w:rsid w:val="00F54A2C"/>
    <w:rsid w:val="00F56676"/>
    <w:rsid w:val="00F645C0"/>
    <w:rsid w:val="00F70101"/>
    <w:rsid w:val="00F707D2"/>
    <w:rsid w:val="00F734F0"/>
    <w:rsid w:val="00F9324A"/>
    <w:rsid w:val="00F964A0"/>
    <w:rsid w:val="00FB4C14"/>
    <w:rsid w:val="00FB4DCA"/>
    <w:rsid w:val="00FB79E1"/>
    <w:rsid w:val="00FC6EDB"/>
    <w:rsid w:val="00FD3469"/>
    <w:rsid w:val="00FD5D0D"/>
    <w:rsid w:val="00FD739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4BE55"/>
  <w15:docId w15:val="{0F140950-D7A1-124F-A8C2-DA1B3859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9E1"/>
    <w:pPr>
      <w:spacing w:after="200" w:line="276" w:lineRule="auto"/>
    </w:pPr>
    <w:rPr>
      <w:rFonts w:ascii="Calibri" w:eastAsia="Calibri" w:hAnsi="Calibri" w:cs="Vrinda"/>
      <w:szCs w:val="22"/>
      <w:lang w:bidi="ar-SA"/>
    </w:rPr>
  </w:style>
  <w:style w:type="paragraph" w:styleId="Heading1">
    <w:name w:val="heading 1"/>
    <w:basedOn w:val="Normal"/>
    <w:next w:val="Normal"/>
    <w:link w:val="Heading1Char"/>
    <w:uiPriority w:val="9"/>
    <w:qFormat/>
    <w:rsid w:val="00ED3B0F"/>
    <w:pPr>
      <w:keepNext/>
      <w:keepLines/>
      <w:spacing w:before="240" w:after="0"/>
      <w:outlineLvl w:val="0"/>
    </w:pPr>
    <w:rPr>
      <w:rFonts w:ascii="Cambria" w:eastAsia="Times New Roman" w:hAnsi="Cambria" w:cs="Times New Roman"/>
      <w:color w:val="365F91"/>
      <w:sz w:val="32"/>
      <w:szCs w:val="32"/>
      <w:lang w:val="x-none" w:eastAsia="x-none"/>
    </w:rPr>
  </w:style>
  <w:style w:type="paragraph" w:styleId="Heading2">
    <w:name w:val="heading 2"/>
    <w:basedOn w:val="Normal"/>
    <w:next w:val="Normal"/>
    <w:link w:val="Heading2Char1"/>
    <w:uiPriority w:val="99"/>
    <w:qFormat/>
    <w:rsid w:val="00ED3B0F"/>
    <w:pPr>
      <w:keepNext/>
      <w:spacing w:before="120" w:after="120" w:line="480" w:lineRule="auto"/>
      <w:jc w:val="both"/>
      <w:outlineLvl w:val="1"/>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0F"/>
    <w:rPr>
      <w:rFonts w:ascii="Cambria" w:eastAsia="Times New Roman" w:hAnsi="Cambria" w:cs="Times New Roman"/>
      <w:color w:val="365F91"/>
      <w:sz w:val="32"/>
      <w:szCs w:val="32"/>
      <w:lang w:val="x-none" w:eastAsia="x-none" w:bidi="ar-SA"/>
    </w:rPr>
  </w:style>
  <w:style w:type="character" w:customStyle="1" w:styleId="Heading2Char">
    <w:name w:val="Heading 2 Char"/>
    <w:basedOn w:val="DefaultParagraphFont"/>
    <w:uiPriority w:val="9"/>
    <w:semiHidden/>
    <w:rsid w:val="00ED3B0F"/>
    <w:rPr>
      <w:rFonts w:asciiTheme="majorHAnsi" w:eastAsiaTheme="majorEastAsia" w:hAnsiTheme="majorHAnsi" w:cstheme="majorBidi"/>
      <w:color w:val="374C80" w:themeColor="accent1" w:themeShade="BF"/>
      <w:sz w:val="26"/>
      <w:szCs w:val="26"/>
      <w:lang w:bidi="ar-SA"/>
    </w:rPr>
  </w:style>
  <w:style w:type="numbering" w:customStyle="1" w:styleId="NoList1">
    <w:name w:val="No List1"/>
    <w:next w:val="NoList"/>
    <w:uiPriority w:val="99"/>
    <w:semiHidden/>
    <w:unhideWhenUsed/>
    <w:rsid w:val="00ED3B0F"/>
  </w:style>
  <w:style w:type="paragraph" w:styleId="Header">
    <w:name w:val="header"/>
    <w:basedOn w:val="Normal"/>
    <w:link w:val="HeaderChar"/>
    <w:uiPriority w:val="99"/>
    <w:unhideWhenUsed/>
    <w:rsid w:val="00ED3B0F"/>
    <w:pPr>
      <w:tabs>
        <w:tab w:val="center" w:pos="4680"/>
        <w:tab w:val="right" w:pos="9360"/>
      </w:tabs>
      <w:spacing w:after="0" w:line="240" w:lineRule="auto"/>
    </w:pPr>
    <w:rPr>
      <w:rFonts w:eastAsia="Times New Roman" w:cs="Times New Roman"/>
      <w:sz w:val="20"/>
      <w:szCs w:val="20"/>
      <w:lang w:val="x-none" w:eastAsia="x-none"/>
    </w:rPr>
  </w:style>
  <w:style w:type="character" w:customStyle="1" w:styleId="HeaderChar">
    <w:name w:val="Header Char"/>
    <w:basedOn w:val="DefaultParagraphFont"/>
    <w:link w:val="Header"/>
    <w:uiPriority w:val="99"/>
    <w:rsid w:val="00ED3B0F"/>
    <w:rPr>
      <w:rFonts w:ascii="Calibri" w:eastAsia="Times New Roman" w:hAnsi="Calibri" w:cs="Times New Roman"/>
      <w:sz w:val="20"/>
      <w:szCs w:val="20"/>
      <w:lang w:val="x-none" w:eastAsia="x-none" w:bidi="ar-SA"/>
    </w:rPr>
  </w:style>
  <w:style w:type="paragraph" w:styleId="Footer">
    <w:name w:val="footer"/>
    <w:basedOn w:val="Normal"/>
    <w:link w:val="FooterChar"/>
    <w:uiPriority w:val="99"/>
    <w:unhideWhenUsed/>
    <w:rsid w:val="00ED3B0F"/>
    <w:pPr>
      <w:tabs>
        <w:tab w:val="center" w:pos="4680"/>
        <w:tab w:val="right" w:pos="9360"/>
      </w:tabs>
      <w:spacing w:after="0" w:line="240" w:lineRule="auto"/>
    </w:pPr>
    <w:rPr>
      <w:rFonts w:eastAsia="Times New Roman" w:cs="Times New Roman"/>
      <w:sz w:val="20"/>
      <w:szCs w:val="20"/>
      <w:lang w:val="x-none" w:eastAsia="x-none"/>
    </w:rPr>
  </w:style>
  <w:style w:type="character" w:customStyle="1" w:styleId="FooterChar">
    <w:name w:val="Footer Char"/>
    <w:basedOn w:val="DefaultParagraphFont"/>
    <w:link w:val="Footer"/>
    <w:uiPriority w:val="99"/>
    <w:rsid w:val="00ED3B0F"/>
    <w:rPr>
      <w:rFonts w:ascii="Calibri" w:eastAsia="Times New Roman" w:hAnsi="Calibri" w:cs="Times New Roman"/>
      <w:sz w:val="20"/>
      <w:szCs w:val="20"/>
      <w:lang w:val="x-none" w:eastAsia="x-none" w:bidi="ar-SA"/>
    </w:rPr>
  </w:style>
  <w:style w:type="table" w:customStyle="1" w:styleId="TableGrid1">
    <w:name w:val="Table Grid1"/>
    <w:basedOn w:val="TableNormal"/>
    <w:next w:val="TableGrid"/>
    <w:uiPriority w:val="59"/>
    <w:rsid w:val="00ED3B0F"/>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ED3B0F"/>
    <w:pPr>
      <w:spacing w:after="0" w:line="240" w:lineRule="auto"/>
    </w:pPr>
    <w:rPr>
      <w:rFonts w:ascii="Calibri" w:eastAsia="Calibri" w:hAnsi="Calibri" w:cs="Vrind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3B0F"/>
    <w:pPr>
      <w:spacing w:before="150" w:after="0" w:line="360" w:lineRule="auto"/>
      <w:ind w:left="720"/>
      <w:contextualSpacing/>
    </w:pPr>
    <w:rPr>
      <w:rFonts w:cs="Times New Roman"/>
    </w:rPr>
  </w:style>
  <w:style w:type="paragraph" w:styleId="BalloonText">
    <w:name w:val="Balloon Text"/>
    <w:basedOn w:val="Normal"/>
    <w:link w:val="BalloonTextChar"/>
    <w:uiPriority w:val="99"/>
    <w:semiHidden/>
    <w:unhideWhenUsed/>
    <w:rsid w:val="00ED3B0F"/>
    <w:pPr>
      <w:spacing w:after="0" w:line="240" w:lineRule="auto"/>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ED3B0F"/>
    <w:rPr>
      <w:rFonts w:ascii="Tahoma" w:eastAsia="Times New Roman" w:hAnsi="Tahoma" w:cs="Times New Roman"/>
      <w:sz w:val="16"/>
      <w:szCs w:val="16"/>
      <w:lang w:val="x-none" w:eastAsia="x-none" w:bidi="ar-SA"/>
    </w:rPr>
  </w:style>
  <w:style w:type="numbering" w:customStyle="1" w:styleId="NoList11">
    <w:name w:val="No List11"/>
    <w:next w:val="NoList"/>
    <w:semiHidden/>
    <w:rsid w:val="00ED3B0F"/>
  </w:style>
  <w:style w:type="paragraph" w:styleId="NoSpacing">
    <w:name w:val="No Spacing"/>
    <w:link w:val="NoSpacingChar"/>
    <w:qFormat/>
    <w:rsid w:val="00ED3B0F"/>
    <w:pPr>
      <w:spacing w:after="0" w:line="240" w:lineRule="auto"/>
    </w:pPr>
    <w:rPr>
      <w:rFonts w:ascii="Times New Roman" w:eastAsia="Times New Roman" w:hAnsi="Times New Roman" w:cs="Times New Roman"/>
      <w:sz w:val="24"/>
      <w:szCs w:val="24"/>
      <w:lang w:bidi="ar-SA"/>
    </w:rPr>
  </w:style>
  <w:style w:type="paragraph" w:customStyle="1" w:styleId="Default">
    <w:name w:val="Default"/>
    <w:rsid w:val="00ED3B0F"/>
    <w:pPr>
      <w:autoSpaceDE w:val="0"/>
      <w:autoSpaceDN w:val="0"/>
      <w:adjustRightInd w:val="0"/>
      <w:spacing w:after="0" w:line="240" w:lineRule="auto"/>
    </w:pPr>
    <w:rPr>
      <w:rFonts w:ascii="Book Antiqua" w:eastAsia="Calibri" w:hAnsi="Book Antiqua" w:cs="Book Antiqua"/>
      <w:color w:val="000000"/>
      <w:sz w:val="24"/>
      <w:szCs w:val="24"/>
      <w:lang w:bidi="ar-SA"/>
    </w:rPr>
  </w:style>
  <w:style w:type="character" w:customStyle="1" w:styleId="NoSpacingChar">
    <w:name w:val="No Spacing Char"/>
    <w:link w:val="NoSpacing"/>
    <w:locked/>
    <w:rsid w:val="00ED3B0F"/>
    <w:rPr>
      <w:rFonts w:ascii="Times New Roman" w:eastAsia="Times New Roman" w:hAnsi="Times New Roman" w:cs="Times New Roman"/>
      <w:sz w:val="24"/>
      <w:szCs w:val="24"/>
      <w:lang w:bidi="ar-SA"/>
    </w:rPr>
  </w:style>
  <w:style w:type="character" w:customStyle="1" w:styleId="NoSpacingCharChar">
    <w:name w:val="No Spacing Char Char"/>
    <w:rsid w:val="00ED3B0F"/>
    <w:rPr>
      <w:sz w:val="22"/>
      <w:szCs w:val="22"/>
      <w:lang w:val="en-US" w:eastAsia="en-US" w:bidi="en-US"/>
    </w:rPr>
  </w:style>
  <w:style w:type="character" w:customStyle="1" w:styleId="Heading2Char1">
    <w:name w:val="Heading 2 Char1"/>
    <w:link w:val="Heading2"/>
    <w:uiPriority w:val="99"/>
    <w:locked/>
    <w:rsid w:val="00ED3B0F"/>
    <w:rPr>
      <w:rFonts w:ascii="Times New Roman" w:eastAsia="Times New Roman" w:hAnsi="Times New Roman" w:cs="Times New Roman"/>
      <w:b/>
      <w:bCs/>
      <w:sz w:val="24"/>
      <w:szCs w:val="24"/>
      <w:lang w:val="x-none" w:eastAsia="x-none" w:bidi="ar-SA"/>
    </w:rPr>
  </w:style>
  <w:style w:type="character" w:styleId="Emphasis">
    <w:name w:val="Emphasis"/>
    <w:qFormat/>
    <w:rsid w:val="00ED3B0F"/>
    <w:rPr>
      <w:i/>
      <w:iCs/>
    </w:rPr>
  </w:style>
  <w:style w:type="paragraph" w:customStyle="1" w:styleId="NormalJustified">
    <w:name w:val="Normal + Justified"/>
    <w:aliases w:val="Line spacing:  1.5 lines"/>
    <w:basedOn w:val="Normal"/>
    <w:rsid w:val="00ED3B0F"/>
    <w:pPr>
      <w:spacing w:after="0" w:line="360" w:lineRule="auto"/>
      <w:jc w:val="both"/>
    </w:pPr>
    <w:rPr>
      <w:rFonts w:ascii="Times New Roman" w:eastAsia="SimSun" w:hAnsi="Times New Roman" w:cs="Times New Roman"/>
      <w:sz w:val="24"/>
      <w:szCs w:val="24"/>
      <w:lang w:eastAsia="zh-CN"/>
    </w:rPr>
  </w:style>
  <w:style w:type="paragraph" w:styleId="NormalWeb">
    <w:name w:val="Normal (Web)"/>
    <w:basedOn w:val="Normal"/>
    <w:uiPriority w:val="99"/>
    <w:unhideWhenUsed/>
    <w:rsid w:val="00ED3B0F"/>
    <w:pPr>
      <w:spacing w:before="100" w:beforeAutospacing="1" w:after="100" w:afterAutospacing="1" w:line="240" w:lineRule="auto"/>
    </w:pPr>
    <w:rPr>
      <w:rFonts w:ascii="Times New Roman" w:eastAsia="Times New Roman" w:hAnsi="Times New Roman" w:cs="Times New Roman"/>
      <w:sz w:val="24"/>
      <w:szCs w:val="24"/>
      <w:lang w:bidi="bn-BD"/>
    </w:rPr>
  </w:style>
  <w:style w:type="character" w:styleId="Strong">
    <w:name w:val="Strong"/>
    <w:uiPriority w:val="22"/>
    <w:qFormat/>
    <w:rsid w:val="00ED3B0F"/>
    <w:rPr>
      <w:b/>
      <w:bCs/>
    </w:rPr>
  </w:style>
  <w:style w:type="paragraph" w:styleId="Title">
    <w:name w:val="Title"/>
    <w:basedOn w:val="Normal"/>
    <w:next w:val="Normal"/>
    <w:link w:val="TitleChar"/>
    <w:uiPriority w:val="10"/>
    <w:qFormat/>
    <w:rsid w:val="00ED3B0F"/>
    <w:pPr>
      <w:pBdr>
        <w:bottom w:val="single" w:sz="8" w:space="4" w:color="4F81BD"/>
      </w:pBdr>
      <w:spacing w:after="300" w:line="240" w:lineRule="auto"/>
      <w:ind w:left="86"/>
      <w:contextualSpacing/>
    </w:pPr>
    <w:rPr>
      <w:rFonts w:ascii="Cambria" w:eastAsia="Times New Roman" w:hAnsi="Cambria" w:cs="Times New Roman"/>
      <w:color w:val="17365D"/>
      <w:spacing w:val="5"/>
      <w:kern w:val="28"/>
      <w:sz w:val="52"/>
      <w:szCs w:val="52"/>
      <w:lang w:val="x-none" w:eastAsia="x-none"/>
    </w:rPr>
  </w:style>
  <w:style w:type="character" w:customStyle="1" w:styleId="TitleChar">
    <w:name w:val="Title Char"/>
    <w:basedOn w:val="DefaultParagraphFont"/>
    <w:link w:val="Title"/>
    <w:uiPriority w:val="10"/>
    <w:rsid w:val="00ED3B0F"/>
    <w:rPr>
      <w:rFonts w:ascii="Cambria" w:eastAsia="Times New Roman" w:hAnsi="Cambria" w:cs="Times New Roman"/>
      <w:color w:val="17365D"/>
      <w:spacing w:val="5"/>
      <w:kern w:val="28"/>
      <w:sz w:val="52"/>
      <w:szCs w:val="52"/>
      <w:lang w:val="x-none" w:eastAsia="x-none" w:bidi="ar-SA"/>
    </w:rPr>
  </w:style>
  <w:style w:type="character" w:customStyle="1" w:styleId="citation">
    <w:name w:val="citation"/>
    <w:basedOn w:val="DefaultParagraphFont"/>
    <w:rsid w:val="00ED3B0F"/>
  </w:style>
  <w:style w:type="character" w:styleId="Hyperlink">
    <w:name w:val="Hyperlink"/>
    <w:uiPriority w:val="99"/>
    <w:unhideWhenUsed/>
    <w:rsid w:val="00ED3B0F"/>
    <w:rPr>
      <w:color w:val="0000FF"/>
      <w:u w:val="single"/>
    </w:rPr>
  </w:style>
  <w:style w:type="character" w:customStyle="1" w:styleId="reference-accessdate">
    <w:name w:val="reference-accessdate"/>
    <w:basedOn w:val="DefaultParagraphFont"/>
    <w:rsid w:val="00ED3B0F"/>
  </w:style>
  <w:style w:type="character" w:customStyle="1" w:styleId="nowrap">
    <w:name w:val="nowrap"/>
    <w:basedOn w:val="DefaultParagraphFont"/>
    <w:rsid w:val="00ED3B0F"/>
  </w:style>
  <w:style w:type="character" w:styleId="HTMLCite">
    <w:name w:val="HTML Cite"/>
    <w:rsid w:val="00ED3B0F"/>
    <w:rPr>
      <w:i/>
      <w:iCs/>
    </w:rPr>
  </w:style>
  <w:style w:type="character" w:customStyle="1" w:styleId="element-citation">
    <w:name w:val="element-citation"/>
    <w:basedOn w:val="DefaultParagraphFont"/>
    <w:rsid w:val="00ED3B0F"/>
  </w:style>
  <w:style w:type="character" w:customStyle="1" w:styleId="ref-journal">
    <w:name w:val="ref-journal"/>
    <w:basedOn w:val="DefaultParagraphFont"/>
    <w:rsid w:val="00ED3B0F"/>
  </w:style>
  <w:style w:type="character" w:customStyle="1" w:styleId="ref-vol">
    <w:name w:val="ref-vol"/>
    <w:basedOn w:val="DefaultParagraphFont"/>
    <w:rsid w:val="00ED3B0F"/>
  </w:style>
  <w:style w:type="paragraph" w:styleId="Revision">
    <w:name w:val="Revision"/>
    <w:hidden/>
    <w:uiPriority w:val="99"/>
    <w:semiHidden/>
    <w:rsid w:val="00ED3B0F"/>
    <w:pPr>
      <w:spacing w:after="0" w:line="240" w:lineRule="auto"/>
    </w:pPr>
    <w:rPr>
      <w:rFonts w:ascii="Calibri" w:eastAsia="Times New Roman" w:hAnsi="Calibri" w:cs="Vrinda"/>
      <w:szCs w:val="22"/>
      <w:lang w:bidi="ar-SA"/>
    </w:rPr>
  </w:style>
  <w:style w:type="table" w:customStyle="1" w:styleId="GridTable4-Accent31">
    <w:name w:val="Grid Table 4 - Accent 3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41">
    <w:name w:val="Grid Table 4 - Accent 4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5Dark-Accent31">
    <w:name w:val="Grid Table 5 Dark - Accent 31"/>
    <w:basedOn w:val="TableNormal"/>
    <w:uiPriority w:val="50"/>
    <w:rsid w:val="00ED3B0F"/>
    <w:pPr>
      <w:spacing w:after="0" w:line="240" w:lineRule="auto"/>
    </w:pPr>
    <w:rPr>
      <w:rFonts w:ascii="Calibri" w:eastAsia="Calibri" w:hAnsi="Calibri" w:cs="Vrinda"/>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GridTable2-Accent41">
    <w:name w:val="Grid Table 2 - Accent 41"/>
    <w:basedOn w:val="TableNormal"/>
    <w:uiPriority w:val="47"/>
    <w:rsid w:val="00ED3B0F"/>
    <w:pPr>
      <w:spacing w:after="0" w:line="240" w:lineRule="auto"/>
    </w:pPr>
    <w:rPr>
      <w:rFonts w:ascii="Calibri" w:eastAsia="Calibri" w:hAnsi="Calibri" w:cs="Vrinda"/>
      <w:sz w:val="20"/>
      <w:szCs w:val="20"/>
    </w:rPr>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PlainTable31">
    <w:name w:val="Plain Table 31"/>
    <w:basedOn w:val="TableNormal"/>
    <w:uiPriority w:val="43"/>
    <w:rsid w:val="00ED3B0F"/>
    <w:pPr>
      <w:spacing w:after="0" w:line="240" w:lineRule="auto"/>
    </w:pPr>
    <w:rPr>
      <w:rFonts w:ascii="Calibri" w:eastAsia="Calibri" w:hAnsi="Calibri" w:cs="Vrinda"/>
      <w:sz w:val="20"/>
      <w:szCs w:val="20"/>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GridTable4-Accent21">
    <w:name w:val="Grid Table 4 - Accent 2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GridTable3-Accent41">
    <w:name w:val="Grid Table 3 - Accent 41"/>
    <w:basedOn w:val="TableNormal"/>
    <w:uiPriority w:val="48"/>
    <w:rsid w:val="00ED3B0F"/>
    <w:pPr>
      <w:spacing w:after="0" w:line="240" w:lineRule="auto"/>
    </w:pPr>
    <w:rPr>
      <w:rFonts w:ascii="Calibri" w:eastAsia="Calibri" w:hAnsi="Calibri" w:cs="Vrinda"/>
      <w:sz w:val="20"/>
      <w:szCs w:val="20"/>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GridTable41">
    <w:name w:val="Grid Table 4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5Dark-Accent41">
    <w:name w:val="Grid Table 5 Dark - Accent 41"/>
    <w:basedOn w:val="TableNormal"/>
    <w:uiPriority w:val="50"/>
    <w:rsid w:val="00ED3B0F"/>
    <w:pPr>
      <w:spacing w:after="0" w:line="240" w:lineRule="auto"/>
    </w:pPr>
    <w:rPr>
      <w:rFonts w:ascii="Calibri" w:eastAsia="Calibri" w:hAnsi="Calibri" w:cs="Vrinda"/>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ListTable3-Accent21">
    <w:name w:val="List Table 3 - Accent 21"/>
    <w:basedOn w:val="TableNormal"/>
    <w:uiPriority w:val="48"/>
    <w:rsid w:val="00ED3B0F"/>
    <w:pPr>
      <w:spacing w:after="0" w:line="240" w:lineRule="auto"/>
    </w:pPr>
    <w:rPr>
      <w:rFonts w:ascii="Calibri" w:eastAsia="Calibri" w:hAnsi="Calibri" w:cs="Vrinda"/>
      <w:sz w:val="20"/>
      <w:szCs w:val="20"/>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ListTable4-Accent61">
    <w:name w:val="List Table 4 - Accent 61"/>
    <w:basedOn w:val="TableNormal"/>
    <w:next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511">
    <w:name w:val="Grid Table 4 - Accent 511"/>
    <w:basedOn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ghtGrid-Accent51">
    <w:name w:val="Light Grid - Accent 51"/>
    <w:basedOn w:val="TableNormal"/>
    <w:next w:val="LightGrid-Accent5"/>
    <w:uiPriority w:val="62"/>
    <w:rsid w:val="00ED3B0F"/>
    <w:pPr>
      <w:spacing w:after="0" w:line="240" w:lineRule="auto"/>
    </w:pPr>
    <w:rPr>
      <w:rFonts w:ascii="Calibri" w:eastAsia="Calibri" w:hAnsi="Calibri" w:cs="Vrinda"/>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Vrind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Vrind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Vrinda"/>
        <w:b/>
        <w:bCs/>
      </w:rPr>
    </w:tblStylePr>
    <w:tblStylePr w:type="lastCol">
      <w:rPr>
        <w:rFonts w:ascii="Cambria" w:eastAsia="Times New Roman" w:hAnsi="Cambria" w:cs="Vrind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5">
    <w:name w:val="Light Grid Accent 5"/>
    <w:basedOn w:val="TableNormal"/>
    <w:uiPriority w:val="62"/>
    <w:semiHidden/>
    <w:unhideWhenUsed/>
    <w:rsid w:val="00ED3B0F"/>
    <w:pPr>
      <w:spacing w:after="0" w:line="240" w:lineRule="auto"/>
    </w:pPr>
    <w:rPr>
      <w:rFonts w:ascii="Calibri" w:eastAsia="Calibri" w:hAnsi="Calibri" w:cs="Vrinda"/>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Vrind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Vrind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Vrinda"/>
        <w:b/>
        <w:bCs/>
      </w:rPr>
    </w:tblStylePr>
    <w:tblStylePr w:type="lastCol">
      <w:rPr>
        <w:rFonts w:ascii="Cambria" w:eastAsia="Times New Roman" w:hAnsi="Cambria" w:cs="Vrind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2">
    <w:name w:val="Light Grid - Accent 52"/>
    <w:basedOn w:val="TableNormal"/>
    <w:next w:val="LightGrid-Accent5"/>
    <w:uiPriority w:val="62"/>
    <w:rsid w:val="00ED3B0F"/>
    <w:pPr>
      <w:spacing w:after="0" w:line="240" w:lineRule="auto"/>
    </w:pPr>
    <w:rPr>
      <w:rFonts w:ascii="Calibri" w:eastAsia="Calibri" w:hAnsi="Calibri" w:cs="Vrinda"/>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Vrinda"/>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Vrinda"/>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Vrinda"/>
        <w:b/>
        <w:bCs/>
      </w:rPr>
    </w:tblStylePr>
    <w:tblStylePr w:type="lastCol">
      <w:rPr>
        <w:rFonts w:ascii="Cambria" w:eastAsia="Times New Roman" w:hAnsi="Cambria" w:cs="Vrinda"/>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TableGrid2">
    <w:name w:val="Table Grid2"/>
    <w:basedOn w:val="TableNormal"/>
    <w:next w:val="TableGrid"/>
    <w:uiPriority w:val="59"/>
    <w:rsid w:val="00ED3B0F"/>
    <w:pPr>
      <w:spacing w:after="0" w:line="240" w:lineRule="auto"/>
    </w:pPr>
    <w:rPr>
      <w:rFonts w:ascii="Calibri" w:eastAsia="Calibri" w:hAnsi="Calibri" w:cs="Vrind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next w:val="LightShading"/>
    <w:uiPriority w:val="60"/>
    <w:rsid w:val="00ED3B0F"/>
    <w:pPr>
      <w:spacing w:after="0" w:line="240" w:lineRule="auto"/>
    </w:pPr>
    <w:rPr>
      <w:rFonts w:ascii="Calibri" w:eastAsia="Calibri" w:hAnsi="Calibri" w:cs="Vrinda"/>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4-Accent612">
    <w:name w:val="List Table 4 - Accent 612"/>
    <w:basedOn w:val="TableNormal"/>
    <w:next w:val="TableNormal"/>
    <w:uiPriority w:val="49"/>
    <w:rsid w:val="00ED3B0F"/>
    <w:pPr>
      <w:spacing w:after="0" w:line="240" w:lineRule="auto"/>
    </w:pPr>
    <w:rPr>
      <w:rFonts w:ascii="Calibri" w:eastAsia="Calibri" w:hAnsi="Calibri" w:cs="Vrinda"/>
      <w:sz w:val="20"/>
      <w:szCs w:val="20"/>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ghtShading">
    <w:name w:val="Light Shading"/>
    <w:basedOn w:val="TableNormal"/>
    <w:uiPriority w:val="60"/>
    <w:unhideWhenUsed/>
    <w:rsid w:val="00ED3B0F"/>
    <w:pPr>
      <w:spacing w:after="0" w:line="240" w:lineRule="auto"/>
    </w:pPr>
    <w:rPr>
      <w:rFonts w:ascii="Calibri" w:eastAsia="Calibri" w:hAnsi="Calibri" w:cs="Vrinda"/>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next w:val="LightShading"/>
    <w:uiPriority w:val="60"/>
    <w:rsid w:val="00ED3B0F"/>
    <w:pPr>
      <w:spacing w:after="0" w:line="240" w:lineRule="auto"/>
    </w:pPr>
    <w:rPr>
      <w:rFonts w:ascii="Calibri" w:eastAsia="Calibri" w:hAnsi="Calibri" w:cs="Vrinda"/>
      <w:color w:val="000000"/>
      <w:szCs w:val="22"/>
      <w:lang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3">
    <w:name w:val="Table Grid3"/>
    <w:basedOn w:val="TableNormal"/>
    <w:next w:val="TableGrid"/>
    <w:uiPriority w:val="59"/>
    <w:rsid w:val="00ED3B0F"/>
    <w:pPr>
      <w:spacing w:after="0" w:line="240" w:lineRule="auto"/>
    </w:pPr>
    <w:rPr>
      <w:rFonts w:ascii="Calibri" w:eastAsia="Calibri" w:hAnsi="Calibri" w:cs="Arial"/>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ED3B0F"/>
    <w:pPr>
      <w:spacing w:after="0" w:line="240" w:lineRule="auto"/>
    </w:pPr>
    <w:rPr>
      <w:rFonts w:ascii="Calibri" w:eastAsia="Calibri" w:hAnsi="Calibri" w:cs="Vrinda"/>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ED3B0F"/>
    <w:rPr>
      <w:color w:val="808080"/>
    </w:rPr>
  </w:style>
  <w:style w:type="table" w:customStyle="1" w:styleId="TableGrid4">
    <w:name w:val="Table Grid4"/>
    <w:basedOn w:val="TableNormal"/>
    <w:next w:val="TableGrid"/>
    <w:uiPriority w:val="39"/>
    <w:rsid w:val="00ED3B0F"/>
    <w:pPr>
      <w:spacing w:after="0" w:line="240" w:lineRule="auto"/>
    </w:pPr>
    <w:rPr>
      <w:rFonts w:ascii="Calibri" w:eastAsia="Calibri" w:hAnsi="Calibri" w:cs="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sid w:val="00ED3B0F"/>
    <w:pPr>
      <w:spacing w:after="0" w:line="240" w:lineRule="auto"/>
    </w:pPr>
    <w:rPr>
      <w:rFonts w:ascii="Calibri" w:eastAsia="Calibri" w:hAnsi="Calibri" w:cs="Arial"/>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ED3B0F"/>
    <w:pPr>
      <w:spacing w:after="0" w:line="240" w:lineRule="auto"/>
    </w:pPr>
    <w:rPr>
      <w:rFonts w:ascii="Calibri" w:eastAsia="Calibri" w:hAnsi="Calibri" w:cs="Vrinda"/>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5">
    <w:name w:val="Table Grid5"/>
    <w:basedOn w:val="TableNormal"/>
    <w:next w:val="TableGrid"/>
    <w:uiPriority w:val="39"/>
    <w:rsid w:val="00ED3B0F"/>
    <w:pPr>
      <w:spacing w:after="0" w:line="240" w:lineRule="auto"/>
    </w:pPr>
    <w:rPr>
      <w:rFonts w:ascii="Calibri" w:eastAsia="Calibri" w:hAnsi="Calibri" w:cs="Vrinda"/>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next w:val="PlainTable42"/>
    <w:uiPriority w:val="44"/>
    <w:rsid w:val="00ED3B0F"/>
    <w:pPr>
      <w:spacing w:after="0" w:line="240" w:lineRule="auto"/>
    </w:pPr>
    <w:rPr>
      <w:rFonts w:ascii="Calibri" w:eastAsia="Calibri" w:hAnsi="Calibri" w:cs="Vrind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42">
    <w:name w:val="Plain Table 42"/>
    <w:basedOn w:val="TableNormal"/>
    <w:uiPriority w:val="44"/>
    <w:rsid w:val="00ED3B0F"/>
    <w:pPr>
      <w:spacing w:after="0" w:line="240" w:lineRule="auto"/>
    </w:pPr>
    <w:rPr>
      <w:rFonts w:ascii="Calibri" w:eastAsia="Calibri" w:hAnsi="Calibri" w:cs="Vrinda"/>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next w:val="PlainTable21"/>
    <w:uiPriority w:val="42"/>
    <w:rsid w:val="00CB497F"/>
    <w:pPr>
      <w:spacing w:after="0" w:line="240" w:lineRule="auto"/>
    </w:pPr>
    <w:rPr>
      <w:rFonts w:ascii="Calibri" w:eastAsia="Calibri" w:hAnsi="Calibri" w:cs="Vrinda"/>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
    <w:name w:val="Table Grid11"/>
    <w:basedOn w:val="TableNormal"/>
    <w:next w:val="TableGrid"/>
    <w:uiPriority w:val="59"/>
    <w:rsid w:val="00CB497F"/>
    <w:pPr>
      <w:spacing w:after="0" w:line="240" w:lineRule="auto"/>
    </w:pPr>
    <w:rPr>
      <w:rFonts w:ascii="Calibri" w:eastAsia="Calibri" w:hAnsi="Calibri" w:cs="Vrind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
    <w:name w:val="Plain Table 22"/>
    <w:basedOn w:val="TableNormal"/>
    <w:next w:val="PlainTable21"/>
    <w:uiPriority w:val="42"/>
    <w:rsid w:val="00CB497F"/>
    <w:pPr>
      <w:spacing w:after="0" w:line="240" w:lineRule="auto"/>
    </w:pPr>
    <w:rPr>
      <w:rFonts w:ascii="Calibri" w:eastAsia="Calibri" w:hAnsi="Calibri" w:cs="Vrinda"/>
      <w:sz w:val="20"/>
      <w:szCs w:val="20"/>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1">
    <w:name w:val="Table Grid21"/>
    <w:basedOn w:val="TableNormal"/>
    <w:next w:val="TableGrid"/>
    <w:uiPriority w:val="59"/>
    <w:rsid w:val="00CB497F"/>
    <w:pPr>
      <w:spacing w:after="0" w:line="240" w:lineRule="auto"/>
    </w:pPr>
    <w:rPr>
      <w:rFonts w:ascii="Calibri" w:eastAsia="Calibri" w:hAnsi="Calibri" w:cs="Vrind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243A5"/>
    <w:pPr>
      <w:spacing w:after="0" w:line="240" w:lineRule="auto"/>
    </w:pPr>
    <w:rPr>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hyperlink" Target="https://en.wikipedia.org/wiki/Adenosine" TargetMode="External"/><Relationship Id="rId26" Type="http://schemas.openxmlformats.org/officeDocument/2006/relationships/hyperlink" Target="https://labtestsonline.org/glossary/lymphocyte" TargetMode="External"/><Relationship Id="rId3" Type="http://schemas.openxmlformats.org/officeDocument/2006/relationships/styles" Target="styles.xml"/><Relationship Id="rId21" Type="http://schemas.openxmlformats.org/officeDocument/2006/relationships/hyperlink" Target="https://en.wikipedia.org/wiki/Neurotransmission"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en.wikipedia.org/wiki/Purine_metabolism" TargetMode="External"/><Relationship Id="rId25" Type="http://schemas.openxmlformats.org/officeDocument/2006/relationships/hyperlink" Target="https://labtestsonline.org/glossary/protein"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en.wikipedia.org/wiki/Enzyme" TargetMode="External"/><Relationship Id="rId20" Type="http://schemas.openxmlformats.org/officeDocument/2006/relationships/hyperlink" Target="https://en.wikipedia.org/wiki/Cellular_differentiation"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yperlink" Target="https://en.wikipedia.org/wiki/Ascites"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hyperlink" Target="https://en.wikipedia.org/wiki/Pleural_effusion" TargetMode="External"/><Relationship Id="rId28" Type="http://schemas.openxmlformats.org/officeDocument/2006/relationships/header" Target="header1.xml"/><Relationship Id="rId10" Type="http://schemas.openxmlformats.org/officeDocument/2006/relationships/chart" Target="charts/chart3.xml"/><Relationship Id="rId19" Type="http://schemas.openxmlformats.org/officeDocument/2006/relationships/hyperlink" Target="https://en.wikipedia.org/wiki/Nucleic_acid"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6.xml"/><Relationship Id="rId22" Type="http://schemas.openxmlformats.org/officeDocument/2006/relationships/hyperlink" Target="https://en.wikipedia.org/wiki/Gestation" TargetMode="External"/><Relationship Id="rId27" Type="http://schemas.openxmlformats.org/officeDocument/2006/relationships/hyperlink" Target="https://labtestsonline.org/glossary/immune-system"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embeddings/oleObject1.bin"/></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Age</a:t>
            </a:r>
            <a:r>
              <a:rPr lang="en-US" b="1" baseline="0">
                <a:solidFill>
                  <a:sysClr val="windowText" lastClr="000000"/>
                </a:solidFill>
              </a:rPr>
              <a:t> Group</a:t>
            </a:r>
            <a:endParaRPr lang="en-US" b="1">
              <a:solidFill>
                <a:sysClr val="windowText" lastClr="000000"/>
              </a:solidFill>
            </a:endParaRPr>
          </a:p>
        </c:rich>
      </c:tx>
      <c:overlay val="0"/>
      <c:spPr>
        <a:noFill/>
        <a:ln w="25400">
          <a:noFill/>
        </a:ln>
      </c:spPr>
    </c:title>
    <c:autoTitleDeleted val="0"/>
    <c:plotArea>
      <c:layout/>
      <c:barChart>
        <c:barDir val="bar"/>
        <c:grouping val="clustered"/>
        <c:varyColors val="0"/>
        <c:ser>
          <c:idx val="0"/>
          <c:order val="0"/>
          <c:spPr>
            <a:solidFill>
              <a:srgbClr val="5B9BD5"/>
            </a:solidFill>
            <a:ln w="25400">
              <a:noFill/>
            </a:ln>
          </c:spPr>
          <c:invertIfNegative val="0"/>
          <c:dLbls>
            <c:dLbl>
              <c:idx val="2"/>
              <c:tx>
                <c:rich>
                  <a:bodyPr/>
                  <a:lstStyle/>
                  <a:p>
                    <a:r>
                      <a:rPr lang="en-US"/>
                      <a:t>16%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6CDD-4189-BAA5-F02843636599}"/>
                </c:ext>
              </c:extLst>
            </c:dLbl>
            <c:dLbl>
              <c:idx val="3"/>
              <c:tx>
                <c:rich>
                  <a:bodyPr/>
                  <a:lstStyle/>
                  <a:p>
                    <a:r>
                      <a:rPr lang="en-US"/>
                      <a:t>12%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6CDD-4189-BAA5-F02843636599}"/>
                </c:ext>
              </c:extLst>
            </c:dLbl>
            <c:dLbl>
              <c:idx val="4"/>
              <c:tx>
                <c:rich>
                  <a:bodyPr/>
                  <a:lstStyle/>
                  <a:p>
                    <a:r>
                      <a:rPr lang="en-US"/>
                      <a:t>10%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CDD-4189-BAA5-F02843636599}"/>
                </c:ext>
              </c:extLst>
            </c:dLbl>
            <c:dLbl>
              <c:idx val="5"/>
              <c:tx>
                <c:rich>
                  <a:bodyPr/>
                  <a:lstStyle/>
                  <a:p>
                    <a:r>
                      <a:rPr lang="en-US"/>
                      <a:t>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CDD-4189-BAA5-F02843636599}"/>
                </c:ext>
              </c:extLst>
            </c:dLbl>
            <c:dLbl>
              <c:idx val="7"/>
              <c:tx>
                <c:rich>
                  <a:bodyPr/>
                  <a:lstStyle/>
                  <a:p>
                    <a:r>
                      <a:rPr lang="en-US"/>
                      <a:t>18%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CDD-4189-BAA5-F02843636599}"/>
                </c:ext>
              </c:extLst>
            </c:dLbl>
            <c:dLbl>
              <c:idx val="8"/>
              <c:tx>
                <c:rich>
                  <a:bodyPr/>
                  <a:lstStyle/>
                  <a:p>
                    <a:r>
                      <a:rPr lang="en-US"/>
                      <a:t>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CDD-4189-BAA5-F02843636599}"/>
                </c:ext>
              </c:extLst>
            </c:dLbl>
            <c:dLbl>
              <c:idx val="9"/>
              <c:tx>
                <c:rich>
                  <a:bodyPr/>
                  <a:lstStyle/>
                  <a:p>
                    <a:r>
                      <a:rPr lang="en-US"/>
                      <a:t>18%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CDD-4189-BAA5-F02843636599}"/>
                </c:ext>
              </c:extLst>
            </c:dLbl>
            <c:dLbl>
              <c:idx val="10"/>
              <c:tx>
                <c:rich>
                  <a:bodyPr/>
                  <a:lstStyle/>
                  <a:p>
                    <a:r>
                      <a:rPr lang="en-US"/>
                      <a:t>18%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CDD-4189-BAA5-F02843636599}"/>
                </c:ext>
              </c:extLst>
            </c:dLbl>
            <c:dLbl>
              <c:idx val="11"/>
              <c:tx>
                <c:rich>
                  <a:bodyPr/>
                  <a:lstStyle/>
                  <a:p>
                    <a:r>
                      <a:rPr lang="en-US"/>
                      <a:t>22%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6CDD-4189-BAA5-F02843636599}"/>
                </c:ext>
              </c:extLst>
            </c:dLbl>
            <c:dLbl>
              <c:idx val="12"/>
              <c:tx>
                <c:rich>
                  <a:bodyPr/>
                  <a:lstStyle/>
                  <a:p>
                    <a:r>
                      <a:rPr lang="en-US"/>
                      <a:t>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6CDD-4189-BAA5-F02843636599}"/>
                </c:ext>
              </c:extLst>
            </c:dLbl>
            <c:dLbl>
              <c:idx val="13"/>
              <c:tx>
                <c:rich>
                  <a:bodyPr/>
                  <a:lstStyle/>
                  <a:p>
                    <a:r>
                      <a:rPr lang="en-US"/>
                      <a:t>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6CDD-4189-BAA5-F02843636599}"/>
                </c:ext>
              </c:extLst>
            </c:dLbl>
            <c:dLbl>
              <c:idx val="14"/>
              <c:tx>
                <c:rich>
                  <a:bodyPr/>
                  <a:lstStyle/>
                  <a:p>
                    <a:r>
                      <a:rPr lang="en-US"/>
                      <a:t>8%</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6CDD-4189-BAA5-F02843636599}"/>
                </c:ext>
              </c:extLst>
            </c:dLbl>
            <c:dLbl>
              <c:idx val="17"/>
              <c:tx>
                <c:rich>
                  <a:bodyPr/>
                  <a:lstStyle/>
                  <a:p>
                    <a:r>
                      <a:rPr lang="en-US"/>
                      <a:t>24%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6CDD-4189-BAA5-F02843636599}"/>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multiLvlStrRef>
              <c:f>'[Chart in Microsoft Word]Sheet1'!$F$155:$G$172</c:f>
              <c:multiLvlStrCache>
                <c:ptCount val="18"/>
                <c:lvl>
                  <c:pt idx="0">
                    <c:v>18-24 years</c:v>
                  </c:pt>
                  <c:pt idx="1">
                    <c:v>25-34 years</c:v>
                  </c:pt>
                  <c:pt idx="2">
                    <c:v>35-44 years</c:v>
                  </c:pt>
                  <c:pt idx="3">
                    <c:v>45-54 years</c:v>
                  </c:pt>
                  <c:pt idx="4">
                    <c:v>55-64 years</c:v>
                  </c:pt>
                  <c:pt idx="5">
                    <c:v>&gt;64 years</c:v>
                  </c:pt>
                  <c:pt idx="6">
                    <c:v>18-24 years</c:v>
                  </c:pt>
                  <c:pt idx="7">
                    <c:v>25-34 years</c:v>
                  </c:pt>
                  <c:pt idx="8">
                    <c:v>35-44 years</c:v>
                  </c:pt>
                  <c:pt idx="9">
                    <c:v>45-54 years</c:v>
                  </c:pt>
                  <c:pt idx="10">
                    <c:v>55-64 years</c:v>
                  </c:pt>
                  <c:pt idx="11">
                    <c:v>&gt;64 years</c:v>
                  </c:pt>
                  <c:pt idx="12">
                    <c:v>18-24 years</c:v>
                  </c:pt>
                  <c:pt idx="13">
                    <c:v>25-34 years</c:v>
                  </c:pt>
                  <c:pt idx="14">
                    <c:v>35-44 years</c:v>
                  </c:pt>
                  <c:pt idx="15">
                    <c:v>45-54 years</c:v>
                  </c:pt>
                  <c:pt idx="16">
                    <c:v>55-64 years</c:v>
                  </c:pt>
                  <c:pt idx="17">
                    <c:v>&gt;64 years</c:v>
                  </c:pt>
                </c:lvl>
                <c:lvl>
                  <c:pt idx="0">
                    <c:v>Pulmonary Tuberculosis</c:v>
                  </c:pt>
                  <c:pt idx="6">
                    <c:v>Pneumonia</c:v>
                  </c:pt>
                  <c:pt idx="12">
                    <c:v>Bronchial Carcinoma</c:v>
                  </c:pt>
                </c:lvl>
              </c:multiLvlStrCache>
            </c:multiLvlStrRef>
          </c:cat>
          <c:val>
            <c:numRef>
              <c:f>'[Chart in Microsoft Word]Sheet1'!$H$155:$H$172</c:f>
              <c:numCache>
                <c:formatCode>0%</c:formatCode>
                <c:ptCount val="18"/>
                <c:pt idx="0">
                  <c:v>0.31</c:v>
                </c:pt>
                <c:pt idx="1">
                  <c:v>0.25</c:v>
                </c:pt>
                <c:pt idx="2" formatCode="0.00%">
                  <c:v>0.16</c:v>
                </c:pt>
                <c:pt idx="3" formatCode="0.00%">
                  <c:v>0.12</c:v>
                </c:pt>
                <c:pt idx="4" formatCode="0.00%">
                  <c:v>0.1</c:v>
                </c:pt>
                <c:pt idx="5" formatCode="0.00%">
                  <c:v>0.06</c:v>
                </c:pt>
                <c:pt idx="6">
                  <c:v>0.15</c:v>
                </c:pt>
                <c:pt idx="7" formatCode="0.00%">
                  <c:v>0.18</c:v>
                </c:pt>
                <c:pt idx="8" formatCode="0.00%">
                  <c:v>0.09</c:v>
                </c:pt>
                <c:pt idx="9" formatCode="0.00%">
                  <c:v>0.18</c:v>
                </c:pt>
                <c:pt idx="10" formatCode="0.00%">
                  <c:v>0.18</c:v>
                </c:pt>
                <c:pt idx="11" formatCode="0.00%">
                  <c:v>0.22</c:v>
                </c:pt>
                <c:pt idx="12" formatCode="0.00%">
                  <c:v>0.04</c:v>
                </c:pt>
                <c:pt idx="13" formatCode="0.00%">
                  <c:v>0.04</c:v>
                </c:pt>
                <c:pt idx="14" formatCode="0.00%">
                  <c:v>0.08</c:v>
                </c:pt>
                <c:pt idx="15">
                  <c:v>0.27</c:v>
                </c:pt>
                <c:pt idx="16">
                  <c:v>0.33</c:v>
                </c:pt>
                <c:pt idx="17" formatCode="0.00%">
                  <c:v>0.24</c:v>
                </c:pt>
              </c:numCache>
            </c:numRef>
          </c:val>
          <c:extLst>
            <c:ext xmlns:c16="http://schemas.microsoft.com/office/drawing/2014/chart" uri="{C3380CC4-5D6E-409C-BE32-E72D297353CC}">
              <c16:uniqueId val="{0000000D-6CDD-4189-BAA5-F02843636599}"/>
            </c:ext>
          </c:extLst>
        </c:ser>
        <c:dLbls>
          <c:dLblPos val="outEnd"/>
          <c:showLegendKey val="0"/>
          <c:showVal val="1"/>
          <c:showCatName val="0"/>
          <c:showSerName val="0"/>
          <c:showPercent val="0"/>
          <c:showBubbleSize val="0"/>
        </c:dLbls>
        <c:gapWidth val="182"/>
        <c:axId val="68548480"/>
        <c:axId val="68813568"/>
      </c:barChart>
      <c:catAx>
        <c:axId val="685484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813568"/>
        <c:crosses val="autoZero"/>
        <c:auto val="1"/>
        <c:lblAlgn val="ctr"/>
        <c:lblOffset val="100"/>
        <c:noMultiLvlLbl val="0"/>
      </c:catAx>
      <c:valAx>
        <c:axId val="6881356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6350">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548480"/>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Gender</a:t>
            </a:r>
          </a:p>
        </c:rich>
      </c:tx>
      <c:overlay val="0"/>
      <c:spPr>
        <a:noFill/>
        <a:ln w="25400">
          <a:noFill/>
        </a:ln>
      </c:spPr>
    </c:title>
    <c:autoTitleDeleted val="0"/>
    <c:plotArea>
      <c:layout/>
      <c:barChart>
        <c:barDir val="bar"/>
        <c:grouping val="clustered"/>
        <c:varyColors val="0"/>
        <c:ser>
          <c:idx val="0"/>
          <c:order val="0"/>
          <c:spPr>
            <a:solidFill>
              <a:srgbClr val="5B9BD5"/>
            </a:solidFill>
            <a:ln w="25400">
              <a:noFill/>
            </a:ln>
          </c:spPr>
          <c:invertIfNegative val="0"/>
          <c:dLbls>
            <c:spPr>
              <a:noFill/>
              <a:ln w="25400">
                <a:noFill/>
              </a:ln>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Sheet1!$I$181:$J$186</c:f>
              <c:multiLvlStrCache>
                <c:ptCount val="6"/>
                <c:lvl>
                  <c:pt idx="0">
                    <c:v>Male</c:v>
                  </c:pt>
                  <c:pt idx="1">
                    <c:v>Female</c:v>
                  </c:pt>
                  <c:pt idx="2">
                    <c:v>Male</c:v>
                  </c:pt>
                  <c:pt idx="3">
                    <c:v>Female</c:v>
                  </c:pt>
                  <c:pt idx="4">
                    <c:v>Male</c:v>
                  </c:pt>
                  <c:pt idx="5">
                    <c:v>Female</c:v>
                  </c:pt>
                </c:lvl>
                <c:lvl>
                  <c:pt idx="0">
                    <c:v>Pulmonary Tuberculosis</c:v>
                  </c:pt>
                  <c:pt idx="2">
                    <c:v>Pneumonia</c:v>
                  </c:pt>
                  <c:pt idx="4">
                    <c:v>Bronchial Carcinoma</c:v>
                  </c:pt>
                </c:lvl>
              </c:multiLvlStrCache>
            </c:multiLvlStrRef>
          </c:cat>
          <c:val>
            <c:numRef>
              <c:f>Sheet1!$K$181:$K$186</c:f>
              <c:numCache>
                <c:formatCode>0.00%</c:formatCode>
                <c:ptCount val="6"/>
                <c:pt idx="0">
                  <c:v>0.77</c:v>
                </c:pt>
                <c:pt idx="1">
                  <c:v>0.23</c:v>
                </c:pt>
                <c:pt idx="2">
                  <c:v>0.54</c:v>
                </c:pt>
                <c:pt idx="3">
                  <c:v>0.46</c:v>
                </c:pt>
                <c:pt idx="4">
                  <c:v>0.64</c:v>
                </c:pt>
                <c:pt idx="5">
                  <c:v>0.36</c:v>
                </c:pt>
              </c:numCache>
            </c:numRef>
          </c:val>
          <c:extLst>
            <c:ext xmlns:c16="http://schemas.microsoft.com/office/drawing/2014/chart" uri="{C3380CC4-5D6E-409C-BE32-E72D297353CC}">
              <c16:uniqueId val="{00000000-2142-4AF3-AED7-8A0845B8DDA5}"/>
            </c:ext>
          </c:extLst>
        </c:ser>
        <c:dLbls>
          <c:showLegendKey val="0"/>
          <c:showVal val="0"/>
          <c:showCatName val="0"/>
          <c:showSerName val="0"/>
          <c:showPercent val="0"/>
          <c:showBubbleSize val="0"/>
        </c:dLbls>
        <c:gapWidth val="150"/>
        <c:axId val="68478080"/>
        <c:axId val="68479616"/>
      </c:barChart>
      <c:catAx>
        <c:axId val="68478080"/>
        <c:scaling>
          <c:orientation val="minMax"/>
        </c:scaling>
        <c:delete val="0"/>
        <c:axPos val="l"/>
        <c:numFmt formatCode="General"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479616"/>
        <c:crosses val="autoZero"/>
        <c:auto val="1"/>
        <c:lblAlgn val="ctr"/>
        <c:lblOffset val="100"/>
        <c:noMultiLvlLbl val="0"/>
      </c:catAx>
      <c:valAx>
        <c:axId val="68479616"/>
        <c:scaling>
          <c:orientation val="minMax"/>
        </c:scaling>
        <c:delete val="0"/>
        <c:axPos val="b"/>
        <c:majorGridlines>
          <c:spPr>
            <a:ln w="9525" cap="flat" cmpd="sng" algn="ctr">
              <a:solidFill>
                <a:schemeClr val="tx1">
                  <a:lumMod val="15000"/>
                  <a:lumOff val="85000"/>
                </a:schemeClr>
              </a:solidFill>
              <a:round/>
            </a:ln>
            <a:effectLst/>
          </c:spPr>
        </c:majorGridlines>
        <c:title>
          <c:tx>
            <c:rich>
              <a:bodyPr/>
              <a:lstStyle/>
              <a:p>
                <a:pPr>
                  <a:defRPr sz="1000" b="1" i="0" u="none" strike="noStrike" baseline="0">
                    <a:solidFill>
                      <a:srgbClr val="000000"/>
                    </a:solidFill>
                    <a:latin typeface="Calibri"/>
                    <a:ea typeface="Calibri"/>
                    <a:cs typeface="Calibri"/>
                  </a:defRPr>
                </a:pPr>
                <a:r>
                  <a:rPr lang="en-US"/>
                  <a:t>Percentage (%)</a:t>
                </a:r>
              </a:p>
            </c:rich>
          </c:tx>
          <c:layout>
            <c:manualLayout>
              <c:xMode val="edge"/>
              <c:yMode val="edge"/>
              <c:x val="0.43257191061725764"/>
              <c:y val="0.89719909313909574"/>
            </c:manualLayout>
          </c:layout>
          <c:overlay val="0"/>
          <c:spPr>
            <a:noFill/>
            <a:ln w="25400">
              <a:noFill/>
            </a:ln>
          </c:spPr>
        </c:title>
        <c:numFmt formatCode="0.00%" sourceLinked="1"/>
        <c:majorTickMark val="none"/>
        <c:minorTickMark val="none"/>
        <c:tickLblPos val="nextTo"/>
        <c:spPr>
          <a:ln w="6350">
            <a:noFill/>
          </a:ln>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8478080"/>
        <c:crosses val="autoZero"/>
        <c:crossBetween val="between"/>
      </c:valAx>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99"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Occupation</a:t>
            </a:r>
          </a:p>
        </c:rich>
      </c:tx>
      <c:overlay val="0"/>
      <c:spPr>
        <a:noFill/>
        <a:ln w="25375">
          <a:noFill/>
        </a:ln>
      </c:spPr>
    </c:title>
    <c:autoTitleDeleted val="0"/>
    <c:plotArea>
      <c:layout>
        <c:manualLayout>
          <c:layoutTarget val="inner"/>
          <c:xMode val="edge"/>
          <c:yMode val="edge"/>
          <c:x val="0.13648158057912663"/>
          <c:y val="0.15200819672131147"/>
          <c:w val="0.69504159119561781"/>
          <c:h val="0.70306396457822962"/>
        </c:manualLayout>
      </c:layout>
      <c:barChart>
        <c:barDir val="bar"/>
        <c:grouping val="clustered"/>
        <c:varyColors val="0"/>
        <c:ser>
          <c:idx val="0"/>
          <c:order val="0"/>
          <c:spPr>
            <a:solidFill>
              <a:srgbClr val="5B9BD5"/>
            </a:solidFill>
            <a:ln w="25375">
              <a:noFill/>
            </a:ln>
          </c:spPr>
          <c:invertIfNegative val="0"/>
          <c:dLbls>
            <c:spPr>
              <a:noFill/>
              <a:ln w="25375">
                <a:noFill/>
              </a:ln>
            </c:spPr>
            <c:txPr>
              <a:bodyPr rot="0" spcFirstLastPara="1" vertOverflow="ellipsis" vert="horz" wrap="square" lIns="38100" tIns="19050" rIns="38100" bIns="19050" anchor="ctr" anchorCtr="1">
                <a:spAutoFit/>
              </a:bodyPr>
              <a:lstStyle/>
              <a:p>
                <a:pPr>
                  <a:defRPr sz="899" b="1"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Sheet1!$I$227:$J$238</c:f>
              <c:multiLvlStrCache>
                <c:ptCount val="12"/>
                <c:lvl>
                  <c:pt idx="0">
                    <c:v>Student</c:v>
                  </c:pt>
                  <c:pt idx="1">
                    <c:v>Unemployed</c:v>
                  </c:pt>
                  <c:pt idx="2">
                    <c:v>Housewife</c:v>
                  </c:pt>
                  <c:pt idx="3">
                    <c:v>Service Holders/Business</c:v>
                  </c:pt>
                  <c:pt idx="4">
                    <c:v>Student</c:v>
                  </c:pt>
                  <c:pt idx="5">
                    <c:v>Unemployed</c:v>
                  </c:pt>
                  <c:pt idx="6">
                    <c:v>Housewife</c:v>
                  </c:pt>
                  <c:pt idx="7">
                    <c:v>Service Holders/Business</c:v>
                  </c:pt>
                  <c:pt idx="8">
                    <c:v>Student</c:v>
                  </c:pt>
                  <c:pt idx="9">
                    <c:v>Unemployed</c:v>
                  </c:pt>
                  <c:pt idx="10">
                    <c:v>Housewife</c:v>
                  </c:pt>
                  <c:pt idx="11">
                    <c:v>Service Holders/Business</c:v>
                  </c:pt>
                </c:lvl>
                <c:lvl>
                  <c:pt idx="0">
                    <c:v>Pulmonary Tuberculosis</c:v>
                  </c:pt>
                  <c:pt idx="4">
                    <c:v>Pneumonia</c:v>
                  </c:pt>
                  <c:pt idx="8">
                    <c:v>Bronchial Carcinoma</c:v>
                  </c:pt>
                </c:lvl>
              </c:multiLvlStrCache>
            </c:multiLvlStrRef>
          </c:cat>
          <c:val>
            <c:numRef>
              <c:f>Sheet1!$K$227:$K$238</c:f>
              <c:numCache>
                <c:formatCode>0%</c:formatCode>
                <c:ptCount val="12"/>
                <c:pt idx="0" formatCode="0.00%">
                  <c:v>0.02</c:v>
                </c:pt>
                <c:pt idx="1">
                  <c:v>0.2</c:v>
                </c:pt>
                <c:pt idx="2" formatCode="0.00%">
                  <c:v>0.28000000000000003</c:v>
                </c:pt>
                <c:pt idx="3" formatCode="0.00%">
                  <c:v>0.5</c:v>
                </c:pt>
                <c:pt idx="4" formatCode="0.00%">
                  <c:v>0.11</c:v>
                </c:pt>
                <c:pt idx="5" formatCode="0.00%">
                  <c:v>0.12</c:v>
                </c:pt>
                <c:pt idx="6" formatCode="0.00%">
                  <c:v>0.44</c:v>
                </c:pt>
                <c:pt idx="7" formatCode="0.00%">
                  <c:v>0.33</c:v>
                </c:pt>
                <c:pt idx="8" formatCode="0.00%">
                  <c:v>7.0000000000000007E-2</c:v>
                </c:pt>
                <c:pt idx="9" formatCode="0.00%">
                  <c:v>0.32</c:v>
                </c:pt>
                <c:pt idx="10" formatCode="0.00%">
                  <c:v>0.24</c:v>
                </c:pt>
                <c:pt idx="11" formatCode="0.00%">
                  <c:v>0.37</c:v>
                </c:pt>
              </c:numCache>
            </c:numRef>
          </c:val>
          <c:extLst>
            <c:ext xmlns:c16="http://schemas.microsoft.com/office/drawing/2014/chart" uri="{C3380CC4-5D6E-409C-BE32-E72D297353CC}">
              <c16:uniqueId val="{00000000-8819-4DF3-B559-7410BB3A8DDC}"/>
            </c:ext>
          </c:extLst>
        </c:ser>
        <c:dLbls>
          <c:showLegendKey val="0"/>
          <c:showVal val="0"/>
          <c:showCatName val="0"/>
          <c:showSerName val="0"/>
          <c:showPercent val="0"/>
          <c:showBubbleSize val="0"/>
        </c:dLbls>
        <c:gapWidth val="150"/>
        <c:axId val="68537728"/>
        <c:axId val="68859008"/>
      </c:barChart>
      <c:catAx>
        <c:axId val="68537728"/>
        <c:scaling>
          <c:orientation val="minMax"/>
        </c:scaling>
        <c:delete val="0"/>
        <c:axPos val="l"/>
        <c:numFmt formatCode="General" sourceLinked="1"/>
        <c:majorTickMark val="none"/>
        <c:minorTickMark val="none"/>
        <c:tickLblPos val="nextTo"/>
        <c:spPr>
          <a:ln w="6344">
            <a:noFill/>
          </a:ln>
        </c:spPr>
        <c:txPr>
          <a:bodyPr rot="-60000000" spcFirstLastPara="1" vertOverflow="ellipsis" vert="horz" wrap="square" anchor="ctr" anchorCtr="1"/>
          <a:lstStyle/>
          <a:p>
            <a:pPr>
              <a:defRPr sz="899" b="1" i="0" u="none" strike="noStrike" kern="1200" baseline="0">
                <a:solidFill>
                  <a:sysClr val="windowText" lastClr="000000"/>
                </a:solidFill>
                <a:latin typeface="+mn-lt"/>
                <a:ea typeface="+mn-ea"/>
                <a:cs typeface="+mn-cs"/>
              </a:defRPr>
            </a:pPr>
            <a:endParaRPr lang="en-US"/>
          </a:p>
        </c:txPr>
        <c:crossAx val="68859008"/>
        <c:crosses val="autoZero"/>
        <c:auto val="1"/>
        <c:lblAlgn val="ctr"/>
        <c:lblOffset val="100"/>
        <c:noMultiLvlLbl val="0"/>
      </c:catAx>
      <c:valAx>
        <c:axId val="68859008"/>
        <c:scaling>
          <c:orientation val="minMax"/>
        </c:scaling>
        <c:delete val="0"/>
        <c:axPos val="b"/>
        <c:majorGridlines>
          <c:spPr>
            <a:ln w="9516" cap="flat" cmpd="sng" algn="ctr">
              <a:solidFill>
                <a:schemeClr val="tx1">
                  <a:lumMod val="15000"/>
                  <a:lumOff val="85000"/>
                </a:schemeClr>
              </a:solidFill>
              <a:round/>
            </a:ln>
            <a:effectLst/>
          </c:spPr>
        </c:majorGridlines>
        <c:title>
          <c:tx>
            <c:rich>
              <a:bodyPr/>
              <a:lstStyle/>
              <a:p>
                <a:pPr>
                  <a:defRPr sz="999" b="1" i="0" u="none" strike="noStrike" baseline="0">
                    <a:solidFill>
                      <a:srgbClr val="000000"/>
                    </a:solidFill>
                    <a:latin typeface="Calibri"/>
                    <a:ea typeface="Calibri"/>
                    <a:cs typeface="Calibri"/>
                  </a:defRPr>
                </a:pPr>
                <a:r>
                  <a:rPr lang="en-US"/>
                  <a:t>Percentage (%)</a:t>
                </a:r>
              </a:p>
            </c:rich>
          </c:tx>
          <c:layout>
            <c:manualLayout>
              <c:xMode val="edge"/>
              <c:yMode val="edge"/>
              <c:x val="0.49060327610851301"/>
              <c:y val="0.92578402250616876"/>
            </c:manualLayout>
          </c:layout>
          <c:overlay val="0"/>
          <c:spPr>
            <a:noFill/>
            <a:ln w="25375">
              <a:noFill/>
            </a:ln>
          </c:spPr>
        </c:title>
        <c:numFmt formatCode="0.00%" sourceLinked="1"/>
        <c:majorTickMark val="none"/>
        <c:minorTickMark val="none"/>
        <c:tickLblPos val="nextTo"/>
        <c:spPr>
          <a:ln w="6344">
            <a:noFill/>
          </a:ln>
        </c:spPr>
        <c:txPr>
          <a:bodyPr rot="-60000000" spcFirstLastPara="1" vertOverflow="ellipsis" vert="horz" wrap="square" anchor="ctr" anchorCtr="1"/>
          <a:lstStyle/>
          <a:p>
            <a:pPr>
              <a:defRPr sz="899" b="1" i="0" u="none" strike="noStrike" kern="1200" baseline="0">
                <a:solidFill>
                  <a:sysClr val="windowText" lastClr="000000"/>
                </a:solidFill>
                <a:latin typeface="+mn-lt"/>
                <a:ea typeface="+mn-ea"/>
                <a:cs typeface="+mn-cs"/>
              </a:defRPr>
            </a:pPr>
            <a:endParaRPr lang="en-US"/>
          </a:p>
        </c:txPr>
        <c:crossAx val="68537728"/>
        <c:crosses val="autoZero"/>
        <c:crossBetween val="between"/>
      </c:valAx>
      <c:spPr>
        <a:noFill/>
        <a:ln w="25375">
          <a:noFill/>
        </a:ln>
      </c:spPr>
    </c:plotArea>
    <c:plotVisOnly val="1"/>
    <c:dispBlanksAs val="gap"/>
    <c:showDLblsOverMax val="0"/>
  </c:chart>
  <c:spPr>
    <a:solidFill>
      <a:schemeClr val="bg1"/>
    </a:solidFill>
    <a:ln w="9516"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99"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Serum</a:t>
            </a:r>
            <a:r>
              <a:rPr lang="en-US" b="1" baseline="0">
                <a:solidFill>
                  <a:sysClr val="windowText" lastClr="000000"/>
                </a:solidFill>
              </a:rPr>
              <a:t> ADA</a:t>
            </a:r>
            <a:endParaRPr lang="en-US" b="1">
              <a:solidFill>
                <a:sysClr val="windowText" lastClr="000000"/>
              </a:solidFill>
            </a:endParaRPr>
          </a:p>
        </c:rich>
      </c:tx>
      <c:overlay val="0"/>
      <c:spPr>
        <a:noFill/>
        <a:ln>
          <a:noFill/>
        </a:ln>
        <a:effectLst/>
      </c:sp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Sheet1!$H$279:$I$288</c:f>
              <c:multiLvlStrCache>
                <c:ptCount val="10"/>
                <c:lvl>
                  <c:pt idx="0">
                    <c:v>0-20 IU/L</c:v>
                  </c:pt>
                  <c:pt idx="1">
                    <c:v>21-40 IU/L</c:v>
                  </c:pt>
                  <c:pt idx="2">
                    <c:v>41-60 IU/L</c:v>
                  </c:pt>
                  <c:pt idx="3">
                    <c:v>0-20 IU/L</c:v>
                  </c:pt>
                  <c:pt idx="4">
                    <c:v>21-40 IU/L</c:v>
                  </c:pt>
                  <c:pt idx="5">
                    <c:v>41-60 IU/L</c:v>
                  </c:pt>
                  <c:pt idx="6">
                    <c:v>61-80 IU/L</c:v>
                  </c:pt>
                  <c:pt idx="7">
                    <c:v>0-20 IU/L</c:v>
                  </c:pt>
                  <c:pt idx="8">
                    <c:v>21-40 IU/L</c:v>
                  </c:pt>
                  <c:pt idx="9">
                    <c:v>41-60 IU/L</c:v>
                  </c:pt>
                </c:lvl>
                <c:lvl>
                  <c:pt idx="0">
                    <c:v>Pulmonary Tuberculosis</c:v>
                  </c:pt>
                  <c:pt idx="3">
                    <c:v>Pneumonia</c:v>
                  </c:pt>
                  <c:pt idx="7">
                    <c:v>Bronchial Carcinoma</c:v>
                  </c:pt>
                </c:lvl>
              </c:multiLvlStrCache>
            </c:multiLvlStrRef>
          </c:cat>
          <c:val>
            <c:numRef>
              <c:f>Sheet1!$J$279:$J$288</c:f>
              <c:numCache>
                <c:formatCode>0.00%</c:formatCode>
                <c:ptCount val="10"/>
                <c:pt idx="0">
                  <c:v>0.23</c:v>
                </c:pt>
                <c:pt idx="1">
                  <c:v>0.64</c:v>
                </c:pt>
                <c:pt idx="2">
                  <c:v>0.13</c:v>
                </c:pt>
                <c:pt idx="3">
                  <c:v>0.37</c:v>
                </c:pt>
                <c:pt idx="4">
                  <c:v>0.56000000000000005</c:v>
                </c:pt>
                <c:pt idx="5">
                  <c:v>0.04</c:v>
                </c:pt>
                <c:pt idx="6">
                  <c:v>0.03</c:v>
                </c:pt>
                <c:pt idx="7">
                  <c:v>0.84</c:v>
                </c:pt>
                <c:pt idx="8">
                  <c:v>0.12</c:v>
                </c:pt>
                <c:pt idx="9">
                  <c:v>0.04</c:v>
                </c:pt>
              </c:numCache>
            </c:numRef>
          </c:val>
          <c:extLst>
            <c:ext xmlns:c16="http://schemas.microsoft.com/office/drawing/2014/chart" uri="{C3380CC4-5D6E-409C-BE32-E72D297353CC}">
              <c16:uniqueId val="{00000000-5415-4BC8-80AE-1C7F6D641E5D}"/>
            </c:ext>
          </c:extLst>
        </c:ser>
        <c:dLbls>
          <c:showLegendKey val="0"/>
          <c:showVal val="0"/>
          <c:showCatName val="0"/>
          <c:showSerName val="0"/>
          <c:showPercent val="0"/>
          <c:showBubbleSize val="0"/>
        </c:dLbls>
        <c:gapWidth val="182"/>
        <c:axId val="68822912"/>
        <c:axId val="68824448"/>
      </c:barChart>
      <c:catAx>
        <c:axId val="68822912"/>
        <c:scaling>
          <c:orientation val="minMax"/>
        </c:scaling>
        <c:delete val="0"/>
        <c:axPos val="l"/>
        <c:numFmt formatCode="General" sourceLinked="1"/>
        <c:majorTickMark val="none"/>
        <c:minorTickMark val="none"/>
        <c:tickLblPos val="nextTo"/>
        <c:spPr>
          <a:noFill/>
          <a:ln w="952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68824448"/>
        <c:crosses val="autoZero"/>
        <c:auto val="1"/>
        <c:lblAlgn val="ctr"/>
        <c:lblOffset val="100"/>
        <c:noMultiLvlLbl val="0"/>
      </c:catAx>
      <c:valAx>
        <c:axId val="68824448"/>
        <c:scaling>
          <c:orientation val="minMax"/>
        </c:scaling>
        <c:delete val="0"/>
        <c:axPos val="b"/>
        <c:title>
          <c:tx>
            <c:rich>
              <a:bodyPr/>
              <a:lstStyle/>
              <a:p>
                <a:pPr>
                  <a:defRPr sz="999" b="1" i="0" u="none" strike="noStrike" baseline="0">
                    <a:solidFill>
                      <a:srgbClr val="000000"/>
                    </a:solidFill>
                    <a:latin typeface="Calibri"/>
                    <a:ea typeface="Calibri"/>
                    <a:cs typeface="Calibri"/>
                  </a:defRPr>
                </a:pPr>
                <a:r>
                  <a:rPr lang="en-US"/>
                  <a:t>Percentage (%)</a:t>
                </a: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68822912"/>
        <c:crosses val="autoZero"/>
        <c:crossBetween val="between"/>
      </c:valAx>
      <c:spPr>
        <a:noFill/>
        <a:ln w="25387">
          <a:noFill/>
        </a:ln>
      </c:spPr>
    </c:plotArea>
    <c:plotVisOnly val="1"/>
    <c:dispBlanksAs val="gap"/>
    <c:showDLblsOverMax val="0"/>
  </c:chart>
  <c:spPr>
    <a:solidFill>
      <a:schemeClr val="bg1"/>
    </a:solidFill>
    <a:ln w="9520"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Diagnostic</a:t>
            </a:r>
            <a:r>
              <a:rPr lang="en-US" b="1" baseline="0">
                <a:solidFill>
                  <a:sysClr val="windowText" lastClr="000000"/>
                </a:solidFill>
                <a:latin typeface="Times New Roman" panose="02020603050405020304" pitchFamily="18" charset="0"/>
                <a:cs typeface="Times New Roman" panose="02020603050405020304" pitchFamily="18" charset="0"/>
              </a:rPr>
              <a:t> Potential</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Sheet1!$C$21</c:f>
              <c:strCache>
                <c:ptCount val="1"/>
                <c:pt idx="0">
                  <c:v>Sensitivity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Sheet1!$D$21</c:f>
              <c:numCache>
                <c:formatCode>0.00%</c:formatCode>
                <c:ptCount val="1"/>
                <c:pt idx="0">
                  <c:v>0.84279999999999999</c:v>
                </c:pt>
              </c:numCache>
            </c:numRef>
          </c:val>
          <c:extLst>
            <c:ext xmlns:c16="http://schemas.microsoft.com/office/drawing/2014/chart" uri="{C3380CC4-5D6E-409C-BE32-E72D297353CC}">
              <c16:uniqueId val="{00000000-9A58-4A3E-A607-16E05887D091}"/>
            </c:ext>
          </c:extLst>
        </c:ser>
        <c:ser>
          <c:idx val="1"/>
          <c:order val="1"/>
          <c:tx>
            <c:strRef>
              <c:f>Sheet1!$C$22</c:f>
              <c:strCache>
                <c:ptCount val="1"/>
                <c:pt idx="0">
                  <c:v>Specificity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Sheet1!$D$22</c:f>
              <c:numCache>
                <c:formatCode>0.00%</c:formatCode>
                <c:ptCount val="1"/>
                <c:pt idx="0">
                  <c:v>0.56669999999999998</c:v>
                </c:pt>
              </c:numCache>
            </c:numRef>
          </c:val>
          <c:extLst>
            <c:ext xmlns:c16="http://schemas.microsoft.com/office/drawing/2014/chart" uri="{C3380CC4-5D6E-409C-BE32-E72D297353CC}">
              <c16:uniqueId val="{00000001-9A58-4A3E-A607-16E05887D091}"/>
            </c:ext>
          </c:extLst>
        </c:ser>
        <c:ser>
          <c:idx val="2"/>
          <c:order val="2"/>
          <c:tx>
            <c:strRef>
              <c:f>Sheet1!$C$23</c:f>
              <c:strCache>
                <c:ptCount val="1"/>
                <c:pt idx="0">
                  <c:v>PPV</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Sheet1!$D$23</c:f>
              <c:numCache>
                <c:formatCode>0.00%</c:formatCode>
                <c:ptCount val="1"/>
                <c:pt idx="0">
                  <c:v>0.81940000000000002</c:v>
                </c:pt>
              </c:numCache>
            </c:numRef>
          </c:val>
          <c:extLst>
            <c:ext xmlns:c16="http://schemas.microsoft.com/office/drawing/2014/chart" uri="{C3380CC4-5D6E-409C-BE32-E72D297353CC}">
              <c16:uniqueId val="{00000002-9A58-4A3E-A607-16E05887D091}"/>
            </c:ext>
          </c:extLst>
        </c:ser>
        <c:ser>
          <c:idx val="3"/>
          <c:order val="3"/>
          <c:tx>
            <c:strRef>
              <c:f>Sheet1!$C$24</c:f>
              <c:strCache>
                <c:ptCount val="1"/>
                <c:pt idx="0">
                  <c:v>NPV</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Sheet1!$D$24</c:f>
              <c:numCache>
                <c:formatCode>0.00%</c:formatCode>
                <c:ptCount val="1"/>
                <c:pt idx="0">
                  <c:v>0.60709999999999997</c:v>
                </c:pt>
              </c:numCache>
            </c:numRef>
          </c:val>
          <c:extLst>
            <c:ext xmlns:c16="http://schemas.microsoft.com/office/drawing/2014/chart" uri="{C3380CC4-5D6E-409C-BE32-E72D297353CC}">
              <c16:uniqueId val="{00000003-9A58-4A3E-A607-16E05887D091}"/>
            </c:ext>
          </c:extLst>
        </c:ser>
        <c:ser>
          <c:idx val="4"/>
          <c:order val="4"/>
          <c:tx>
            <c:strRef>
              <c:f>Sheet1!$C$25</c:f>
              <c:strCache>
                <c:ptCount val="1"/>
                <c:pt idx="0">
                  <c:v>Accuracy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Sheet1!$D$25</c:f>
              <c:numCache>
                <c:formatCode>0%</c:formatCode>
                <c:ptCount val="1"/>
                <c:pt idx="0">
                  <c:v>0.76</c:v>
                </c:pt>
              </c:numCache>
            </c:numRef>
          </c:val>
          <c:extLst>
            <c:ext xmlns:c16="http://schemas.microsoft.com/office/drawing/2014/chart" uri="{C3380CC4-5D6E-409C-BE32-E72D297353CC}">
              <c16:uniqueId val="{00000004-9A58-4A3E-A607-16E05887D091}"/>
            </c:ext>
          </c:extLst>
        </c:ser>
        <c:dLbls>
          <c:dLblPos val="outEnd"/>
          <c:showLegendKey val="0"/>
          <c:showVal val="1"/>
          <c:showCatName val="0"/>
          <c:showSerName val="0"/>
          <c:showPercent val="0"/>
          <c:showBubbleSize val="0"/>
        </c:dLbls>
        <c:gapWidth val="219"/>
        <c:overlap val="-27"/>
        <c:axId val="69184128"/>
        <c:axId val="69185920"/>
      </c:barChart>
      <c:catAx>
        <c:axId val="69184128"/>
        <c:scaling>
          <c:orientation val="minMax"/>
        </c:scaling>
        <c:delete val="1"/>
        <c:axPos val="b"/>
        <c:majorTickMark val="none"/>
        <c:minorTickMark val="none"/>
        <c:tickLblPos val="nextTo"/>
        <c:crossAx val="69185920"/>
        <c:crosses val="autoZero"/>
        <c:auto val="1"/>
        <c:lblAlgn val="ctr"/>
        <c:lblOffset val="100"/>
        <c:noMultiLvlLbl val="0"/>
      </c:catAx>
      <c:valAx>
        <c:axId val="69185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Percentage</a:t>
                </a:r>
                <a:r>
                  <a:rPr lang="en-US" b="1" baseline="0">
                    <a:solidFill>
                      <a:sysClr val="windowText" lastClr="000000"/>
                    </a:solidFill>
                    <a:latin typeface="Times New Roman" panose="02020603050405020304" pitchFamily="18" charset="0"/>
                    <a:cs typeface="Times New Roman" panose="02020603050405020304" pitchFamily="18" charset="0"/>
                  </a:rPr>
                  <a:t> (%)</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84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Diagnostic</a:t>
            </a:r>
            <a:r>
              <a:rPr lang="en-US" b="1" baseline="0">
                <a:solidFill>
                  <a:sysClr val="windowText" lastClr="000000"/>
                </a:solidFill>
                <a:latin typeface="Times New Roman" panose="02020603050405020304" pitchFamily="18" charset="0"/>
                <a:cs typeface="Times New Roman" panose="02020603050405020304" pitchFamily="18" charset="0"/>
              </a:rPr>
              <a:t> Accuracy</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Sheet1!$C$21</c:f>
              <c:strCache>
                <c:ptCount val="1"/>
                <c:pt idx="0">
                  <c:v>Sensitivity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Sheet1!$D$21</c:f>
              <c:numCache>
                <c:formatCode>0.00%</c:formatCode>
                <c:ptCount val="1"/>
                <c:pt idx="0">
                  <c:v>0.8085</c:v>
                </c:pt>
              </c:numCache>
            </c:numRef>
          </c:val>
          <c:extLst>
            <c:ext xmlns:c16="http://schemas.microsoft.com/office/drawing/2014/chart" uri="{C3380CC4-5D6E-409C-BE32-E72D297353CC}">
              <c16:uniqueId val="{00000000-A585-4DFE-87F0-A2B70D8FB9AC}"/>
            </c:ext>
          </c:extLst>
        </c:ser>
        <c:ser>
          <c:idx val="1"/>
          <c:order val="1"/>
          <c:tx>
            <c:strRef>
              <c:f>Sheet1!$C$22</c:f>
              <c:strCache>
                <c:ptCount val="1"/>
                <c:pt idx="0">
                  <c:v>Specificity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Sheet1!$D$22</c:f>
              <c:numCache>
                <c:formatCode>0.00%</c:formatCode>
                <c:ptCount val="1"/>
                <c:pt idx="0">
                  <c:v>0.18870000000000001</c:v>
                </c:pt>
              </c:numCache>
            </c:numRef>
          </c:val>
          <c:extLst>
            <c:ext xmlns:c16="http://schemas.microsoft.com/office/drawing/2014/chart" uri="{C3380CC4-5D6E-409C-BE32-E72D297353CC}">
              <c16:uniqueId val="{00000001-A585-4DFE-87F0-A2B70D8FB9AC}"/>
            </c:ext>
          </c:extLst>
        </c:ser>
        <c:ser>
          <c:idx val="2"/>
          <c:order val="2"/>
          <c:tx>
            <c:strRef>
              <c:f>Sheet1!$C$23</c:f>
              <c:strCache>
                <c:ptCount val="1"/>
                <c:pt idx="0">
                  <c:v>PPV</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Sheet1!$D$23</c:f>
              <c:numCache>
                <c:formatCode>0.00%</c:formatCode>
                <c:ptCount val="1"/>
                <c:pt idx="0">
                  <c:v>0.46910000000000002</c:v>
                </c:pt>
              </c:numCache>
            </c:numRef>
          </c:val>
          <c:extLst>
            <c:ext xmlns:c16="http://schemas.microsoft.com/office/drawing/2014/chart" uri="{C3380CC4-5D6E-409C-BE32-E72D297353CC}">
              <c16:uniqueId val="{00000002-A585-4DFE-87F0-A2B70D8FB9AC}"/>
            </c:ext>
          </c:extLst>
        </c:ser>
        <c:ser>
          <c:idx val="3"/>
          <c:order val="3"/>
          <c:tx>
            <c:strRef>
              <c:f>Sheet1!$C$24</c:f>
              <c:strCache>
                <c:ptCount val="1"/>
                <c:pt idx="0">
                  <c:v>NPV</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Sheet1!$D$24</c:f>
              <c:numCache>
                <c:formatCode>0.00%</c:formatCode>
                <c:ptCount val="1"/>
                <c:pt idx="0">
                  <c:v>0.52629999999999999</c:v>
                </c:pt>
              </c:numCache>
            </c:numRef>
          </c:val>
          <c:extLst>
            <c:ext xmlns:c16="http://schemas.microsoft.com/office/drawing/2014/chart" uri="{C3380CC4-5D6E-409C-BE32-E72D297353CC}">
              <c16:uniqueId val="{00000003-A585-4DFE-87F0-A2B70D8FB9AC}"/>
            </c:ext>
          </c:extLst>
        </c:ser>
        <c:ser>
          <c:idx val="4"/>
          <c:order val="4"/>
          <c:tx>
            <c:strRef>
              <c:f>Sheet1!$C$25</c:f>
              <c:strCache>
                <c:ptCount val="1"/>
                <c:pt idx="0">
                  <c:v>Accuracy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Sheet1!$D$25</c:f>
              <c:numCache>
                <c:formatCode>0%</c:formatCode>
                <c:ptCount val="1"/>
                <c:pt idx="0">
                  <c:v>0.48</c:v>
                </c:pt>
              </c:numCache>
            </c:numRef>
          </c:val>
          <c:extLst>
            <c:ext xmlns:c16="http://schemas.microsoft.com/office/drawing/2014/chart" uri="{C3380CC4-5D6E-409C-BE32-E72D297353CC}">
              <c16:uniqueId val="{00000004-A585-4DFE-87F0-A2B70D8FB9AC}"/>
            </c:ext>
          </c:extLst>
        </c:ser>
        <c:dLbls>
          <c:dLblPos val="outEnd"/>
          <c:showLegendKey val="0"/>
          <c:showVal val="1"/>
          <c:showCatName val="0"/>
          <c:showSerName val="0"/>
          <c:showPercent val="0"/>
          <c:showBubbleSize val="0"/>
        </c:dLbls>
        <c:gapWidth val="219"/>
        <c:overlap val="-27"/>
        <c:axId val="69353472"/>
        <c:axId val="69355008"/>
      </c:barChart>
      <c:catAx>
        <c:axId val="69353472"/>
        <c:scaling>
          <c:orientation val="minMax"/>
        </c:scaling>
        <c:delete val="1"/>
        <c:axPos val="b"/>
        <c:majorTickMark val="none"/>
        <c:minorTickMark val="none"/>
        <c:tickLblPos val="nextTo"/>
        <c:crossAx val="69355008"/>
        <c:crosses val="autoZero"/>
        <c:auto val="1"/>
        <c:lblAlgn val="ctr"/>
        <c:lblOffset val="100"/>
        <c:noMultiLvlLbl val="0"/>
      </c:catAx>
      <c:valAx>
        <c:axId val="69355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Percentage</a:t>
                </a:r>
                <a:r>
                  <a:rPr lang="en-US" b="1" baseline="0">
                    <a:solidFill>
                      <a:sysClr val="windowText" lastClr="000000"/>
                    </a:solidFill>
                    <a:latin typeface="Times New Roman" panose="02020603050405020304" pitchFamily="18" charset="0"/>
                    <a:cs typeface="Times New Roman" panose="02020603050405020304" pitchFamily="18" charset="0"/>
                  </a:rPr>
                  <a:t> (%)</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353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Diagnostic</a:t>
            </a:r>
            <a:r>
              <a:rPr lang="en-US" b="1" baseline="0">
                <a:solidFill>
                  <a:sysClr val="windowText" lastClr="000000"/>
                </a:solidFill>
                <a:latin typeface="Times New Roman" panose="02020603050405020304" pitchFamily="18" charset="0"/>
                <a:cs typeface="Times New Roman" panose="02020603050405020304" pitchFamily="18" charset="0"/>
              </a:rPr>
              <a:t> Accuracy</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Sheet1!$C$21</c:f>
              <c:strCache>
                <c:ptCount val="1"/>
                <c:pt idx="0">
                  <c:v>Sensitivity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Sheet1!$D$21</c:f>
              <c:numCache>
                <c:formatCode>0.00%</c:formatCode>
                <c:ptCount val="1"/>
                <c:pt idx="0">
                  <c:v>0.75</c:v>
                </c:pt>
              </c:numCache>
            </c:numRef>
          </c:val>
          <c:extLst>
            <c:ext xmlns:c16="http://schemas.microsoft.com/office/drawing/2014/chart" uri="{C3380CC4-5D6E-409C-BE32-E72D297353CC}">
              <c16:uniqueId val="{00000000-17BA-4889-ABF5-C87527C8B3A5}"/>
            </c:ext>
          </c:extLst>
        </c:ser>
        <c:ser>
          <c:idx val="1"/>
          <c:order val="1"/>
          <c:tx>
            <c:strRef>
              <c:f>Sheet1!$C$22</c:f>
              <c:strCache>
                <c:ptCount val="1"/>
                <c:pt idx="0">
                  <c:v>Specificity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Sheet1!$D$22</c:f>
              <c:numCache>
                <c:formatCode>0.00%</c:formatCode>
                <c:ptCount val="1"/>
                <c:pt idx="0">
                  <c:v>0.1429</c:v>
                </c:pt>
              </c:numCache>
            </c:numRef>
          </c:val>
          <c:extLst>
            <c:ext xmlns:c16="http://schemas.microsoft.com/office/drawing/2014/chart" uri="{C3380CC4-5D6E-409C-BE32-E72D297353CC}">
              <c16:uniqueId val="{00000001-17BA-4889-ABF5-C87527C8B3A5}"/>
            </c:ext>
          </c:extLst>
        </c:ser>
        <c:ser>
          <c:idx val="2"/>
          <c:order val="2"/>
          <c:tx>
            <c:strRef>
              <c:f>Sheet1!$C$23</c:f>
              <c:strCache>
                <c:ptCount val="1"/>
                <c:pt idx="0">
                  <c:v>PPV</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Sheet1!$D$23</c:f>
              <c:numCache>
                <c:formatCode>0.00%</c:formatCode>
                <c:ptCount val="1"/>
                <c:pt idx="0">
                  <c:v>0.40739999999999998</c:v>
                </c:pt>
              </c:numCache>
            </c:numRef>
          </c:val>
          <c:extLst>
            <c:ext xmlns:c16="http://schemas.microsoft.com/office/drawing/2014/chart" uri="{C3380CC4-5D6E-409C-BE32-E72D297353CC}">
              <c16:uniqueId val="{00000002-17BA-4889-ABF5-C87527C8B3A5}"/>
            </c:ext>
          </c:extLst>
        </c:ser>
        <c:ser>
          <c:idx val="3"/>
          <c:order val="3"/>
          <c:tx>
            <c:strRef>
              <c:f>Sheet1!$C$24</c:f>
              <c:strCache>
                <c:ptCount val="1"/>
                <c:pt idx="0">
                  <c:v>NPV</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Sheet1!$D$24</c:f>
              <c:numCache>
                <c:formatCode>0.00%</c:formatCode>
                <c:ptCount val="1"/>
                <c:pt idx="0">
                  <c:v>0.42099999999999999</c:v>
                </c:pt>
              </c:numCache>
            </c:numRef>
          </c:val>
          <c:extLst>
            <c:ext xmlns:c16="http://schemas.microsoft.com/office/drawing/2014/chart" uri="{C3380CC4-5D6E-409C-BE32-E72D297353CC}">
              <c16:uniqueId val="{00000003-17BA-4889-ABF5-C87527C8B3A5}"/>
            </c:ext>
          </c:extLst>
        </c:ser>
        <c:ser>
          <c:idx val="4"/>
          <c:order val="4"/>
          <c:tx>
            <c:strRef>
              <c:f>Sheet1!$C$25</c:f>
              <c:strCache>
                <c:ptCount val="1"/>
                <c:pt idx="0">
                  <c:v>Accuracy</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Sheet1!$D$25</c:f>
              <c:numCache>
                <c:formatCode>0%</c:formatCode>
                <c:ptCount val="1"/>
                <c:pt idx="0">
                  <c:v>0.41</c:v>
                </c:pt>
              </c:numCache>
            </c:numRef>
          </c:val>
          <c:extLst>
            <c:ext xmlns:c16="http://schemas.microsoft.com/office/drawing/2014/chart" uri="{C3380CC4-5D6E-409C-BE32-E72D297353CC}">
              <c16:uniqueId val="{00000004-17BA-4889-ABF5-C87527C8B3A5}"/>
            </c:ext>
          </c:extLst>
        </c:ser>
        <c:dLbls>
          <c:dLblPos val="outEnd"/>
          <c:showLegendKey val="0"/>
          <c:showVal val="1"/>
          <c:showCatName val="0"/>
          <c:showSerName val="0"/>
          <c:showPercent val="0"/>
          <c:showBubbleSize val="0"/>
        </c:dLbls>
        <c:gapWidth val="219"/>
        <c:overlap val="-27"/>
        <c:axId val="69272704"/>
        <c:axId val="69274240"/>
      </c:barChart>
      <c:catAx>
        <c:axId val="69272704"/>
        <c:scaling>
          <c:orientation val="minMax"/>
        </c:scaling>
        <c:delete val="1"/>
        <c:axPos val="b"/>
        <c:majorTickMark val="none"/>
        <c:minorTickMark val="none"/>
        <c:tickLblPos val="nextTo"/>
        <c:crossAx val="69274240"/>
        <c:crosses val="autoZero"/>
        <c:auto val="1"/>
        <c:lblAlgn val="ctr"/>
        <c:lblOffset val="100"/>
        <c:noMultiLvlLbl val="0"/>
      </c:catAx>
      <c:valAx>
        <c:axId val="69274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latin typeface="Times New Roman" panose="02020603050405020304" pitchFamily="18" charset="0"/>
                    <a:cs typeface="Times New Roman" panose="02020603050405020304" pitchFamily="18" charset="0"/>
                  </a:rPr>
                  <a:t>Percentage</a:t>
                </a:r>
                <a:r>
                  <a:rPr lang="en-US" b="1" baseline="0">
                    <a:solidFill>
                      <a:sysClr val="windowText" lastClr="000000"/>
                    </a:solidFill>
                    <a:latin typeface="Times New Roman" panose="02020603050405020304" pitchFamily="18" charset="0"/>
                    <a:cs typeface="Times New Roman" panose="02020603050405020304" pitchFamily="18" charset="0"/>
                  </a:rPr>
                  <a:t> (%)</a:t>
                </a:r>
                <a:endParaRPr lang="en-US" b="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272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07AC1-4FE8-4291-A29E-7ADC18FE3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1797</TotalTime>
  <Pages>61</Pages>
  <Words>31947</Words>
  <Characters>182100</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dr.tabassum1991@gmail.com</dc:creator>
  <cp:lastModifiedBy>Ibrahim All-Mamun</cp:lastModifiedBy>
  <cp:revision>220</cp:revision>
  <dcterms:created xsi:type="dcterms:W3CDTF">2020-07-26T17:05:00Z</dcterms:created>
  <dcterms:modified xsi:type="dcterms:W3CDTF">2025-04-23T04:42:00Z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http://csl.mendeley.com/styles/528815511/harvard-cite-them-right</vt:lpwstr>
  </property>
  <property fmtid="{D5CDD505-2E9C-101B-9397-08002B2CF9AE}" pid="11" name="Mendeley Recent Style Name 4_1">
    <vt:lpwstr>Harvard - BSMMU 2008 </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https://csl.mendeley.com/styles/528815511/vancouver-BCPS</vt:lpwstr>
  </property>
  <property fmtid="{D5CDD505-2E9C-101B-9397-08002B2CF9AE}" pid="21" name="Mendeley Recent Style Name 9_1">
    <vt:lpwstr>Vancouver-BCPS</vt:lpwstr>
  </property>
  <property fmtid="{D5CDD505-2E9C-101B-9397-08002B2CF9AE}" pid="22" name="Mendeley Document_1">
    <vt:lpwstr>True</vt:lpwstr>
  </property>
  <property fmtid="{D5CDD505-2E9C-101B-9397-08002B2CF9AE}" pid="23" name="Mendeley Unique User Id_1">
    <vt:lpwstr>a2ea6714-b1aa-356e-8dd6-d74788d133bc</vt:lpwstr>
  </property>
  <property fmtid="{D5CDD505-2E9C-101B-9397-08002B2CF9AE}" pid="24" name="Mendeley Citation Style_1">
    <vt:lpwstr>http://csl.mendeley.com/styles/528815511/harvard-cite-them-right</vt:lpwstr>
  </property>
</Properties>
</file>