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Comparison of age and sex between two groups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8"/>
        <w:gridCol w:w="1632"/>
        <w:gridCol w:w="1632"/>
        <w:gridCol w:w="1632"/>
        <w:gridCol w:w="1181"/>
      </w:tblGrid>
      <w:tr>
        <w:trPr>
          <w:trHeight w:val="775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Group A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50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Group B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50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100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0.035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&lt;=40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41-50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51-60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Age in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52.48 ± 9.91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56.82 ± 8.29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54.65 ± 9.35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</w:t>
            </w:r>
          </w:p>
        </w:tc>
      </w:tr>
      <w:tr>
        <w:trPr>
          <w:trHeight w:val="57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17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body9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 (88%)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 (82%)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 (85%)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(%); Mean ± SD</w:t>
            </w:r>
          </w:p>
        </w:tc>
      </w:tr>
      <w:tr>
        <w:trPr>
          <w:trHeight w:val="360" w:hRule="auto"/>
        </w:trPr>
        footer2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Pearson's Chi-squared test; Welch Two Sample t-test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Comparison of BMI between two groups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27"/>
        <w:gridCol w:w="1632"/>
        <w:gridCol w:w="1632"/>
        <w:gridCol w:w="1632"/>
        <w:gridCol w:w="1181"/>
      </w:tblGrid>
      <w:tr>
        <w:trPr>
          <w:trHeight w:val="775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Group A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50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Group B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50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100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1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Normal (18.5-24.9)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Overweight (25.0-29.9)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Obese (&gt;30.0)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25.29 ± 2.81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24.45 ± 3.24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24.87 ± 3.05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(%); Mean ± SD</w:t>
            </w:r>
          </w:p>
        </w:tc>
      </w:tr>
      <w:tr>
        <w:trPr>
          <w:trHeight w:val="360" w:hRule="auto"/>
        </w:trPr>
        footer2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Pearson's Chi-squared test; Welch Two Sample t-test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Comparison of comorbidities between two groups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72"/>
        <w:gridCol w:w="1510"/>
        <w:gridCol w:w="1510"/>
        <w:gridCol w:w="1510"/>
        <w:gridCol w:w="1181"/>
      </w:tblGrid>
      <w:tr>
        <w:trPr>
          <w:trHeight w:val="775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Group A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50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Group B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50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100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HTN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 (62%)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 (54%)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 (58%)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Dyslipidemia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 (80%)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 (61%)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 (60%)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 (68%)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 (64%)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57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S.Creatinine 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0.036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Duration of surgery (in hours)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4.13 ± 0.73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5.18 ± 0.97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4.65 ±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(%); Mean ± SD</w:t>
            </w:r>
          </w:p>
        </w:tc>
      </w:tr>
      <w:tr>
        <w:trPr>
          <w:trHeight w:val="360" w:hRule="auto"/>
        </w:trPr>
        footer 2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Pearson's Chi-squared test; Welch Two Sample t-test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Comparison of postoperative clinical outcome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835"/>
        <w:gridCol w:w="1510"/>
        <w:gridCol w:w="1632"/>
        <w:gridCol w:w="1632"/>
        <w:gridCol w:w="1181"/>
      </w:tblGrid>
      <w:tr>
        <w:trPr>
          <w:trHeight w:val="775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Group A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50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Group B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50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100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Postoperative Hospital stay in days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9.12 ± 2.92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11.64 ± 3.92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10.38 ± 3.66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ICU stay(in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4.78 ± 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5.54 ± 3.35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5.16 ± 2.70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7" w:hRule="auto"/>
        </w:trPr>
        body3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Mechanical ventilation(in hrs)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6.38 ± 0.95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9.16 ± 4.00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7.77 ± 3.21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± SD</w:t>
            </w:r>
          </w:p>
        </w:tc>
      </w:tr>
      <w:tr>
        <w:trPr>
          <w:trHeight w:val="360" w:hRule="auto"/>
        </w:trPr>
        footer2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Welch Two Sample t-test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Comparison of perioperative serum creatinine between two groups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54"/>
        <w:gridCol w:w="1510"/>
        <w:gridCol w:w="1510"/>
        <w:gridCol w:w="1510"/>
        <w:gridCol w:w="1181"/>
      </w:tblGrid>
      <w:tr>
        <w:trPr>
          <w:trHeight w:val="775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Group A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50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Group B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50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100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4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Serum Creatinine at first 24hr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 ± 0.31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1.30 ± 0.17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1.30 ± 0.25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15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Serum Creatinine at first_48hr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 ± 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 ± 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1.33 ± 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0.051</w:t>
            </w:r>
          </w:p>
        </w:tc>
      </w:tr>
      <w:tr>
        <w:trPr>
          <w:trHeight w:val="617" w:hRule="auto"/>
        </w:trPr>
        body3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Serum Creatinine on 7th post operative day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 ± 0.35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 ± 0.27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 ± 0.31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± SD</w:t>
            </w:r>
          </w:p>
        </w:tc>
      </w:tr>
      <w:tr>
        <w:trPr>
          <w:trHeight w:val="360" w:hRule="auto"/>
        </w:trPr>
        footer2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Welch Two Sample t-test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Comparison of early postoperative AKI between two groups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461"/>
        <w:gridCol w:w="1413"/>
        <w:gridCol w:w="1413"/>
        <w:gridCol w:w="1303"/>
        <w:gridCol w:w="1181"/>
      </w:tblGrid>
      <w:tr>
        <w:trPr>
          <w:trHeight w:val="775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Group A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50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Group B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50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100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AKI (Acute kidney injury)  on 1st 24hr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(18%)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(32%)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(25%)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AKI (Acute kidney injury)  on 48hr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 (66%)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AKI (Acute kidney injury) on 7th post operative days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(20%)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(26%)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 (23%)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</w:tr>
      <w:tr>
        <w:trPr>
          <w:trHeight w:val="360" w:hRule="auto"/>
        </w:trPr>
        footer2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Pearson's Chi-squared test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Comparison of urine output between two groups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44"/>
        <w:gridCol w:w="1510"/>
        <w:gridCol w:w="1510"/>
        <w:gridCol w:w="1510"/>
        <w:gridCol w:w="1181"/>
      </w:tblGrid>
      <w:tr>
        <w:trPr>
          <w:trHeight w:val="775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Group A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50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Group B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50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100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Per-operative urine output (ml/kg/hr)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1.57 ± 0.28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 ± 0.20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 ± 0.35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± SD</w:t>
            </w:r>
          </w:p>
        </w:tc>
      </w:tr>
      <w:tr>
        <w:trPr>
          <w:trHeight w:val="360" w:hRule="auto"/>
        </w:trPr>
        footer2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Welch Two Sample t-test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Comparison of WBC, MHAR, HDL, Albumin, Low Cardiac between two groups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85"/>
        <w:gridCol w:w="2366"/>
        <w:gridCol w:w="2366"/>
        <w:gridCol w:w="2366"/>
        <w:gridCol w:w="1181"/>
      </w:tblGrid>
      <w:tr>
        <w:trPr>
          <w:trHeight w:val="775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Group A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50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Group B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50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100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Low cardiac output syndome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(18%)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(18%)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(18%)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MHAR [Monocyte/(HDL* Albumin)]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3.02 ± 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5.71 ± 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4.36 ± 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Albumin in g/dl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4.54 ± 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4.18 ± 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4.36 ± 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HDL( high density lipoprotein)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40.46 ± 7.59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34.36 ± 4.23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37.41 ± 6.84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0" w:hRule="auto"/>
        </w:trPr>
        body5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WBC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7,056.60 ± 1,883.51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8,820.80 ± 1,665.42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7,938.70 ± 1,978.55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(%); Mean ± SD</w:t>
            </w:r>
          </w:p>
        </w:tc>
      </w:tr>
      <w:tr>
        <w:trPr>
          <w:trHeight w:val="360" w:hRule="auto"/>
        </w:trPr>
        footer2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Pearson's Chi-squared test; Welch Two Sample t-test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Model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44"/>
        <w:gridCol w:w="839"/>
        <w:gridCol w:w="1389"/>
        <w:gridCol w:w="1181"/>
      </w:tblGrid>
      <w:tr>
        <w:trPr>
          <w:trHeight w:val="61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568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MHAR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MHAR &lt; 4.08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MHAR &gt;= 4.08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0.57, 13.1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Age in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61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Duration of surgery (in hours)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0.27, 0.90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</w:t>
            </w:r>
          </w:p>
        </w:tc>
      </w:tr>
      <w:tr>
        <w:trPr>
          <w:trHeight w:val="617" w:hRule="auto"/>
        </w:trPr>
        body6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Per-operative urine output (ml/kg/hr)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0.10, 5.76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Abbreviations: CI = Confidence Interval, OR = Odds Ratio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2025-09-15T23:46:20Z</dcterms:modified>
  <cp:category/>
</cp:coreProperties>
</file>