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8A5B" w14:textId="77777777" w:rsidR="00460F62" w:rsidRDefault="00000000">
      <w:r>
        <w:t>Comparison of WBC, MHAR, HDL, Albumin, Low Cardiac between two groups</w:t>
      </w:r>
    </w:p>
    <w:tbl>
      <w:tblPr>
        <w:tblW w:w="10804" w:type="dxa"/>
        <w:jc w:val="center"/>
        <w:tblLayout w:type="fixed"/>
        <w:tblLook w:val="0420" w:firstRow="1" w:lastRow="0" w:firstColumn="0" w:lastColumn="0" w:noHBand="0" w:noVBand="1"/>
      </w:tblPr>
      <w:tblGrid>
        <w:gridCol w:w="3389"/>
        <w:gridCol w:w="2118"/>
        <w:gridCol w:w="2118"/>
        <w:gridCol w:w="2118"/>
        <w:gridCol w:w="1061"/>
      </w:tblGrid>
      <w:tr w:rsidR="00460F62" w14:paraId="0B468F4E" w14:textId="77777777" w:rsidTr="004848EF">
        <w:trPr>
          <w:trHeight w:val="680"/>
          <w:tblHeader/>
          <w:jc w:val="center"/>
        </w:trPr>
        <w:tc>
          <w:tcPr>
            <w:tcW w:w="3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49C34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933E2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3966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Group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EBECB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100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5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A4930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460F62" w14:paraId="63C60D2B" w14:textId="77777777" w:rsidTr="004848EF">
        <w:trPr>
          <w:trHeight w:val="523"/>
          <w:jc w:val="center"/>
        </w:trPr>
        <w:tc>
          <w:tcPr>
            <w:tcW w:w="3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46726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Low cardiac output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syndome</w:t>
            </w:r>
            <w:proofErr w:type="spellEnd"/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5DF0B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A725A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(18%)</w:t>
            </w:r>
          </w:p>
        </w:tc>
        <w:tc>
          <w:tcPr>
            <w:tcW w:w="211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1B9DE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(18%)</w:t>
            </w:r>
          </w:p>
        </w:tc>
        <w:tc>
          <w:tcPr>
            <w:tcW w:w="105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444F4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460F62" w14:paraId="2D1D8E94" w14:textId="77777777" w:rsidTr="004848EF">
        <w:trPr>
          <w:trHeight w:val="52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4243B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MHAR [Monocyte/(HDL* Albumin)]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EBDB5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3.02 ± 0.51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08D29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5.71 ± 0.95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457E0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 ± 1.55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C217D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60F62" w14:paraId="06D18902" w14:textId="77777777" w:rsidTr="004848EF">
        <w:trPr>
          <w:trHeight w:val="54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39942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Albumin in g/dl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B5C7B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4.54 ± 0.27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7BCEA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4.18 ± 0.29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73BDD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 ± 0.33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08BD7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60F62" w14:paraId="4B313F81" w14:textId="77777777" w:rsidTr="004848EF">
        <w:trPr>
          <w:trHeight w:val="52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1B34C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HDL( high density lipoprotein)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82C79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40.46 ± 7.59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EEAD6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34.36 ± 4.23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3D528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37.41 ± 6.84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528F7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60F62" w14:paraId="05D9450B" w14:textId="77777777" w:rsidTr="004848EF">
        <w:trPr>
          <w:trHeight w:val="523"/>
          <w:jc w:val="center"/>
        </w:trPr>
        <w:tc>
          <w:tcPr>
            <w:tcW w:w="3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E2569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WBC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DF60D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7,056.60 ± 1,883.51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52072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8,820.80 ± 1,665.42</w:t>
            </w:r>
          </w:p>
        </w:tc>
        <w:tc>
          <w:tcPr>
            <w:tcW w:w="211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A9971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7,938.70 ± 1,978.55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D70B3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60F62" w14:paraId="0B38D3F4" w14:textId="77777777" w:rsidTr="004848EF">
        <w:trPr>
          <w:trHeight w:val="523"/>
          <w:jc w:val="center"/>
        </w:trPr>
        <w:tc>
          <w:tcPr>
            <w:tcW w:w="10804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A6B71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(%); Mean ± SD</w:t>
            </w:r>
          </w:p>
        </w:tc>
      </w:tr>
      <w:tr w:rsidR="00460F62" w14:paraId="7A1DCA78" w14:textId="77777777" w:rsidTr="004848EF">
        <w:trPr>
          <w:trHeight w:val="523"/>
          <w:jc w:val="center"/>
        </w:trPr>
        <w:tc>
          <w:tcPr>
            <w:tcW w:w="1080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7DB89" w14:textId="77777777" w:rsidR="00460F6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test; Welch Two Sample t-test</w:t>
            </w:r>
          </w:p>
        </w:tc>
      </w:tr>
    </w:tbl>
    <w:p w14:paraId="63ED442B" w14:textId="77777777" w:rsidR="00AB2867" w:rsidRDefault="00AB2867"/>
    <w:sectPr w:rsidR="00AB286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6321040">
    <w:abstractNumId w:val="1"/>
  </w:num>
  <w:num w:numId="2" w16cid:durableId="1162156034">
    <w:abstractNumId w:val="2"/>
  </w:num>
  <w:num w:numId="3" w16cid:durableId="213748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F62"/>
    <w:rsid w:val="00460F62"/>
    <w:rsid w:val="004848EF"/>
    <w:rsid w:val="0056239A"/>
    <w:rsid w:val="00A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8E41"/>
  <w15:docId w15:val="{C4950D02-B8A6-4B63-8D99-2E1F65775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2025-09-14T14:12:00Z</dcterms:modified>
  <cp:category/>
</cp:coreProperties>
</file>