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4355A0" w14:textId="77777777" w:rsidR="00850775" w:rsidRDefault="00000000">
      <w:pPr>
        <w:pStyle w:val="Heading1"/>
      </w:pPr>
      <w:r>
        <w:t>Table 1a. Demographic characteristics and co-morbidities (N = 101)</w:t>
      </w:r>
    </w:p>
    <w:tbl>
      <w:tblPr>
        <w:tblW w:w="0" w:type="auto"/>
        <w:jc w:val="center"/>
        <w:tblLook w:val="0420" w:firstRow="1" w:lastRow="0" w:firstColumn="0" w:lastColumn="0" w:noHBand="0" w:noVBand="1"/>
      </w:tblPr>
      <w:tblGrid>
        <w:gridCol w:w="2086"/>
        <w:gridCol w:w="903"/>
        <w:gridCol w:w="903"/>
        <w:gridCol w:w="1116"/>
        <w:gridCol w:w="736"/>
      </w:tblGrid>
      <w:tr w:rsidR="00850775" w14:paraId="2EEA766D" w14:textId="77777777" w:rsidTr="00D74C25">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438A9F4"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Characteristic</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CDCAC6A"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Overall</w:t>
            </w:r>
            <w:r>
              <w:rPr>
                <w:rFonts w:ascii="Arial" w:eastAsia="Arial" w:hAnsi="Arial" w:cs="Arial"/>
                <w:color w:val="000000"/>
                <w:sz w:val="16"/>
                <w:szCs w:val="16"/>
              </w:rPr>
              <w:t xml:space="preserve">  </w:t>
            </w:r>
            <w:r>
              <w:rPr>
                <w:rFonts w:ascii="Arial" w:eastAsia="Arial" w:hAnsi="Arial" w:cs="Arial"/>
                <w:color w:val="000000"/>
                <w:sz w:val="16"/>
                <w:szCs w:val="16"/>
              </w:rPr>
              <w:br/>
              <w:t>N = 101</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8CF2FE2"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Survivor</w:t>
            </w:r>
            <w:r>
              <w:rPr>
                <w:rFonts w:ascii="Arial" w:eastAsia="Arial" w:hAnsi="Arial" w:cs="Arial"/>
                <w:color w:val="000000"/>
                <w:sz w:val="16"/>
                <w:szCs w:val="16"/>
              </w:rPr>
              <w:t xml:space="preserve">  </w:t>
            </w:r>
            <w:r>
              <w:rPr>
                <w:rFonts w:ascii="Arial" w:eastAsia="Arial" w:hAnsi="Arial" w:cs="Arial"/>
                <w:color w:val="000000"/>
                <w:sz w:val="16"/>
                <w:szCs w:val="16"/>
              </w:rPr>
              <w:br/>
              <w:t>N = 75</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F6CAE9E"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Non-survivor</w:t>
            </w:r>
            <w:r>
              <w:rPr>
                <w:rFonts w:ascii="Arial" w:eastAsia="Arial" w:hAnsi="Arial" w:cs="Arial"/>
                <w:color w:val="000000"/>
                <w:sz w:val="16"/>
                <w:szCs w:val="16"/>
              </w:rPr>
              <w:t xml:space="preserve">  </w:t>
            </w:r>
            <w:r>
              <w:rPr>
                <w:rFonts w:ascii="Arial" w:eastAsia="Arial" w:hAnsi="Arial" w:cs="Arial"/>
                <w:color w:val="000000"/>
                <w:sz w:val="16"/>
                <w:szCs w:val="16"/>
              </w:rPr>
              <w:br/>
              <w:t>N = 26</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773C21B"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p-value</w:t>
            </w:r>
            <w:r>
              <w:rPr>
                <w:rFonts w:ascii="Arial" w:eastAsia="Arial" w:hAnsi="Arial" w:cs="Arial"/>
                <w:color w:val="000000"/>
                <w:sz w:val="16"/>
                <w:szCs w:val="16"/>
                <w:vertAlign w:val="superscript"/>
              </w:rPr>
              <w:t>2</w:t>
            </w:r>
          </w:p>
        </w:tc>
      </w:tr>
      <w:tr w:rsidR="00850775" w14:paraId="1F4E51CD" w14:textId="77777777" w:rsidTr="00D74C25">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CE0DBC"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Age group (years)</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F1D2D8"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327186"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39FF56"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058864"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0.532</w:t>
            </w:r>
          </w:p>
        </w:tc>
      </w:tr>
      <w:tr w:rsidR="00850775" w14:paraId="1CF3F5D2"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A4E77D" w14:textId="77777777" w:rsidR="00850775"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&lt;40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515ADC"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27 (26.7%)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178975"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 (24.0%)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0117AF"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 (34.6%)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F667AC"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850775" w14:paraId="52B72705"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2A45F1" w14:textId="77777777" w:rsidR="00850775"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40-59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CA016C"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41 (40.6%)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A5620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33 (44.0%)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AE7F8E"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 (30.8%)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E6062B1"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850775" w14:paraId="1DFCD819"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60DB6F" w14:textId="77777777" w:rsidR="00850775"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60-74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CF0B64"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30 (29.7%)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F4BB8A"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22 (29.3%)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CB9087"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 (30.8%)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743407"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850775" w14:paraId="477E4DE5"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FAEBC3" w14:textId="77777777" w:rsidR="00850775"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75+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333F8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19E86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 (2.7%)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F58BA3"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3FACC5A"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850775" w14:paraId="76C57C18"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7F22AE"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Sex</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625AE8"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464D20"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098C1C"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50CC96"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&gt;0.999</w:t>
            </w:r>
          </w:p>
        </w:tc>
      </w:tr>
      <w:tr w:rsidR="00850775" w14:paraId="277373D2"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368A40" w14:textId="77777777" w:rsidR="00850775"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627185"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52 (52.0%)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A9E4F6"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39 (52.0%)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C1B611"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 (52.0%)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727807"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850775" w14:paraId="53462A09"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2EF983" w14:textId="77777777" w:rsidR="00850775" w:rsidRDefault="00000000">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Pr>
                <w:rFonts w:ascii="Arial" w:eastAsia="Arial" w:hAnsi="Arial" w:cs="Arial"/>
                <w:color w:val="000000"/>
                <w:sz w:val="16"/>
                <w:szCs w:val="16"/>
              </w:rPr>
              <w:t>Female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26CF3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48 (48.0%)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E916E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36 (48.0%)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214BA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12 (48.0%)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6113ED" w14:textId="77777777" w:rsidR="00850775" w:rsidRDefault="0085077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D74C25" w14:paraId="5641ABDC"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648CF4" w14:textId="1EAB5CD6" w:rsidR="00D74C25" w:rsidRPr="00D74C25" w:rsidRDefault="00D74C25" w:rsidP="00D74C25">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Comorbidities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4804E59"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4A80C6"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3B20F7"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6C994A"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D74C25" w14:paraId="5C494C3B"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C78B4A" w14:textId="5CB76FE0"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Diabetes mellitus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375E91"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35 (34.7%)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339B7E"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27 (36.0%)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E1212B"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 (30.8%)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3C233C7"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0.629</w:t>
            </w:r>
          </w:p>
        </w:tc>
      </w:tr>
      <w:tr w:rsidR="00D74C25" w14:paraId="1FC716BF"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FE65B4" w14:textId="69514FB3"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Hypertension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905DF0"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 (9.9%)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70BF31"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 (6.7%)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63A713"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 (19.2%)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0D4970"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0.119</w:t>
            </w:r>
          </w:p>
        </w:tc>
      </w:tr>
      <w:tr w:rsidR="00D74C25" w14:paraId="015E71D6"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C054AF" w14:textId="0B4E5401"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proofErr w:type="spellStart"/>
            <w:r w:rsidRPr="000D748F">
              <w:rPr>
                <w:rFonts w:ascii="Arial" w:eastAsia="Arial" w:hAnsi="Arial" w:cs="Arial"/>
                <w:color w:val="000000"/>
                <w:sz w:val="16"/>
                <w:szCs w:val="16"/>
              </w:rPr>
              <w:t>Ischaemic</w:t>
            </w:r>
            <w:proofErr w:type="spellEnd"/>
            <w:r w:rsidRPr="000D748F">
              <w:rPr>
                <w:rFonts w:ascii="Arial" w:eastAsia="Arial" w:hAnsi="Arial" w:cs="Arial"/>
                <w:color w:val="000000"/>
                <w:sz w:val="16"/>
                <w:szCs w:val="16"/>
              </w:rPr>
              <w:t xml:space="preserve"> heart disease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7D995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 (5.9%)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714BD2"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 (2.7%)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767242"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 (15.4%)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0A25F1"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0.037</w:t>
            </w:r>
          </w:p>
        </w:tc>
      </w:tr>
      <w:tr w:rsidR="00D74C25" w14:paraId="0625EFA8" w14:textId="77777777" w:rsidTr="00D74C25">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F41C5B5" w14:textId="39F3375C"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COPD</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94A759D"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(3.0%)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788EEA9A"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(4.0%)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DCB00F2"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 (0.0%)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FF00614"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0.567</w:t>
            </w:r>
          </w:p>
        </w:tc>
      </w:tr>
      <w:tr w:rsidR="00850775" w14:paraId="3CFC984C" w14:textId="77777777" w:rsidTr="00D74C25">
        <w:trPr>
          <w:jc w:val="center"/>
        </w:trPr>
        <w:tc>
          <w:tcPr>
            <w:tcW w:w="0" w:type="auto"/>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867B0F5"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1</w:t>
            </w:r>
            <w:r>
              <w:rPr>
                <w:rFonts w:ascii="Arial" w:eastAsia="Arial" w:hAnsi="Arial" w:cs="Arial"/>
                <w:color w:val="000000"/>
                <w:sz w:val="16"/>
                <w:szCs w:val="16"/>
              </w:rPr>
              <w:t>n (%)</w:t>
            </w:r>
          </w:p>
        </w:tc>
      </w:tr>
      <w:tr w:rsidR="00850775" w14:paraId="5074A63F" w14:textId="77777777" w:rsidTr="00D74C25">
        <w:trPr>
          <w:jc w:val="center"/>
        </w:trPr>
        <w:tc>
          <w:tcPr>
            <w:tcW w:w="0" w:type="auto"/>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16B67A9"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2</w:t>
            </w:r>
            <w:r>
              <w:rPr>
                <w:rFonts w:ascii="Arial" w:eastAsia="Arial" w:hAnsi="Arial" w:cs="Arial"/>
                <w:color w:val="000000"/>
                <w:sz w:val="16"/>
                <w:szCs w:val="16"/>
              </w:rPr>
              <w:t>Fisher's exact test; Pearson's Chi-squared test</w:t>
            </w:r>
          </w:p>
        </w:tc>
      </w:tr>
    </w:tbl>
    <w:p w14:paraId="261A8F49" w14:textId="77777777" w:rsidR="00850775"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Values are median (IQR) or n (%). P values: Mann-Whitney U test for median (IQR) rows, chi-square or Fisher exact test for categorical rows. One patient with an unrecorded outcome is excluded from every panel, and one with unrecorded sex from the sex row. IQR, interquartile range.</w:t>
      </w:r>
    </w:p>
    <w:p w14:paraId="63F7B989" w14:textId="044E1932" w:rsidR="00850775" w:rsidRDefault="00850775"/>
    <w:p w14:paraId="3195AAB1" w14:textId="77777777" w:rsidR="00850775" w:rsidRDefault="00000000">
      <w:pPr>
        <w:pStyle w:val="Heading1"/>
      </w:pPr>
      <w:r>
        <w:t>Table 1b. Source of infection and clinical management (N = 101)</w:t>
      </w:r>
    </w:p>
    <w:tbl>
      <w:tblPr>
        <w:tblW w:w="0" w:type="auto"/>
        <w:jc w:val="center"/>
        <w:tblLook w:val="0420" w:firstRow="1" w:lastRow="0" w:firstColumn="0" w:lastColumn="0" w:noHBand="0" w:noVBand="1"/>
      </w:tblPr>
      <w:tblGrid>
        <w:gridCol w:w="2343"/>
        <w:gridCol w:w="903"/>
        <w:gridCol w:w="903"/>
        <w:gridCol w:w="1116"/>
        <w:gridCol w:w="736"/>
      </w:tblGrid>
      <w:tr w:rsidR="00850775" w14:paraId="7692A705" w14:textId="77777777" w:rsidTr="00D74C25">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5C20DAF"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Characteristic</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093D40F"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Overall</w:t>
            </w:r>
            <w:r>
              <w:rPr>
                <w:rFonts w:ascii="Arial" w:eastAsia="Arial" w:hAnsi="Arial" w:cs="Arial"/>
                <w:color w:val="000000"/>
                <w:sz w:val="16"/>
                <w:szCs w:val="16"/>
              </w:rPr>
              <w:t xml:space="preserve">  </w:t>
            </w:r>
            <w:r>
              <w:rPr>
                <w:rFonts w:ascii="Arial" w:eastAsia="Arial" w:hAnsi="Arial" w:cs="Arial"/>
                <w:color w:val="000000"/>
                <w:sz w:val="16"/>
                <w:szCs w:val="16"/>
              </w:rPr>
              <w:br/>
              <w:t>N = 101</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23B02FE"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Survivor</w:t>
            </w:r>
            <w:r>
              <w:rPr>
                <w:rFonts w:ascii="Arial" w:eastAsia="Arial" w:hAnsi="Arial" w:cs="Arial"/>
                <w:color w:val="000000"/>
                <w:sz w:val="16"/>
                <w:szCs w:val="16"/>
              </w:rPr>
              <w:t xml:space="preserve">  </w:t>
            </w:r>
            <w:r>
              <w:rPr>
                <w:rFonts w:ascii="Arial" w:eastAsia="Arial" w:hAnsi="Arial" w:cs="Arial"/>
                <w:color w:val="000000"/>
                <w:sz w:val="16"/>
                <w:szCs w:val="16"/>
              </w:rPr>
              <w:br/>
              <w:t>N = 75</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CEE7EF2"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Non-survivor</w:t>
            </w:r>
            <w:r>
              <w:rPr>
                <w:rFonts w:ascii="Arial" w:eastAsia="Arial" w:hAnsi="Arial" w:cs="Arial"/>
                <w:color w:val="000000"/>
                <w:sz w:val="16"/>
                <w:szCs w:val="16"/>
              </w:rPr>
              <w:t xml:space="preserve">  </w:t>
            </w:r>
            <w:r>
              <w:rPr>
                <w:rFonts w:ascii="Arial" w:eastAsia="Arial" w:hAnsi="Arial" w:cs="Arial"/>
                <w:color w:val="000000"/>
                <w:sz w:val="16"/>
                <w:szCs w:val="16"/>
              </w:rPr>
              <w:br/>
              <w:t>N = 26</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488FE5A"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p-value</w:t>
            </w:r>
            <w:r>
              <w:rPr>
                <w:rFonts w:ascii="Arial" w:eastAsia="Arial" w:hAnsi="Arial" w:cs="Arial"/>
                <w:color w:val="000000"/>
                <w:sz w:val="16"/>
                <w:szCs w:val="16"/>
                <w:vertAlign w:val="superscript"/>
              </w:rPr>
              <w:t>2</w:t>
            </w:r>
          </w:p>
        </w:tc>
      </w:tr>
      <w:tr w:rsidR="00850775" w14:paraId="2CB0FFF4" w14:textId="77777777" w:rsidTr="00D74C25">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1E7355"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Respiratory</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3B824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36 (35.6%)</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01EE7A"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28 (37.3%)</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26B4EF"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 (30.8%)</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F7FCFC"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0.547</w:t>
            </w:r>
          </w:p>
        </w:tc>
      </w:tr>
      <w:tr w:rsidR="00850775" w14:paraId="7F5C6D7F"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D57F428"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Urinary</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3E6511"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49 (48.5%)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B8226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40 (53.3%)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0CB27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 (34.6%)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277265"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0.100</w:t>
            </w:r>
          </w:p>
        </w:tc>
      </w:tr>
      <w:tr w:rsidR="00850775" w14:paraId="10FA3143"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E1950E"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Gastrointestinal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1FED90"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 (5.9%)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E97EF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 (6.7%)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3B962EF"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155F6A"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&gt;0.999</w:t>
            </w:r>
          </w:p>
        </w:tc>
      </w:tr>
      <w:tr w:rsidR="00850775" w14:paraId="19BB6AE7"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40A351"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CNS</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C63B4E"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 (6.9%)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DE1A3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 (0.0%)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A0ABF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 (26.9%)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F2D3F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850775" w14:paraId="61C5F54E"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00D92A"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Skin / soft tissue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97F16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14F1C1"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8B642F"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 (7.7%)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18F4E92"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0.162</w:t>
            </w:r>
          </w:p>
        </w:tc>
      </w:tr>
      <w:tr w:rsidR="00850775" w14:paraId="076341D1"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2608902"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Other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74B2C5"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 (2.0%)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FB0D61"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(1.3%)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3D1C9A"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 (3.8%)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7F1C0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0.450</w:t>
            </w:r>
          </w:p>
        </w:tc>
      </w:tr>
      <w:tr w:rsidR="00850775" w14:paraId="5EA89596"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E0996A"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Antimicrobial therapy started</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46A2A9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75 (74.3%)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7F177D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53 (70.7%)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90474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22 (84.6%)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0B6182"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0.161</w:t>
            </w:r>
          </w:p>
        </w:tc>
      </w:tr>
      <w:tr w:rsidR="00850775" w14:paraId="689B632A"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47F81C6"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Supplemental oxygen</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A23A16"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49 (48.5%)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9B1777"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33 (44.0%)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4DFEFEB"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16 (61.5%)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03F359"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0.123</w:t>
            </w:r>
          </w:p>
        </w:tc>
      </w:tr>
      <w:tr w:rsidR="00850775" w14:paraId="50C63E7D" w14:textId="77777777" w:rsidTr="00D74C25">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C382730"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Vasopressor</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144299E"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(3.0%)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EFD4952"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 (0.0%)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5F2AE19"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 (11.5%)</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A0DDC39"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0.016</w:t>
            </w:r>
          </w:p>
        </w:tc>
      </w:tr>
      <w:tr w:rsidR="00850775" w14:paraId="2F2B7726" w14:textId="77777777" w:rsidTr="00D74C25">
        <w:trPr>
          <w:jc w:val="center"/>
        </w:trPr>
        <w:tc>
          <w:tcPr>
            <w:tcW w:w="0" w:type="auto"/>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60581BB2"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1</w:t>
            </w:r>
            <w:r>
              <w:rPr>
                <w:rFonts w:ascii="Arial" w:eastAsia="Arial" w:hAnsi="Arial" w:cs="Arial"/>
                <w:color w:val="000000"/>
                <w:sz w:val="16"/>
                <w:szCs w:val="16"/>
              </w:rPr>
              <w:t>n (%)</w:t>
            </w:r>
          </w:p>
        </w:tc>
      </w:tr>
      <w:tr w:rsidR="00850775" w14:paraId="16B9A512" w14:textId="77777777" w:rsidTr="00D74C25">
        <w:trPr>
          <w:jc w:val="center"/>
        </w:trPr>
        <w:tc>
          <w:tcPr>
            <w:tcW w:w="0" w:type="auto"/>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186AD78"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2</w:t>
            </w:r>
            <w:r>
              <w:rPr>
                <w:rFonts w:ascii="Arial" w:eastAsia="Arial" w:hAnsi="Arial" w:cs="Arial"/>
                <w:color w:val="000000"/>
                <w:sz w:val="16"/>
                <w:szCs w:val="16"/>
              </w:rPr>
              <w:t>Pearson's Chi-squared test; Fisher's exact test</w:t>
            </w:r>
          </w:p>
        </w:tc>
      </w:tr>
    </w:tbl>
    <w:p w14:paraId="6AFE5A29" w14:textId="77777777" w:rsidR="00850775"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Source of infection is not mutually exclusive - two patients had two sites recorded, so the site rows do not sum to N. Vasopressor use is taken from a SOFA cardiovascular sub-score of 2 or more. Values are median (IQR) or n (%). P values: Mann-Whitney U test for median (IQR) rows, chi-square or Fisher exact test for categorical rows. One patient with an unrecorded outcome is excluded from every panel, and one with unrecorded sex from the sex row. IQR, interquartile range.</w:t>
      </w:r>
    </w:p>
    <w:p w14:paraId="3AD5C0B2" w14:textId="345D8F45" w:rsidR="00850775" w:rsidRDefault="00850775"/>
    <w:p w14:paraId="354E326C" w14:textId="77777777" w:rsidR="00850775" w:rsidRDefault="00000000">
      <w:pPr>
        <w:pStyle w:val="Heading1"/>
      </w:pPr>
      <w:r>
        <w:t>Table 1c. Severity of illness scores (N = 101)</w:t>
      </w:r>
    </w:p>
    <w:tbl>
      <w:tblPr>
        <w:tblW w:w="3586" w:type="pct"/>
        <w:jc w:val="center"/>
        <w:tblLook w:val="0420" w:firstRow="1" w:lastRow="0" w:firstColumn="0" w:lastColumn="0" w:noHBand="0" w:noVBand="1"/>
      </w:tblPr>
      <w:tblGrid>
        <w:gridCol w:w="1188"/>
        <w:gridCol w:w="1526"/>
        <w:gridCol w:w="1526"/>
        <w:gridCol w:w="1526"/>
        <w:gridCol w:w="736"/>
      </w:tblGrid>
      <w:tr w:rsidR="00850775" w14:paraId="0D0C9174" w14:textId="77777777" w:rsidTr="00D74C25">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3F13733"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Characteristic</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7DF4A77"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Overall</w:t>
            </w:r>
            <w:r>
              <w:rPr>
                <w:rFonts w:ascii="Arial" w:eastAsia="Arial" w:hAnsi="Arial" w:cs="Arial"/>
                <w:color w:val="000000"/>
                <w:sz w:val="16"/>
                <w:szCs w:val="16"/>
              </w:rPr>
              <w:t xml:space="preserve">  </w:t>
            </w:r>
            <w:r>
              <w:rPr>
                <w:rFonts w:ascii="Arial" w:eastAsia="Arial" w:hAnsi="Arial" w:cs="Arial"/>
                <w:color w:val="000000"/>
                <w:sz w:val="16"/>
                <w:szCs w:val="16"/>
              </w:rPr>
              <w:br/>
              <w:t>N = 101</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C386DC7"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Survivor</w:t>
            </w:r>
            <w:r>
              <w:rPr>
                <w:rFonts w:ascii="Arial" w:eastAsia="Arial" w:hAnsi="Arial" w:cs="Arial"/>
                <w:color w:val="000000"/>
                <w:sz w:val="16"/>
                <w:szCs w:val="16"/>
              </w:rPr>
              <w:t xml:space="preserve">  </w:t>
            </w:r>
            <w:r>
              <w:rPr>
                <w:rFonts w:ascii="Arial" w:eastAsia="Arial" w:hAnsi="Arial" w:cs="Arial"/>
                <w:color w:val="000000"/>
                <w:sz w:val="16"/>
                <w:szCs w:val="16"/>
              </w:rPr>
              <w:br/>
              <w:t>N = 75</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5BD84E1F"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Non-survivor</w:t>
            </w:r>
            <w:r>
              <w:rPr>
                <w:rFonts w:ascii="Arial" w:eastAsia="Arial" w:hAnsi="Arial" w:cs="Arial"/>
                <w:color w:val="000000"/>
                <w:sz w:val="16"/>
                <w:szCs w:val="16"/>
              </w:rPr>
              <w:t xml:space="preserve">  </w:t>
            </w:r>
            <w:r>
              <w:rPr>
                <w:rFonts w:ascii="Arial" w:eastAsia="Arial" w:hAnsi="Arial" w:cs="Arial"/>
                <w:color w:val="000000"/>
                <w:sz w:val="16"/>
                <w:szCs w:val="16"/>
              </w:rPr>
              <w:br/>
              <w:t>N = 26</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439EB82"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p-value</w:t>
            </w:r>
            <w:r>
              <w:rPr>
                <w:rFonts w:ascii="Arial" w:eastAsia="Arial" w:hAnsi="Arial" w:cs="Arial"/>
                <w:color w:val="000000"/>
                <w:sz w:val="16"/>
                <w:szCs w:val="16"/>
                <w:vertAlign w:val="superscript"/>
              </w:rPr>
              <w:t>2</w:t>
            </w:r>
          </w:p>
        </w:tc>
      </w:tr>
      <w:tr w:rsidR="00D74C25" w14:paraId="3DC0A68C" w14:textId="77777777" w:rsidTr="00D74C25">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634BD99" w14:textId="5586EE05" w:rsidR="00D74C25" w:rsidRDefault="00D74C25" w:rsidP="00D74C25">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NEWS</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05A61BD" w14:textId="6746C3C0"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644A41" w14:textId="616B2A68"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817B1B" w14:textId="4CC29F6E"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5C65F7" w14:textId="5D9C35A3"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D74C25" w14:paraId="6B44A5CC"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2C21F54" w14:textId="4DBDABCF"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38A486" w14:textId="6414BD6D"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8.00 (7.00-9.00)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0C5556" w14:textId="0AB3E075"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7.00 (7.00-8.00)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32A7F9" w14:textId="31B6A486"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11.50 (10.00-14.00)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62CC4D" w14:textId="46D26F1D"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74C25" w14:paraId="2B6CEA76"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0AB592D" w14:textId="2636954B"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88FE58" w14:textId="4477169E"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4.00 (3.00-8.00)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A925E7F" w14:textId="27AB8BAF"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4.00 (3.00-5.00)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3FF085" w14:textId="7B1A7BB5"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11.00 (10.00-13.00)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FB1BF9" w14:textId="4208C55E"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74C25" w14:paraId="3D25E93D"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3997EAB" w14:textId="7C92729F"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9D2DD3"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2.00 (1.00-11.00)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F3F157"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2.00 (1.00-2.00)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7E497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16.00 (13.00-18.00)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D5DA57"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74C25" w14:paraId="6BAB3573"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719463" w14:textId="694DB6E9" w:rsidR="00D74C25" w:rsidRDefault="00D74C25" w:rsidP="00D74C25">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SOFA</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5681E5"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4.00 (3.00-5.00)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C1DF45"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3.00 (3.00-4.00)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9F32EF"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5.50 (4.00-8.00)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71BEA3"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74C25" w14:paraId="22875554" w14:textId="77777777" w:rsidTr="00D74C25">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22E6C7F" w14:textId="6A9D1916" w:rsidR="00D74C25" w:rsidRDefault="00D74C25" w:rsidP="00D74C25">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GCS</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A051761"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15.00 (14.00-15.00)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605EDCDF"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15.00 (15.00-15.00)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24C41C9"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13.00 (12.00-15.00)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2848FA4"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850775" w14:paraId="2A6E0812" w14:textId="77777777" w:rsidTr="00D74C25">
        <w:trPr>
          <w:jc w:val="center"/>
        </w:trPr>
        <w:tc>
          <w:tcPr>
            <w:tcW w:w="0" w:type="auto"/>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3CE14DAF"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1</w:t>
            </w:r>
            <w:r>
              <w:rPr>
                <w:rFonts w:ascii="Arial" w:eastAsia="Arial" w:hAnsi="Arial" w:cs="Arial"/>
                <w:color w:val="000000"/>
                <w:sz w:val="16"/>
                <w:szCs w:val="16"/>
              </w:rPr>
              <w:t>Median (Q1-Q3)</w:t>
            </w:r>
          </w:p>
        </w:tc>
      </w:tr>
      <w:tr w:rsidR="00850775" w14:paraId="3E889071" w14:textId="77777777" w:rsidTr="00D74C25">
        <w:trPr>
          <w:jc w:val="center"/>
        </w:trPr>
        <w:tc>
          <w:tcPr>
            <w:tcW w:w="0" w:type="auto"/>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5A3857AE"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2</w:t>
            </w:r>
            <w:r>
              <w:rPr>
                <w:rFonts w:ascii="Arial" w:eastAsia="Arial" w:hAnsi="Arial" w:cs="Arial"/>
                <w:color w:val="000000"/>
                <w:sz w:val="16"/>
                <w:szCs w:val="16"/>
              </w:rPr>
              <w:t>Wilcoxon rank sum test</w:t>
            </w:r>
          </w:p>
        </w:tc>
      </w:tr>
    </w:tbl>
    <w:p w14:paraId="181A1DEA" w14:textId="77777777" w:rsidR="00850775"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NEWS, national early warning score; SOFA, sequential organ failure assessment; GCS, Glasgow coma scale. SOFA and GCS are day-0 values. Values are median (IQR) or n (%). P values: Mann-Whitney U test for median (IQR) rows, chi-square or Fisher exact test for categorical rows. One patient with an unrecorded outcome is excluded from every panel, and one with unrecorded sex from the sex row. IQR, interquartile range.</w:t>
      </w:r>
    </w:p>
    <w:p w14:paraId="3CFA4BD6" w14:textId="62E3DF47" w:rsidR="00850775" w:rsidRDefault="00850775"/>
    <w:p w14:paraId="693C2290" w14:textId="77777777" w:rsidR="00850775" w:rsidRDefault="00000000">
      <w:pPr>
        <w:pStyle w:val="Heading1"/>
      </w:pPr>
      <w:r>
        <w:lastRenderedPageBreak/>
        <w:t>Table 1d. Biochemical parameters (N = 101)</w:t>
      </w:r>
    </w:p>
    <w:tbl>
      <w:tblPr>
        <w:tblW w:w="0" w:type="pct"/>
        <w:jc w:val="center"/>
        <w:tblLook w:val="0420" w:firstRow="1" w:lastRow="0" w:firstColumn="0" w:lastColumn="0" w:noHBand="0" w:noVBand="1"/>
      </w:tblPr>
      <w:tblGrid>
        <w:gridCol w:w="2609"/>
        <w:gridCol w:w="1793"/>
        <w:gridCol w:w="1793"/>
        <w:gridCol w:w="1793"/>
        <w:gridCol w:w="736"/>
      </w:tblGrid>
      <w:tr w:rsidR="00850775" w14:paraId="2D4F5A29" w14:textId="77777777">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306D5A4"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Characteristic</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83EBA8F"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Overall</w:t>
            </w:r>
            <w:r>
              <w:rPr>
                <w:rFonts w:ascii="Arial" w:eastAsia="Arial" w:hAnsi="Arial" w:cs="Arial"/>
                <w:color w:val="000000"/>
                <w:sz w:val="16"/>
                <w:szCs w:val="16"/>
              </w:rPr>
              <w:t xml:space="preserve">  </w:t>
            </w:r>
            <w:r>
              <w:rPr>
                <w:rFonts w:ascii="Arial" w:eastAsia="Arial" w:hAnsi="Arial" w:cs="Arial"/>
                <w:color w:val="000000"/>
                <w:sz w:val="16"/>
                <w:szCs w:val="16"/>
              </w:rPr>
              <w:br/>
              <w:t>N = 101</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987F2D1"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Survivor</w:t>
            </w:r>
            <w:r>
              <w:rPr>
                <w:rFonts w:ascii="Arial" w:eastAsia="Arial" w:hAnsi="Arial" w:cs="Arial"/>
                <w:color w:val="000000"/>
                <w:sz w:val="16"/>
                <w:szCs w:val="16"/>
              </w:rPr>
              <w:t xml:space="preserve">  </w:t>
            </w:r>
            <w:r>
              <w:rPr>
                <w:rFonts w:ascii="Arial" w:eastAsia="Arial" w:hAnsi="Arial" w:cs="Arial"/>
                <w:color w:val="000000"/>
                <w:sz w:val="16"/>
                <w:szCs w:val="16"/>
              </w:rPr>
              <w:br/>
              <w:t>N = 75</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0F7B00F0"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Non-survivor</w:t>
            </w:r>
            <w:r>
              <w:rPr>
                <w:rFonts w:ascii="Arial" w:eastAsia="Arial" w:hAnsi="Arial" w:cs="Arial"/>
                <w:color w:val="000000"/>
                <w:sz w:val="16"/>
                <w:szCs w:val="16"/>
              </w:rPr>
              <w:t xml:space="preserve">  </w:t>
            </w:r>
            <w:r>
              <w:rPr>
                <w:rFonts w:ascii="Arial" w:eastAsia="Arial" w:hAnsi="Arial" w:cs="Arial"/>
                <w:color w:val="000000"/>
                <w:sz w:val="16"/>
                <w:szCs w:val="16"/>
              </w:rPr>
              <w:br/>
              <w:t>N = 26</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7CDFB5D3"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p-value</w:t>
            </w:r>
            <w:r>
              <w:rPr>
                <w:rFonts w:ascii="Arial" w:eastAsia="Arial" w:hAnsi="Arial" w:cs="Arial"/>
                <w:color w:val="000000"/>
                <w:sz w:val="16"/>
                <w:szCs w:val="16"/>
                <w:vertAlign w:val="superscript"/>
              </w:rPr>
              <w:t>2</w:t>
            </w:r>
          </w:p>
        </w:tc>
      </w:tr>
      <w:tr w:rsidR="00850775" w14:paraId="25798BCD" w14:textId="77777777">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42B022"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Creatinine (mg/dL)</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16BEF02"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1.91 (0.86)</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4BCCD5B"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1.82 (0.82)</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A1F0DA7"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2.15 (0.92)</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45B813A"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0.117</w:t>
            </w:r>
          </w:p>
        </w:tc>
      </w:tr>
      <w:tr w:rsidR="00850775" w14:paraId="6CFC07FB"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2F5095F"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Total bilirubin (mg/dL)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D754971"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0.97 (0.89)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78F5C47"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0.91 (0.81)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1D3DCAB"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1.13 (1.10)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C573E5"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0.340</w:t>
            </w:r>
          </w:p>
        </w:tc>
      </w:tr>
      <w:tr w:rsidR="00850775" w14:paraId="089FCF8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BCB28B0"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PaO2/FiO2 (mmHg)</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E4AF31"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319.23 (68.70)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F21E109"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327.97 (60.17)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C3083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294.00 (85.25)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21FCA47"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0.069</w:t>
            </w:r>
          </w:p>
        </w:tc>
      </w:tr>
      <w:tr w:rsidR="00850775" w14:paraId="27CEAA57"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5E92E54"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ALT (U/L)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A346E0"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43.00 (41.00-47.00)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BE2CAA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43.00 (41.00-46.00)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863DBE"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43.00 (39.00-55.00)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FB7544"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0.799</w:t>
            </w:r>
          </w:p>
        </w:tc>
      </w:tr>
      <w:tr w:rsidR="00850775" w14:paraId="3CFA0801"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69902A"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AST (U/L)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2CC7CD0"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33.00 (32.00-37.00)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DD246F"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33.00 (32.00-36.00)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3CB8D51"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34.00 (32.00-38.00)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F931D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0.223</w:t>
            </w:r>
          </w:p>
        </w:tc>
      </w:tr>
      <w:tr w:rsidR="00850775" w14:paraId="4983C285"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F11F4B7"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Sodium (mmol/L)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EE5EEF7"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138.00 (134.00-144.00)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0D5571"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138.00 (136.00-144.00)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893B67B"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132.50 (130.00-138.00)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5CC4BC6"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850775" w14:paraId="337BCADA"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ECA4F1E"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Potassium (mmol/L)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24A13D5"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4.20 (3.80-4.70)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EE7955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4.30 (3.70-4.80)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559F976"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3.90 (3.80-4.30)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C3F430"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0.536</w:t>
            </w:r>
          </w:p>
        </w:tc>
      </w:tr>
      <w:tr w:rsidR="00850775" w14:paraId="0B6E51EE" w14:textId="77777777">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F21D8F3"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Random blood glucose (mmol/L)</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08CAE41"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6.40 (5.80-7.80)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005D47E"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6.30 (5.70-7.20)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AB5E0A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7.85 (6.30-13.20)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7862A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0.001</w:t>
            </w:r>
          </w:p>
        </w:tc>
      </w:tr>
      <w:tr w:rsidR="00850775" w14:paraId="3CA19B01" w14:textId="77777777">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249CB17"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Lactate (mmol/L)</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0400EA9B"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0.50 (0.50-0.91)</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234E718"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0.50 (0.50-0.50)</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29252B2"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1.31 (0.50-3.28)</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327B3B60"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850775" w14:paraId="6DBD3CF0" w14:textId="77777777">
        <w:trPr>
          <w:jc w:val="center"/>
        </w:trPr>
        <w:tc>
          <w:tcPr>
            <w:tcW w:w="0" w:type="auto"/>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1EC459FF"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1</w:t>
            </w:r>
            <w:r>
              <w:rPr>
                <w:rFonts w:ascii="Arial" w:eastAsia="Arial" w:hAnsi="Arial" w:cs="Arial"/>
                <w:color w:val="000000"/>
                <w:sz w:val="16"/>
                <w:szCs w:val="16"/>
              </w:rPr>
              <w:t>Mean (SD); Median (Q1-Q3)</w:t>
            </w:r>
          </w:p>
        </w:tc>
      </w:tr>
      <w:tr w:rsidR="00850775" w14:paraId="60AC84E3" w14:textId="77777777">
        <w:trPr>
          <w:jc w:val="center"/>
        </w:trPr>
        <w:tc>
          <w:tcPr>
            <w:tcW w:w="0" w:type="auto"/>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0FD7B0F6"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2</w:t>
            </w:r>
            <w:r>
              <w:rPr>
                <w:rFonts w:ascii="Arial" w:eastAsia="Arial" w:hAnsi="Arial" w:cs="Arial"/>
                <w:color w:val="000000"/>
                <w:sz w:val="16"/>
                <w:szCs w:val="16"/>
              </w:rPr>
              <w:t>Welch Two Sample t-test; Wilcoxon rank sum test</w:t>
            </w:r>
          </w:p>
        </w:tc>
      </w:tr>
    </w:tbl>
    <w:p w14:paraId="5572E928" w14:textId="77777777" w:rsidR="00850775"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Creatinine, total bilirubin and PaO2/FiO2 are mean (SD) and compared by t test, as in the reference paper; the rest are median (IQR). Values are median (IQR) or n (%). P values: Mann-Whitney U test for median (IQR) rows, chi-square or Fisher exact test for categorical rows. One patient with an unrecorded outcome is excluded from every panel, and one with unrecorded sex from the sex row. IQR, interquartile range.</w:t>
      </w:r>
    </w:p>
    <w:p w14:paraId="34678490" w14:textId="5AF99888" w:rsidR="00850775" w:rsidRDefault="00850775"/>
    <w:p w14:paraId="02556AC6" w14:textId="77777777" w:rsidR="00850775" w:rsidRDefault="00000000">
      <w:pPr>
        <w:pStyle w:val="Heading1"/>
      </w:pPr>
      <w:r>
        <w:t xml:space="preserve">Table 1e. </w:t>
      </w:r>
      <w:proofErr w:type="spellStart"/>
      <w:r>
        <w:t>Haematological</w:t>
      </w:r>
      <w:proofErr w:type="spellEnd"/>
      <w:r>
        <w:t xml:space="preserve"> parameters and derived ratios (N = 101)</w:t>
      </w:r>
    </w:p>
    <w:tbl>
      <w:tblPr>
        <w:tblW w:w="4233" w:type="pct"/>
        <w:jc w:val="center"/>
        <w:tblLook w:val="0420" w:firstRow="1" w:lastRow="0" w:firstColumn="0" w:lastColumn="0" w:noHBand="0" w:noVBand="1"/>
      </w:tblPr>
      <w:tblGrid>
        <w:gridCol w:w="1250"/>
        <w:gridCol w:w="1884"/>
        <w:gridCol w:w="1884"/>
        <w:gridCol w:w="1884"/>
        <w:gridCol w:w="773"/>
      </w:tblGrid>
      <w:tr w:rsidR="00850775" w14:paraId="1702CE12" w14:textId="77777777" w:rsidTr="00D74C25">
        <w:trPr>
          <w:tblHeader/>
          <w:jc w:val="center"/>
        </w:trPr>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21EDD4F8"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b/>
                <w:color w:val="000000"/>
                <w:sz w:val="16"/>
                <w:szCs w:val="16"/>
              </w:rPr>
              <w:t>Characteristic</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3C0FF9ED"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Overall</w:t>
            </w:r>
            <w:r>
              <w:rPr>
                <w:rFonts w:ascii="Arial" w:eastAsia="Arial" w:hAnsi="Arial" w:cs="Arial"/>
                <w:color w:val="000000"/>
                <w:sz w:val="16"/>
                <w:szCs w:val="16"/>
              </w:rPr>
              <w:t xml:space="preserve">  </w:t>
            </w:r>
            <w:r>
              <w:rPr>
                <w:rFonts w:ascii="Arial" w:eastAsia="Arial" w:hAnsi="Arial" w:cs="Arial"/>
                <w:color w:val="000000"/>
                <w:sz w:val="16"/>
                <w:szCs w:val="16"/>
              </w:rPr>
              <w:br/>
              <w:t>N = 101</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4BF3BCAF"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Survivor</w:t>
            </w:r>
            <w:r>
              <w:rPr>
                <w:rFonts w:ascii="Arial" w:eastAsia="Arial" w:hAnsi="Arial" w:cs="Arial"/>
                <w:color w:val="000000"/>
                <w:sz w:val="16"/>
                <w:szCs w:val="16"/>
              </w:rPr>
              <w:t xml:space="preserve">  </w:t>
            </w:r>
            <w:r>
              <w:rPr>
                <w:rFonts w:ascii="Arial" w:eastAsia="Arial" w:hAnsi="Arial" w:cs="Arial"/>
                <w:color w:val="000000"/>
                <w:sz w:val="16"/>
                <w:szCs w:val="16"/>
              </w:rPr>
              <w:br/>
              <w:t>N = 75</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609A5944"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Non-survivor</w:t>
            </w:r>
            <w:r>
              <w:rPr>
                <w:rFonts w:ascii="Arial" w:eastAsia="Arial" w:hAnsi="Arial" w:cs="Arial"/>
                <w:color w:val="000000"/>
                <w:sz w:val="16"/>
                <w:szCs w:val="16"/>
              </w:rPr>
              <w:t xml:space="preserve">  </w:t>
            </w:r>
            <w:r>
              <w:rPr>
                <w:rFonts w:ascii="Arial" w:eastAsia="Arial" w:hAnsi="Arial" w:cs="Arial"/>
                <w:color w:val="000000"/>
                <w:sz w:val="16"/>
                <w:szCs w:val="16"/>
              </w:rPr>
              <w:br/>
              <w:t>N = 26</w:t>
            </w:r>
            <w:r>
              <w:rPr>
                <w:rFonts w:ascii="Arial" w:eastAsia="Arial" w:hAnsi="Arial" w:cs="Arial"/>
                <w:color w:val="000000"/>
                <w:sz w:val="16"/>
                <w:szCs w:val="16"/>
                <w:vertAlign w:val="superscript"/>
              </w:rPr>
              <w:t>1</w:t>
            </w:r>
          </w:p>
        </w:tc>
        <w:tc>
          <w:tcPr>
            <w:tcW w:w="0" w:type="auto"/>
            <w:tcBorders>
              <w:top w:val="single" w:sz="8"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vAlign w:val="center"/>
          </w:tcPr>
          <w:p w14:paraId="1C5F81C9" w14:textId="77777777" w:rsidR="00850775" w:rsidRDefault="00000000">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b/>
                <w:color w:val="000000"/>
                <w:sz w:val="16"/>
                <w:szCs w:val="16"/>
              </w:rPr>
              <w:t>p-value</w:t>
            </w:r>
            <w:r>
              <w:rPr>
                <w:rFonts w:ascii="Arial" w:eastAsia="Arial" w:hAnsi="Arial" w:cs="Arial"/>
                <w:color w:val="000000"/>
                <w:sz w:val="16"/>
                <w:szCs w:val="16"/>
                <w:vertAlign w:val="superscript"/>
              </w:rPr>
              <w:t>2</w:t>
            </w:r>
          </w:p>
        </w:tc>
      </w:tr>
      <w:tr w:rsidR="00D74C25" w14:paraId="23BA9AAB" w14:textId="77777777" w:rsidTr="00D74C25">
        <w:trPr>
          <w:jc w:val="center"/>
        </w:trPr>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A8380B" w14:textId="489AC7A4" w:rsidR="00D74C25" w:rsidRDefault="00D74C25" w:rsidP="00D74C25">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Neutrophil</w:t>
            </w: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D7ADDFC" w14:textId="3BAF5AE9"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A2B3CF" w14:textId="2E6389EF"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5D8ECEF" w14:textId="3FF829AC"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single" w:sz="8"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E065369" w14:textId="081C47B9"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r>
      <w:tr w:rsidR="00D74C25" w14:paraId="2E68761D"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CC5C73" w14:textId="436928A8"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30388CF" w14:textId="180E7B0A"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11.36 (9.75-15.99)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9A44FA8" w14:textId="680F6EC4"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11.31 (9.36-13.95)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F90AD6E" w14:textId="6D4D4FB1"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14.55 (10.47-18.50)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C5A4726" w14:textId="2C6B9B5A"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color w:val="000000"/>
                <w:sz w:val="16"/>
                <w:szCs w:val="16"/>
              </w:rPr>
              <w:t>0.056</w:t>
            </w:r>
          </w:p>
        </w:tc>
      </w:tr>
      <w:tr w:rsidR="00D74C25" w14:paraId="4DA12E47"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6B84322" w14:textId="070BBAE4"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F41A5C" w14:textId="53202D6A"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11.25 (8.87-15.30)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0A42DAD" w14:textId="147B26F5"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10.83 (8.56-13.12)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7936D8" w14:textId="53924A9D"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13.30 (10.60-18.62)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39ACA5" w14:textId="2E45390F"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0.020</w:t>
            </w:r>
          </w:p>
        </w:tc>
      </w:tr>
      <w:tr w:rsidR="00D74C25" w14:paraId="372CB28B"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888135E" w14:textId="67E1E343"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5BFF60"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10.26 (8.08-13.50)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F60D407"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9.72 (7.74-11.49)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0B2D555"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14.94 (12.00-19.35)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AEC79D"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74C25" w14:paraId="6EB82A77"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C93A43" w14:textId="5FD877A6" w:rsidR="00D74C25" w:rsidRDefault="00D74C25" w:rsidP="00D74C25">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Lymphocyte</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CD04A4"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37DB6D"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E9A1E3"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AF471A2"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D74C25" w14:paraId="358A9B8E"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8CA6200" w14:textId="6FDC4871"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71E7C3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0.79 (0.61-1.04)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90C24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0.80 (0.61-1.06)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77A8F70"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0.72 (0.60-0.99)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DD8D83"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0.641</w:t>
            </w:r>
          </w:p>
        </w:tc>
      </w:tr>
      <w:tr w:rsidR="00D74C25" w14:paraId="5F34D3B5"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7E5C92" w14:textId="1025F179"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7B2198B"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0.90 (0.74-1.21)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68AAE6E"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0.90 (0.74-1.21)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1529000"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0.89 (0.73-1.26)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6B01E6"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0.966</w:t>
            </w:r>
          </w:p>
        </w:tc>
      </w:tr>
      <w:tr w:rsidR="00D74C25" w14:paraId="12E73003"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8AAAA0A" w14:textId="0BBF6A4E"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49E899"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1.10 (0.85-1.20)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C6CFA71"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1.10 (1.00-1.21)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BD0981D"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0.75 (0.57-0.99)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689349"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74C25" w14:paraId="3D880AE9"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604B57" w14:textId="495DF2D9" w:rsidR="00D74C25" w:rsidRDefault="00D74C25" w:rsidP="00D74C25">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Platelet</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73720DE"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8F4E3CE"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D412C2"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3E04371"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D74C25" w14:paraId="29D81774"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A29AA6C" w14:textId="3D44862A"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7BC814"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150.00 (130.00-190.00)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B76EC0"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149.00 (130.00-180.00)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6207A2B"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178.00 (115.00-211.00)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6FB82D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0.047</w:t>
            </w:r>
          </w:p>
        </w:tc>
      </w:tr>
      <w:tr w:rsidR="00D74C25" w14:paraId="031B632F"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2087569" w14:textId="70C5FFB7"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98D26CA"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172.00 (130.00-205.00)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71617EF"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180.00 (150.00-205.00)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5A0EBB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151.50 (105.00-200.00)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980892D"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0.193</w:t>
            </w:r>
          </w:p>
        </w:tc>
      </w:tr>
      <w:tr w:rsidR="00D74C25" w14:paraId="4A265C9D"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B8C1C3" w14:textId="6DE2146E"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EE3ED1"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230.00 (182.00-280.00)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CECB4C3"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235.00 (210.00-280.00)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DF78B3"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149.00 (95.00-190.00)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265F64"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74C25" w14:paraId="06F78608"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D1475A4" w14:textId="1536C02B" w:rsidR="00D74C25" w:rsidRDefault="00D74C25" w:rsidP="00D74C25">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NLR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4F201D3"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33CCF33"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EE59F50"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A1D73F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D74C25" w14:paraId="4716348D"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CBBD258" w14:textId="1B094FB9"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C81559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16.00 (12.82-19.49)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8BDFAC4"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14.95 (12.76-18.36)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B4A1AC8"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18.06 (13.18-22.24)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4F21B83"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0.094</w:t>
            </w:r>
          </w:p>
        </w:tc>
      </w:tr>
      <w:tr w:rsidR="00D74C25" w14:paraId="2AAC4C1A"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9EAD566" w14:textId="06EA26EF"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1096B2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12.64 (9.69-14.83)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161248A"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12.05 (9.69-14.33)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6C3ACC1"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14.22 (9.88-17.80)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BC75F9F"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0.077</w:t>
            </w:r>
          </w:p>
        </w:tc>
      </w:tr>
      <w:tr w:rsidR="00D74C25" w14:paraId="39AEE5C9"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EF0464E" w14:textId="571ECFA8"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2C5F567"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9.00 (7.80-12.86)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F644CCF"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8.41 (7.31-9.33)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5E35341"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18.00 (13.66-22.83)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CFDA4FA"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74C25" w14:paraId="10BD8F84"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B91B3D0" w14:textId="541155BE" w:rsidR="00D74C25" w:rsidRDefault="00D74C25" w:rsidP="00D74C25">
            <w:pPr>
              <w:pBdr>
                <w:top w:val="none" w:sz="0" w:space="0" w:color="000000"/>
                <w:left w:val="none" w:sz="0" w:space="0" w:color="000000"/>
                <w:bottom w:val="none" w:sz="0" w:space="0" w:color="000000"/>
                <w:right w:val="none" w:sz="0" w:space="0" w:color="000000"/>
              </w:pBdr>
              <w:ind w:left="60" w:right="60"/>
              <w:rPr>
                <w:rFonts w:ascii="Arial" w:eastAsia="Arial" w:hAnsi="Arial" w:cs="Arial"/>
                <w:b/>
                <w:color w:val="000000"/>
                <w:sz w:val="16"/>
                <w:szCs w:val="16"/>
              </w:rPr>
            </w:pPr>
            <w:r>
              <w:rPr>
                <w:rFonts w:ascii="Arial" w:eastAsia="Arial" w:hAnsi="Arial" w:cs="Arial"/>
                <w:b/>
                <w:color w:val="000000"/>
                <w:sz w:val="16"/>
                <w:szCs w:val="16"/>
              </w:rPr>
              <w:t>NLPR</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7FAC1F6E"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93EBC3F"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C864F9"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0D6851E"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p>
        </w:tc>
      </w:tr>
      <w:tr w:rsidR="00D74C25" w14:paraId="15B4EF12"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05B21721" w14:textId="55C77F4A"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1C2E0EED"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10.23 (8.76-12.23)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DFF6DF2"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10.51 (9.05-12.69)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B299A35"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9.90 (7.28-11.98)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460DAD0F"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0.527</w:t>
            </w:r>
          </w:p>
        </w:tc>
      </w:tr>
      <w:tr w:rsidR="00D74C25" w14:paraId="7B508AD4" w14:textId="77777777" w:rsidTr="00D74C25">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5944381D" w14:textId="65C63C05"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929A1AE"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7.32 (6.11-9.18)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3D2C4E54"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7.04 (5.96-7.89)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67C5B63E"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9.42 (8.50-10.89)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tcPr>
          <w:p w14:paraId="26ED5E8A"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D74C25" w14:paraId="1C08247E" w14:textId="77777777" w:rsidTr="00D74C25">
        <w:trPr>
          <w:jc w:val="center"/>
        </w:trPr>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BEAD7C8" w14:textId="7F89187A" w:rsidR="00D74C25" w:rsidRPr="00D74C25" w:rsidRDefault="00D74C25" w:rsidP="00D74C25">
            <w:pPr>
              <w:pBdr>
                <w:top w:val="none" w:sz="0" w:space="0" w:color="000000"/>
                <w:left w:val="none" w:sz="0" w:space="0" w:color="000000"/>
                <w:bottom w:val="none" w:sz="0" w:space="0" w:color="000000"/>
                <w:right w:val="none" w:sz="0" w:space="0" w:color="000000"/>
              </w:pBdr>
              <w:ind w:left="300" w:right="60"/>
              <w:rPr>
                <w:rFonts w:ascii="Arial" w:eastAsia="Arial" w:hAnsi="Arial" w:cs="Arial"/>
                <w:color w:val="000000"/>
                <w:sz w:val="16"/>
                <w:szCs w:val="16"/>
              </w:rPr>
            </w:pPr>
            <w:r w:rsidRPr="000D748F">
              <w:rPr>
                <w:rFonts w:ascii="Arial" w:eastAsia="Arial" w:hAnsi="Arial" w:cs="Arial"/>
                <w:color w:val="000000"/>
                <w:sz w:val="16"/>
                <w:szCs w:val="16"/>
              </w:rPr>
              <w:t>Day 5</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5B64FBBB"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3.82 (3.11-8.62)</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4C1A1A3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3.51 (2.94-4.16)</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206D5FD1"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color w:val="000000"/>
                <w:sz w:val="16"/>
                <w:szCs w:val="16"/>
              </w:rPr>
            </w:pPr>
            <w:r>
              <w:rPr>
                <w:rFonts w:ascii="Arial" w:eastAsia="Arial" w:hAnsi="Arial" w:cs="Arial"/>
                <w:color w:val="000000"/>
                <w:sz w:val="16"/>
                <w:szCs w:val="16"/>
              </w:rPr>
              <w:t>12.21 (10.47-16.14)</w:t>
            </w:r>
          </w:p>
        </w:tc>
        <w:tc>
          <w:tcPr>
            <w:tcW w:w="0" w:type="auto"/>
            <w:tcBorders>
              <w:top w:val="none" w:sz="0" w:space="0" w:color="000000"/>
              <w:left w:val="none" w:sz="0" w:space="0" w:color="000000"/>
              <w:bottom w:val="single" w:sz="8" w:space="0" w:color="000000"/>
              <w:right w:val="none" w:sz="0" w:space="0" w:color="000000"/>
            </w:tcBorders>
            <w:shd w:val="clear" w:color="auto" w:fill="FFFFFF"/>
            <w:tcMar>
              <w:top w:w="0" w:type="dxa"/>
              <w:left w:w="0" w:type="dxa"/>
              <w:bottom w:w="0" w:type="dxa"/>
              <w:right w:w="0" w:type="dxa"/>
            </w:tcMar>
          </w:tcPr>
          <w:p w14:paraId="1F019D9C" w14:textId="77777777" w:rsidR="00D74C25" w:rsidRDefault="00D74C25" w:rsidP="00D74C25">
            <w:pPr>
              <w:pBdr>
                <w:top w:val="none" w:sz="0" w:space="0" w:color="000000"/>
                <w:left w:val="none" w:sz="0" w:space="0" w:color="000000"/>
                <w:bottom w:val="none" w:sz="0" w:space="0" w:color="000000"/>
                <w:right w:val="none" w:sz="0" w:space="0" w:color="000000"/>
              </w:pBdr>
              <w:ind w:left="60" w:right="60"/>
              <w:jc w:val="center"/>
              <w:rPr>
                <w:rFonts w:ascii="Arial" w:eastAsia="Arial" w:hAnsi="Arial" w:cs="Arial"/>
                <w:b/>
                <w:color w:val="000000"/>
                <w:sz w:val="16"/>
                <w:szCs w:val="16"/>
              </w:rPr>
            </w:pPr>
            <w:r>
              <w:rPr>
                <w:rFonts w:ascii="Arial" w:eastAsia="Arial" w:hAnsi="Arial" w:cs="Arial"/>
                <w:b/>
                <w:color w:val="000000"/>
                <w:sz w:val="16"/>
                <w:szCs w:val="16"/>
              </w:rPr>
              <w:t>&lt;0.001</w:t>
            </w:r>
          </w:p>
        </w:tc>
      </w:tr>
      <w:tr w:rsidR="00850775" w14:paraId="0A070700" w14:textId="77777777" w:rsidTr="00D74C25">
        <w:trPr>
          <w:jc w:val="center"/>
        </w:trPr>
        <w:tc>
          <w:tcPr>
            <w:tcW w:w="0" w:type="auto"/>
            <w:gridSpan w:val="5"/>
            <w:tcBorders>
              <w:top w:val="single" w:sz="8" w:space="0" w:color="000000"/>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7F6CBFCD"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1</w:t>
            </w:r>
            <w:r>
              <w:rPr>
                <w:rFonts w:ascii="Arial" w:eastAsia="Arial" w:hAnsi="Arial" w:cs="Arial"/>
                <w:color w:val="000000"/>
                <w:sz w:val="16"/>
                <w:szCs w:val="16"/>
              </w:rPr>
              <w:t>Median (Q1-Q3)</w:t>
            </w:r>
          </w:p>
        </w:tc>
      </w:tr>
      <w:tr w:rsidR="00850775" w14:paraId="1803B6C2" w14:textId="77777777" w:rsidTr="00D74C25">
        <w:trPr>
          <w:jc w:val="center"/>
        </w:trPr>
        <w:tc>
          <w:tcPr>
            <w:tcW w:w="0" w:type="auto"/>
            <w:gridSpan w:val="5"/>
            <w:tcBorders>
              <w:top w:val="none" w:sz="0" w:space="0" w:color="FFFFFF"/>
              <w:left w:val="none" w:sz="0" w:space="0" w:color="FFFFFF"/>
              <w:bottom w:val="none" w:sz="0" w:space="0" w:color="FFFFFF"/>
              <w:right w:val="none" w:sz="0" w:space="0" w:color="FFFFFF"/>
            </w:tcBorders>
            <w:shd w:val="clear" w:color="auto" w:fill="FFFFFF"/>
            <w:tcMar>
              <w:top w:w="0" w:type="dxa"/>
              <w:left w:w="0" w:type="dxa"/>
              <w:bottom w:w="0" w:type="dxa"/>
              <w:right w:w="0" w:type="dxa"/>
            </w:tcMar>
            <w:vAlign w:val="center"/>
          </w:tcPr>
          <w:p w14:paraId="4AA4314A" w14:textId="77777777" w:rsidR="00850775" w:rsidRDefault="00000000">
            <w:pPr>
              <w:pBdr>
                <w:top w:val="none" w:sz="0" w:space="0" w:color="000000"/>
                <w:left w:val="none" w:sz="0" w:space="0" w:color="000000"/>
                <w:bottom w:val="none" w:sz="0" w:space="0" w:color="000000"/>
                <w:right w:val="none" w:sz="0" w:space="0" w:color="000000"/>
              </w:pBdr>
              <w:ind w:left="60" w:right="60"/>
              <w:rPr>
                <w:rFonts w:ascii="Arial" w:eastAsia="Arial" w:hAnsi="Arial" w:cs="Arial"/>
                <w:color w:val="000000"/>
                <w:sz w:val="16"/>
                <w:szCs w:val="16"/>
              </w:rPr>
            </w:pPr>
            <w:r>
              <w:rPr>
                <w:rFonts w:ascii="Arial" w:eastAsia="Arial" w:hAnsi="Arial" w:cs="Arial"/>
                <w:color w:val="000000"/>
                <w:sz w:val="16"/>
                <w:szCs w:val="16"/>
                <w:vertAlign w:val="superscript"/>
              </w:rPr>
              <w:t>2</w:t>
            </w:r>
            <w:r>
              <w:rPr>
                <w:rFonts w:ascii="Arial" w:eastAsia="Arial" w:hAnsi="Arial" w:cs="Arial"/>
                <w:color w:val="000000"/>
                <w:sz w:val="16"/>
                <w:szCs w:val="16"/>
              </w:rPr>
              <w:t>Wilcoxon rank sum test</w:t>
            </w:r>
          </w:p>
        </w:tc>
      </w:tr>
    </w:tbl>
    <w:p w14:paraId="6186DFE8" w14:textId="77777777" w:rsidR="00850775"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Neutrophil, lymphocyte and platelet counts are 10^9/L. NLR = neutrophil / lymphocyte; NLPR = NLR x 100 / platelet count. Day-3 platelet count and NLPR are missing for two patients whose recorded platelet value was implausible and was voided in cleaning. Values are median (IQR) or n (%). P values: Mann-Whitney U test for median (IQR) rows, chi-square or Fisher exact test for categorical rows. One patient with an unrecorded outcome is excluded from every panel, and one with unrecorded sex from the sex row. IQR, interquartile range.</w:t>
      </w:r>
    </w:p>
    <w:p w14:paraId="0E48A04D" w14:textId="77777777" w:rsidR="00850775" w:rsidRDefault="00000000">
      <w:r>
        <w:br w:type="page"/>
      </w:r>
    </w:p>
    <w:p w14:paraId="133A555C" w14:textId="77777777" w:rsidR="00850775" w:rsidRDefault="00000000">
      <w:pPr>
        <w:pStyle w:val="Heading1"/>
      </w:pPr>
      <w:r>
        <w:lastRenderedPageBreak/>
        <w:t>Table 2. Multivariable logistic regression exploring the association of NLR (d5) with in-hospital mortality</w:t>
      </w:r>
    </w:p>
    <w:tbl>
      <w:tblPr>
        <w:tblW w:w="0" w:type="auto"/>
        <w:jc w:val="center"/>
        <w:tblLayout w:type="fixed"/>
        <w:tblLook w:val="0420" w:firstRow="1" w:lastRow="0" w:firstColumn="0" w:lastColumn="0" w:noHBand="0" w:noVBand="1"/>
      </w:tblPr>
      <w:tblGrid>
        <w:gridCol w:w="1980"/>
        <w:gridCol w:w="1204"/>
        <w:gridCol w:w="1470"/>
        <w:gridCol w:w="860"/>
      </w:tblGrid>
      <w:tr w:rsidR="00850775" w14:paraId="330AB293" w14:textId="77777777">
        <w:trPr>
          <w:tblHeader/>
          <w:jc w:val="center"/>
        </w:trPr>
        <w:tc>
          <w:tcPr>
            <w:tcW w:w="19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E9646B"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b/>
                <w:color w:val="000000"/>
                <w:sz w:val="18"/>
                <w:szCs w:val="18"/>
              </w:rPr>
            </w:pPr>
            <w:r>
              <w:rPr>
                <w:rFonts w:ascii="Arial" w:eastAsia="Arial" w:hAnsi="Arial" w:cs="Arial"/>
                <w:b/>
                <w:color w:val="000000"/>
                <w:sz w:val="18"/>
                <w:szCs w:val="18"/>
              </w:rPr>
              <w:t>Factor</w:t>
            </w:r>
          </w:p>
        </w:tc>
        <w:tc>
          <w:tcPr>
            <w:tcW w:w="12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7BE26F9"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Odds ratio</w:t>
            </w:r>
          </w:p>
        </w:tc>
        <w:tc>
          <w:tcPr>
            <w:tcW w:w="14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4EA10F2"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95% CI</w:t>
            </w:r>
          </w:p>
        </w:tc>
        <w:tc>
          <w:tcPr>
            <w:tcW w:w="8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9902BC"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P</w:t>
            </w:r>
          </w:p>
        </w:tc>
      </w:tr>
      <w:tr w:rsidR="004B188B" w14:paraId="4DE63B57" w14:textId="77777777">
        <w:trPr>
          <w:jc w:val="center"/>
        </w:trPr>
        <w:tc>
          <w:tcPr>
            <w:tcW w:w="19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C7187CC" w14:textId="76BDEA85"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NEWS (d5)</w:t>
            </w:r>
          </w:p>
        </w:tc>
        <w:tc>
          <w:tcPr>
            <w:tcW w:w="12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36124" w14:textId="5DE2CBBD"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1.890</w:t>
            </w:r>
          </w:p>
        </w:tc>
        <w:tc>
          <w:tcPr>
            <w:tcW w:w="14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629F95" w14:textId="32791491"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1.396-5.906</w:t>
            </w:r>
          </w:p>
        </w:tc>
        <w:tc>
          <w:tcPr>
            <w:tcW w:w="8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D90FA7C" w14:textId="0A8585BB"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&lt;0.001</w:t>
            </w:r>
          </w:p>
        </w:tc>
      </w:tr>
      <w:tr w:rsidR="004B188B" w14:paraId="62ED23D2"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47F5FB6" w14:textId="15FF68D6"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Sex (male gender)</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5877A31" w14:textId="0DFB629B"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1.512</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67A907" w14:textId="7A42E829"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0.009-&gt;1000</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8CC5BDE" w14:textId="41EEF33D"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0.846</w:t>
            </w:r>
          </w:p>
        </w:tc>
      </w:tr>
      <w:tr w:rsidR="004B188B" w14:paraId="4CC806AB"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E8416C4" w14:textId="2EC7F96F"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40-59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6A311F" w14:textId="796D70E9"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0.452</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0EB5CE3" w14:textId="49B7D68C"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&lt;0.001-369.057</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057363A" w14:textId="3EF13DB4"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0.734</w:t>
            </w:r>
          </w:p>
        </w:tc>
      </w:tr>
      <w:tr w:rsidR="004B188B" w14:paraId="2985809F"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0B49F6B" w14:textId="67269993"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60-74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C54A8C9" w14:textId="4908E792"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0.669</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DBE37C" w14:textId="64ED1802"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0.003-261.827</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B2FC49" w14:textId="15CE96EF"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0.847</w:t>
            </w:r>
          </w:p>
        </w:tc>
      </w:tr>
      <w:tr w:rsidR="004B188B" w14:paraId="5165F2ED"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A4103C" w14:textId="3E840729"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75+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E0F7151" w14:textId="0A5885D1"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5.667</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7AE7A7" w14:textId="398EE7D0"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&lt;0.001-&gt;1000</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5ABA0" w14:textId="0B96D394"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0.485</w:t>
            </w:r>
          </w:p>
        </w:tc>
      </w:tr>
      <w:tr w:rsidR="004B188B" w14:paraId="474B495C" w14:textId="77777777">
        <w:trPr>
          <w:jc w:val="center"/>
        </w:trPr>
        <w:tc>
          <w:tcPr>
            <w:tcW w:w="19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F255AF8" w14:textId="03C7EACB"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SOFA</w:t>
            </w:r>
          </w:p>
        </w:tc>
        <w:tc>
          <w:tcPr>
            <w:tcW w:w="12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1FB302" w14:textId="08C15A79"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0.601</w:t>
            </w:r>
          </w:p>
        </w:tc>
        <w:tc>
          <w:tcPr>
            <w:tcW w:w="14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623488A" w14:textId="4FFF4A2D"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0.059-9.388</w:t>
            </w:r>
          </w:p>
        </w:tc>
        <w:tc>
          <w:tcPr>
            <w:tcW w:w="8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2A2B6CA" w14:textId="5714E948" w:rsidR="004B188B" w:rsidRDefault="004B188B" w:rsidP="004B188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color w:val="000000"/>
                <w:sz w:val="18"/>
                <w:szCs w:val="18"/>
              </w:rPr>
              <w:t>0.556</w:t>
            </w:r>
          </w:p>
        </w:tc>
      </w:tr>
    </w:tbl>
    <w:p w14:paraId="2E4A306E" w14:textId="77777777" w:rsidR="00850775"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Firth penalized-likelihood logistic regression with profile-likelihood confidence intervals, used because NLPR (d5) separates the two outcome groups completely and ordinary maximum likelihood does not converge. Adjusted for sex, age group and SOFA, with age &lt;40 years as the reference group. The APACHE II term of the reference paper has no counterpart here: APACHE II was not recorded, and the NEWS score - the available stand-in - also separates the outcome groups, which leaves every coefficient in the model unidentifiable. A confidence bound shown as "&gt;1000" or "&lt;0.001" is not estimable: the profile likelihood is flat in that direction once a perfect separator is in the model. Female sex is the reference category. CI, confidence interval.</w:t>
      </w:r>
    </w:p>
    <w:p w14:paraId="3ABFB690" w14:textId="77777777" w:rsidR="00850775" w:rsidRDefault="00000000">
      <w:pPr>
        <w:pStyle w:val="Heading1"/>
      </w:pPr>
      <w:r>
        <w:t>Table 3. Multivariable logistic regression exploring the association of NLPR (d5) with in-hospital mortality</w:t>
      </w:r>
    </w:p>
    <w:tbl>
      <w:tblPr>
        <w:tblW w:w="0" w:type="auto"/>
        <w:jc w:val="center"/>
        <w:tblLayout w:type="fixed"/>
        <w:tblLook w:val="0420" w:firstRow="1" w:lastRow="0" w:firstColumn="0" w:lastColumn="0" w:noHBand="0" w:noVBand="1"/>
      </w:tblPr>
      <w:tblGrid>
        <w:gridCol w:w="1980"/>
        <w:gridCol w:w="1204"/>
        <w:gridCol w:w="1470"/>
        <w:gridCol w:w="860"/>
      </w:tblGrid>
      <w:tr w:rsidR="00850775" w14:paraId="67E07742" w14:textId="77777777">
        <w:trPr>
          <w:tblHeader/>
          <w:jc w:val="center"/>
        </w:trPr>
        <w:tc>
          <w:tcPr>
            <w:tcW w:w="198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CB8328"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b/>
                <w:color w:val="000000"/>
                <w:sz w:val="18"/>
                <w:szCs w:val="18"/>
              </w:rPr>
            </w:pPr>
            <w:r>
              <w:rPr>
                <w:rFonts w:ascii="Arial" w:eastAsia="Arial" w:hAnsi="Arial" w:cs="Arial"/>
                <w:b/>
                <w:color w:val="000000"/>
                <w:sz w:val="18"/>
                <w:szCs w:val="18"/>
              </w:rPr>
              <w:t>Factor</w:t>
            </w:r>
          </w:p>
        </w:tc>
        <w:tc>
          <w:tcPr>
            <w:tcW w:w="1204"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573955D"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Odds ratio</w:t>
            </w:r>
          </w:p>
        </w:tc>
        <w:tc>
          <w:tcPr>
            <w:tcW w:w="147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E35BF9E"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95% CI</w:t>
            </w:r>
          </w:p>
        </w:tc>
        <w:tc>
          <w:tcPr>
            <w:tcW w:w="860" w:type="dxa"/>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F04D808"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P</w:t>
            </w:r>
          </w:p>
        </w:tc>
      </w:tr>
      <w:tr w:rsidR="00850775" w14:paraId="3A9E12AC" w14:textId="77777777">
        <w:trPr>
          <w:jc w:val="center"/>
        </w:trPr>
        <w:tc>
          <w:tcPr>
            <w:tcW w:w="198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94BFC57"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(d5)</w:t>
            </w:r>
          </w:p>
        </w:tc>
        <w:tc>
          <w:tcPr>
            <w:tcW w:w="1204"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31C5584"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2.372</w:t>
            </w:r>
          </w:p>
        </w:tc>
        <w:tc>
          <w:tcPr>
            <w:tcW w:w="147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09A6D5"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1.654-8.554</w:t>
            </w:r>
          </w:p>
        </w:tc>
        <w:tc>
          <w:tcPr>
            <w:tcW w:w="860" w:type="dxa"/>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A521935"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&lt;0.001</w:t>
            </w:r>
          </w:p>
        </w:tc>
      </w:tr>
      <w:tr w:rsidR="00850775" w14:paraId="6D4A23CE"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D3F133E"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Sex (male gender)</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D22BA8"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1.927</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4E1A8B8"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0.016-357.937</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1268C5"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0.706</w:t>
            </w:r>
          </w:p>
        </w:tc>
      </w:tr>
      <w:tr w:rsidR="00850775" w14:paraId="240EE52F"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4C98A9"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40-59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896AEE"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0.320</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3D7F6A4"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&lt;0.001-74.898</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F1DC4AD"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0.574</w:t>
            </w:r>
          </w:p>
        </w:tc>
      </w:tr>
      <w:tr w:rsidR="00850775" w14:paraId="284E47CC"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7B08B9"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60-74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0A9A72"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0.690</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AD3B6D7"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0.001-189.280</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71A557C"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0.859</w:t>
            </w:r>
          </w:p>
        </w:tc>
      </w:tr>
      <w:tr w:rsidR="00850775" w14:paraId="14AC6444" w14:textId="77777777">
        <w:trPr>
          <w:jc w:val="center"/>
        </w:trPr>
        <w:tc>
          <w:tcPr>
            <w:tcW w:w="198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25171A"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Age 75+ y (vs &lt;40)</w:t>
            </w:r>
          </w:p>
        </w:tc>
        <w:tc>
          <w:tcPr>
            <w:tcW w:w="1204"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FF430E9"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0.634</w:t>
            </w:r>
          </w:p>
        </w:tc>
        <w:tc>
          <w:tcPr>
            <w:tcW w:w="147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054D22"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&lt;0.001-89.469</w:t>
            </w:r>
          </w:p>
        </w:tc>
        <w:tc>
          <w:tcPr>
            <w:tcW w:w="860" w:type="dxa"/>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46D002B"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0.858</w:t>
            </w:r>
          </w:p>
        </w:tc>
      </w:tr>
      <w:tr w:rsidR="00850775" w14:paraId="71F989E2" w14:textId="77777777">
        <w:trPr>
          <w:jc w:val="center"/>
        </w:trPr>
        <w:tc>
          <w:tcPr>
            <w:tcW w:w="198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48F34E2"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SOFA</w:t>
            </w:r>
          </w:p>
        </w:tc>
        <w:tc>
          <w:tcPr>
            <w:tcW w:w="1204"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74EC9412"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1.151</w:t>
            </w:r>
          </w:p>
        </w:tc>
        <w:tc>
          <w:tcPr>
            <w:tcW w:w="147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2F96BCE"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0.268-20.919</w:t>
            </w:r>
          </w:p>
        </w:tc>
        <w:tc>
          <w:tcPr>
            <w:tcW w:w="860" w:type="dxa"/>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A97BA7" w14:textId="77777777" w:rsidR="00850775" w:rsidRDefault="00000000">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0.816</w:t>
            </w:r>
          </w:p>
        </w:tc>
      </w:tr>
    </w:tbl>
    <w:p w14:paraId="0D2BA99A" w14:textId="77777777" w:rsidR="00850775" w:rsidRDefault="00000000">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Firth penalized-likelihood logistic regression with profile-likelihood confidence intervals, used because NLPR (d5) separates the two outcome groups completely and ordinary maximum likelihood does not converge. Adjusted for sex, age group and SOFA, with age &lt;40 years as the reference group. The APACHE II term of the reference paper has no counterpart here: APACHE II was not recorded, and the NEWS score - the available stand-in - also separates the outcome groups, which leaves every coefficient in the model unidentifiable. A confidence bound shown as "&gt;1000" or "&lt;0.001" is not estimable: the profile likelihood is flat in that direction once a perfect separator is in the model. Female sex is the reference category. CI, confidence interval.</w:t>
      </w:r>
    </w:p>
    <w:p w14:paraId="70F7F9CD" w14:textId="77777777" w:rsidR="00850775" w:rsidRDefault="00000000">
      <w:pPr>
        <w:pStyle w:val="Heading1"/>
      </w:pPr>
      <w:r>
        <w:t>Table 4. Predictive value of NLR and NLPR at different time points for in-hospital mortality of sepsis patients</w:t>
      </w:r>
    </w:p>
    <w:tbl>
      <w:tblPr>
        <w:tblW w:w="5000" w:type="pct"/>
        <w:jc w:val="center"/>
        <w:tblLook w:val="0420" w:firstRow="1" w:lastRow="0" w:firstColumn="0" w:lastColumn="0" w:noHBand="0" w:noVBand="1"/>
      </w:tblPr>
      <w:tblGrid>
        <w:gridCol w:w="2233"/>
        <w:gridCol w:w="1238"/>
        <w:gridCol w:w="1036"/>
        <w:gridCol w:w="1036"/>
        <w:gridCol w:w="580"/>
        <w:gridCol w:w="580"/>
        <w:gridCol w:w="580"/>
        <w:gridCol w:w="1097"/>
        <w:gridCol w:w="686"/>
      </w:tblGrid>
      <w:tr w:rsidR="009942B3" w14:paraId="7C8579DE" w14:textId="77777777" w:rsidTr="00D00D1B">
        <w:trPr>
          <w:tblHeader/>
          <w:jc w:val="center"/>
        </w:trPr>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1B83205"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b/>
                <w:color w:val="000000"/>
                <w:sz w:val="18"/>
                <w:szCs w:val="18"/>
              </w:rPr>
            </w:pPr>
            <w:r>
              <w:rPr>
                <w:rFonts w:ascii="Arial" w:eastAsia="Arial" w:hAnsi="Arial" w:cs="Arial"/>
                <w:b/>
                <w:color w:val="000000"/>
                <w:sz w:val="18"/>
                <w:szCs w:val="18"/>
              </w:rPr>
              <w:t>Parameter</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263AB02"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Cut-off value</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4A42040"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Specificity</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7761DC1"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Sensitivity</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960522D"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PPV</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F3D52C0"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NPV</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E9C77C0"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AUC</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43AADF16"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95% CI</w:t>
            </w:r>
          </w:p>
        </w:tc>
        <w:tc>
          <w:tcPr>
            <w:tcW w:w="0" w:type="auto"/>
            <w:tcBorders>
              <w:top w:val="single" w:sz="12" w:space="0" w:color="666666"/>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D3D1CC5"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b/>
                <w:color w:val="000000"/>
                <w:sz w:val="18"/>
                <w:szCs w:val="18"/>
              </w:rPr>
            </w:pPr>
            <w:r>
              <w:rPr>
                <w:rFonts w:ascii="Arial" w:eastAsia="Arial" w:hAnsi="Arial" w:cs="Arial"/>
                <w:b/>
                <w:color w:val="000000"/>
                <w:sz w:val="18"/>
                <w:szCs w:val="18"/>
              </w:rPr>
              <w:t>P</w:t>
            </w:r>
          </w:p>
        </w:tc>
      </w:tr>
      <w:tr w:rsidR="009942B3" w14:paraId="71B7555D" w14:textId="77777777" w:rsidTr="00D00D1B">
        <w:trPr>
          <w:jc w:val="center"/>
        </w:trPr>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7A144B8"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NEWS (d1)</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D5FF1D"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8.500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CA8E52F"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0.933</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66D1A68"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29AFBEC"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0.839</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BF5509"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D2E4557"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0.996</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26D2E0"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0.991-1.000</w:t>
            </w:r>
          </w:p>
        </w:tc>
        <w:tc>
          <w:tcPr>
            <w:tcW w:w="0" w:type="auto"/>
            <w:tcBorders>
              <w:top w:val="single" w:sz="12" w:space="0" w:color="666666"/>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374C506"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r w:rsidR="009942B3" w14:paraId="27B76DCF" w14:textId="77777777" w:rsidTr="00D00D1B">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152B6FD"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NEWS (d3)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D42D874"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7.000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876E476"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4274255"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288AF4"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B675E7A"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A02BC4"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BBBB14"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B04F1A8"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r w:rsidR="009942B3" w14:paraId="53D1DF0D" w14:textId="77777777" w:rsidTr="00D00D1B">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2FC6562"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NEWS (d5)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CA2981"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7.000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1A72FF3"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E7614F"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88CD9FB"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E935A8E"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605FAC2"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E71EA5F"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392F21"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r w:rsidR="009942B3" w14:paraId="43B4F6CF" w14:textId="77777777" w:rsidTr="00D00D1B">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566DC4D"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61E4300"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14.228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1FD265A"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0.920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B50BE2"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0.192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795B7FE"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0.455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C04B6A"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0.767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3D19E791"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0.458</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5D57926"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0.317-0.599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995679F"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0.560</w:t>
            </w:r>
          </w:p>
        </w:tc>
      </w:tr>
      <w:tr w:rsidR="009942B3" w14:paraId="2A3EC23B" w14:textId="77777777" w:rsidTr="00D00D1B">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06D37F2"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(d3)</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9080319"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8.487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36BBB29"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0.822</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6F7EF01"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0.769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5098F4C5"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0.606</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6F309A1"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0.909</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4C513B9"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0.751</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7925675"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0.625-0.877</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40B8D76"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r w:rsidR="009942B3" w14:paraId="4BEB81EE" w14:textId="77777777" w:rsidTr="00D00D1B">
        <w:trPr>
          <w:jc w:val="center"/>
        </w:trPr>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44AE2D85"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(d5)</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9152A38"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7.644</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C019D8D"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15062A0E"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28880A11"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5F703BF"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70577A7E"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6703383F"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1.000-1.000</w:t>
            </w:r>
          </w:p>
        </w:tc>
        <w:tc>
          <w:tcPr>
            <w:tcW w:w="0" w:type="auto"/>
            <w:tcBorders>
              <w:top w:val="none" w:sz="0" w:space="0" w:color="000000"/>
              <w:left w:val="none" w:sz="0" w:space="0" w:color="000000"/>
              <w:bottom w:val="none" w:sz="0" w:space="0" w:color="000000"/>
              <w:right w:val="none" w:sz="0" w:space="0" w:color="000000"/>
            </w:tcBorders>
            <w:shd w:val="clear" w:color="auto" w:fill="FFFFFF"/>
            <w:tcMar>
              <w:top w:w="0" w:type="dxa"/>
              <w:left w:w="0" w:type="dxa"/>
              <w:bottom w:w="0" w:type="dxa"/>
              <w:right w:w="0" w:type="dxa"/>
            </w:tcMar>
            <w:vAlign w:val="center"/>
          </w:tcPr>
          <w:p w14:paraId="0191A820"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r w:rsidR="009942B3" w14:paraId="12692728" w14:textId="77777777" w:rsidTr="00D00D1B">
        <w:trPr>
          <w:jc w:val="center"/>
        </w:trPr>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4E46B0B"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rPr>
                <w:rFonts w:ascii="Arial" w:eastAsia="Arial" w:hAnsi="Arial" w:cs="Arial"/>
                <w:color w:val="000000"/>
                <w:sz w:val="18"/>
                <w:szCs w:val="18"/>
              </w:rPr>
            </w:pPr>
            <w:r>
              <w:rPr>
                <w:rFonts w:ascii="Arial" w:eastAsia="Arial" w:hAnsi="Arial" w:cs="Arial"/>
                <w:color w:val="000000"/>
                <w:sz w:val="18"/>
                <w:szCs w:val="18"/>
              </w:rPr>
              <w:t>NLPR (d5) &amp; age &amp; SOFA</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69EB534B"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0.545</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E75D56"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5DF44DBC"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057068F"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25A34696"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D7A989"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038FA1BF"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1.000-1.000</w:t>
            </w:r>
          </w:p>
        </w:tc>
        <w:tc>
          <w:tcPr>
            <w:tcW w:w="0" w:type="auto"/>
            <w:tcBorders>
              <w:top w:val="none" w:sz="0" w:space="0" w:color="000000"/>
              <w:left w:val="none" w:sz="0" w:space="0" w:color="000000"/>
              <w:bottom w:val="single" w:sz="12" w:space="0" w:color="666666"/>
              <w:right w:val="none" w:sz="0" w:space="0" w:color="000000"/>
            </w:tcBorders>
            <w:shd w:val="clear" w:color="auto" w:fill="FFFFFF"/>
            <w:tcMar>
              <w:top w:w="0" w:type="dxa"/>
              <w:left w:w="0" w:type="dxa"/>
              <w:bottom w:w="0" w:type="dxa"/>
              <w:right w:w="0" w:type="dxa"/>
            </w:tcMar>
            <w:vAlign w:val="center"/>
          </w:tcPr>
          <w:p w14:paraId="383CDFF9" w14:textId="77777777" w:rsidR="009942B3" w:rsidRDefault="009942B3" w:rsidP="00D00D1B">
            <w:pPr>
              <w:pBdr>
                <w:top w:val="none" w:sz="0" w:space="0" w:color="000000"/>
                <w:left w:val="none" w:sz="0" w:space="0" w:color="000000"/>
                <w:bottom w:val="none" w:sz="0" w:space="0" w:color="000000"/>
                <w:right w:val="none" w:sz="0" w:space="0" w:color="000000"/>
              </w:pBdr>
              <w:spacing w:before="60" w:after="60"/>
              <w:ind w:left="60" w:right="60"/>
              <w:jc w:val="center"/>
              <w:rPr>
                <w:rFonts w:ascii="Arial" w:eastAsia="Arial" w:hAnsi="Arial" w:cs="Arial"/>
                <w:color w:val="000000"/>
                <w:sz w:val="18"/>
                <w:szCs w:val="18"/>
              </w:rPr>
            </w:pPr>
            <w:r>
              <w:rPr>
                <w:rFonts w:ascii="Arial" w:eastAsia="Arial" w:hAnsi="Arial" w:cs="Arial"/>
                <w:color w:val="000000"/>
                <w:sz w:val="18"/>
                <w:szCs w:val="18"/>
              </w:rPr>
              <w:t>&lt;0.001</w:t>
            </w:r>
          </w:p>
        </w:tc>
      </w:tr>
    </w:tbl>
    <w:p w14:paraId="670FD8E2" w14:textId="77777777" w:rsidR="009942B3" w:rsidRDefault="009942B3" w:rsidP="009942B3">
      <w:pPr>
        <w:pBdr>
          <w:top w:val="none" w:sz="0" w:space="0" w:color="000000"/>
          <w:left w:val="none" w:sz="0" w:space="0" w:color="000000"/>
          <w:bottom w:val="none" w:sz="0" w:space="0" w:color="000000"/>
          <w:right w:val="none" w:sz="0" w:space="0" w:color="000000"/>
        </w:pBdr>
      </w:pPr>
      <w:r>
        <w:rPr>
          <w:rFonts w:ascii="Arial" w:eastAsia="Arial" w:hAnsi="Arial" w:cs="Arial"/>
          <w:i/>
          <w:color w:val="000000"/>
          <w:sz w:val="16"/>
          <w:szCs w:val="16"/>
        </w:rPr>
        <w:t>Cut-off is the Youden-optimal point. NEWS is an integer score, so its cut-off falls between two whole numbers. The AUC confidence interval and the test of AUC = 0.5 use the DeLong method; where the AUC is exactly 1 that variance is zero and the equivalent exact Mann-Whitney test is reported instead. The combined row is on the predicted-probability scale of a Firth logistic model containing NLPR (d5), age group and SOFA; at that cut-off, for the &lt;</w:t>
      </w:r>
      <w:proofErr w:type="gramStart"/>
      <w:r>
        <w:rPr>
          <w:rFonts w:ascii="Arial" w:eastAsia="Arial" w:hAnsi="Arial" w:cs="Arial"/>
          <w:i/>
          <w:color w:val="000000"/>
          <w:sz w:val="16"/>
          <w:szCs w:val="16"/>
        </w:rPr>
        <w:t>40 year</w:t>
      </w:r>
      <w:proofErr w:type="gramEnd"/>
      <w:r>
        <w:rPr>
          <w:rFonts w:ascii="Arial" w:eastAsia="Arial" w:hAnsi="Arial" w:cs="Arial"/>
          <w:i/>
          <w:color w:val="000000"/>
          <w:sz w:val="16"/>
          <w:szCs w:val="16"/>
        </w:rPr>
        <w:t xml:space="preserve"> age group and SOFA at its median (4), the corresponding NLPR (d5) is 7.74. PPV and NPV are evaluated at the same cut-off and therefore embed this cohort's in-hospital </w:t>
      </w:r>
      <w:r>
        <w:rPr>
          <w:rFonts w:ascii="Arial" w:eastAsia="Arial" w:hAnsi="Arial" w:cs="Arial"/>
          <w:i/>
          <w:color w:val="000000"/>
          <w:sz w:val="16"/>
          <w:szCs w:val="16"/>
        </w:rPr>
        <w:lastRenderedPageBreak/>
        <w:t>mortality of 25.7% as the prior; they do not transfer to a population with a different death rate, whereas sensitivity, specificity and the AUC do. AUC, area under the ROC curve; CI, confidence interval; PPV, positive predictive value; NPV, negative predictive value.</w:t>
      </w:r>
    </w:p>
    <w:p w14:paraId="55720BE3" w14:textId="26AFD026" w:rsidR="00850775" w:rsidRDefault="00850775">
      <w:pPr>
        <w:pBdr>
          <w:top w:val="none" w:sz="0" w:space="0" w:color="000000"/>
          <w:left w:val="none" w:sz="0" w:space="0" w:color="000000"/>
          <w:bottom w:val="none" w:sz="0" w:space="0" w:color="000000"/>
          <w:right w:val="none" w:sz="0" w:space="0" w:color="000000"/>
        </w:pBdr>
      </w:pPr>
    </w:p>
    <w:sectPr w:rsidR="00850775" w:rsidSect="00747CCE">
      <w:type w:val="continuous"/>
      <w:pgSz w:w="11900" w:h="16840"/>
      <w:pgMar w:top="1417" w:right="1417" w:bottom="1417"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Vrinda">
    <w:panose1 w:val="00000400000000000000"/>
    <w:charset w:val="00"/>
    <w:family w:val="swiss"/>
    <w:pitch w:val="variable"/>
    <w:sig w:usb0="0001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Times New Roman">
    <w:panose1 w:val="02020603050405020304"/>
    <w:charset w:val="00"/>
    <w:family w:val="roman"/>
    <w:pitch w:val="variable"/>
    <w:sig w:usb0="E0002EFF" w:usb1="C000785B" w:usb2="00000009" w:usb3="00000000" w:csb0="000001FF" w:csb1="00000000"/>
  </w:font>
  <w:font w:name="Lucida Grande">
    <w:charset w:val="00"/>
    <w:family w:val="auto"/>
    <w:pitch w:val="variable"/>
    <w:sig w:usb0="E1000AEF" w:usb1="5000A1FF" w:usb2="00000000" w:usb3="00000000" w:csb0="000001B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E925FD"/>
    <w:multiLevelType w:val="multilevel"/>
    <w:tmpl w:val="88F45F08"/>
    <w:lvl w:ilvl="0">
      <w:start w:val="1"/>
      <w:numFmt w:val="decimal"/>
      <w:pStyle w:val="Heading1"/>
      <w:lvlText w:val="%1."/>
      <w:lvlJc w:val="left"/>
      <w:pPr>
        <w:ind w:left="360" w:hanging="360"/>
      </w:pPr>
    </w:lvl>
    <w:lvl w:ilvl="1">
      <w:start w:val="1"/>
      <w:numFmt w:val="decimal"/>
      <w:pStyle w:val="Heading2"/>
      <w:lvlText w:val="%1.%2."/>
      <w:lvlJc w:val="left"/>
      <w:pPr>
        <w:ind w:left="792" w:hanging="432"/>
      </w:pPr>
    </w:lvl>
    <w:lvl w:ilvl="2">
      <w:start w:val="1"/>
      <w:numFmt w:val="decimal"/>
      <w:pStyle w:val="Heading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162858354">
    <w:abstractNumId w:val="1"/>
  </w:num>
  <w:num w:numId="2" w16cid:durableId="2070491484">
    <w:abstractNumId w:val="2"/>
  </w:num>
  <w:num w:numId="3" w16cid:durableId="125108600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4379D"/>
    <w:rsid w:val="00036527"/>
    <w:rsid w:val="00073835"/>
    <w:rsid w:val="001379FE"/>
    <w:rsid w:val="001C0A13"/>
    <w:rsid w:val="001D75AB"/>
    <w:rsid w:val="0035500D"/>
    <w:rsid w:val="00362E65"/>
    <w:rsid w:val="004158F9"/>
    <w:rsid w:val="00457CF1"/>
    <w:rsid w:val="004B188B"/>
    <w:rsid w:val="004E45EA"/>
    <w:rsid w:val="00554000"/>
    <w:rsid w:val="00747CCE"/>
    <w:rsid w:val="007B3E96"/>
    <w:rsid w:val="00850775"/>
    <w:rsid w:val="008F1F48"/>
    <w:rsid w:val="00901463"/>
    <w:rsid w:val="00946CB3"/>
    <w:rsid w:val="009942B3"/>
    <w:rsid w:val="00AE18EF"/>
    <w:rsid w:val="00AE1BDD"/>
    <w:rsid w:val="00B3547C"/>
    <w:rsid w:val="00B4379D"/>
    <w:rsid w:val="00C27329"/>
    <w:rsid w:val="00C31EEB"/>
    <w:rsid w:val="00CD2D76"/>
    <w:rsid w:val="00D74C25"/>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bidi="bn-BD"/>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ECB083A"/>
  <w14:defaultImageDpi w14:val="300"/>
  <w15:docId w15:val="{82A812A4-2F41-F746-AAB1-47BA7D9E84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Heading2">
    <w:name w:val="heading 2"/>
    <w:basedOn w:val="Normal"/>
    <w:next w:val="Normal"/>
    <w:link w:val="Heading2Ch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Heading3">
    <w:name w:val="heading 3"/>
    <w:basedOn w:val="Normal"/>
    <w:next w:val="Normal"/>
    <w:link w:val="Heading3Ch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Strong1">
    <w:name w:val="Strong1"/>
    <w:basedOn w:val="DefaultParagraphFon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ghtList-Accent2">
    <w:name w:val="Light List Accent 2"/>
    <w:basedOn w:val="Table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Heading1Char">
    <w:name w:val="Heading 1 Char"/>
    <w:basedOn w:val="DefaultParagraphFont"/>
    <w:link w:val="Heading1"/>
    <w:uiPriority w:val="9"/>
    <w:rsid w:val="00362E65"/>
    <w:rPr>
      <w:rFonts w:asciiTheme="majorHAnsi" w:eastAsiaTheme="majorEastAsia" w:hAnsiTheme="majorHAnsi" w:cstheme="majorBidi"/>
      <w:b/>
      <w:bCs/>
      <w:sz w:val="32"/>
      <w:szCs w:val="32"/>
    </w:rPr>
  </w:style>
  <w:style w:type="character" w:customStyle="1" w:styleId="Heading2Char">
    <w:name w:val="Heading 2 Char"/>
    <w:basedOn w:val="DefaultParagraphFont"/>
    <w:link w:val="Heading2"/>
    <w:uiPriority w:val="9"/>
    <w:semiHidden/>
    <w:rsid w:val="00362E65"/>
    <w:rPr>
      <w:rFonts w:asciiTheme="majorHAnsi" w:eastAsiaTheme="majorEastAsia" w:hAnsiTheme="majorHAnsi" w:cstheme="majorBidi"/>
      <w:b/>
      <w:bCs/>
      <w:sz w:val="26"/>
      <w:szCs w:val="26"/>
    </w:rPr>
  </w:style>
  <w:style w:type="character" w:customStyle="1" w:styleId="Heading3Char">
    <w:name w:val="Heading 3 Char"/>
    <w:basedOn w:val="DefaultParagraphFont"/>
    <w:link w:val="Heading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Professional">
    <w:name w:val="Table Professional"/>
    <w:basedOn w:val="Table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OC1">
    <w:name w:val="toc 1"/>
    <w:basedOn w:val="Normal"/>
    <w:next w:val="Normal"/>
    <w:autoRedefine/>
    <w:uiPriority w:val="39"/>
    <w:unhideWhenUsed/>
    <w:rsid w:val="00FB63E7"/>
    <w:pPr>
      <w:spacing w:after="100"/>
    </w:pPr>
  </w:style>
  <w:style w:type="paragraph" w:styleId="TOC2">
    <w:name w:val="toc 2"/>
    <w:basedOn w:val="Normal"/>
    <w:next w:val="Normal"/>
    <w:autoRedefine/>
    <w:uiPriority w:val="39"/>
    <w:unhideWhenUsed/>
    <w:rsid w:val="00FB63E7"/>
    <w:pPr>
      <w:spacing w:after="100"/>
      <w:ind w:left="240"/>
    </w:pPr>
  </w:style>
  <w:style w:type="paragraph" w:styleId="BalloonText">
    <w:name w:val="Balloon Text"/>
    <w:basedOn w:val="Normal"/>
    <w:link w:val="BalloonTextChar"/>
    <w:uiPriority w:val="99"/>
    <w:semiHidden/>
    <w:unhideWhenUsed/>
    <w:rsid w:val="00FB63E7"/>
    <w:rPr>
      <w:rFonts w:ascii="Lucida Grande" w:hAnsi="Lucida Grande"/>
      <w:sz w:val="18"/>
      <w:szCs w:val="18"/>
    </w:rPr>
  </w:style>
  <w:style w:type="character" w:customStyle="1" w:styleId="BalloonTextChar">
    <w:name w:val="Balloon Text Char"/>
    <w:basedOn w:val="DefaultParagraphFont"/>
    <w:link w:val="BalloonText"/>
    <w:uiPriority w:val="99"/>
    <w:semiHidden/>
    <w:rsid w:val="00FB63E7"/>
    <w:rPr>
      <w:rFonts w:ascii="Lucida Grande" w:hAnsi="Lucida Grande"/>
      <w:sz w:val="18"/>
      <w:szCs w:val="18"/>
    </w:rPr>
  </w:style>
  <w:style w:type="character" w:customStyle="1" w:styleId="referenceid">
    <w:name w:val="reference_id"/>
    <w:basedOn w:val="DefaultParagraphFon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25</TotalTime>
  <Pages>4</Pages>
  <Words>1504</Words>
  <Characters>8578</Characters>
  <Application>Microsoft Office Word</Application>
  <DocSecurity>0</DocSecurity>
  <Lines>71</Lines>
  <Paragraphs>20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10062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Ibrahim All-Mamun</cp:lastModifiedBy>
  <cp:revision>12</cp:revision>
  <dcterms:created xsi:type="dcterms:W3CDTF">2017-02-28T11:18:00Z</dcterms:created>
  <dcterms:modified xsi:type="dcterms:W3CDTF">2026-08-30T18:29:00Z</dcterms:modified>
  <cp:category/>
</cp:coreProperties>
</file>