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EDED2" w14:textId="77777777" w:rsidR="001F4A11" w:rsidRDefault="00000000">
      <w:pPr>
        <w:pStyle w:val="Heading2"/>
      </w:pPr>
      <w:r>
        <w:t>Table 4.10  Infant and young child feeding indicators, WHO/UNICEF 2021</w:t>
      </w:r>
    </w:p>
    <w:tbl>
      <w:tblPr>
        <w:tblW w:w="5000" w:type="pct"/>
        <w:jc w:val="center"/>
        <w:tblLook w:val="0420" w:firstRow="1" w:lastRow="0" w:firstColumn="0" w:lastColumn="0" w:noHBand="0" w:noVBand="1"/>
      </w:tblPr>
      <w:tblGrid>
        <w:gridCol w:w="3748"/>
        <w:gridCol w:w="2358"/>
        <w:gridCol w:w="1727"/>
        <w:gridCol w:w="1233"/>
      </w:tblGrid>
      <w:tr w:rsidR="001F4A11" w14:paraId="28AA8477" w14:textId="77777777">
        <w:trPr>
          <w:tblHeader/>
          <w:jc w:val="center"/>
        </w:trPr>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CC6D76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Indicator</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341B42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n/N (%)   95% CI</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AA9F99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 xml:space="preserve">6-23 </w:t>
            </w:r>
            <w:proofErr w:type="spellStart"/>
            <w:r>
              <w:rPr>
                <w:rFonts w:ascii="Times New Roman" w:eastAsia="Times New Roman" w:hAnsi="Times New Roman" w:cs="Times New Roman"/>
                <w:b/>
                <w:color w:val="000000"/>
                <w:sz w:val="18"/>
                <w:szCs w:val="18"/>
              </w:rPr>
              <w:t>mo</w:t>
            </w:r>
            <w:proofErr w:type="spellEnd"/>
            <w:r>
              <w:rPr>
                <w:rFonts w:ascii="Times New Roman" w:eastAsia="Times New Roman" w:hAnsi="Times New Roman" w:cs="Times New Roman"/>
                <w:b/>
                <w:color w:val="000000"/>
                <w:sz w:val="18"/>
                <w:szCs w:val="18"/>
              </w:rPr>
              <w:t xml:space="preserve"> only (%)</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5D7F3A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BDHS 2022</w:t>
            </w:r>
          </w:p>
        </w:tc>
      </w:tr>
      <w:tr w:rsidR="001F4A11" w14:paraId="2BF64C05"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89150" w14:textId="77777777" w:rsidR="001F4A11" w:rsidRPr="00F7729F"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bCs/>
                <w:color w:val="000000"/>
                <w:sz w:val="18"/>
                <w:szCs w:val="18"/>
              </w:rPr>
            </w:pPr>
            <w:r w:rsidRPr="00F7729F">
              <w:rPr>
                <w:rFonts w:ascii="Times New Roman" w:eastAsia="Times New Roman" w:hAnsi="Times New Roman" w:cs="Times New Roman"/>
                <w:b/>
                <w:bCs/>
                <w:color w:val="000000"/>
                <w:sz w:val="18"/>
                <w:szCs w:val="18"/>
              </w:rPr>
              <w:t>Minimum dietary diversity (MDD)</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B79D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155/407 (38.1)   33.5-42.9</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ED7E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38.0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E3AE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~34</w:t>
            </w:r>
          </w:p>
        </w:tc>
      </w:tr>
      <w:tr w:rsidR="001F4A11" w14:paraId="78789AB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F13B7" w14:textId="77777777" w:rsidR="001F4A11" w:rsidRPr="00F7729F"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bCs/>
                <w:color w:val="000000"/>
                <w:sz w:val="18"/>
                <w:szCs w:val="18"/>
              </w:rPr>
            </w:pPr>
            <w:r w:rsidRPr="00F7729F">
              <w:rPr>
                <w:rFonts w:ascii="Times New Roman" w:eastAsia="Times New Roman" w:hAnsi="Times New Roman" w:cs="Times New Roman"/>
                <w:b/>
                <w:bCs/>
                <w:color w:val="000000"/>
                <w:sz w:val="18"/>
                <w:szCs w:val="18"/>
              </w:rPr>
              <w:t>Minimum meal frequency (MMF)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41A4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261/407 (64.1)   59.4-68.6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1554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29C0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~65</w:t>
            </w:r>
          </w:p>
        </w:tc>
      </w:tr>
      <w:tr w:rsidR="001F4A11" w14:paraId="38BAC48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39CEB" w14:textId="77777777" w:rsidR="001F4A11" w:rsidRPr="00F7729F"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bCs/>
                <w:color w:val="000000"/>
                <w:sz w:val="18"/>
                <w:szCs w:val="18"/>
              </w:rPr>
            </w:pPr>
            <w:r w:rsidRPr="00F7729F">
              <w:rPr>
                <w:rFonts w:ascii="Times New Roman" w:eastAsia="Times New Roman" w:hAnsi="Times New Roman" w:cs="Times New Roman"/>
                <w:b/>
                <w:bCs/>
                <w:color w:val="000000"/>
                <w:sz w:val="18"/>
                <w:szCs w:val="18"/>
              </w:rPr>
              <w:t>Minimum acceptable diet (MAD)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7BFC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118/407 (29.0)   24.8-33.6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44DE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D0A8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~28</w:t>
            </w:r>
          </w:p>
        </w:tc>
      </w:tr>
      <w:tr w:rsidR="001F4A11" w14:paraId="32A95B0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31C7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Egg and/or flesh food consumption (EFF)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86A8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266/407 (65.4)   60.6-69.8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CBBB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9B45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r>
      <w:tr w:rsidR="001F4A11" w14:paraId="064F137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6166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Sweet beverage consumption (</w:t>
            </w:r>
            <w:proofErr w:type="spellStart"/>
            <w:r>
              <w:rPr>
                <w:rFonts w:ascii="Times New Roman" w:eastAsia="Times New Roman" w:hAnsi="Times New Roman" w:cs="Times New Roman"/>
                <w:color w:val="000000"/>
                <w:sz w:val="18"/>
                <w:szCs w:val="18"/>
              </w:rPr>
              <w:t>SwB</w:t>
            </w:r>
            <w:proofErr w:type="spellEnd"/>
            <w:r>
              <w:rPr>
                <w:rFonts w:ascii="Times New Roman" w:eastAsia="Times New Roman" w:hAnsi="Times New Roman" w:cs="Times New Roman"/>
                <w:color w:val="000000"/>
                <w:sz w:val="18"/>
                <w:szCs w:val="18"/>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7293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71/407 (17.4)   14.1-21.4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5FA9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BBFE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r>
      <w:tr w:rsidR="001F4A11" w14:paraId="7CE2932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95A7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Unhealthy food consumption (UFC)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0A2E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185/407 (45.5)   40.7-50.3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76F8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EA3E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r>
      <w:tr w:rsidR="001F4A11" w14:paraId="7102A97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549B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Zero vegetable or fruit consumption (ZVF)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AC59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170/407 (41.8)   37.1-46.6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AAA8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C451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r>
      <w:tr w:rsidR="001F4A11" w14:paraId="0CE5480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B2F1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Continued breastfeeding 12-23 </w:t>
            </w:r>
            <w:proofErr w:type="spellStart"/>
            <w:r>
              <w:rPr>
                <w:rFonts w:ascii="Times New Roman" w:eastAsia="Times New Roman" w:hAnsi="Times New Roman" w:cs="Times New Roman"/>
                <w:color w:val="000000"/>
                <w:sz w:val="18"/>
                <w:szCs w:val="18"/>
              </w:rPr>
              <w:t>mo</w:t>
            </w:r>
            <w:proofErr w:type="spellEnd"/>
            <w:r>
              <w:rPr>
                <w:rFonts w:ascii="Times New Roman" w:eastAsia="Times New Roman" w:hAnsi="Times New Roman" w:cs="Times New Roman"/>
                <w:color w:val="000000"/>
                <w:sz w:val="18"/>
                <w:szCs w:val="18"/>
              </w:rPr>
              <w:t xml:space="preserve"> (CBF)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A538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206/227 (90.7)   86.3-93.9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2670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6AE2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~94</w:t>
            </w:r>
          </w:p>
        </w:tc>
      </w:tr>
      <w:tr w:rsidR="001F4A11" w14:paraId="095FE4B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8C6E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Introduction of solid foods 6-8 </w:t>
            </w:r>
            <w:proofErr w:type="spellStart"/>
            <w:r>
              <w:rPr>
                <w:rFonts w:ascii="Times New Roman" w:eastAsia="Times New Roman" w:hAnsi="Times New Roman" w:cs="Times New Roman"/>
                <w:color w:val="000000"/>
                <w:sz w:val="18"/>
                <w:szCs w:val="18"/>
              </w:rPr>
              <w:t>mo</w:t>
            </w:r>
            <w:proofErr w:type="spellEnd"/>
            <w:r>
              <w:rPr>
                <w:rFonts w:ascii="Times New Roman" w:eastAsia="Times New Roman" w:hAnsi="Times New Roman" w:cs="Times New Roman"/>
                <w:color w:val="000000"/>
                <w:sz w:val="18"/>
                <w:szCs w:val="18"/>
              </w:rPr>
              <w:t xml:space="preserve"> (ISSSF)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352A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76/82 (92.7)   84.9-96.6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6962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A321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r>
      <w:tr w:rsidR="001F4A11" w14:paraId="32B28CF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4E8F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Minimum milk feeding frequency (MMFF)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AFC7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16/27 (59.3)   40.7-75.5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430C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124E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r>
      <w:tr w:rsidR="001F4A11" w14:paraId="5190096B" w14:textId="77777777">
        <w:trPr>
          <w:jc w:val="center"/>
        </w:trPr>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06D7872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Breastfed yesterday (context)</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156984D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380/407 (93.4)   90.5-95.4</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0C1A0E7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93.6</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5EAA97D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r>
    </w:tbl>
    <w:p w14:paraId="1DC62072" w14:textId="77777777" w:rsidR="001F4A11"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6"/>
          <w:szCs w:val="16"/>
        </w:rPr>
        <w:t xml:space="preserve">Indicators follow WHO &amp; UNICEF (2021), Indicators for assessing infant and young child feeding practices: definitions and measurement methods, Part 2 section C. Percentages are of the denominator each indicator defines, shown in the n/N column; 95% confidence intervals are Wilson score intervals without continuity correction and do NOT account for clustering within the 25 upazila recruitment sites, so they are narrower than a design-adjusted interval would be. The '6-23 </w:t>
      </w:r>
      <w:proofErr w:type="spellStart"/>
      <w:r>
        <w:rPr>
          <w:rFonts w:ascii="Arial" w:eastAsia="Arial" w:hAnsi="Arial" w:cs="Arial"/>
          <w:i/>
          <w:color w:val="000000"/>
          <w:sz w:val="16"/>
          <w:szCs w:val="16"/>
        </w:rPr>
        <w:t>mo</w:t>
      </w:r>
      <w:proofErr w:type="spellEnd"/>
      <w:r>
        <w:rPr>
          <w:rFonts w:ascii="Arial" w:eastAsia="Arial" w:hAnsi="Arial" w:cs="Arial"/>
          <w:i/>
          <w:color w:val="000000"/>
          <w:sz w:val="16"/>
          <w:szCs w:val="16"/>
        </w:rPr>
        <w:t xml:space="preserve"> only' column restricts to the 405 children inside WHO's age window, excluding one aged 5 months and one aged 24 months; no indicator moves by more than 0.2 percentage points. Seven of WHO's 17 indicators cannot be computed from these data: ever breastfed, early initiation of breastfeeding and exclusive breastfeeding for the first two days require birth-recall questions that were not asked; exclusive and mixed milk feeding have a </w:t>
      </w:r>
      <w:proofErr w:type="gramStart"/>
      <w:r>
        <w:rPr>
          <w:rFonts w:ascii="Arial" w:eastAsia="Arial" w:hAnsi="Arial" w:cs="Arial"/>
          <w:i/>
          <w:color w:val="000000"/>
          <w:sz w:val="16"/>
          <w:szCs w:val="16"/>
        </w:rPr>
        <w:t>0-5 month</w:t>
      </w:r>
      <w:proofErr w:type="gramEnd"/>
      <w:r>
        <w:rPr>
          <w:rFonts w:ascii="Arial" w:eastAsia="Arial" w:hAnsi="Arial" w:cs="Arial"/>
          <w:i/>
          <w:color w:val="000000"/>
          <w:sz w:val="16"/>
          <w:szCs w:val="16"/>
        </w:rPr>
        <w:t xml:space="preserve"> denominator and this sample is 6-23 months; bottle feeding was not asked; and the infant feeding area graphs require both. Sweet beverage consumption is 17.4% as specified and 15.0% if the sweetness probe is required to match a drink actually reported, which 17 records do not. BDHS 2022 comparators are approximate and must be verified against the BDHS final report before publication; dashes mark indicators new in the 2021 revision for which the comparator has not yet been looked up.</w:t>
      </w:r>
    </w:p>
    <w:p w14:paraId="54D76F55" w14:textId="77777777" w:rsidR="001F4A11" w:rsidRDefault="001F4A11"/>
    <w:p w14:paraId="67D6F960" w14:textId="77777777" w:rsidR="001F4A11" w:rsidRDefault="00000000">
      <w:pPr>
        <w:pStyle w:val="Heading2"/>
      </w:pPr>
      <w:r>
        <w:t>Table 4.11  Consumption of the eight minimum-dietary-diversity food groups</w:t>
      </w:r>
    </w:p>
    <w:tbl>
      <w:tblPr>
        <w:tblW w:w="5000" w:type="pct"/>
        <w:jc w:val="center"/>
        <w:tblLook w:val="0420" w:firstRow="1" w:lastRow="0" w:firstColumn="0" w:lastColumn="0" w:noHBand="0" w:noVBand="1"/>
      </w:tblPr>
      <w:tblGrid>
        <w:gridCol w:w="4980"/>
        <w:gridCol w:w="1096"/>
        <w:gridCol w:w="1096"/>
        <w:gridCol w:w="1894"/>
      </w:tblGrid>
      <w:tr w:rsidR="001F4A11" w14:paraId="018213CC" w14:textId="77777777">
        <w:trPr>
          <w:tblHeader/>
          <w:jc w:val="center"/>
        </w:trPr>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D29CE7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Food group</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7E3597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n</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7ED069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B21FA0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95% CI</w:t>
            </w:r>
          </w:p>
        </w:tc>
      </w:tr>
      <w:tr w:rsidR="001F4A11" w14:paraId="067096CC"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E3B7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Breast milk</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D4E6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380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6A88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93.4</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B2ED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90.5-95.4</w:t>
            </w:r>
          </w:p>
        </w:tc>
      </w:tr>
      <w:tr w:rsidR="001F4A11" w14:paraId="790B556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5B56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Grains, roots, tubers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DDB9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EAE5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2073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82.6-89.3</w:t>
            </w:r>
          </w:p>
        </w:tc>
      </w:tr>
      <w:tr w:rsidR="001F4A11" w14:paraId="6159EE0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8C9B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Pulses, nuts, seeds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EE48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18BE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0B84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20.4-28.7</w:t>
            </w:r>
          </w:p>
        </w:tc>
      </w:tr>
      <w:tr w:rsidR="001F4A11" w14:paraId="0A88C06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C8C6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Dairy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2544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82F5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CE6A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29.9-39.1</w:t>
            </w:r>
          </w:p>
        </w:tc>
      </w:tr>
      <w:tr w:rsidR="001F4A11" w14:paraId="69C358C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8EF7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Flesh foods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7010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FDCE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AAF4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39.5-49.1</w:t>
            </w:r>
          </w:p>
        </w:tc>
      </w:tr>
      <w:tr w:rsidR="001F4A11" w14:paraId="4FF301E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20BF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Eggs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28AC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2D20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0394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40.2-49.8</w:t>
            </w:r>
          </w:p>
        </w:tc>
      </w:tr>
      <w:tr w:rsidR="001F4A11" w14:paraId="0E291A6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C286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Vitamin-A rich fruit &amp; veg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7919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976A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A610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33.7-43.1</w:t>
            </w:r>
          </w:p>
        </w:tc>
      </w:tr>
      <w:tr w:rsidR="001F4A11" w14:paraId="2E1A520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647C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Other fruit &amp; veg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D0BF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FE42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1AB6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32.3-41.6</w:t>
            </w:r>
          </w:p>
        </w:tc>
      </w:tr>
      <w:tr w:rsidR="001F4A11" w14:paraId="373E3592" w14:textId="77777777">
        <w:trPr>
          <w:jc w:val="center"/>
        </w:trPr>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42C9EA3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Mean food-group score (of 8)</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572B8D6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4.03</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3CDDB769"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20D21A0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SD 1.63</w:t>
            </w:r>
          </w:p>
        </w:tc>
      </w:tr>
    </w:tbl>
    <w:p w14:paraId="6899FB80" w14:textId="77777777" w:rsidR="001F4A11"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6"/>
          <w:szCs w:val="16"/>
        </w:rPr>
        <w:t>The eight food groups of the minimum dietary diversity indicator, WHO &amp; UNICEF (2021) Part 2 section C.8 and Annex 8. Denominator 407 for every row. Group 2 combines the grains row and the roots-and-tubers row; group 4 combines infant formula, animal milk, yogurt and cheese; group 5 combines organ meat, processed meat, other meat and fish; group 7 combines pumpkin/carrot/squash, dark green leafy vegetables and ripe mango/papaya; group 8 combines other vegetables and other fruits. Starchy roots and tubers count in group 2 and are deliberately excluded from the zero-vegetable-or-fruit indicator. 'Don't know' responses are scored as not consumed, per WHO. Minimum dietary diversity is a score of five or more; 38.1% of children reached it.</w:t>
      </w:r>
    </w:p>
    <w:p w14:paraId="7652590E" w14:textId="77777777" w:rsidR="001F4A11" w:rsidRDefault="001F4A11"/>
    <w:p w14:paraId="502F5C14" w14:textId="77777777" w:rsidR="001F4A11" w:rsidRDefault="00000000">
      <w:pPr>
        <w:pStyle w:val="Heading2"/>
      </w:pPr>
      <w:r>
        <w:t>Table 4.12  Construction of the IYCF practice score: components, grades and internal consistency</w:t>
      </w:r>
    </w:p>
    <w:tbl>
      <w:tblPr>
        <w:tblW w:w="5000" w:type="pct"/>
        <w:jc w:val="center"/>
        <w:tblLook w:val="0420" w:firstRow="1" w:lastRow="0" w:firstColumn="0" w:lastColumn="0" w:noHBand="0" w:noVBand="1"/>
      </w:tblPr>
      <w:tblGrid>
        <w:gridCol w:w="2353"/>
        <w:gridCol w:w="750"/>
        <w:gridCol w:w="976"/>
        <w:gridCol w:w="976"/>
        <w:gridCol w:w="976"/>
        <w:gridCol w:w="847"/>
        <w:gridCol w:w="1063"/>
        <w:gridCol w:w="1125"/>
      </w:tblGrid>
      <w:tr w:rsidR="001F4A11" w14:paraId="405DBAF0" w14:textId="77777777">
        <w:trPr>
          <w:tblHeader/>
          <w:jc w:val="center"/>
        </w:trPr>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3EC5DF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Component</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DDE438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Scored</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2D211C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Grade 0</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000B07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Grade 1</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57DE53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Grade 2</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9D087F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Grade 3</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FFBEB5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Mean (SD)</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E7F2FE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Item-total r</w:t>
            </w:r>
          </w:p>
        </w:tc>
      </w:tr>
      <w:tr w:rsidR="001F4A11" w14:paraId="7E5889D3"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952F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Dietary diversity</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1B0E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0-3</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BF3C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78 (19.2)</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3975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174 (42.8)</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1EF9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128 (31.4)</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1983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27 (6.6)</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A96A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1.26 (0.84)</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288D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+0.797</w:t>
            </w:r>
          </w:p>
        </w:tc>
      </w:tr>
      <w:tr w:rsidR="001F4A11" w14:paraId="39486CB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C6F2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Meal frequency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1A6D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AD80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146 (35.9)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F694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142 (34.9)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69A9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119 (29.2)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6775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E0E1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0.93 (0.81)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E6F8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+0.278</w:t>
            </w:r>
          </w:p>
        </w:tc>
      </w:tr>
      <w:tr w:rsidR="001F4A11" w14:paraId="68DCE47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FCC4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Animal-source foods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C75D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0AB5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99 (24.3)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A0F5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134 (32.9)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B0AD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174 (42.8)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BC79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43AB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1.18 (0.80)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CDF3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+0.561</w:t>
            </w:r>
          </w:p>
        </w:tc>
      </w:tr>
      <w:tr w:rsidR="001F4A11" w14:paraId="0263178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516F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lastRenderedPageBreak/>
              <w:t>Fruit and vegetables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E35D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3DFD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170 (41.8)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FA64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160 (39.3)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BDEB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77 (18.9)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B1CC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B7DB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0.77 (0.75)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1DE1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+0.570</w:t>
            </w:r>
          </w:p>
        </w:tc>
      </w:tr>
      <w:tr w:rsidR="001F4A11" w14:paraId="2BA7BFB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ADF8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Breastfeeding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E021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2A76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27 (6.6)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D416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380 (93.4)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4147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11A1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241B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0.93 (0.25)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0CCA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-0.135</w:t>
            </w:r>
          </w:p>
        </w:tc>
      </w:tr>
      <w:tr w:rsidR="001F4A11" w14:paraId="2D63DE61" w14:textId="77777777">
        <w:trPr>
          <w:jc w:val="center"/>
        </w:trPr>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5D73A1C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IYCF PRACTICE SCORE</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3812539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0-10</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321EA5B2"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5CC77A93"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6BB63C3B"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493193AD"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0DFB319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5.08 (2.40)</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78AA03E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alpha 0.682</w:t>
            </w:r>
          </w:p>
        </w:tc>
      </w:tr>
    </w:tbl>
    <w:p w14:paraId="6B56EAA7" w14:textId="77777777" w:rsidR="001F4A11"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6"/>
          <w:szCs w:val="16"/>
        </w:rPr>
        <w:t xml:space="preserve">The five components of the IYCF practice score, n = 407 for every row. Cells are n (%) of children at each grade; a dash marks a grade the component does not have. Grades are assigned as follows. Dietary diversity: 0-2 food groups / 3-4 / 5-6 / 7-8, so the WHO cut-off of 5 sits between grades 1 and 2. Meal frequency: below the child's own WHO minimum / exactly at it / above it, where that minimum is two solid feeds for a breastfed child aged 6-8 months, three for a breastfed child aged 9-23 months, and four feeds including milk with at least one solid feed for a non-breastfed child (WHO Part 2 section C.9). Animal-source foods: no rows / 1 row / 2 or more of the 9 animal-source rows. Fruit and vegetables: no rows, which is exactly ZVF / 1 row / 2 or more of the 5 fruit-and-vegetable rows. Breastfeeding: not breastfed yesterday / breastfed yesterday. Components are graded on their underlying scales rather than on the WHO yes/no cut-offs, because a third of the sample sits exactly on the meal-frequency cut-off and </w:t>
      </w:r>
      <w:proofErr w:type="spellStart"/>
      <w:r>
        <w:rPr>
          <w:rFonts w:ascii="Arial" w:eastAsia="Arial" w:hAnsi="Arial" w:cs="Arial"/>
          <w:i/>
          <w:color w:val="000000"/>
          <w:sz w:val="16"/>
          <w:szCs w:val="16"/>
        </w:rPr>
        <w:t>dichotomising</w:t>
      </w:r>
      <w:proofErr w:type="spellEnd"/>
      <w:r>
        <w:rPr>
          <w:rFonts w:ascii="Arial" w:eastAsia="Arial" w:hAnsi="Arial" w:cs="Arial"/>
          <w:i/>
          <w:color w:val="000000"/>
          <w:sz w:val="16"/>
          <w:szCs w:val="16"/>
        </w:rPr>
        <w:t xml:space="preserve"> there discards most of the variance; every WHO indicator remains recoverable from its component. The item-total column is the corrected item-total correlation, between the component and the sum of the other four. Cronbach's alpha is 0.682 for all five components and 0.752 with breastfeeding removed. Breastfeeding is the one component with a negative item-total correlation, and it stays negative within all four age groups, so breastfed children in this sample genuinely eat a less varied complementary diet. It is retained because a feeding score for </w:t>
      </w:r>
      <w:proofErr w:type="gramStart"/>
      <w:r>
        <w:rPr>
          <w:rFonts w:ascii="Arial" w:eastAsia="Arial" w:hAnsi="Arial" w:cs="Arial"/>
          <w:i/>
          <w:color w:val="000000"/>
          <w:sz w:val="16"/>
          <w:szCs w:val="16"/>
        </w:rPr>
        <w:t>6-23 month olds</w:t>
      </w:r>
      <w:proofErr w:type="gramEnd"/>
      <w:r>
        <w:rPr>
          <w:rFonts w:ascii="Arial" w:eastAsia="Arial" w:hAnsi="Arial" w:cs="Arial"/>
          <w:i/>
          <w:color w:val="000000"/>
          <w:sz w:val="16"/>
          <w:szCs w:val="16"/>
        </w:rPr>
        <w:t xml:space="preserve"> that omits breastfeeding is not an IYCF score, and a four-component version is carried in the analysis file so the sensitivity analysis is one line. The structure follows the Infant and Child Feeding Index (Ruel &amp; Menon 2002; </w:t>
      </w:r>
      <w:proofErr w:type="spellStart"/>
      <w:r>
        <w:rPr>
          <w:rFonts w:ascii="Arial" w:eastAsia="Arial" w:hAnsi="Arial" w:cs="Arial"/>
          <w:i/>
          <w:color w:val="000000"/>
          <w:sz w:val="16"/>
          <w:szCs w:val="16"/>
        </w:rPr>
        <w:t>Arimond</w:t>
      </w:r>
      <w:proofErr w:type="spellEnd"/>
      <w:r>
        <w:rPr>
          <w:rFonts w:ascii="Arial" w:eastAsia="Arial" w:hAnsi="Arial" w:cs="Arial"/>
          <w:i/>
          <w:color w:val="000000"/>
          <w:sz w:val="16"/>
          <w:szCs w:val="16"/>
        </w:rPr>
        <w:t xml:space="preserve"> &amp; Ruel 2004), rebuilt on the WHO &amp; UNICEF (2021) definitions because that is the instrument this study used. Sweet beverages and unhealthy foods are deliberately not scored - see Table 4.13.</w:t>
      </w:r>
    </w:p>
    <w:p w14:paraId="00750A73" w14:textId="77777777" w:rsidR="001F4A11" w:rsidRDefault="001F4A11"/>
    <w:p w14:paraId="251E81F8" w14:textId="77777777" w:rsidR="001F4A11" w:rsidRDefault="00000000">
      <w:pPr>
        <w:pStyle w:val="Heading2"/>
      </w:pPr>
      <w:r>
        <w:t>Table 4.13  The four IYCF practice categories, validated against the WHO indicators</w:t>
      </w:r>
    </w:p>
    <w:tbl>
      <w:tblPr>
        <w:tblW w:w="5000" w:type="pct"/>
        <w:jc w:val="center"/>
        <w:tblLook w:val="0420" w:firstRow="1" w:lastRow="0" w:firstColumn="0" w:lastColumn="0" w:noHBand="0" w:noVBand="1"/>
      </w:tblPr>
      <w:tblGrid>
        <w:gridCol w:w="1861"/>
        <w:gridCol w:w="668"/>
        <w:gridCol w:w="1007"/>
        <w:gridCol w:w="1150"/>
        <w:gridCol w:w="668"/>
        <w:gridCol w:w="689"/>
        <w:gridCol w:w="668"/>
        <w:gridCol w:w="573"/>
        <w:gridCol w:w="594"/>
        <w:gridCol w:w="584"/>
        <w:gridCol w:w="604"/>
      </w:tblGrid>
      <w:tr w:rsidR="001F4A11" w14:paraId="520BCD1B" w14:textId="77777777">
        <w:trPr>
          <w:tblHeader/>
          <w:jc w:val="center"/>
        </w:trPr>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E6CD6A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Category</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0743FB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Score</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6BD2CA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n (%)</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266EAA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Mean score</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145807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MDD</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25DD65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MMF</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4F5306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MAD</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D4EED5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EFF</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7F3B0C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ZVF</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AD135B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proofErr w:type="spellStart"/>
            <w:r>
              <w:rPr>
                <w:rFonts w:ascii="Times New Roman" w:eastAsia="Times New Roman" w:hAnsi="Times New Roman" w:cs="Times New Roman"/>
                <w:b/>
                <w:color w:val="000000"/>
                <w:sz w:val="18"/>
                <w:szCs w:val="18"/>
              </w:rPr>
              <w:t>SwB</w:t>
            </w:r>
            <w:proofErr w:type="spellEnd"/>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70626D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UFC</w:t>
            </w:r>
          </w:p>
        </w:tc>
      </w:tr>
      <w:tr w:rsidR="001F4A11" w14:paraId="1AAEC8A2"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872F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Severe inadequacy</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ED4E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0-3</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B839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111 (27.3)</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3ABC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2.07</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25B3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2507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27.9</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6500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A0CF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18.9</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03E7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88.3</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83F4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13.5</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16D6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29.7</w:t>
            </w:r>
          </w:p>
        </w:tc>
      </w:tr>
      <w:tr w:rsidR="001F4A11" w14:paraId="094F26F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3BBE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Moderate inadequacy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B761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E118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116 (28.5)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3DC6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A821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E0BD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A171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5C11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CD46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CB5A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2944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49.1</w:t>
            </w:r>
          </w:p>
        </w:tc>
      </w:tr>
      <w:tr w:rsidR="001F4A11" w14:paraId="558E01C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6639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Mild inadequacy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66DF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68B9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106 (26.0)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5929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5A54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2DA1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5151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62B4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74E8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CAE6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B1D4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53.8</w:t>
            </w:r>
          </w:p>
        </w:tc>
      </w:tr>
      <w:tr w:rsidR="001F4A11" w14:paraId="428684DD" w14:textId="77777777">
        <w:trPr>
          <w:jc w:val="center"/>
        </w:trPr>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43E828B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Adequate</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3C6E7EA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8-10</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75FE5AE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74 (18.2)</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39F3637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8.53</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493C4BD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100.0</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2935342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90.5</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791E312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90.5</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16508A7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98.6</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2ADD0D9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7D6008B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25.7</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683B35A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51.4</w:t>
            </w:r>
          </w:p>
        </w:tc>
      </w:tr>
    </w:tbl>
    <w:p w14:paraId="3DA3DE6A" w14:textId="77777777" w:rsidR="001F4A11"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6"/>
          <w:szCs w:val="16"/>
        </w:rPr>
        <w:t xml:space="preserve">The four severity categories of the IYCF practice score, with the WHO &amp; UNICEF (2021) indicators as the percentage of each category reaching them. n = 407. Cut-points are fixed on the scoring logic rather than taken from the sample: a score of 8 or more means the child meets or beats the WHO minimum on essentially every component, 0-3 means failing most of them. They happen to fall close to the sample quartiles, so the four groups come out near-equal in size, but they are not defined as quartiles and so can be compared against another study; a quantile cut-point could not be. The four positive indicators rise monotonically across the categories and zero vegetable or fruit falls monotonically, which is the gradient a severity scale has to produce: minimum dietary diversity runs 0.0%, 2.6%, 73.6%, 100.0% (Kruskal-Wallis p &lt;0.001) and minimum acceptable diet runs 0.0%, 0.0%, 48.1%, 90.5% (p &lt;0.001). Sweet beverage and unhealthy food consumption are the exception and rise with feeding adequacy - sweet beverages 13.5%, 15.5%, 17.9%, 25.7% (p 0.174), unhealthy foods 29.7%, 49.1%, 53.8%, 51.4% (p 0.001). That is why neither is reverse-scored into the score: in these data a child given biscuits and sweet drinks is typically a child being given more of everything, so subtracting for them would </w:t>
      </w:r>
      <w:proofErr w:type="spellStart"/>
      <w:r>
        <w:rPr>
          <w:rFonts w:ascii="Arial" w:eastAsia="Arial" w:hAnsi="Arial" w:cs="Arial"/>
          <w:i/>
          <w:color w:val="000000"/>
          <w:sz w:val="16"/>
          <w:szCs w:val="16"/>
        </w:rPr>
        <w:t>penalise</w:t>
      </w:r>
      <w:proofErr w:type="spellEnd"/>
      <w:r>
        <w:rPr>
          <w:rFonts w:ascii="Arial" w:eastAsia="Arial" w:hAnsi="Arial" w:cs="Arial"/>
          <w:i/>
          <w:color w:val="000000"/>
          <w:sz w:val="16"/>
          <w:szCs w:val="16"/>
        </w:rPr>
        <w:t xml:space="preserve"> the better-fed children. Both are reported in Table 4.10 as the WHO indicators they are and are interpreted separately. Zero vegetable or fruit is the one avoidance indicator inside the score, where it is the bottom grade of the fruit-and-vegetable component. Percentages are unadjusted for clustering within the 25 upazila recruitment sites.</w:t>
      </w:r>
    </w:p>
    <w:p w14:paraId="529850F6" w14:textId="77777777" w:rsidR="001F4A11" w:rsidRDefault="001F4A11"/>
    <w:p w14:paraId="3866E002" w14:textId="77777777" w:rsidR="001F4A11" w:rsidRDefault="00000000">
      <w:pPr>
        <w:pStyle w:val="Heading2"/>
      </w:pPr>
      <w:r>
        <w:t>Table 4.14  Household to child food-group pass-through</w:t>
      </w:r>
    </w:p>
    <w:tbl>
      <w:tblPr>
        <w:tblW w:w="5000" w:type="pct"/>
        <w:jc w:val="center"/>
        <w:tblLook w:val="0420" w:firstRow="1" w:lastRow="0" w:firstColumn="0" w:lastColumn="0" w:noHBand="0" w:noVBand="1"/>
      </w:tblPr>
      <w:tblGrid>
        <w:gridCol w:w="1596"/>
        <w:gridCol w:w="1458"/>
        <w:gridCol w:w="1258"/>
        <w:gridCol w:w="1913"/>
        <w:gridCol w:w="2134"/>
        <w:gridCol w:w="707"/>
      </w:tblGrid>
      <w:tr w:rsidR="001F4A11" w14:paraId="569C754D" w14:textId="77777777">
        <w:trPr>
          <w:tblHeader/>
          <w:jc w:val="center"/>
        </w:trPr>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DAC831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Food group</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E2F004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Households n (%)</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C2B3AC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Children n (%)</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179BB1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Child ate it, household did</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60BCF1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Child ate it, household did not</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E14FF8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p</w:t>
            </w:r>
          </w:p>
        </w:tc>
      </w:tr>
      <w:tr w:rsidR="001F4A11" w14:paraId="60409E8C"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CE3D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Grains/roots</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D72E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395 (97.1)</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E639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351 (86.2)</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0210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88.6</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FDCB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8.3</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323C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&lt;0.001</w:t>
            </w:r>
          </w:p>
        </w:tc>
      </w:tr>
      <w:tr w:rsidR="001F4A11" w14:paraId="245E753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F5A7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Vitamin-A fruit/veg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E7FD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227 (55.8)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C2C1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156 (38.3)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30F1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5F44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9910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&lt;0.001</w:t>
            </w:r>
          </w:p>
        </w:tc>
      </w:tr>
      <w:tr w:rsidR="001F4A11" w14:paraId="53A668A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3A27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Other fruit/veg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D514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159 (39.1)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3EFA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150 (36.9)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DB1D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D16B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E5E5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&lt;0.001</w:t>
            </w:r>
          </w:p>
        </w:tc>
      </w:tr>
      <w:tr w:rsidR="001F4A11" w14:paraId="5E6AA7B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AA7B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Eggs/flesh foods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0E7E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313 (76.9)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C78C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266 (65.4)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1720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088A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7502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&lt;0.001</w:t>
            </w:r>
          </w:p>
        </w:tc>
      </w:tr>
      <w:tr w:rsidR="001F4A11" w14:paraId="73129D8F" w14:textId="77777777">
        <w:trPr>
          <w:jc w:val="center"/>
        </w:trPr>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3CB0A5C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Pulses/nuts/seeds</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5FD52AD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211 (51.8)</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0FD89E7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99 (24.3)</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044435D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37.0</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47D14CB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10.7</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4378243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&lt;0.001</w:t>
            </w:r>
          </w:p>
        </w:tc>
      </w:tr>
    </w:tbl>
    <w:p w14:paraId="2C3364A5" w14:textId="77777777" w:rsidR="001F4A11"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6"/>
          <w:szCs w:val="16"/>
        </w:rPr>
        <w:t>Pass-through from the household five-group recall (Module E) to the child 24-hour recall (Module F), both asked of the same respondent about the same day, n = 407. Eggs and flesh foods are one household row but two child food groups, so the child side is eggs or flesh foods. The last two columns are the percentage of children who ate the group among households that did and did not eat it, and the test is chi-squared on that two-by-two table. Because both recalls come from one respondent in one sitting and the food groups overlap by construction, this association is partly method-driven and is not a clean causal estimate. Household dietary diversity is also the strongest correlate of the IYCF practice score in Table 4.16, which is the same caution in another form.</w:t>
      </w:r>
    </w:p>
    <w:p w14:paraId="4AA8E4C8" w14:textId="77777777" w:rsidR="001F4A11" w:rsidRDefault="001F4A11"/>
    <w:p w14:paraId="4C5DBA80" w14:textId="77777777" w:rsidR="001F4A11" w:rsidRDefault="00000000">
      <w:pPr>
        <w:pStyle w:val="Heading2"/>
      </w:pPr>
      <w:r>
        <w:t>Table 4.16  Bivariate association between the IYCF practice score and each candidate independent variable</w:t>
      </w:r>
    </w:p>
    <w:tbl>
      <w:tblPr>
        <w:tblW w:w="5000" w:type="pct"/>
        <w:jc w:val="center"/>
        <w:tblLook w:val="0420" w:firstRow="1" w:lastRow="0" w:firstColumn="0" w:lastColumn="0" w:noHBand="0" w:noVBand="1"/>
      </w:tblPr>
      <w:tblGrid>
        <w:gridCol w:w="3149"/>
        <w:gridCol w:w="473"/>
        <w:gridCol w:w="1440"/>
        <w:gridCol w:w="2002"/>
        <w:gridCol w:w="870"/>
        <w:gridCol w:w="1132"/>
      </w:tblGrid>
      <w:tr w:rsidR="001F4A11" w14:paraId="63D9614A" w14:textId="77777777">
        <w:trPr>
          <w:tblHeader/>
          <w:jc w:val="center"/>
        </w:trPr>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2C8A54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Variable</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6797A6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n</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D595A3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Adequate n (%)</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7E6F4E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IYCF score, mean (SD)</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24E249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p (score)</w:t>
            </w:r>
          </w:p>
        </w:tc>
        <w:tc>
          <w:tcPr>
            <w:tcW w:w="0" w:type="auto"/>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ADEE3E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p (category)</w:t>
            </w:r>
          </w:p>
        </w:tc>
      </w:tr>
      <w:tr w:rsidR="001F4A11" w14:paraId="2AE35294"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64E5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Child age group</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74B9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407</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CF692"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BF06A"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3073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0.006</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9D59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0.412</w:t>
            </w:r>
          </w:p>
        </w:tc>
      </w:tr>
      <w:tr w:rsidR="001F4A11" w14:paraId="7F02B6F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3BA0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6-8 months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381B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4431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 (15.7)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E9BA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4.42 (2.27)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533E6"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4D240"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060672D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21A2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9-11 months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1AD0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77FC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 (15.6)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D723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4.84 (2.46)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3BD63"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56026"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390FC58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05E3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12-17 months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A97E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3514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 (17.7)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256D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5.33 (2.30)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9DFC6"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AAA31"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2959143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ADBC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18-23 months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E89E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C711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21 (24.1)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BCFB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5.56 (2.46)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D1851"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ABE08"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0EC12A9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A787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Child sex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C8DA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31562"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84903"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5CDF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B0FF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0.235</w:t>
            </w:r>
          </w:p>
        </w:tc>
      </w:tr>
      <w:tr w:rsidR="001F4A11" w14:paraId="4FC37D9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C8A6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5475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E8C8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36 (15.9)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0F7A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5.12 (2.35)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A4DEA"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BC7FA"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13F73B1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6C7E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Female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0AB6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CAC9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38 (21.0)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607B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5.03 (2.46)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25EFB"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28DD0"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154E1BF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34CC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Birth order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5638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922B1"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4AD8D"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2DE7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DC9A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0.166</w:t>
            </w:r>
          </w:p>
        </w:tc>
      </w:tr>
      <w:tr w:rsidR="001F4A11" w14:paraId="1E1C2E9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43FE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First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3707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E0A8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33 (19.6)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7991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5.02 (2.45)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8FE57"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23A87"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4EB72F5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4909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Second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C48C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1A6A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31 (21.4)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4429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5.41 (2.43)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C8655"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A4A09"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77E6F7C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FB79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Third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2919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82C1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 (9.6)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141B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4.79 (2.01)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2892F"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58E0B"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6C1B3E1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CD84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Fourth or higher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1D1D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B176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 (14.3)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E2B3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4.29 (2.74)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C40BB"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C33C7"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5D999C9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91E2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Birth weight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6309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388F1"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96F33"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BE12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0.009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A598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0.071</w:t>
            </w:r>
          </w:p>
        </w:tc>
      </w:tr>
      <w:tr w:rsidR="001F4A11" w14:paraId="02A6E80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9DD3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&lt;2.5 kg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8914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AF64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 (8.3)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73B0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4.35 (2.40)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FE2E3"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027E3"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77C8195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0806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2.5 kg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BC9A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4571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57 (21.0)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E39E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5.34 (2.34)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0AC22"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8844C"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2F67379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0441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Don't know</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1166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4298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 (14.8)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B0DC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4.68 (2.47)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C0899"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29ABF"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0952772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CDAD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Currently breastfed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490B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1C807"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389D1"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ABF2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0.419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4767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0.442</w:t>
            </w:r>
          </w:p>
        </w:tc>
      </w:tr>
      <w:tr w:rsidR="001F4A11" w14:paraId="298841D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1A94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No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7AC5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A304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 (11.1)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B355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5.37 (2.04)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A15C2"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1946F"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16E6FA6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19A1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1097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430F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71 (18.7)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6F8F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5.06 (2.42)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A5DB8"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A4006"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55CD0F9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0FB3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Child sick at interview</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13C0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7A47E"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E3D1B"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B0BA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ACD2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0.260</w:t>
            </w:r>
          </w:p>
        </w:tc>
      </w:tr>
      <w:tr w:rsidR="001F4A11" w14:paraId="36A118B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BACB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E677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3F86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 (15.2)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E504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4.40 (2.42)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A961A"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D22E9"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13D8EE8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DF6A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No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D2EA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3946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48 (20.2)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14E8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5.54 (2.27)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E1E02"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1F677"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3FD0F4F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271F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Mother's age (years)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B569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6BA3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median 25 vs 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2F9D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rho = +0.037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7A4D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0.461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BB02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0.758</w:t>
            </w:r>
          </w:p>
        </w:tc>
      </w:tr>
      <w:tr w:rsidR="001F4A11" w14:paraId="0F3436A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3C32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Mother's education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2E4A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A653C"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A79CD"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F807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0.025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1458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0.238</w:t>
            </w:r>
          </w:p>
        </w:tc>
      </w:tr>
      <w:tr w:rsidR="001F4A11" w14:paraId="6C79377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0DDB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No formal education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6686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1319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 (5.0)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7F10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4.70 (2.15)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57EF8"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4AE22"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215C56D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2172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Primary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F89F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D7FB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19 (17.1)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83A8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4.90 (2.28)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A6B11"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A4816"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51B6C88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BA69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Secondary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36CD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42B2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30 (16.9)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790D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4.90 (2.46)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B771E"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5A7E5"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0597754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859D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Higher secondary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C0CD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5455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 (22.4)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1B4A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5.42 (2.50)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D5924"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1A36D"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2C5E4D4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ACEC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Higher education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A912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FC3E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 (28.1)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C933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6.22 (2.07)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7CA3E"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687A2"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1A13FF8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6BD0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Mother's occupation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ED6D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5B8E5"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31683"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379F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A61B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0.394</w:t>
            </w:r>
          </w:p>
        </w:tc>
      </w:tr>
      <w:tr w:rsidR="001F4A11" w14:paraId="783493C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F9C0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Housewife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200F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C4C6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72 (18.7)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B5C9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5.06 (2.42)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BD28A"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8CF47"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2197F33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65A5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Employed / other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3963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7809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 (9.1)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C35C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5.32 (1.94)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82435"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1C3FA"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1133B2D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A2A9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Age at marriage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0F59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AF826"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EB686"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D221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1F6B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1.000</w:t>
            </w:r>
          </w:p>
        </w:tc>
      </w:tr>
      <w:tr w:rsidR="001F4A11" w14:paraId="3072130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F9C9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&lt;18 years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7548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37D3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 (18.3)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67DD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5.13 (2.30)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788E9"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C35A0"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60F2F88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05CC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18 years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39CA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D772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34 (18.1)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0EDC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5.02 (2.51)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DF62F"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A2039"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147AAD4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6553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Number of children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04C4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B91E4"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8BDF4"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C299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4213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0.238</w:t>
            </w:r>
          </w:p>
        </w:tc>
      </w:tr>
      <w:tr w:rsidR="001F4A11" w14:paraId="57D62CE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600B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54AD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5BB7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33 (19.9)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6243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5.00 (2.46)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742B7"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75B4B"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5567494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57FE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8563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FAC7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28 (20.3)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8CF5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5.34 (2.45)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607CE"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63836"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2315CC8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41F6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6C6F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B728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 (12.6)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68B5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4.85 (2.21)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CC666"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41490"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74BF988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4265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Father's age (years)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ED20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B75B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median 30 vs 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0936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rho = -0.010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4862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C546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0.312</w:t>
            </w:r>
          </w:p>
        </w:tc>
      </w:tr>
      <w:tr w:rsidR="001F4A11" w14:paraId="4D6160A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BAFC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Father's education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3A12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9A3F0"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32180"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91A3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0A83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0.001</w:t>
            </w:r>
          </w:p>
        </w:tc>
      </w:tr>
      <w:tr w:rsidR="001F4A11" w14:paraId="74AFBA1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6B6D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No formal education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263A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6B57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 (3.2)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BA8D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3.60 (2.03)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8F78E"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DC5F2"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7B6C548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2004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lastRenderedPageBreak/>
              <w:t xml:space="preserve">    Primary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0B4F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B9BD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 (16.7)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713E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4.81 (2.27)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240C1"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B17CA"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728653F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3CF6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Secondary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989B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4709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 (20.5)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045A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5.34 (2.38)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D91DB"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14524"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1F6CBA8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FF51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Higher secondary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9217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64E2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 (32.3)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0887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6.27 (2.44)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0A283"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74E89"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33E7B93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CC84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Higher education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D041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2E98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 (17.5)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6C87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5.55 (2.07)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4B1C7"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4FC82"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5D9CF19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8DFA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Father's occupation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8C26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63D0F"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15445"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AC39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E609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0.676</w:t>
            </w:r>
          </w:p>
        </w:tc>
      </w:tr>
      <w:tr w:rsidR="001F4A11" w14:paraId="2EB1574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D6BD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Agriculture / day </w:t>
            </w:r>
            <w:proofErr w:type="spellStart"/>
            <w:r>
              <w:rPr>
                <w:rFonts w:ascii="Times New Roman" w:eastAsia="Times New Roman" w:hAnsi="Times New Roman" w:cs="Times New Roman"/>
                <w:color w:val="000000"/>
                <w:sz w:val="18"/>
                <w:szCs w:val="18"/>
              </w:rPr>
              <w:t>labour</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03C6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B097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21 (15.1)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6515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4.83 (2.39)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AC11B"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F0EA2"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14F2EF1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E5DD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Business / service / other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3D90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9B10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45 (20.1)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9C23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5.31 (2.32)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BD1C7"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BA26C"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043BBEA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A0CE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Remittance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D0C4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DA36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 (19.4)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2F14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4.90 (2.66)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DF2A1"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1BDD1"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64F5076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E3B0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Not working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B490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D179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 (15.4)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FC7D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4.15 (2.85)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33D5B"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59E41"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09649AB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A6B9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Family type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F346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A79D5"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0CA7A"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48BF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9DD1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0.190</w:t>
            </w:r>
          </w:p>
        </w:tc>
      </w:tr>
      <w:tr w:rsidR="001F4A11" w14:paraId="477A1D8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F6D7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Nuclear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8318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1994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37 (21.4)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3302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5.09 (2.53)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C55AA"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F2563"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6562B7B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AD63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Joint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8316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06B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37 (15.8)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6F4A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5.07 (2.30)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41BD5"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C9590"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07D3640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DB6E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Household size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D845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AFD10"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B012A"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8847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FC69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0.013</w:t>
            </w:r>
          </w:p>
        </w:tc>
      </w:tr>
      <w:tr w:rsidR="001F4A11" w14:paraId="32E1421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0549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4 or fewer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97FE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D1F2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34 (25.2)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111A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5.30 (2.58)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E2E00"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767AE"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432A5EE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1824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0161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D507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21 (12.2)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3ED3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4.95 (2.20)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F7174"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04455"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5B60C73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683B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7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853E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8B7B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19 (19.0)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DA52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5.00 (2.46)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6A62F"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2360F"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160CA73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8A80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Religion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232A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F5B3B"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BE9C9"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4878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0.460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0392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0.547</w:t>
            </w:r>
          </w:p>
        </w:tc>
      </w:tr>
      <w:tr w:rsidR="001F4A11" w14:paraId="08B2DAC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6D47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Muslim</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1FF5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DC7A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72 (18.6)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0649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5.06 (2.41)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F2343"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87C3D"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222D8A8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0852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Hindu</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0CFC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F0DD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 (10.5)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3766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5.42 (2.12)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14FB2"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B0BB9"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579F501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934F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Wealth quintile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1B73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F218F"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73D99"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2D77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0FBF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&lt;0.001</w:t>
            </w:r>
          </w:p>
        </w:tc>
      </w:tr>
      <w:tr w:rsidR="001F4A11" w14:paraId="076FB6B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005A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Poorest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5B13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C1A6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 (4.9)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E3E6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4.53 (2.09)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C0254"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22A5B"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470EFBD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1FD5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Poorer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0276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37FF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 (14.6)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1FF4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4.60 (2.28)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A1B23"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FC756"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717B87D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1546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Middle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EFA2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0BAF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 (24.7)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139C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5.31 (2.54)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22291"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4F302"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7444443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817F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Richer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BD06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77E7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 (17.1)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BCD7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4.85 (2.45)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6EC9C"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FD8FD"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222440E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9D7C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Richest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8F45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2AD3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24 (29.6)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BB0E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6.11 (2.31)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E93C7"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8132B"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0D98697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B719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Residence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11E6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8DF09"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15954"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CA50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0.429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51D7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1.000</w:t>
            </w:r>
          </w:p>
        </w:tc>
      </w:tr>
      <w:tr w:rsidR="001F4A11" w14:paraId="1860C96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226F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Urban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E72F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CD99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27 (18.0)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3BBA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5.20 (2.40)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230E2"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A31AE"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6A56ECB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B9BE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Rural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805A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E3F6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47 (18.3)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3E4F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5.01 (2.40)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352DC"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EA32E"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2B1F201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3C32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Division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2A27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0376D"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B3C46"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3FD9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400C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0.068</w:t>
            </w:r>
          </w:p>
        </w:tc>
      </w:tr>
      <w:tr w:rsidR="001F4A11" w14:paraId="405C6F2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01DD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Barisal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51C5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C222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 (18.8)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6D3A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5.33 (2.24)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2DBA7"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166AB"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0337A90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144D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Chittagong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B013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A604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 (10.4)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CD16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4.06 (2.24)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9F9B7"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DBC25"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594C300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CB70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Dhaka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7666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192B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16 (22.9)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5942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5.34 (2.58)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25033"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B83CD"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09720C0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C681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Khulna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246D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4BC6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 (18.8)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CF03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5.08 (2.29)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879A5"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F9EF6"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49CA3E5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5098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Mymensingh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BE38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4773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 (18.4)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DD27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5.00 (2.35)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0117E"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C0F0E"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02172D0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74B0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Rajshahi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726A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3F63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 (16.7)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A8D4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4.94 (2.19)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BA893"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EF4EE"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1284132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6FB7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Rangpur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B197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C00E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 (31.2)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AA91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6.58 (1.91)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643D4"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4FFBF"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135FF8A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FDE6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Sylhet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37BA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B303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 (6.2)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4E47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4.17 (2.47)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DEEE4"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2811C"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4E0264B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3AEB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ANC visits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32A6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D9B0A"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19344"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B803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0.012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319D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0.167</w:t>
            </w:r>
          </w:p>
        </w:tc>
      </w:tr>
      <w:tr w:rsidR="001F4A11" w14:paraId="7094F4B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F32D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None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F862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A6AA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 (9.4)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A2C0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4.06 (2.18)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824EB"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D2870"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016DF51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D6B9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49E5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C96A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24 (15.8)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C4D2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4.91 (2.35)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790E7"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EC450"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0D10C0C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0973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4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6490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DCAA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47 (21.2)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4021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5.35 (2.42)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0361F"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904F9"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3A68F64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FDFD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Place of delivery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C182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63A3F"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56CAF"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761B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BC7B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0.801</w:t>
            </w:r>
          </w:p>
        </w:tc>
      </w:tr>
      <w:tr w:rsidR="001F4A11" w14:paraId="5DC0D53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D740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Home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9607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6EEA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 (19.0)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F523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4.92 (2.52)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0F87E"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9D9AF"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31CF07C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11D4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Government facility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D661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261C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 (16.4)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D54C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4.94 (2.46)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A0F17"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1B30F"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62AD4A2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A92D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Private facility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046B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63AE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34 (19.5)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E173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5.26 (2.30)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C8F0A"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83D1C"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1145F00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2214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Other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4086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2F5D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 (0.0)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E093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5.50 (2.12)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3F065"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A5119"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04A1403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6A62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Mode of delivery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1A71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43E01"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B70A0"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C6FC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A2F3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0.579</w:t>
            </w:r>
          </w:p>
        </w:tc>
      </w:tr>
      <w:tr w:rsidR="001F4A11" w14:paraId="2C26617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980E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lastRenderedPageBreak/>
              <w:t xml:space="preserve">    Normal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2299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2450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29 (16.7)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EAF6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4.83 (2.49)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AD8B5"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861A1"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25A4023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4DA9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Cesarean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2584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06C1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45 (19.3)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F63D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5.27 (2.32)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6968F"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AC929"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2A51FD5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6978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Birth attendant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101A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9EA37"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B2BCD"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C3FE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D228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0.694</w:t>
            </w:r>
          </w:p>
        </w:tc>
      </w:tr>
      <w:tr w:rsidR="001F4A11" w14:paraId="3372F9A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1C9B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Health professional / trained attendant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3CDF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152D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50 (19.3)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3374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5.13 (2.44)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B80D8"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ABC35"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3F73E37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0183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Midwife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DD7B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84F6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 (17.3)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A314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4.87 (2.56)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13FFE"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0CCF6"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0467701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A2DD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Other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E44C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0BFA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 (15.1)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49F0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5.11 (2.09)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61FC6"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D99F0"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0B9C38A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31AE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Postnatal care visit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B40B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EACE8"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C26DC"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B92F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143A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0.991</w:t>
            </w:r>
          </w:p>
        </w:tc>
      </w:tr>
      <w:tr w:rsidR="001F4A11" w14:paraId="148121B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71FB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No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955C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D5F8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 (17.9)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6CEE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4.94 (2.41)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B6BEB"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822F1"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2BB81B8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80D4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135E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EB19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34 (18.5)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FEEA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5.24 (2.38)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38617"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BD8C6"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0E26F40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46CE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Nutrition counselling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2742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E78F1"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2BD06"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A523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1DDC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1.000</w:t>
            </w:r>
          </w:p>
        </w:tc>
      </w:tr>
      <w:tr w:rsidR="001F4A11" w14:paraId="41A123B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CF31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No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54E9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5671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58 (18.2)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02AE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5.05 (2.40)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BBCEF"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BF9F6"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4AEEA83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4ED8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9A5D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C19B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16 (18.2)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3A84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5.17 (2.39)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B45CC"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157B5"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4A37AAB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87B0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Child health decisions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3CF9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EF7B2"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13179"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3AD9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79AB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0.587</w:t>
            </w:r>
          </w:p>
        </w:tc>
      </w:tr>
      <w:tr w:rsidR="001F4A11" w14:paraId="00598FB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DCDF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Mother alone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3EE4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9CAD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 (16.3)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6EC1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4.91 (2.32)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C670F"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A541D"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7A91701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B154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Mother and husband jointly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C2EA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7313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51 (19.6)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843D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5.16 (2.38)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00DF0"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380CF"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6EE87EA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736E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Husband or other relative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1BCB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29EC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 (14.5)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2761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4.96 (2.64)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90794"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48D97"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16ED214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F60E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Any media access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5333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9BE43"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4D38D"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49F7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5760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0.004</w:t>
            </w:r>
          </w:p>
        </w:tc>
      </w:tr>
      <w:tr w:rsidR="001F4A11" w14:paraId="23E7824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1EEF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No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95B9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B6BD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 (8.0)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636C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4.25 (2.24)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17325"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B4B61"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32FE3DA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EE1C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830F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A300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66 (21.5)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0F89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5.35 (2.39)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CE131"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7DAB6"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45FF735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FF8B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Improved sanitation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5AED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25670"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ACDB8"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2ED2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0.466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1AF5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0.145</w:t>
            </w:r>
          </w:p>
        </w:tc>
      </w:tr>
      <w:tr w:rsidR="001F4A11" w14:paraId="30F6EDF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8C44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Unimproved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F5C78"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B3EB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 (4.8)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295A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4.71 (2.15)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3FC1C"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BB336"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7FCC18C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4044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Improved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5190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EA18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73 (19.1)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6719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5.11 (2.42)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F4E6C"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0460D"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3F8C09E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F124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Clean cooking fuel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E4B5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C74D7"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B0CBB"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45DB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C120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0.054</w:t>
            </w:r>
          </w:p>
        </w:tc>
      </w:tr>
      <w:tr w:rsidR="001F4A11" w14:paraId="36B6038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3E24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Solid / polluting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C294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7D22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35 (14.8)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6ABD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4.89 (2.30)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C1AE0"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FB1D5"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2C6BB6A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2595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Clean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B2045"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1EF0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39 (22.8)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BB20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5.34 (2.51)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A02F2"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FEB89"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0A12476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AA38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Shared toilet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0EFE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033AE"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B6DFB"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712E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BC2E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0.583</w:t>
            </w:r>
          </w:p>
        </w:tc>
      </w:tr>
      <w:tr w:rsidR="001F4A11" w14:paraId="6A7D809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B237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DA57D"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28B0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 (15.4)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D0EA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5.10 (2.33)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7AE21"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FE7D4"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7F50264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9F84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No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62E6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E2BC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62 (18.8)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3859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5.07 (2.42)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96A3E"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DABAF"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3A2798A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9332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Separate kitchen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B61D0"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446D2"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DD376"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6224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0.037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E7B9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0.008</w:t>
            </w:r>
          </w:p>
        </w:tc>
      </w:tr>
      <w:tr w:rsidR="001F4A11" w14:paraId="388DCBE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75DB7"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No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2E74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0938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 (8.0)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83CA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4.57 (2.23)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B4BED"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C8F9A"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10A87F8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354C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8083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F3EF4"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67 (21.0)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EF9EB"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5.22 (2.43)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6A00F"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74AAC"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53367D0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2209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Household bank account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9D916"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A07B9"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6F8CE"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3E44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0.008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A6CA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0.009</w:t>
            </w:r>
          </w:p>
        </w:tc>
      </w:tr>
      <w:tr w:rsidR="001F4A11" w14:paraId="1506098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88C1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No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3B19E"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1AAB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30 (13.5)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F817C"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4.79 (2.25)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72958"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9F0C1"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70E1AD7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7A18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DC2E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B6E4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44 (23.9)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2DA4A"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5.43 (2.53)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CEE6D"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37F26" w14:textId="77777777" w:rsidR="001F4A11" w:rsidRDefault="001F4A11">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p>
        </w:tc>
      </w:tr>
      <w:tr w:rsidR="001F4A11" w14:paraId="60AA22FC" w14:textId="77777777">
        <w:trPr>
          <w:jc w:val="center"/>
        </w:trPr>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1CC7C3AF"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Household food groups (0-5)</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36AADF53"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407</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54464952"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median 4 vs 3</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2777A44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rho = +0.326</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33E641A9"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&lt;0.001</w:t>
            </w:r>
          </w:p>
        </w:tc>
        <w:tc>
          <w:tcPr>
            <w:tcW w:w="0" w:type="auto"/>
            <w:tcBorders>
              <w:top w:val="none" w:sz="0"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2371D2A1" w14:textId="77777777" w:rsidR="001F4A1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&lt;0.001</w:t>
            </w:r>
          </w:p>
        </w:tc>
      </w:tr>
    </w:tbl>
    <w:p w14:paraId="7A0CF5BC" w14:textId="77777777" w:rsidR="001F4A11"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6"/>
          <w:szCs w:val="16"/>
        </w:rPr>
        <w:t>Outcome is the IYCF practice score (section 10 of the script; 0-10, five graded components), shown two ways. 'IYCF score, mean (SD)' is the score itself; 'Adequate n (%)' is the count and percentage in the top category of the four-level severity variable, a score of 8 or more. The PRIMARY test is 'p (score)': a Kruskal-</w:t>
      </w:r>
      <w:proofErr w:type="gramStart"/>
      <w:r>
        <w:rPr>
          <w:rFonts w:ascii="Arial" w:eastAsia="Arial" w:hAnsi="Arial" w:cs="Arial"/>
          <w:i/>
          <w:color w:val="000000"/>
          <w:sz w:val="16"/>
          <w:szCs w:val="16"/>
        </w:rPr>
        <w:t>Wallis</w:t>
      </w:r>
      <w:proofErr w:type="gramEnd"/>
      <w:r>
        <w:rPr>
          <w:rFonts w:ascii="Arial" w:eastAsia="Arial" w:hAnsi="Arial" w:cs="Arial"/>
          <w:i/>
          <w:color w:val="000000"/>
          <w:sz w:val="16"/>
          <w:szCs w:val="16"/>
        </w:rPr>
        <w:t xml:space="preserve"> test of the score across the levels of each variable, or a Spearman correlation for the three continuous variables, where the estimate column shows rho and the Adequate column shows medians. 'p (category)' is a secondary chi-squared test on adequate-versus-not, or Fisher's exact test where a two-by-two table has an expected count below five; it is printed so the cost of collapsing a four-level outcome to a binary one is visible, and it is not the basis for any conclusion. Bold marks p &lt; 0.05 on the primary test (12 variables). Denominators vary: antenatal care visits exclude one 'don't know', sanitation excludes four skip codes, and child illness excludes five children with no answer. Children sick at interview are over-sampled BY DESIGN, because recruitment happened at health congregation sites, so the illness row describes the sampling frame and is not evidence that illness causes poor feeding. Birth weight was recorded in mixed units and is repaired here (7 forms in kilograms multiplied by 1000); the 88 'don't know' responses are kept as their own level rather than dropped. Father's occupation collapses seven recorded categories into four, and the 224 counted as 'business / service / other' are mostly salaried employees, not traders. Child health decisions </w:t>
      </w:r>
      <w:proofErr w:type="gramStart"/>
      <w:r>
        <w:rPr>
          <w:rFonts w:ascii="Arial" w:eastAsia="Arial" w:hAnsi="Arial" w:cs="Arial"/>
          <w:i/>
          <w:color w:val="000000"/>
          <w:sz w:val="16"/>
          <w:szCs w:val="16"/>
        </w:rPr>
        <w:t>collapses</w:t>
      </w:r>
      <w:proofErr w:type="gramEnd"/>
      <w:r>
        <w:rPr>
          <w:rFonts w:ascii="Arial" w:eastAsia="Arial" w:hAnsi="Arial" w:cs="Arial"/>
          <w:i/>
          <w:color w:val="000000"/>
          <w:sz w:val="16"/>
          <w:szCs w:val="16"/>
        </w:rPr>
        <w:t xml:space="preserve"> six categories into three. Drinking water source and ethnicity are excluded as candidates: 405 of 407 households use an improved water source and 405 of 407 respondents are Bengali, so neither has the variance to support a test. No adjustment is made for multiple comparisons and none of these tests is adjusted for clustering within the 25 upazila recruitment sites, so a variable reaching 0.05 here is a candidate for the multivariable model, not a finding.</w:t>
      </w:r>
    </w:p>
    <w:sectPr w:rsidR="001F4A11"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259169">
    <w:abstractNumId w:val="1"/>
  </w:num>
  <w:num w:numId="2" w16cid:durableId="684282466">
    <w:abstractNumId w:val="2"/>
  </w:num>
  <w:num w:numId="3" w16cid:durableId="1047870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79D"/>
    <w:rsid w:val="00036527"/>
    <w:rsid w:val="00073835"/>
    <w:rsid w:val="001379FE"/>
    <w:rsid w:val="001C0A13"/>
    <w:rsid w:val="001D75AB"/>
    <w:rsid w:val="001F4A11"/>
    <w:rsid w:val="0035500D"/>
    <w:rsid w:val="00362E65"/>
    <w:rsid w:val="004158F9"/>
    <w:rsid w:val="00457CF1"/>
    <w:rsid w:val="00747CCE"/>
    <w:rsid w:val="007B3E96"/>
    <w:rsid w:val="008F1F48"/>
    <w:rsid w:val="00901463"/>
    <w:rsid w:val="00946CB3"/>
    <w:rsid w:val="00AE18EF"/>
    <w:rsid w:val="00AE1BDD"/>
    <w:rsid w:val="00B3547C"/>
    <w:rsid w:val="00B4379D"/>
    <w:rsid w:val="00C01CA0"/>
    <w:rsid w:val="00C27329"/>
    <w:rsid w:val="00C31EEB"/>
    <w:rsid w:val="00F12158"/>
    <w:rsid w:val="00F7729F"/>
    <w:rsid w:val="00FB63E7"/>
    <w:rsid w:val="00FC557F"/>
    <w:rsid w:val="00FE2454"/>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E1D83"/>
  <w14:defaultImageDpi w14:val="300"/>
  <w15:docId w15:val="{73BD12F5-D14A-442D-959D-4A71038B0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488</TotalTime>
  <Pages>1</Pages>
  <Words>2509</Words>
  <Characters>14304</Characters>
  <Application>Microsoft Office Word</Application>
  <DocSecurity>0</DocSecurity>
  <Lines>119</Lines>
  <Paragraphs>33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Manager/>
  <Company/>
  <LinksUpToDate>false</LinksUpToDate>
  <CharactersWithSpaces>16780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Ibrahim All-Mamun</cp:lastModifiedBy>
  <cp:revision>2</cp:revision>
  <dcterms:created xsi:type="dcterms:W3CDTF">2017-02-28T11:18:00Z</dcterms:created>
  <dcterms:modified xsi:type="dcterms:W3CDTF">2026-09-11T16:52:00Z</dcterms:modified>
  <cp:category/>
</cp:coreProperties>
</file>