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014CC" w14:textId="77777777" w:rsidR="00920D14" w:rsidRDefault="00920D14" w:rsidP="004529BE">
      <w:pPr>
        <w:spacing w:after="0" w:line="360" w:lineRule="auto"/>
        <w:jc w:val="center"/>
        <w:rPr>
          <w:b/>
          <w:bCs/>
          <w:sz w:val="32"/>
          <w:szCs w:val="32"/>
        </w:rPr>
      </w:pPr>
      <w:bookmarkStart w:id="0" w:name="_Hlk240101822"/>
      <w:bookmarkEnd w:id="0"/>
    </w:p>
    <w:p w14:paraId="49DDB883" w14:textId="0B2A618F" w:rsidR="002B43EA" w:rsidRPr="00661D2A" w:rsidRDefault="002B43EA" w:rsidP="004529BE">
      <w:pPr>
        <w:spacing w:after="0" w:line="360" w:lineRule="auto"/>
        <w:jc w:val="center"/>
        <w:rPr>
          <w:b/>
          <w:bCs/>
          <w:sz w:val="28"/>
          <w:szCs w:val="28"/>
        </w:rPr>
      </w:pPr>
      <w:r w:rsidRPr="00661D2A">
        <w:rPr>
          <w:b/>
          <w:bCs/>
          <w:sz w:val="28"/>
          <w:szCs w:val="28"/>
        </w:rPr>
        <w:t xml:space="preserve">Risk Assessment of </w:t>
      </w:r>
      <w:r w:rsidR="00824507" w:rsidRPr="00661D2A">
        <w:rPr>
          <w:b/>
          <w:bCs/>
          <w:sz w:val="28"/>
          <w:szCs w:val="28"/>
        </w:rPr>
        <w:t>Organochlorine Pesticides</w:t>
      </w:r>
      <w:r w:rsidRPr="00661D2A">
        <w:rPr>
          <w:b/>
          <w:bCs/>
          <w:sz w:val="28"/>
          <w:szCs w:val="28"/>
        </w:rPr>
        <w:t xml:space="preserve"> in Water, Sediment and Fish from the </w:t>
      </w:r>
      <w:proofErr w:type="spellStart"/>
      <w:r w:rsidRPr="00661D2A">
        <w:rPr>
          <w:b/>
          <w:bCs/>
          <w:sz w:val="28"/>
          <w:szCs w:val="28"/>
        </w:rPr>
        <w:t>Halda</w:t>
      </w:r>
      <w:proofErr w:type="spellEnd"/>
      <w:r w:rsidRPr="00661D2A">
        <w:rPr>
          <w:b/>
          <w:bCs/>
          <w:sz w:val="28"/>
          <w:szCs w:val="28"/>
        </w:rPr>
        <w:t xml:space="preserve"> River, Bangladesh</w:t>
      </w:r>
    </w:p>
    <w:p w14:paraId="47CC0056" w14:textId="77777777" w:rsidR="00920D14" w:rsidRDefault="00920D14" w:rsidP="004529BE">
      <w:pPr>
        <w:spacing w:line="276" w:lineRule="auto"/>
        <w:rPr>
          <w:rFonts w:cs="Times New Roman"/>
          <w:szCs w:val="24"/>
        </w:rPr>
      </w:pPr>
    </w:p>
    <w:p w14:paraId="4075A25F" w14:textId="77777777" w:rsidR="00920D14" w:rsidRDefault="00920D14" w:rsidP="00920D14">
      <w:pPr>
        <w:spacing w:line="276" w:lineRule="auto"/>
        <w:jc w:val="center"/>
        <w:rPr>
          <w:rFonts w:cs="Times New Roman"/>
          <w:szCs w:val="24"/>
        </w:rPr>
      </w:pPr>
    </w:p>
    <w:p w14:paraId="4A821182" w14:textId="77777777" w:rsidR="00920D14" w:rsidRDefault="00920D14" w:rsidP="00920D14">
      <w:pPr>
        <w:spacing w:line="276" w:lineRule="auto"/>
        <w:jc w:val="center"/>
        <w:rPr>
          <w:rFonts w:cs="Times New Roman"/>
          <w:szCs w:val="24"/>
        </w:rPr>
      </w:pPr>
    </w:p>
    <w:p w14:paraId="1B9597B4" w14:textId="77777777" w:rsidR="00920D14" w:rsidRDefault="00920D14" w:rsidP="00920D14">
      <w:pPr>
        <w:spacing w:line="276" w:lineRule="auto"/>
        <w:jc w:val="center"/>
        <w:rPr>
          <w:rFonts w:cs="Times New Roman"/>
          <w:szCs w:val="24"/>
        </w:rPr>
      </w:pPr>
    </w:p>
    <w:p w14:paraId="0308F294" w14:textId="699F33DD" w:rsidR="002B43EA" w:rsidRPr="002B43EA" w:rsidRDefault="002B43EA" w:rsidP="00920D14">
      <w:pPr>
        <w:spacing w:line="276" w:lineRule="auto"/>
        <w:jc w:val="center"/>
        <w:rPr>
          <w:rFonts w:cs="Times New Roman"/>
          <w:szCs w:val="24"/>
        </w:rPr>
      </w:pPr>
      <w:r w:rsidRPr="002B43EA">
        <w:rPr>
          <w:rFonts w:cs="Times New Roman"/>
          <w:szCs w:val="24"/>
        </w:rPr>
        <w:t>A thesis submitted to the Department of Fisheries in partial fulfillment of the</w:t>
      </w:r>
    </w:p>
    <w:p w14:paraId="181BE1A6" w14:textId="77777777" w:rsidR="00920D14" w:rsidRDefault="002B43EA" w:rsidP="00920D14">
      <w:pPr>
        <w:spacing w:line="276" w:lineRule="auto"/>
        <w:jc w:val="center"/>
        <w:rPr>
          <w:rFonts w:cs="Times New Roman"/>
          <w:szCs w:val="24"/>
        </w:rPr>
      </w:pPr>
      <w:r w:rsidRPr="002B43EA">
        <w:rPr>
          <w:rFonts w:cs="Times New Roman"/>
          <w:szCs w:val="24"/>
        </w:rPr>
        <w:t>requirements for the degree of Master of Science (MS) in Fisheries Management</w:t>
      </w:r>
      <w:r w:rsidR="00920D14">
        <w:rPr>
          <w:rFonts w:cs="Times New Roman"/>
          <w:szCs w:val="24"/>
        </w:rPr>
        <w:t xml:space="preserve"> </w:t>
      </w:r>
      <w:r w:rsidRPr="002B43EA">
        <w:rPr>
          <w:rFonts w:cs="Times New Roman"/>
          <w:szCs w:val="24"/>
        </w:rPr>
        <w:t>from</w:t>
      </w:r>
    </w:p>
    <w:p w14:paraId="3D825A9D" w14:textId="343CB5EC" w:rsidR="002B43EA" w:rsidRPr="002B43EA" w:rsidRDefault="002B43EA" w:rsidP="00920D14">
      <w:pPr>
        <w:spacing w:line="276" w:lineRule="auto"/>
        <w:jc w:val="center"/>
        <w:rPr>
          <w:rFonts w:cs="Times New Roman"/>
          <w:szCs w:val="24"/>
        </w:rPr>
      </w:pPr>
      <w:r w:rsidRPr="002B43EA">
        <w:rPr>
          <w:rFonts w:cs="Times New Roman"/>
          <w:szCs w:val="24"/>
        </w:rPr>
        <w:t>the University of Dhaka, Bangladesh</w:t>
      </w:r>
    </w:p>
    <w:p w14:paraId="4CDB1469" w14:textId="77777777" w:rsidR="002B43EA" w:rsidRPr="002B43EA" w:rsidRDefault="002B43EA" w:rsidP="002B43EA">
      <w:pPr>
        <w:jc w:val="center"/>
        <w:rPr>
          <w:rFonts w:cs="Times New Roman"/>
          <w:szCs w:val="24"/>
        </w:rPr>
      </w:pPr>
    </w:p>
    <w:p w14:paraId="77779F16" w14:textId="77777777" w:rsidR="00920D14" w:rsidRDefault="00920D14" w:rsidP="002B43EA">
      <w:pPr>
        <w:jc w:val="center"/>
        <w:rPr>
          <w:rFonts w:cs="Times New Roman"/>
          <w:szCs w:val="24"/>
        </w:rPr>
      </w:pPr>
    </w:p>
    <w:p w14:paraId="19A24265" w14:textId="77777777" w:rsidR="00920D14" w:rsidRDefault="00920D14" w:rsidP="002B43EA">
      <w:pPr>
        <w:jc w:val="center"/>
        <w:rPr>
          <w:rFonts w:cs="Times New Roman"/>
          <w:szCs w:val="24"/>
        </w:rPr>
      </w:pPr>
    </w:p>
    <w:p w14:paraId="43554247" w14:textId="77777777" w:rsidR="00920D14" w:rsidRDefault="00920D14" w:rsidP="002B43EA">
      <w:pPr>
        <w:jc w:val="center"/>
        <w:rPr>
          <w:rFonts w:cs="Times New Roman"/>
          <w:szCs w:val="24"/>
        </w:rPr>
      </w:pPr>
    </w:p>
    <w:p w14:paraId="7E7BACC0" w14:textId="77777777" w:rsidR="00920D14" w:rsidRDefault="00920D14" w:rsidP="002B43EA">
      <w:pPr>
        <w:jc w:val="center"/>
        <w:rPr>
          <w:rFonts w:cs="Times New Roman"/>
          <w:szCs w:val="24"/>
        </w:rPr>
      </w:pPr>
    </w:p>
    <w:p w14:paraId="0BAADA5D" w14:textId="38DC8233" w:rsidR="002B43EA" w:rsidRPr="00920D14" w:rsidRDefault="002B43EA" w:rsidP="002B43EA">
      <w:pPr>
        <w:jc w:val="center"/>
        <w:rPr>
          <w:rFonts w:cs="Times New Roman"/>
          <w:b/>
          <w:bCs/>
          <w:szCs w:val="24"/>
        </w:rPr>
      </w:pPr>
      <w:r w:rsidRPr="00920D14">
        <w:rPr>
          <w:rFonts w:cs="Times New Roman"/>
          <w:b/>
          <w:bCs/>
          <w:szCs w:val="24"/>
        </w:rPr>
        <w:t>Submitted By</w:t>
      </w:r>
    </w:p>
    <w:tbl>
      <w:tblPr>
        <w:tblStyle w:val="TableGrid"/>
        <w:tblW w:w="9439"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669"/>
      </w:tblGrid>
      <w:tr w:rsidR="00920D14" w14:paraId="464EC59E" w14:textId="77777777" w:rsidTr="00920D14">
        <w:trPr>
          <w:trHeight w:val="590"/>
        </w:trPr>
        <w:tc>
          <w:tcPr>
            <w:tcW w:w="4770" w:type="dxa"/>
          </w:tcPr>
          <w:p w14:paraId="0744EB47" w14:textId="66650F05" w:rsidR="00920D14" w:rsidRPr="002B43EA" w:rsidRDefault="00920D14" w:rsidP="00920D14">
            <w:pPr>
              <w:spacing w:line="360" w:lineRule="auto"/>
              <w:rPr>
                <w:rFonts w:cs="Times New Roman"/>
                <w:szCs w:val="24"/>
              </w:rPr>
            </w:pPr>
            <w:r w:rsidRPr="002B43EA">
              <w:rPr>
                <w:rFonts w:cs="Times New Roman"/>
                <w:szCs w:val="24"/>
              </w:rPr>
              <w:t xml:space="preserve">Examination roll: </w:t>
            </w:r>
            <w:r w:rsidR="000E2C8F">
              <w:rPr>
                <w:rFonts w:cs="Times New Roman"/>
                <w:szCs w:val="24"/>
              </w:rPr>
              <w:t>2431202</w:t>
            </w:r>
          </w:p>
          <w:p w14:paraId="155FA7B0" w14:textId="1B718A38" w:rsidR="00920D14" w:rsidRDefault="00920D14" w:rsidP="00920D14">
            <w:pPr>
              <w:spacing w:line="360" w:lineRule="auto"/>
              <w:rPr>
                <w:rFonts w:cs="Times New Roman"/>
                <w:szCs w:val="24"/>
              </w:rPr>
            </w:pPr>
            <w:r w:rsidRPr="002B43EA">
              <w:rPr>
                <w:rFonts w:cs="Times New Roman"/>
                <w:szCs w:val="24"/>
              </w:rPr>
              <w:t xml:space="preserve">Registration number: </w:t>
            </w:r>
            <w:r>
              <w:rPr>
                <w:rFonts w:cs="Times New Roman"/>
                <w:szCs w:val="24"/>
              </w:rPr>
              <w:t>2019-117-144</w:t>
            </w:r>
          </w:p>
        </w:tc>
        <w:tc>
          <w:tcPr>
            <w:tcW w:w="4669" w:type="dxa"/>
          </w:tcPr>
          <w:p w14:paraId="3A09955C" w14:textId="18D56A61" w:rsidR="00920D14" w:rsidRPr="002B43EA" w:rsidRDefault="00920D14" w:rsidP="00920D14">
            <w:pPr>
              <w:spacing w:line="360" w:lineRule="auto"/>
              <w:rPr>
                <w:rFonts w:cs="Times New Roman"/>
                <w:szCs w:val="24"/>
              </w:rPr>
            </w:pPr>
            <w:r w:rsidRPr="002B43EA">
              <w:rPr>
                <w:rFonts w:cs="Times New Roman"/>
                <w:szCs w:val="24"/>
              </w:rPr>
              <w:t xml:space="preserve">MS session: </w:t>
            </w:r>
            <w:r>
              <w:rPr>
                <w:rFonts w:cs="Times New Roman"/>
                <w:szCs w:val="24"/>
              </w:rPr>
              <w:t>2023-24</w:t>
            </w:r>
          </w:p>
          <w:p w14:paraId="1CB3BC52" w14:textId="1D6FEB52" w:rsidR="00920D14" w:rsidRPr="002B43EA" w:rsidRDefault="00920D14" w:rsidP="00920D14">
            <w:pPr>
              <w:spacing w:line="360" w:lineRule="auto"/>
              <w:rPr>
                <w:rFonts w:cs="Times New Roman"/>
                <w:szCs w:val="24"/>
              </w:rPr>
            </w:pPr>
            <w:r w:rsidRPr="002B43EA">
              <w:rPr>
                <w:rFonts w:cs="Times New Roman"/>
                <w:szCs w:val="24"/>
              </w:rPr>
              <w:t xml:space="preserve">Registration session: </w:t>
            </w:r>
            <w:r>
              <w:rPr>
                <w:rFonts w:cs="Times New Roman"/>
                <w:szCs w:val="24"/>
              </w:rPr>
              <w:t>2019-20</w:t>
            </w:r>
          </w:p>
          <w:p w14:paraId="11B0CA54" w14:textId="77777777" w:rsidR="00920D14" w:rsidRDefault="00920D14" w:rsidP="00920D14">
            <w:pPr>
              <w:rPr>
                <w:rFonts w:cs="Times New Roman"/>
                <w:szCs w:val="24"/>
              </w:rPr>
            </w:pPr>
          </w:p>
        </w:tc>
      </w:tr>
    </w:tbl>
    <w:p w14:paraId="2027A923" w14:textId="77777777" w:rsidR="00920D14" w:rsidRDefault="00920D14" w:rsidP="00920D14">
      <w:pPr>
        <w:rPr>
          <w:rFonts w:cs="Times New Roman"/>
          <w:szCs w:val="24"/>
        </w:rPr>
      </w:pPr>
    </w:p>
    <w:p w14:paraId="3D9AE8DB" w14:textId="77777777" w:rsidR="00920D14" w:rsidRDefault="00920D14" w:rsidP="002B43EA">
      <w:pPr>
        <w:jc w:val="center"/>
        <w:rPr>
          <w:rFonts w:cs="Times New Roman"/>
          <w:szCs w:val="24"/>
        </w:rPr>
      </w:pPr>
    </w:p>
    <w:p w14:paraId="12ECA509" w14:textId="77777777" w:rsidR="00920D14" w:rsidRDefault="00920D14" w:rsidP="002B43EA">
      <w:pPr>
        <w:jc w:val="center"/>
        <w:rPr>
          <w:rFonts w:cs="Times New Roman"/>
          <w:szCs w:val="24"/>
        </w:rPr>
      </w:pPr>
    </w:p>
    <w:p w14:paraId="31E421D6" w14:textId="37DCCD20" w:rsidR="002B43EA" w:rsidRPr="00920D14" w:rsidRDefault="002B43EA" w:rsidP="002B43EA">
      <w:pPr>
        <w:jc w:val="center"/>
        <w:rPr>
          <w:rFonts w:cs="Times New Roman"/>
          <w:b/>
          <w:bCs/>
          <w:szCs w:val="24"/>
        </w:rPr>
      </w:pPr>
      <w:r w:rsidRPr="00920D14">
        <w:rPr>
          <w:rFonts w:cs="Times New Roman"/>
          <w:b/>
          <w:bCs/>
          <w:szCs w:val="24"/>
        </w:rPr>
        <w:t>Fisheries Management Branch</w:t>
      </w:r>
    </w:p>
    <w:p w14:paraId="17F2D2A1" w14:textId="77777777" w:rsidR="002B43EA" w:rsidRPr="00920D14" w:rsidRDefault="002B43EA" w:rsidP="002B43EA">
      <w:pPr>
        <w:jc w:val="center"/>
        <w:rPr>
          <w:rFonts w:cs="Times New Roman"/>
          <w:b/>
          <w:bCs/>
          <w:szCs w:val="24"/>
        </w:rPr>
      </w:pPr>
      <w:r w:rsidRPr="00920D14">
        <w:rPr>
          <w:rFonts w:cs="Times New Roman"/>
          <w:b/>
          <w:bCs/>
          <w:szCs w:val="24"/>
        </w:rPr>
        <w:t>Department of Fisheries</w:t>
      </w:r>
    </w:p>
    <w:p w14:paraId="598733B1" w14:textId="77777777" w:rsidR="002B43EA" w:rsidRPr="00920D14" w:rsidRDefault="002B43EA" w:rsidP="002B43EA">
      <w:pPr>
        <w:jc w:val="center"/>
        <w:rPr>
          <w:rFonts w:cs="Times New Roman"/>
          <w:b/>
          <w:bCs/>
          <w:szCs w:val="24"/>
        </w:rPr>
      </w:pPr>
      <w:r w:rsidRPr="00920D14">
        <w:rPr>
          <w:rFonts w:cs="Times New Roman"/>
          <w:b/>
          <w:bCs/>
          <w:szCs w:val="24"/>
        </w:rPr>
        <w:t>Faculty of Biological Sciences</w:t>
      </w:r>
    </w:p>
    <w:p w14:paraId="32D6F8E6" w14:textId="77777777" w:rsidR="002B43EA" w:rsidRPr="00920D14" w:rsidRDefault="002B43EA" w:rsidP="002B43EA">
      <w:pPr>
        <w:jc w:val="center"/>
        <w:rPr>
          <w:rFonts w:cs="Times New Roman"/>
          <w:b/>
          <w:bCs/>
          <w:szCs w:val="24"/>
        </w:rPr>
      </w:pPr>
      <w:r w:rsidRPr="00920D14">
        <w:rPr>
          <w:rFonts w:cs="Times New Roman"/>
          <w:b/>
          <w:bCs/>
          <w:szCs w:val="24"/>
        </w:rPr>
        <w:t>University of Dhaka, Dhaka-1000</w:t>
      </w:r>
    </w:p>
    <w:p w14:paraId="0FD7F994" w14:textId="745AD51C" w:rsidR="00BC2A20" w:rsidRDefault="002B43EA" w:rsidP="002B43EA">
      <w:pPr>
        <w:jc w:val="center"/>
        <w:rPr>
          <w:rFonts w:cs="Times New Roman"/>
          <w:b/>
          <w:bCs/>
          <w:szCs w:val="24"/>
        </w:rPr>
      </w:pPr>
      <w:r w:rsidRPr="00920D14">
        <w:rPr>
          <w:rFonts w:cs="Times New Roman"/>
          <w:b/>
          <w:bCs/>
          <w:szCs w:val="24"/>
        </w:rPr>
        <w:t>Submission Date: 27.02.2023</w:t>
      </w:r>
    </w:p>
    <w:p w14:paraId="5BAE8EE1" w14:textId="52AC2361" w:rsidR="00920D14" w:rsidRDefault="00920D14" w:rsidP="002B43EA">
      <w:pPr>
        <w:jc w:val="center"/>
        <w:rPr>
          <w:rFonts w:cs="Times New Roman"/>
          <w:b/>
          <w:bCs/>
          <w:szCs w:val="24"/>
        </w:rPr>
      </w:pPr>
    </w:p>
    <w:p w14:paraId="30D631AE" w14:textId="243CBA34" w:rsidR="00920D14" w:rsidRDefault="00920D14" w:rsidP="002B43EA">
      <w:pPr>
        <w:jc w:val="center"/>
        <w:rPr>
          <w:rFonts w:cs="Times New Roman"/>
          <w:b/>
          <w:bCs/>
          <w:szCs w:val="24"/>
        </w:rPr>
      </w:pPr>
    </w:p>
    <w:p w14:paraId="60E7FBE1" w14:textId="77777777" w:rsidR="004529BE" w:rsidRDefault="004529BE" w:rsidP="00920D14">
      <w:pPr>
        <w:spacing w:after="240"/>
        <w:jc w:val="center"/>
        <w:rPr>
          <w:rFonts w:cs="Times New Roman"/>
          <w:b/>
          <w:bCs/>
          <w:sz w:val="28"/>
          <w:szCs w:val="28"/>
        </w:rPr>
      </w:pPr>
    </w:p>
    <w:p w14:paraId="67754B5C" w14:textId="5C8B23C4" w:rsidR="00920D14" w:rsidRPr="005A53AE" w:rsidRDefault="00920D14" w:rsidP="005A53AE">
      <w:pPr>
        <w:pStyle w:val="Heading1"/>
      </w:pPr>
      <w:bookmarkStart w:id="1" w:name="_Toc240814220"/>
      <w:r w:rsidRPr="005A53AE">
        <w:lastRenderedPageBreak/>
        <w:t>Declaration by Student</w:t>
      </w:r>
      <w:bookmarkEnd w:id="1"/>
    </w:p>
    <w:p w14:paraId="060801BA" w14:textId="1DF87C57" w:rsidR="004529BE" w:rsidRDefault="00A07613" w:rsidP="004529BE">
      <w:pPr>
        <w:spacing w:line="360" w:lineRule="auto"/>
        <w:jc w:val="both"/>
        <w:rPr>
          <w:rFonts w:cs="Times New Roman"/>
          <w:szCs w:val="24"/>
        </w:rPr>
      </w:pPr>
      <w:r>
        <w:rPr>
          <w:rFonts w:cs="Times New Roman"/>
          <w:szCs w:val="24"/>
        </w:rPr>
        <w:t xml:space="preserve">I </w:t>
      </w:r>
      <w:r w:rsidR="004529BE" w:rsidRPr="004529BE">
        <w:rPr>
          <w:rFonts w:cs="Times New Roman"/>
          <w:szCs w:val="24"/>
        </w:rPr>
        <w:t>hereby declare that the thesis entitled "</w:t>
      </w:r>
      <w:r w:rsidR="00AC7FAA" w:rsidRPr="00AC7FAA">
        <w:rPr>
          <w:rFonts w:cs="Times New Roman"/>
          <w:szCs w:val="24"/>
        </w:rPr>
        <w:t xml:space="preserve">Risk Assessment of </w:t>
      </w:r>
      <w:r>
        <w:rPr>
          <w:rFonts w:cs="Times New Roman"/>
          <w:szCs w:val="24"/>
        </w:rPr>
        <w:t>Organochlorine Pesticides</w:t>
      </w:r>
      <w:r w:rsidR="00AC7FAA" w:rsidRPr="00AC7FAA">
        <w:rPr>
          <w:rFonts w:cs="Times New Roman"/>
          <w:szCs w:val="24"/>
        </w:rPr>
        <w:t xml:space="preserve"> in Water, Sediment and Fish from the </w:t>
      </w:r>
      <w:proofErr w:type="spellStart"/>
      <w:r w:rsidR="00AC7FAA" w:rsidRPr="00AC7FAA">
        <w:rPr>
          <w:rFonts w:cs="Times New Roman"/>
          <w:szCs w:val="24"/>
        </w:rPr>
        <w:t>Halda</w:t>
      </w:r>
      <w:proofErr w:type="spellEnd"/>
      <w:r w:rsidR="00AC7FAA" w:rsidRPr="00AC7FAA">
        <w:rPr>
          <w:rFonts w:cs="Times New Roman"/>
          <w:szCs w:val="24"/>
        </w:rPr>
        <w:t xml:space="preserve"> River, Bangladesh</w:t>
      </w:r>
      <w:r w:rsidR="004529BE" w:rsidRPr="004529BE">
        <w:rPr>
          <w:rFonts w:cs="Times New Roman"/>
          <w:szCs w:val="24"/>
        </w:rPr>
        <w:t>" submitted to the Department of</w:t>
      </w:r>
      <w:r w:rsidR="00920D14" w:rsidRPr="004529BE">
        <w:rPr>
          <w:rFonts w:cs="Times New Roman"/>
          <w:szCs w:val="24"/>
        </w:rPr>
        <w:t xml:space="preserve"> Fisheries, University of Dhaka for the degree of Master of Science (MS) is</w:t>
      </w:r>
      <w:r w:rsidR="004529BE">
        <w:rPr>
          <w:rFonts w:cs="Times New Roman"/>
          <w:szCs w:val="24"/>
        </w:rPr>
        <w:t xml:space="preserve"> </w:t>
      </w:r>
      <w:r w:rsidR="00920D14" w:rsidRPr="004529BE">
        <w:rPr>
          <w:rFonts w:cs="Times New Roman"/>
          <w:szCs w:val="24"/>
        </w:rPr>
        <w:t xml:space="preserve">based on self- investigation, carried out under the supervision of </w:t>
      </w:r>
      <w:r w:rsidRPr="00A07613">
        <w:rPr>
          <w:rFonts w:cs="Times New Roman"/>
          <w:szCs w:val="24"/>
        </w:rPr>
        <w:t>Dr. Md. Habibullah-Al-Mamun</w:t>
      </w:r>
      <w:r w:rsidR="00920D14" w:rsidRPr="004529BE">
        <w:rPr>
          <w:rFonts w:cs="Times New Roman"/>
          <w:szCs w:val="24"/>
        </w:rPr>
        <w:t>,</w:t>
      </w:r>
      <w:r w:rsidR="004529BE">
        <w:rPr>
          <w:rFonts w:cs="Times New Roman"/>
          <w:szCs w:val="24"/>
        </w:rPr>
        <w:t xml:space="preserve"> </w:t>
      </w:r>
      <w:r w:rsidR="00920D14" w:rsidRPr="004529BE">
        <w:rPr>
          <w:rFonts w:cs="Times New Roman"/>
          <w:szCs w:val="24"/>
        </w:rPr>
        <w:t>Professor, Department of Fisheries, University of Dhaka, Dhaka-1000,</w:t>
      </w:r>
      <w:r w:rsidR="004529BE">
        <w:rPr>
          <w:rFonts w:cs="Times New Roman"/>
          <w:szCs w:val="24"/>
        </w:rPr>
        <w:t xml:space="preserve"> </w:t>
      </w:r>
      <w:r w:rsidR="00920D14" w:rsidRPr="004529BE">
        <w:rPr>
          <w:rFonts w:cs="Times New Roman"/>
          <w:szCs w:val="24"/>
        </w:rPr>
        <w:t>Bangladesh.</w:t>
      </w:r>
    </w:p>
    <w:p w14:paraId="3BBFD325" w14:textId="7C36FD28" w:rsidR="00920D14" w:rsidRPr="004529BE" w:rsidRDefault="00920D14" w:rsidP="004529BE">
      <w:pPr>
        <w:spacing w:line="360" w:lineRule="auto"/>
        <w:jc w:val="both"/>
        <w:rPr>
          <w:rFonts w:cs="Times New Roman"/>
          <w:szCs w:val="24"/>
        </w:rPr>
      </w:pPr>
      <w:r w:rsidRPr="004529BE">
        <w:rPr>
          <w:rFonts w:cs="Times New Roman"/>
          <w:szCs w:val="24"/>
        </w:rPr>
        <w:t>I also declare that this or any part of this work has not been submitted for any other</w:t>
      </w:r>
      <w:r w:rsidR="004529BE">
        <w:rPr>
          <w:rFonts w:cs="Times New Roman"/>
          <w:szCs w:val="24"/>
        </w:rPr>
        <w:t xml:space="preserve"> </w:t>
      </w:r>
      <w:r w:rsidRPr="004529BE">
        <w:rPr>
          <w:rFonts w:cs="Times New Roman"/>
          <w:szCs w:val="24"/>
        </w:rPr>
        <w:t>degree anywhere. All sources of knowledge used have been duly acknowledged.</w:t>
      </w:r>
    </w:p>
    <w:p w14:paraId="4913FC65" w14:textId="77777777" w:rsidR="00920D14" w:rsidRPr="00920D14" w:rsidRDefault="00920D14" w:rsidP="00920D14">
      <w:pPr>
        <w:rPr>
          <w:rFonts w:cs="Times New Roman"/>
          <w:b/>
          <w:bCs/>
          <w:szCs w:val="24"/>
        </w:rPr>
      </w:pPr>
    </w:p>
    <w:p w14:paraId="1EC6933F" w14:textId="77777777" w:rsidR="00920D14" w:rsidRPr="004529BE" w:rsidRDefault="00920D14" w:rsidP="00920D14">
      <w:pPr>
        <w:rPr>
          <w:rFonts w:cs="Times New Roman"/>
          <w:szCs w:val="24"/>
        </w:rPr>
      </w:pPr>
      <w:r w:rsidRPr="004529BE">
        <w:rPr>
          <w:rFonts w:cs="Times New Roman"/>
          <w:szCs w:val="24"/>
        </w:rPr>
        <w:t>Author,</w:t>
      </w:r>
    </w:p>
    <w:p w14:paraId="2346453D" w14:textId="69DD0CF1" w:rsidR="004529BE" w:rsidRDefault="004529BE" w:rsidP="00920D14">
      <w:pPr>
        <w:rPr>
          <w:rFonts w:cs="Times New Roman"/>
          <w:b/>
          <w:bCs/>
          <w:szCs w:val="24"/>
        </w:rPr>
      </w:pPr>
    </w:p>
    <w:p w14:paraId="16918E5F" w14:textId="77777777" w:rsidR="000E2C8F" w:rsidRDefault="000E2C8F" w:rsidP="00920D14">
      <w:pPr>
        <w:rPr>
          <w:rFonts w:cs="Times New Roman"/>
          <w:b/>
          <w:bCs/>
          <w:szCs w:val="24"/>
        </w:rPr>
      </w:pPr>
    </w:p>
    <w:p w14:paraId="417CBFF6" w14:textId="22F7C6C7" w:rsidR="004529BE" w:rsidRDefault="004529BE" w:rsidP="00920D14">
      <w:pPr>
        <w:rPr>
          <w:rFonts w:cs="Times New Roman"/>
          <w:b/>
          <w:bCs/>
          <w:szCs w:val="24"/>
        </w:rPr>
      </w:pPr>
      <w:r>
        <w:rPr>
          <w:rFonts w:cs="Times New Roman"/>
          <w:b/>
          <w:bCs/>
          <w:szCs w:val="24"/>
        </w:rPr>
        <w:t>…………………………………………..</w:t>
      </w:r>
    </w:p>
    <w:p w14:paraId="314F4E05" w14:textId="45DB548A" w:rsidR="00920D14" w:rsidRPr="00920D14" w:rsidRDefault="00920D14" w:rsidP="00920D14">
      <w:pPr>
        <w:rPr>
          <w:rFonts w:cs="Times New Roman"/>
          <w:b/>
          <w:bCs/>
          <w:szCs w:val="24"/>
        </w:rPr>
      </w:pPr>
      <w:r w:rsidRPr="00920D14">
        <w:rPr>
          <w:rFonts w:cs="Times New Roman"/>
          <w:b/>
          <w:bCs/>
          <w:szCs w:val="24"/>
        </w:rPr>
        <w:t xml:space="preserve">Name: </w:t>
      </w:r>
      <w:r w:rsidR="004529BE">
        <w:rPr>
          <w:rFonts w:cs="Times New Roman"/>
          <w:b/>
          <w:bCs/>
          <w:szCs w:val="24"/>
        </w:rPr>
        <w:t>Md. Ashikur Rahman</w:t>
      </w:r>
    </w:p>
    <w:p w14:paraId="4A70F340" w14:textId="35B55B8A" w:rsidR="00920D14" w:rsidRPr="00920D14" w:rsidRDefault="00920D14" w:rsidP="00920D14">
      <w:pPr>
        <w:rPr>
          <w:rFonts w:cs="Times New Roman"/>
          <w:b/>
          <w:bCs/>
          <w:szCs w:val="24"/>
        </w:rPr>
      </w:pPr>
      <w:r w:rsidRPr="00920D14">
        <w:rPr>
          <w:rFonts w:cs="Times New Roman"/>
          <w:b/>
          <w:bCs/>
          <w:szCs w:val="24"/>
        </w:rPr>
        <w:t xml:space="preserve">Examination roll: </w:t>
      </w:r>
      <w:r w:rsidR="000E2C8F" w:rsidRPr="000E2C8F">
        <w:rPr>
          <w:rFonts w:cs="Times New Roman"/>
          <w:b/>
          <w:bCs/>
          <w:szCs w:val="24"/>
        </w:rPr>
        <w:t>2431202</w:t>
      </w:r>
    </w:p>
    <w:p w14:paraId="6A30CB7E" w14:textId="4B714D92" w:rsidR="00920D14" w:rsidRPr="00920D14" w:rsidRDefault="00920D14" w:rsidP="00920D14">
      <w:pPr>
        <w:rPr>
          <w:rFonts w:cs="Times New Roman"/>
          <w:b/>
          <w:bCs/>
          <w:szCs w:val="24"/>
        </w:rPr>
      </w:pPr>
      <w:r w:rsidRPr="00920D14">
        <w:rPr>
          <w:rFonts w:cs="Times New Roman"/>
          <w:b/>
          <w:bCs/>
          <w:szCs w:val="24"/>
        </w:rPr>
        <w:t xml:space="preserve">MS session: </w:t>
      </w:r>
      <w:r w:rsidR="004529BE">
        <w:rPr>
          <w:rFonts w:cs="Times New Roman"/>
          <w:b/>
          <w:bCs/>
          <w:szCs w:val="24"/>
        </w:rPr>
        <w:t>2023-24</w:t>
      </w:r>
    </w:p>
    <w:p w14:paraId="48C01623" w14:textId="5831FEEF" w:rsidR="00920D14" w:rsidRDefault="00920D14" w:rsidP="00920D14">
      <w:pPr>
        <w:rPr>
          <w:rFonts w:cs="Times New Roman"/>
          <w:b/>
          <w:bCs/>
          <w:szCs w:val="24"/>
        </w:rPr>
      </w:pPr>
      <w:r w:rsidRPr="00920D14">
        <w:rPr>
          <w:rFonts w:cs="Times New Roman"/>
          <w:b/>
          <w:bCs/>
          <w:szCs w:val="24"/>
        </w:rPr>
        <w:t>Registration number: 2</w:t>
      </w:r>
      <w:r w:rsidR="004529BE">
        <w:rPr>
          <w:rFonts w:cs="Times New Roman"/>
          <w:b/>
          <w:bCs/>
          <w:szCs w:val="24"/>
        </w:rPr>
        <w:t>019-117-144</w:t>
      </w:r>
    </w:p>
    <w:p w14:paraId="2B54934F" w14:textId="60A265AD" w:rsidR="004529BE" w:rsidRPr="004529BE" w:rsidRDefault="004529BE" w:rsidP="004529BE">
      <w:pPr>
        <w:rPr>
          <w:rFonts w:cs="Times New Roman"/>
          <w:b/>
          <w:bCs/>
          <w:szCs w:val="24"/>
        </w:rPr>
      </w:pPr>
      <w:r w:rsidRPr="004529BE">
        <w:rPr>
          <w:rFonts w:cs="Times New Roman"/>
          <w:b/>
          <w:bCs/>
          <w:szCs w:val="24"/>
        </w:rPr>
        <w:t>Fisheries Management, Department of Fisheries,</w:t>
      </w:r>
      <w:r>
        <w:rPr>
          <w:rFonts w:cs="Times New Roman"/>
          <w:b/>
          <w:bCs/>
          <w:szCs w:val="24"/>
        </w:rPr>
        <w:t xml:space="preserve"> </w:t>
      </w:r>
      <w:r w:rsidRPr="004529BE">
        <w:rPr>
          <w:rFonts w:cs="Times New Roman"/>
          <w:b/>
          <w:bCs/>
          <w:szCs w:val="24"/>
        </w:rPr>
        <w:t>Faculty of Biological Sciences</w:t>
      </w:r>
    </w:p>
    <w:p w14:paraId="66A3F704" w14:textId="77777777" w:rsidR="004529BE" w:rsidRPr="004529BE" w:rsidRDefault="004529BE" w:rsidP="004529BE">
      <w:pPr>
        <w:rPr>
          <w:rFonts w:cs="Times New Roman"/>
          <w:b/>
          <w:bCs/>
          <w:szCs w:val="24"/>
        </w:rPr>
      </w:pPr>
      <w:r w:rsidRPr="004529BE">
        <w:rPr>
          <w:rFonts w:cs="Times New Roman"/>
          <w:b/>
          <w:bCs/>
          <w:szCs w:val="24"/>
        </w:rPr>
        <w:t>University of Dhaka, Dhaka-1000, Bangladesh</w:t>
      </w:r>
    </w:p>
    <w:p w14:paraId="110DEDBF" w14:textId="77777777" w:rsidR="004529BE" w:rsidRDefault="004529BE" w:rsidP="00920D14">
      <w:pPr>
        <w:rPr>
          <w:rFonts w:cs="Times New Roman"/>
          <w:b/>
          <w:bCs/>
          <w:szCs w:val="24"/>
        </w:rPr>
      </w:pPr>
    </w:p>
    <w:p w14:paraId="15221951" w14:textId="5123894B" w:rsidR="004529BE" w:rsidRDefault="004529BE" w:rsidP="00920D14">
      <w:pPr>
        <w:rPr>
          <w:rFonts w:cs="Times New Roman"/>
          <w:b/>
          <w:bCs/>
          <w:szCs w:val="24"/>
        </w:rPr>
      </w:pPr>
    </w:p>
    <w:p w14:paraId="5B56EE37" w14:textId="30FDAA5E" w:rsidR="004529BE" w:rsidRDefault="004529BE" w:rsidP="00920D14">
      <w:pPr>
        <w:rPr>
          <w:rFonts w:cs="Times New Roman"/>
          <w:b/>
          <w:bCs/>
          <w:szCs w:val="24"/>
        </w:rPr>
      </w:pPr>
    </w:p>
    <w:p w14:paraId="0E7DB1B1" w14:textId="0716891A" w:rsidR="004529BE" w:rsidRDefault="004529BE" w:rsidP="00920D14">
      <w:pPr>
        <w:rPr>
          <w:rFonts w:cs="Times New Roman"/>
          <w:b/>
          <w:bCs/>
          <w:szCs w:val="24"/>
        </w:rPr>
      </w:pPr>
    </w:p>
    <w:p w14:paraId="06966DF6" w14:textId="54051CBB" w:rsidR="004529BE" w:rsidRDefault="004529BE" w:rsidP="005A53AE">
      <w:pPr>
        <w:pStyle w:val="Heading4"/>
        <w:rPr>
          <w:b w:val="0"/>
        </w:rPr>
      </w:pPr>
    </w:p>
    <w:p w14:paraId="632C0BC5" w14:textId="2BCC7C9A" w:rsidR="004529BE" w:rsidRDefault="004529BE" w:rsidP="00920D14">
      <w:pPr>
        <w:rPr>
          <w:rFonts w:cs="Times New Roman"/>
          <w:b/>
          <w:bCs/>
          <w:szCs w:val="24"/>
        </w:rPr>
      </w:pPr>
    </w:p>
    <w:p w14:paraId="5ED4F955" w14:textId="2B6E2678" w:rsidR="004529BE" w:rsidRDefault="004529BE" w:rsidP="00920D14">
      <w:pPr>
        <w:rPr>
          <w:rFonts w:cs="Times New Roman"/>
          <w:b/>
          <w:bCs/>
          <w:szCs w:val="24"/>
        </w:rPr>
      </w:pPr>
    </w:p>
    <w:p w14:paraId="3BC69559" w14:textId="4C5C434F" w:rsidR="004529BE" w:rsidRDefault="004529BE" w:rsidP="00920D14">
      <w:pPr>
        <w:rPr>
          <w:rFonts w:cs="Times New Roman"/>
          <w:b/>
          <w:bCs/>
          <w:szCs w:val="24"/>
        </w:rPr>
      </w:pPr>
    </w:p>
    <w:p w14:paraId="0A8F0E96" w14:textId="2D2F3EA6" w:rsidR="004529BE" w:rsidRDefault="004529BE" w:rsidP="00920D14">
      <w:pPr>
        <w:rPr>
          <w:rFonts w:cs="Times New Roman"/>
          <w:b/>
          <w:bCs/>
          <w:szCs w:val="24"/>
        </w:rPr>
      </w:pPr>
    </w:p>
    <w:p w14:paraId="08833BF4" w14:textId="2D9FA45B" w:rsidR="004529BE" w:rsidRDefault="004529BE" w:rsidP="00920D14">
      <w:pPr>
        <w:rPr>
          <w:rFonts w:cs="Times New Roman"/>
          <w:b/>
          <w:bCs/>
          <w:szCs w:val="24"/>
        </w:rPr>
      </w:pPr>
    </w:p>
    <w:p w14:paraId="351F5AF2" w14:textId="0EF0C0FF" w:rsidR="004529BE" w:rsidRDefault="004529BE" w:rsidP="00920D14">
      <w:pPr>
        <w:rPr>
          <w:rFonts w:cs="Times New Roman"/>
          <w:b/>
          <w:bCs/>
          <w:szCs w:val="24"/>
        </w:rPr>
      </w:pPr>
    </w:p>
    <w:p w14:paraId="00C2400F" w14:textId="77777777" w:rsidR="004529BE" w:rsidRPr="005A53AE" w:rsidRDefault="004529BE" w:rsidP="005A53AE">
      <w:pPr>
        <w:pStyle w:val="Heading1"/>
      </w:pPr>
      <w:bookmarkStart w:id="2" w:name="_Toc240814221"/>
      <w:r w:rsidRPr="005A53AE">
        <w:lastRenderedPageBreak/>
        <w:t>Approval Sheet</w:t>
      </w:r>
      <w:bookmarkEnd w:id="2"/>
    </w:p>
    <w:p w14:paraId="68E7046D" w14:textId="4D53B737" w:rsidR="004529BE" w:rsidRPr="004529BE" w:rsidRDefault="004529BE" w:rsidP="004529BE">
      <w:pPr>
        <w:spacing w:line="360" w:lineRule="auto"/>
        <w:jc w:val="both"/>
        <w:rPr>
          <w:rFonts w:cs="Times New Roman"/>
          <w:szCs w:val="24"/>
        </w:rPr>
      </w:pPr>
      <w:r w:rsidRPr="004529BE">
        <w:rPr>
          <w:rFonts w:cs="Times New Roman"/>
          <w:szCs w:val="24"/>
        </w:rPr>
        <w:t xml:space="preserve">We certify that the research work embodied in this thesis entitled "Abundance and Characteristics of Microplastics in Different Fish Species from the </w:t>
      </w:r>
      <w:proofErr w:type="spellStart"/>
      <w:r w:rsidRPr="004529BE">
        <w:rPr>
          <w:rFonts w:cs="Times New Roman"/>
          <w:szCs w:val="24"/>
        </w:rPr>
        <w:t>Halda</w:t>
      </w:r>
      <w:proofErr w:type="spellEnd"/>
      <w:r w:rsidRPr="004529BE">
        <w:rPr>
          <w:rFonts w:cs="Times New Roman"/>
          <w:szCs w:val="24"/>
        </w:rPr>
        <w:t xml:space="preserve"> River in Bangladesh" submitted by </w:t>
      </w:r>
      <w:r w:rsidR="00A07613" w:rsidRPr="00A07613">
        <w:rPr>
          <w:rFonts w:cs="Times New Roman"/>
          <w:szCs w:val="24"/>
        </w:rPr>
        <w:t>Md. Ashikur Rahman</w:t>
      </w:r>
      <w:r w:rsidR="00E8465D">
        <w:rPr>
          <w:rFonts w:cs="Times New Roman"/>
          <w:szCs w:val="24"/>
        </w:rPr>
        <w:t>, r</w:t>
      </w:r>
      <w:r w:rsidRPr="004529BE">
        <w:rPr>
          <w:rFonts w:cs="Times New Roman"/>
          <w:szCs w:val="24"/>
        </w:rPr>
        <w:t>oll</w:t>
      </w:r>
      <w:r w:rsidR="00E8465D">
        <w:rPr>
          <w:rFonts w:cs="Times New Roman"/>
          <w:szCs w:val="24"/>
        </w:rPr>
        <w:t xml:space="preserve"> number</w:t>
      </w:r>
      <w:r w:rsidRPr="004529BE">
        <w:rPr>
          <w:rFonts w:cs="Times New Roman"/>
          <w:szCs w:val="24"/>
        </w:rPr>
        <w:t xml:space="preserve">: </w:t>
      </w:r>
      <w:r w:rsidR="000E2C8F">
        <w:rPr>
          <w:rFonts w:cs="Times New Roman"/>
          <w:szCs w:val="24"/>
        </w:rPr>
        <w:t>2431202</w:t>
      </w:r>
      <w:r w:rsidRPr="004529BE">
        <w:rPr>
          <w:rFonts w:cs="Times New Roman"/>
          <w:szCs w:val="24"/>
        </w:rPr>
        <w:t xml:space="preserve">, </w:t>
      </w:r>
      <w:r w:rsidR="00E8465D">
        <w:rPr>
          <w:rFonts w:cs="Times New Roman"/>
          <w:szCs w:val="24"/>
        </w:rPr>
        <w:t>r</w:t>
      </w:r>
      <w:r w:rsidRPr="004529BE">
        <w:rPr>
          <w:rFonts w:cs="Times New Roman"/>
          <w:szCs w:val="24"/>
        </w:rPr>
        <w:t xml:space="preserve">egistration </w:t>
      </w:r>
      <w:r w:rsidR="00E8465D">
        <w:rPr>
          <w:rFonts w:cs="Times New Roman"/>
          <w:szCs w:val="24"/>
        </w:rPr>
        <w:t>number</w:t>
      </w:r>
      <w:r w:rsidRPr="004529BE">
        <w:rPr>
          <w:rFonts w:cs="Times New Roman"/>
          <w:szCs w:val="24"/>
        </w:rPr>
        <w:t xml:space="preserve">: </w:t>
      </w:r>
      <w:r w:rsidR="000E2C8F" w:rsidRPr="000E2C8F">
        <w:rPr>
          <w:rFonts w:cs="Times New Roman"/>
          <w:szCs w:val="24"/>
        </w:rPr>
        <w:t>2019-117-144</w:t>
      </w:r>
      <w:r w:rsidRPr="004529BE">
        <w:rPr>
          <w:rFonts w:cs="Times New Roman"/>
          <w:szCs w:val="24"/>
        </w:rPr>
        <w:t xml:space="preserve">, MS </w:t>
      </w:r>
      <w:r w:rsidR="00E8465D">
        <w:rPr>
          <w:rFonts w:cs="Times New Roman"/>
          <w:szCs w:val="24"/>
        </w:rPr>
        <w:t>s</w:t>
      </w:r>
      <w:r w:rsidRPr="004529BE">
        <w:rPr>
          <w:rFonts w:cs="Times New Roman"/>
          <w:szCs w:val="24"/>
        </w:rPr>
        <w:t>ession: 202</w:t>
      </w:r>
      <w:r w:rsidR="00E8465D">
        <w:rPr>
          <w:rFonts w:cs="Times New Roman"/>
          <w:szCs w:val="24"/>
        </w:rPr>
        <w:t>3</w:t>
      </w:r>
      <w:r w:rsidRPr="004529BE">
        <w:rPr>
          <w:rFonts w:cs="Times New Roman"/>
          <w:szCs w:val="24"/>
        </w:rPr>
        <w:t>-202</w:t>
      </w:r>
      <w:r w:rsidR="00E8465D">
        <w:rPr>
          <w:rFonts w:cs="Times New Roman"/>
          <w:szCs w:val="24"/>
        </w:rPr>
        <w:t>4</w:t>
      </w:r>
      <w:r w:rsidRPr="004529BE">
        <w:rPr>
          <w:rFonts w:cs="Times New Roman"/>
          <w:szCs w:val="24"/>
        </w:rPr>
        <w:t xml:space="preserve"> has been carried out under our supervision.</w:t>
      </w:r>
    </w:p>
    <w:p w14:paraId="31EAE725" w14:textId="0028E0D2" w:rsidR="004529BE" w:rsidRPr="000E2C8F" w:rsidRDefault="004529BE" w:rsidP="000E2C8F">
      <w:pPr>
        <w:spacing w:line="360" w:lineRule="auto"/>
        <w:jc w:val="both"/>
        <w:rPr>
          <w:rFonts w:cs="Times New Roman"/>
          <w:szCs w:val="24"/>
        </w:rPr>
      </w:pPr>
      <w:r w:rsidRPr="004529BE">
        <w:rPr>
          <w:rFonts w:cs="Times New Roman"/>
          <w:szCs w:val="24"/>
        </w:rPr>
        <w:t>This is further to certify that it is an original work and suitable for the partial fulfillment of the degree of Master of Science (MS) in Fisheries Management from the Department of Fisheries, University of Dhaka.</w:t>
      </w:r>
    </w:p>
    <w:p w14:paraId="1BB23D2D" w14:textId="1F0FEB3E" w:rsidR="004529BE" w:rsidRPr="000E2C8F" w:rsidRDefault="004529BE" w:rsidP="004529BE">
      <w:pPr>
        <w:rPr>
          <w:rFonts w:cs="Times New Roman"/>
          <w:szCs w:val="24"/>
        </w:rPr>
      </w:pPr>
      <w:r w:rsidRPr="000E2C8F">
        <w:rPr>
          <w:rFonts w:cs="Times New Roman"/>
          <w:szCs w:val="24"/>
        </w:rPr>
        <w:t xml:space="preserve">We wish every success in </w:t>
      </w:r>
      <w:proofErr w:type="spellStart"/>
      <w:r w:rsidRPr="000E2C8F">
        <w:rPr>
          <w:rFonts w:cs="Times New Roman"/>
          <w:szCs w:val="24"/>
        </w:rPr>
        <w:t>h</w:t>
      </w:r>
      <w:r w:rsidR="00E8465D">
        <w:rPr>
          <w:rFonts w:cs="Times New Roman"/>
          <w:szCs w:val="24"/>
        </w:rPr>
        <w:t>i</w:t>
      </w:r>
      <w:r w:rsidRPr="000E2C8F">
        <w:rPr>
          <w:rFonts w:cs="Times New Roman"/>
          <w:szCs w:val="24"/>
        </w:rPr>
        <w:t>r</w:t>
      </w:r>
      <w:proofErr w:type="spellEnd"/>
      <w:r w:rsidRPr="000E2C8F">
        <w:rPr>
          <w:rFonts w:cs="Times New Roman"/>
          <w:szCs w:val="24"/>
        </w:rPr>
        <w:t xml:space="preserve"> life.</w:t>
      </w:r>
    </w:p>
    <w:p w14:paraId="1FE1B84F" w14:textId="3BCF5F54" w:rsidR="004529BE" w:rsidRDefault="004529BE" w:rsidP="004529BE">
      <w:pPr>
        <w:rPr>
          <w:rFonts w:cs="Times New Roman"/>
          <w:b/>
          <w:bCs/>
          <w:szCs w:val="24"/>
        </w:rPr>
      </w:pPr>
    </w:p>
    <w:p w14:paraId="1D88F0F6" w14:textId="21F2DAE3" w:rsidR="000E2C8F" w:rsidRDefault="000E2C8F" w:rsidP="004529BE">
      <w:pPr>
        <w:rPr>
          <w:rFonts w:cs="Times New Roman"/>
          <w:b/>
          <w:bCs/>
          <w:szCs w:val="24"/>
        </w:rPr>
      </w:pPr>
    </w:p>
    <w:p w14:paraId="055007A4" w14:textId="3A36B7FF" w:rsidR="007942D2" w:rsidRPr="007942D2" w:rsidRDefault="007942D2" w:rsidP="007942D2">
      <w:pPr>
        <w:rPr>
          <w:rFonts w:cs="Times New Roman"/>
          <w:szCs w:val="24"/>
        </w:rPr>
      </w:pPr>
    </w:p>
    <w:p w14:paraId="7832EB21" w14:textId="603D8208" w:rsidR="007942D2" w:rsidRPr="007942D2" w:rsidRDefault="0041284C" w:rsidP="007942D2">
      <w:pPr>
        <w:rPr>
          <w:rFonts w:cs="Times New Roman"/>
          <w:szCs w:val="24"/>
        </w:rPr>
      </w:pPr>
      <w:r w:rsidRPr="0041284C">
        <w:rPr>
          <w:rFonts w:cs="Times New Roman"/>
          <w:noProof/>
          <w:szCs w:val="24"/>
        </w:rPr>
        <mc:AlternateContent>
          <mc:Choice Requires="wps">
            <w:drawing>
              <wp:anchor distT="45720" distB="45720" distL="114300" distR="114300" simplePos="0" relativeHeight="251710464" behindDoc="0" locked="0" layoutInCell="1" allowOverlap="1" wp14:anchorId="328F89DB" wp14:editId="06CAA3BA">
                <wp:simplePos x="0" y="0"/>
                <wp:positionH relativeFrom="margin">
                  <wp:align>right</wp:align>
                </wp:positionH>
                <wp:positionV relativeFrom="paragraph">
                  <wp:posOffset>52705</wp:posOffset>
                </wp:positionV>
                <wp:extent cx="2573020" cy="1404620"/>
                <wp:effectExtent l="0" t="0" r="0" b="5715"/>
                <wp:wrapSquare wrapText="bothSides"/>
                <wp:docPr id="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3020" cy="1404620"/>
                        </a:xfrm>
                        <a:prstGeom prst="rect">
                          <a:avLst/>
                        </a:prstGeom>
                        <a:solidFill>
                          <a:srgbClr val="FFFFFF"/>
                        </a:solidFill>
                        <a:ln w="9525">
                          <a:noFill/>
                          <a:miter lim="800000"/>
                          <a:headEnd/>
                          <a:tailEnd/>
                        </a:ln>
                      </wps:spPr>
                      <wps:txbx>
                        <w:txbxContent>
                          <w:p w14:paraId="2B07FDB2" w14:textId="77777777" w:rsidR="0041284C" w:rsidRPr="004529BE" w:rsidRDefault="0041284C" w:rsidP="0041284C">
                            <w:pPr>
                              <w:rPr>
                                <w:rFonts w:cs="Times New Roman"/>
                                <w:b/>
                                <w:bCs/>
                                <w:szCs w:val="24"/>
                              </w:rPr>
                            </w:pPr>
                            <w:r>
                              <w:rPr>
                                <w:rFonts w:cs="Times New Roman"/>
                                <w:b/>
                                <w:bCs/>
                                <w:szCs w:val="24"/>
                              </w:rPr>
                              <w:t>…………………………………….</w:t>
                            </w:r>
                          </w:p>
                          <w:p w14:paraId="6C9C65C3" w14:textId="53B6D33F" w:rsidR="0041284C" w:rsidRPr="000E2C8F" w:rsidRDefault="0041284C" w:rsidP="0041284C">
                            <w:pPr>
                              <w:rPr>
                                <w:rFonts w:cs="Times New Roman"/>
                                <w:szCs w:val="24"/>
                              </w:rPr>
                            </w:pPr>
                            <w:r w:rsidRPr="000E2C8F">
                              <w:rPr>
                                <w:rFonts w:cs="Times New Roman"/>
                                <w:szCs w:val="24"/>
                              </w:rPr>
                              <w:t xml:space="preserve">(Signature of </w:t>
                            </w:r>
                            <w:r>
                              <w:rPr>
                                <w:rFonts w:cs="Times New Roman"/>
                                <w:szCs w:val="24"/>
                              </w:rPr>
                              <w:t>Co-s</w:t>
                            </w:r>
                            <w:r w:rsidRPr="000E2C8F">
                              <w:rPr>
                                <w:rFonts w:cs="Times New Roman"/>
                                <w:szCs w:val="24"/>
                              </w:rPr>
                              <w:t>upervisor)</w:t>
                            </w:r>
                          </w:p>
                          <w:p w14:paraId="5EE3828E" w14:textId="77777777" w:rsidR="0041284C" w:rsidRDefault="0041284C" w:rsidP="0041284C">
                            <w:pPr>
                              <w:rPr>
                                <w:rFonts w:cs="Times New Roman"/>
                                <w:szCs w:val="24"/>
                              </w:rPr>
                            </w:pPr>
                            <w:proofErr w:type="spellStart"/>
                            <w:r w:rsidRPr="0041284C">
                              <w:rPr>
                                <w:rFonts w:cs="Times New Roman"/>
                                <w:szCs w:val="24"/>
                              </w:rPr>
                              <w:t>Shiek</w:t>
                            </w:r>
                            <w:proofErr w:type="spellEnd"/>
                            <w:r w:rsidRPr="0041284C">
                              <w:rPr>
                                <w:rFonts w:cs="Times New Roman"/>
                                <w:szCs w:val="24"/>
                              </w:rPr>
                              <w:t xml:space="preserve"> </w:t>
                            </w:r>
                            <w:proofErr w:type="spellStart"/>
                            <w:r w:rsidRPr="0041284C">
                              <w:rPr>
                                <w:rFonts w:cs="Times New Roman"/>
                                <w:szCs w:val="24"/>
                              </w:rPr>
                              <w:t>Muzahidul</w:t>
                            </w:r>
                            <w:proofErr w:type="spellEnd"/>
                            <w:r w:rsidRPr="0041284C">
                              <w:rPr>
                                <w:rFonts w:cs="Times New Roman"/>
                                <w:szCs w:val="24"/>
                              </w:rPr>
                              <w:t xml:space="preserve"> Islam</w:t>
                            </w:r>
                          </w:p>
                          <w:p w14:paraId="709AD62D" w14:textId="77777777" w:rsidR="0041284C" w:rsidRPr="0041284C" w:rsidRDefault="0041284C" w:rsidP="0041284C">
                            <w:pPr>
                              <w:rPr>
                                <w:rFonts w:cs="Times New Roman"/>
                                <w:szCs w:val="24"/>
                              </w:rPr>
                            </w:pPr>
                            <w:r w:rsidRPr="0041284C">
                              <w:rPr>
                                <w:rFonts w:cs="Times New Roman"/>
                                <w:szCs w:val="24"/>
                              </w:rPr>
                              <w:t>Scientific officer (SO)</w:t>
                            </w:r>
                          </w:p>
                          <w:p w14:paraId="3D977E32" w14:textId="77777777" w:rsidR="002C022D" w:rsidRDefault="0041284C" w:rsidP="0041284C">
                            <w:pPr>
                              <w:rPr>
                                <w:rFonts w:cs="Times New Roman"/>
                                <w:szCs w:val="24"/>
                              </w:rPr>
                            </w:pPr>
                            <w:r w:rsidRPr="0041284C">
                              <w:rPr>
                                <w:rFonts w:cs="Times New Roman"/>
                                <w:szCs w:val="24"/>
                              </w:rPr>
                              <w:t>Institute of Food Science and Technology (IFST)</w:t>
                            </w:r>
                          </w:p>
                          <w:p w14:paraId="347D706D" w14:textId="77777777" w:rsidR="00FE73E1" w:rsidRDefault="002C022D" w:rsidP="0041284C">
                            <w:pPr>
                              <w:rPr>
                                <w:rFonts w:cs="Times New Roman"/>
                                <w:szCs w:val="24"/>
                              </w:rPr>
                            </w:pPr>
                            <w:r w:rsidRPr="002C022D">
                              <w:rPr>
                                <w:rFonts w:cs="Times New Roman"/>
                                <w:szCs w:val="24"/>
                              </w:rPr>
                              <w:t>Bangladesh Council of Scientific and Industrial Research (BCSIR)</w:t>
                            </w:r>
                          </w:p>
                          <w:p w14:paraId="42FEBBE0" w14:textId="0C67D3B5" w:rsidR="0041284C" w:rsidRPr="0041284C" w:rsidRDefault="002C022D" w:rsidP="0041284C">
                            <w:pPr>
                              <w:rPr>
                                <w:rFonts w:cs="Times New Roman"/>
                                <w:szCs w:val="24"/>
                              </w:rPr>
                            </w:pPr>
                            <w:r>
                              <w:rPr>
                                <w:rFonts w:cs="Times New Roman"/>
                                <w:szCs w:val="24"/>
                              </w:rPr>
                              <w:t>Dhaka</w:t>
                            </w:r>
                            <w:r w:rsidR="00FE73E1">
                              <w:rPr>
                                <w:rFonts w:cs="Times New Roman"/>
                                <w:szCs w:val="24"/>
                              </w:rPr>
                              <w:t>-1205, Bangladesh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28F89DB" id="_x0000_t202" coordsize="21600,21600" o:spt="202" path="m,l,21600r21600,l21600,xe">
                <v:stroke joinstyle="miter"/>
                <v:path gradientshapeok="t" o:connecttype="rect"/>
              </v:shapetype>
              <v:shape id="Text Box 2" o:spid="_x0000_s1026" type="#_x0000_t202" style="position:absolute;margin-left:151.4pt;margin-top:4.15pt;width:202.6pt;height:110.6pt;z-index:2517104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" stroked="f">
                <v:textbox style="mso-fit-shape-to-text:t">
                  <w:txbxContent>
                    <w:p w14:paraId="2B07FDB2" w14:textId="77777777" w:rsidR="0041284C" w:rsidRPr="004529BE" w:rsidRDefault="0041284C" w:rsidP="0041284C">
                      <w:pPr>
                        <w:rPr>
                          <w:rFonts w:cs="Times New Roman"/>
                          <w:b/>
                          <w:bCs/>
                          <w:szCs w:val="24"/>
                        </w:rPr>
                      </w:pPr>
                      <w:r>
                        <w:rPr>
                          <w:rFonts w:cs="Times New Roman"/>
                          <w:b/>
                          <w:bCs/>
                          <w:szCs w:val="24"/>
                        </w:rPr>
                        <w:t>…………………………………….</w:t>
                      </w:r>
                    </w:p>
                    <w:p w14:paraId="6C9C65C3" w14:textId="53B6D33F" w:rsidR="0041284C" w:rsidRPr="000E2C8F" w:rsidRDefault="0041284C" w:rsidP="0041284C">
                      <w:pPr>
                        <w:rPr>
                          <w:rFonts w:cs="Times New Roman"/>
                          <w:szCs w:val="24"/>
                        </w:rPr>
                      </w:pPr>
                      <w:r w:rsidRPr="000E2C8F">
                        <w:rPr>
                          <w:rFonts w:cs="Times New Roman"/>
                          <w:szCs w:val="24"/>
                        </w:rPr>
                        <w:t xml:space="preserve">(Signature of </w:t>
                      </w:r>
                      <w:r>
                        <w:rPr>
                          <w:rFonts w:cs="Times New Roman"/>
                          <w:szCs w:val="24"/>
                        </w:rPr>
                        <w:t>Co-s</w:t>
                      </w:r>
                      <w:r w:rsidRPr="000E2C8F">
                        <w:rPr>
                          <w:rFonts w:cs="Times New Roman"/>
                          <w:szCs w:val="24"/>
                        </w:rPr>
                        <w:t>upervisor)</w:t>
                      </w:r>
                    </w:p>
                    <w:p w14:paraId="5EE3828E" w14:textId="77777777" w:rsidR="0041284C" w:rsidRDefault="0041284C" w:rsidP="0041284C">
                      <w:pPr>
                        <w:rPr>
                          <w:rFonts w:cs="Times New Roman"/>
                          <w:szCs w:val="24"/>
                        </w:rPr>
                      </w:pPr>
                      <w:proofErr w:type="spellStart"/>
                      <w:r w:rsidRPr="0041284C">
                        <w:rPr>
                          <w:rFonts w:cs="Times New Roman"/>
                          <w:szCs w:val="24"/>
                        </w:rPr>
                        <w:t>Shiek</w:t>
                      </w:r>
                      <w:proofErr w:type="spellEnd"/>
                      <w:r w:rsidRPr="0041284C">
                        <w:rPr>
                          <w:rFonts w:cs="Times New Roman"/>
                          <w:szCs w:val="24"/>
                        </w:rPr>
                        <w:t xml:space="preserve"> </w:t>
                      </w:r>
                      <w:proofErr w:type="spellStart"/>
                      <w:r w:rsidRPr="0041284C">
                        <w:rPr>
                          <w:rFonts w:cs="Times New Roman"/>
                          <w:szCs w:val="24"/>
                        </w:rPr>
                        <w:t>Muzahidul</w:t>
                      </w:r>
                      <w:proofErr w:type="spellEnd"/>
                      <w:r w:rsidRPr="0041284C">
                        <w:rPr>
                          <w:rFonts w:cs="Times New Roman"/>
                          <w:szCs w:val="24"/>
                        </w:rPr>
                        <w:t xml:space="preserve"> Islam</w:t>
                      </w:r>
                    </w:p>
                    <w:p w14:paraId="709AD62D" w14:textId="77777777" w:rsidR="0041284C" w:rsidRPr="0041284C" w:rsidRDefault="0041284C" w:rsidP="0041284C">
                      <w:pPr>
                        <w:rPr>
                          <w:rFonts w:cs="Times New Roman"/>
                          <w:szCs w:val="24"/>
                        </w:rPr>
                      </w:pPr>
                      <w:r w:rsidRPr="0041284C">
                        <w:rPr>
                          <w:rFonts w:cs="Times New Roman"/>
                          <w:szCs w:val="24"/>
                        </w:rPr>
                        <w:t>Scientific officer (SO)</w:t>
                      </w:r>
                    </w:p>
                    <w:p w14:paraId="3D977E32" w14:textId="77777777" w:rsidR="002C022D" w:rsidRDefault="0041284C" w:rsidP="0041284C">
                      <w:pPr>
                        <w:rPr>
                          <w:rFonts w:cs="Times New Roman"/>
                          <w:szCs w:val="24"/>
                        </w:rPr>
                      </w:pPr>
                      <w:r w:rsidRPr="0041284C">
                        <w:rPr>
                          <w:rFonts w:cs="Times New Roman"/>
                          <w:szCs w:val="24"/>
                        </w:rPr>
                        <w:t>Institute of Food Science and Technology (IFST)</w:t>
                      </w:r>
                    </w:p>
                    <w:p w14:paraId="347D706D" w14:textId="77777777" w:rsidR="00FE73E1" w:rsidRDefault="002C022D" w:rsidP="0041284C">
                      <w:pPr>
                        <w:rPr>
                          <w:rFonts w:cs="Times New Roman"/>
                          <w:szCs w:val="24"/>
                        </w:rPr>
                      </w:pPr>
                      <w:r w:rsidRPr="002C022D">
                        <w:rPr>
                          <w:rFonts w:cs="Times New Roman"/>
                          <w:szCs w:val="24"/>
                        </w:rPr>
                        <w:t>Bangladesh Council of Scientific and Industrial Research (BCSIR)</w:t>
                      </w:r>
                    </w:p>
                    <w:p w14:paraId="42FEBBE0" w14:textId="0C67D3B5" w:rsidR="0041284C" w:rsidRPr="0041284C" w:rsidRDefault="002C022D" w:rsidP="0041284C">
                      <w:pPr>
                        <w:rPr>
                          <w:rFonts w:cs="Times New Roman"/>
                          <w:szCs w:val="24"/>
                        </w:rPr>
                      </w:pPr>
                      <w:r>
                        <w:rPr>
                          <w:rFonts w:cs="Times New Roman"/>
                          <w:szCs w:val="24"/>
                        </w:rPr>
                        <w:t>Dhaka</w:t>
                      </w:r>
                      <w:r w:rsidR="00FE73E1">
                        <w:rPr>
                          <w:rFonts w:cs="Times New Roman"/>
                          <w:szCs w:val="24"/>
                        </w:rPr>
                        <w:t>-1205, Bangladesh</w:t>
                      </w:r>
                    </w:p>
                  </w:txbxContent>
                </v:textbox>
                <w10:wrap type="square" anchorx="margin"/>
              </v:shape>
            </w:pict>
          </mc:Fallback>
        </mc:AlternateContent>
      </w:r>
      <w:r w:rsidRPr="0041284C">
        <w:rPr>
          <w:rFonts w:cs="Times New Roman"/>
          <w:noProof/>
          <w:szCs w:val="24"/>
        </w:rPr>
        <mc:AlternateContent>
          <mc:Choice Requires="wps">
            <w:drawing>
              <wp:anchor distT="45720" distB="45720" distL="114300" distR="114300" simplePos="0" relativeHeight="251708416" behindDoc="0" locked="0" layoutInCell="1" allowOverlap="1" wp14:anchorId="3E20B365" wp14:editId="26F7CDDF">
                <wp:simplePos x="0" y="0"/>
                <wp:positionH relativeFrom="margin">
                  <wp:align>left</wp:align>
                </wp:positionH>
                <wp:positionV relativeFrom="paragraph">
                  <wp:posOffset>41984</wp:posOffset>
                </wp:positionV>
                <wp:extent cx="257302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3020" cy="1404620"/>
                        </a:xfrm>
                        <a:prstGeom prst="rect">
                          <a:avLst/>
                        </a:prstGeom>
                        <a:solidFill>
                          <a:srgbClr val="FFFFFF"/>
                        </a:solidFill>
                        <a:ln w="9525">
                          <a:noFill/>
                          <a:miter lim="800000"/>
                          <a:headEnd/>
                          <a:tailEnd/>
                        </a:ln>
                      </wps:spPr>
                      <wps:txbx>
                        <w:txbxContent>
                          <w:p w14:paraId="42BAC30E" w14:textId="09446AC6" w:rsidR="0041284C" w:rsidRPr="004529BE" w:rsidRDefault="0041284C" w:rsidP="0041284C">
                            <w:pPr>
                              <w:rPr>
                                <w:rFonts w:cs="Times New Roman"/>
                                <w:b/>
                                <w:bCs/>
                                <w:szCs w:val="24"/>
                              </w:rPr>
                            </w:pPr>
                            <w:r>
                              <w:rPr>
                                <w:rFonts w:cs="Times New Roman"/>
                                <w:b/>
                                <w:bCs/>
                                <w:szCs w:val="24"/>
                              </w:rPr>
                              <w:t>…………………………………….</w:t>
                            </w:r>
                          </w:p>
                          <w:p w14:paraId="11D9BA0B" w14:textId="77777777" w:rsidR="0041284C" w:rsidRPr="000E2C8F" w:rsidRDefault="0041284C" w:rsidP="0041284C">
                            <w:pPr>
                              <w:rPr>
                                <w:rFonts w:cs="Times New Roman"/>
                                <w:szCs w:val="24"/>
                              </w:rPr>
                            </w:pPr>
                            <w:r w:rsidRPr="000E2C8F">
                              <w:rPr>
                                <w:rFonts w:cs="Times New Roman"/>
                                <w:szCs w:val="24"/>
                              </w:rPr>
                              <w:t>(Signature of Supervisor)</w:t>
                            </w:r>
                          </w:p>
                          <w:p w14:paraId="68C2F62F" w14:textId="77777777" w:rsidR="0041284C" w:rsidRPr="000E2C8F" w:rsidRDefault="0041284C" w:rsidP="0041284C">
                            <w:pPr>
                              <w:rPr>
                                <w:rFonts w:cs="Times New Roman"/>
                                <w:szCs w:val="24"/>
                              </w:rPr>
                            </w:pPr>
                            <w:r w:rsidRPr="00A07613">
                              <w:rPr>
                                <w:rFonts w:cs="Times New Roman"/>
                                <w:szCs w:val="24"/>
                              </w:rPr>
                              <w:t>Dr. Md. Habibullah-Al-Mamun</w:t>
                            </w:r>
                          </w:p>
                          <w:p w14:paraId="1A6B6023" w14:textId="77777777" w:rsidR="0041284C" w:rsidRPr="000E2C8F" w:rsidRDefault="0041284C" w:rsidP="0041284C">
                            <w:pPr>
                              <w:rPr>
                                <w:rFonts w:cs="Times New Roman"/>
                                <w:szCs w:val="24"/>
                              </w:rPr>
                            </w:pPr>
                            <w:r w:rsidRPr="000E2C8F">
                              <w:rPr>
                                <w:rFonts w:cs="Times New Roman"/>
                                <w:szCs w:val="24"/>
                              </w:rPr>
                              <w:t>Professor</w:t>
                            </w:r>
                          </w:p>
                          <w:p w14:paraId="2453EA3F" w14:textId="77777777" w:rsidR="0041284C" w:rsidRPr="000E2C8F" w:rsidRDefault="0041284C" w:rsidP="0041284C">
                            <w:pPr>
                              <w:rPr>
                                <w:rFonts w:cs="Times New Roman"/>
                                <w:szCs w:val="24"/>
                              </w:rPr>
                            </w:pPr>
                            <w:r w:rsidRPr="000E2C8F">
                              <w:rPr>
                                <w:rFonts w:cs="Times New Roman"/>
                                <w:szCs w:val="24"/>
                              </w:rPr>
                              <w:t>Department of Fisheries</w:t>
                            </w:r>
                          </w:p>
                          <w:p w14:paraId="424E29F6" w14:textId="77777777" w:rsidR="0041284C" w:rsidRPr="000E2C8F" w:rsidRDefault="0041284C" w:rsidP="0041284C">
                            <w:pPr>
                              <w:rPr>
                                <w:rFonts w:cs="Times New Roman"/>
                                <w:szCs w:val="24"/>
                              </w:rPr>
                            </w:pPr>
                            <w:r w:rsidRPr="000E2C8F">
                              <w:rPr>
                                <w:rFonts w:cs="Times New Roman"/>
                                <w:szCs w:val="24"/>
                              </w:rPr>
                              <w:t>Faculty of Biological Sciences</w:t>
                            </w:r>
                          </w:p>
                          <w:p w14:paraId="4BAC8940" w14:textId="77777777" w:rsidR="0041284C" w:rsidRPr="000E2C8F" w:rsidRDefault="0041284C" w:rsidP="0041284C">
                            <w:pPr>
                              <w:rPr>
                                <w:rFonts w:cs="Times New Roman"/>
                                <w:szCs w:val="24"/>
                              </w:rPr>
                            </w:pPr>
                            <w:r w:rsidRPr="000E2C8F">
                              <w:rPr>
                                <w:rFonts w:cs="Times New Roman"/>
                                <w:szCs w:val="24"/>
                              </w:rPr>
                              <w:t>University of Dhaka</w:t>
                            </w:r>
                          </w:p>
                          <w:p w14:paraId="351A2FA5" w14:textId="7A9DAE40" w:rsidR="0041284C" w:rsidRPr="000E2C8F" w:rsidRDefault="0041284C" w:rsidP="0041284C">
                            <w:pPr>
                              <w:rPr>
                                <w:rFonts w:cs="Times New Roman"/>
                                <w:szCs w:val="24"/>
                              </w:rPr>
                            </w:pPr>
                            <w:r w:rsidRPr="000E2C8F">
                              <w:rPr>
                                <w:rFonts w:cs="Times New Roman"/>
                                <w:szCs w:val="24"/>
                              </w:rPr>
                              <w:t>Dhaka</w:t>
                            </w:r>
                            <w:r w:rsidR="00FE73E1">
                              <w:rPr>
                                <w:rFonts w:cs="Times New Roman"/>
                                <w:szCs w:val="24"/>
                              </w:rPr>
                              <w:t>-1000</w:t>
                            </w:r>
                            <w:r w:rsidRPr="000E2C8F">
                              <w:rPr>
                                <w:rFonts w:cs="Times New Roman"/>
                                <w:szCs w:val="24"/>
                              </w:rPr>
                              <w:t>, Bangladesh</w:t>
                            </w:r>
                          </w:p>
                          <w:p w14:paraId="41FD75DC" w14:textId="0DBF91AE" w:rsidR="0041284C" w:rsidRDefault="0041284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20B365" id="_x0000_s1027" type="#_x0000_t202" style="position:absolute;margin-left:0;margin-top:3.3pt;width:202.6pt;height:110.6pt;z-index:25170841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" stroked="f">
                <v:textbox style="mso-fit-shape-to-text:t">
                  <w:txbxContent>
                    <w:p w14:paraId="42BAC30E" w14:textId="09446AC6" w:rsidR="0041284C" w:rsidRPr="004529BE" w:rsidRDefault="0041284C" w:rsidP="0041284C">
                      <w:pPr>
                        <w:rPr>
                          <w:rFonts w:cs="Times New Roman"/>
                          <w:b/>
                          <w:bCs/>
                          <w:szCs w:val="24"/>
                        </w:rPr>
                      </w:pPr>
                      <w:r>
                        <w:rPr>
                          <w:rFonts w:cs="Times New Roman"/>
                          <w:b/>
                          <w:bCs/>
                          <w:szCs w:val="24"/>
                        </w:rPr>
                        <w:t>…………………………………….</w:t>
                      </w:r>
                    </w:p>
                    <w:p w14:paraId="11D9BA0B" w14:textId="77777777" w:rsidR="0041284C" w:rsidRPr="000E2C8F" w:rsidRDefault="0041284C" w:rsidP="0041284C">
                      <w:pPr>
                        <w:rPr>
                          <w:rFonts w:cs="Times New Roman"/>
                          <w:szCs w:val="24"/>
                        </w:rPr>
                      </w:pPr>
                      <w:r w:rsidRPr="000E2C8F">
                        <w:rPr>
                          <w:rFonts w:cs="Times New Roman"/>
                          <w:szCs w:val="24"/>
                        </w:rPr>
                        <w:t>(Signature of Supervisor)</w:t>
                      </w:r>
                    </w:p>
                    <w:p w14:paraId="68C2F62F" w14:textId="77777777" w:rsidR="0041284C" w:rsidRPr="000E2C8F" w:rsidRDefault="0041284C" w:rsidP="0041284C">
                      <w:pPr>
                        <w:rPr>
                          <w:rFonts w:cs="Times New Roman"/>
                          <w:szCs w:val="24"/>
                        </w:rPr>
                      </w:pPr>
                      <w:r w:rsidRPr="00A07613">
                        <w:rPr>
                          <w:rFonts w:cs="Times New Roman"/>
                          <w:szCs w:val="24"/>
                        </w:rPr>
                        <w:t>Dr. Md. Habibullah-Al-Mamun</w:t>
                      </w:r>
                    </w:p>
                    <w:p w14:paraId="1A6B6023" w14:textId="77777777" w:rsidR="0041284C" w:rsidRPr="000E2C8F" w:rsidRDefault="0041284C" w:rsidP="0041284C">
                      <w:pPr>
                        <w:rPr>
                          <w:rFonts w:cs="Times New Roman"/>
                          <w:szCs w:val="24"/>
                        </w:rPr>
                      </w:pPr>
                      <w:r w:rsidRPr="000E2C8F">
                        <w:rPr>
                          <w:rFonts w:cs="Times New Roman"/>
                          <w:szCs w:val="24"/>
                        </w:rPr>
                        <w:t>Professor</w:t>
                      </w:r>
                    </w:p>
                    <w:p w14:paraId="2453EA3F" w14:textId="77777777" w:rsidR="0041284C" w:rsidRPr="000E2C8F" w:rsidRDefault="0041284C" w:rsidP="0041284C">
                      <w:pPr>
                        <w:rPr>
                          <w:rFonts w:cs="Times New Roman"/>
                          <w:szCs w:val="24"/>
                        </w:rPr>
                      </w:pPr>
                      <w:r w:rsidRPr="000E2C8F">
                        <w:rPr>
                          <w:rFonts w:cs="Times New Roman"/>
                          <w:szCs w:val="24"/>
                        </w:rPr>
                        <w:t>Department of Fisheries</w:t>
                      </w:r>
                    </w:p>
                    <w:p w14:paraId="424E29F6" w14:textId="77777777" w:rsidR="0041284C" w:rsidRPr="000E2C8F" w:rsidRDefault="0041284C" w:rsidP="0041284C">
                      <w:pPr>
                        <w:rPr>
                          <w:rFonts w:cs="Times New Roman"/>
                          <w:szCs w:val="24"/>
                        </w:rPr>
                      </w:pPr>
                      <w:r w:rsidRPr="000E2C8F">
                        <w:rPr>
                          <w:rFonts w:cs="Times New Roman"/>
                          <w:szCs w:val="24"/>
                        </w:rPr>
                        <w:t>Faculty of Biological Sciences</w:t>
                      </w:r>
                    </w:p>
                    <w:p w14:paraId="4BAC8940" w14:textId="77777777" w:rsidR="0041284C" w:rsidRPr="000E2C8F" w:rsidRDefault="0041284C" w:rsidP="0041284C">
                      <w:pPr>
                        <w:rPr>
                          <w:rFonts w:cs="Times New Roman"/>
                          <w:szCs w:val="24"/>
                        </w:rPr>
                      </w:pPr>
                      <w:r w:rsidRPr="000E2C8F">
                        <w:rPr>
                          <w:rFonts w:cs="Times New Roman"/>
                          <w:szCs w:val="24"/>
                        </w:rPr>
                        <w:t>University of Dhaka</w:t>
                      </w:r>
                    </w:p>
                    <w:p w14:paraId="351A2FA5" w14:textId="7A9DAE40" w:rsidR="0041284C" w:rsidRPr="000E2C8F" w:rsidRDefault="0041284C" w:rsidP="0041284C">
                      <w:pPr>
                        <w:rPr>
                          <w:rFonts w:cs="Times New Roman"/>
                          <w:szCs w:val="24"/>
                        </w:rPr>
                      </w:pPr>
                      <w:r w:rsidRPr="000E2C8F">
                        <w:rPr>
                          <w:rFonts w:cs="Times New Roman"/>
                          <w:szCs w:val="24"/>
                        </w:rPr>
                        <w:t>Dhaka</w:t>
                      </w:r>
                      <w:r w:rsidR="00FE73E1">
                        <w:rPr>
                          <w:rFonts w:cs="Times New Roman"/>
                          <w:szCs w:val="24"/>
                        </w:rPr>
                        <w:t>-1000</w:t>
                      </w:r>
                      <w:r w:rsidRPr="000E2C8F">
                        <w:rPr>
                          <w:rFonts w:cs="Times New Roman"/>
                          <w:szCs w:val="24"/>
                        </w:rPr>
                        <w:t>, Bangladesh</w:t>
                      </w:r>
                    </w:p>
                    <w:p w14:paraId="41FD75DC" w14:textId="0DBF91AE" w:rsidR="0041284C" w:rsidRDefault="0041284C"/>
                  </w:txbxContent>
                </v:textbox>
                <w10:wrap type="square" anchorx="margin"/>
              </v:shape>
            </w:pict>
          </mc:Fallback>
        </mc:AlternateContent>
      </w:r>
    </w:p>
    <w:p w14:paraId="648912CB" w14:textId="3F5C6BBB" w:rsidR="007942D2" w:rsidRPr="007942D2" w:rsidRDefault="007942D2" w:rsidP="007942D2">
      <w:pPr>
        <w:rPr>
          <w:rFonts w:cs="Times New Roman"/>
          <w:szCs w:val="24"/>
        </w:rPr>
      </w:pPr>
    </w:p>
    <w:p w14:paraId="78F67D26" w14:textId="2C8EFD98" w:rsidR="007942D2" w:rsidRPr="007942D2" w:rsidRDefault="007942D2" w:rsidP="007942D2">
      <w:pPr>
        <w:rPr>
          <w:rFonts w:cs="Times New Roman"/>
          <w:szCs w:val="24"/>
        </w:rPr>
      </w:pPr>
    </w:p>
    <w:p w14:paraId="6C93BECD" w14:textId="5172BE83" w:rsidR="007942D2" w:rsidRPr="007942D2" w:rsidRDefault="007942D2" w:rsidP="007942D2">
      <w:pPr>
        <w:rPr>
          <w:rFonts w:cs="Times New Roman"/>
          <w:szCs w:val="24"/>
        </w:rPr>
      </w:pPr>
    </w:p>
    <w:p w14:paraId="0A1DC15D" w14:textId="328FBE2A" w:rsidR="007942D2" w:rsidRPr="007942D2" w:rsidRDefault="007942D2" w:rsidP="007942D2">
      <w:pPr>
        <w:rPr>
          <w:rFonts w:cs="Times New Roman"/>
          <w:szCs w:val="24"/>
        </w:rPr>
      </w:pPr>
    </w:p>
    <w:p w14:paraId="4F7F1FA2" w14:textId="5AED638A" w:rsidR="007942D2" w:rsidRPr="007942D2" w:rsidRDefault="007942D2" w:rsidP="007942D2">
      <w:pPr>
        <w:rPr>
          <w:rFonts w:cs="Times New Roman"/>
          <w:szCs w:val="24"/>
        </w:rPr>
      </w:pPr>
    </w:p>
    <w:p w14:paraId="60108F3B" w14:textId="7653AC10" w:rsidR="007942D2" w:rsidRPr="007942D2" w:rsidRDefault="007942D2" w:rsidP="007942D2">
      <w:pPr>
        <w:rPr>
          <w:rFonts w:cs="Times New Roman"/>
          <w:szCs w:val="24"/>
        </w:rPr>
      </w:pPr>
    </w:p>
    <w:p w14:paraId="68825FD4" w14:textId="4B2028A9" w:rsidR="0041284C" w:rsidRPr="005A53AE" w:rsidRDefault="0041284C" w:rsidP="005A53AE">
      <w:pPr>
        <w:tabs>
          <w:tab w:val="left" w:pos="975"/>
        </w:tabs>
        <w:rPr>
          <w:rFonts w:cs="Times New Roman"/>
          <w:szCs w:val="24"/>
        </w:rPr>
      </w:pPr>
    </w:p>
    <w:p w14:paraId="4276F474" w14:textId="27F20685" w:rsidR="007942D2" w:rsidRPr="005A53AE" w:rsidRDefault="007942D2" w:rsidP="005A53AE">
      <w:pPr>
        <w:pStyle w:val="Heading1"/>
      </w:pPr>
      <w:bookmarkStart w:id="3" w:name="_Toc240814222"/>
      <w:r w:rsidRPr="005A53AE">
        <w:lastRenderedPageBreak/>
        <w:t>Acknowledgements</w:t>
      </w:r>
      <w:bookmarkEnd w:id="3"/>
    </w:p>
    <w:p w14:paraId="0BF15662" w14:textId="3808AD82" w:rsidR="002C022D" w:rsidRPr="002C022D" w:rsidRDefault="002C022D" w:rsidP="002C022D">
      <w:pPr>
        <w:tabs>
          <w:tab w:val="left" w:pos="975"/>
        </w:tabs>
        <w:spacing w:after="120" w:line="360" w:lineRule="auto"/>
        <w:jc w:val="both"/>
        <w:rPr>
          <w:rFonts w:cs="Times New Roman"/>
          <w:color w:val="000000"/>
          <w:szCs w:val="24"/>
        </w:rPr>
      </w:pPr>
      <w:r w:rsidRPr="002C022D">
        <w:rPr>
          <w:rFonts w:cs="Times New Roman"/>
          <w:color w:val="000000"/>
          <w:szCs w:val="24"/>
        </w:rPr>
        <w:t>First and foremost, I express my deepest gratitude to the Almighty Allah for His boundless kindness and for granting me the health, strength, and ability to complete this research work successfully and on time.</w:t>
      </w:r>
    </w:p>
    <w:p w14:paraId="3E5E4F07" w14:textId="7FFDF35A" w:rsidR="002C022D" w:rsidRPr="002C022D" w:rsidRDefault="002C022D" w:rsidP="002C022D">
      <w:pPr>
        <w:tabs>
          <w:tab w:val="left" w:pos="975"/>
        </w:tabs>
        <w:spacing w:after="120" w:line="360" w:lineRule="auto"/>
        <w:jc w:val="both"/>
        <w:rPr>
          <w:rFonts w:cs="Times New Roman"/>
          <w:color w:val="000000"/>
          <w:szCs w:val="24"/>
        </w:rPr>
      </w:pPr>
      <w:r w:rsidRPr="002C022D">
        <w:rPr>
          <w:rFonts w:cs="Times New Roman"/>
          <w:color w:val="000000"/>
          <w:szCs w:val="24"/>
        </w:rPr>
        <w:t>I would like to sincerely thank my esteemed supervisor, Dr. Md. Habibullah-Al-Mamun, Professor, Department of Fisheries, University of Dhaka, for his invaluable academic guidance, continuous support, insightful suggestions, and constant encouragement throughout this research and the successful completion of this dissertation.</w:t>
      </w:r>
    </w:p>
    <w:p w14:paraId="0A79E175" w14:textId="52973534" w:rsidR="002C022D" w:rsidRPr="002C022D" w:rsidRDefault="002C022D" w:rsidP="002C022D">
      <w:pPr>
        <w:tabs>
          <w:tab w:val="left" w:pos="975"/>
        </w:tabs>
        <w:spacing w:after="120" w:line="360" w:lineRule="auto"/>
        <w:jc w:val="both"/>
        <w:rPr>
          <w:rFonts w:cs="Times New Roman"/>
          <w:color w:val="000000"/>
          <w:szCs w:val="24"/>
        </w:rPr>
      </w:pPr>
      <w:r w:rsidRPr="002C022D">
        <w:rPr>
          <w:rFonts w:cs="Times New Roman"/>
          <w:color w:val="000000"/>
          <w:szCs w:val="24"/>
        </w:rPr>
        <w:t xml:space="preserve">I am equally grateful to my co-supervisor, Sheikh </w:t>
      </w:r>
      <w:proofErr w:type="spellStart"/>
      <w:r w:rsidRPr="002C022D">
        <w:rPr>
          <w:rFonts w:cs="Times New Roman"/>
          <w:color w:val="000000"/>
          <w:szCs w:val="24"/>
        </w:rPr>
        <w:t>Muzahidul</w:t>
      </w:r>
      <w:proofErr w:type="spellEnd"/>
      <w:r w:rsidRPr="002C022D">
        <w:rPr>
          <w:rFonts w:cs="Times New Roman"/>
          <w:color w:val="000000"/>
          <w:szCs w:val="24"/>
        </w:rPr>
        <w:t xml:space="preserve"> Islam, Scientific Officer (SO), Institute of Food Science and Technology (IFST), Bangladesh Council of Scientific and Industrial Research (BCSIR), Dhaka, for his valuable guidance, support, and constructive suggestions throughout this research work. I would also like to acknowledge the significant contribution of my former co-supervisor, Md. Nurul Huda Bhuiyan, former Principal Scientific Officer, BCSIR, Dhaka, for his valuable guidance, cooperation, and support during the earlier stages of this research.</w:t>
      </w:r>
    </w:p>
    <w:p w14:paraId="03FB3B2A" w14:textId="53061B50" w:rsidR="002C022D" w:rsidRPr="002C022D" w:rsidRDefault="002C022D" w:rsidP="002C022D">
      <w:pPr>
        <w:tabs>
          <w:tab w:val="left" w:pos="975"/>
        </w:tabs>
        <w:spacing w:after="120" w:line="360" w:lineRule="auto"/>
        <w:jc w:val="both"/>
        <w:rPr>
          <w:rFonts w:cs="Times New Roman"/>
          <w:color w:val="000000"/>
          <w:szCs w:val="24"/>
        </w:rPr>
      </w:pPr>
      <w:r w:rsidRPr="002C022D">
        <w:rPr>
          <w:rFonts w:cs="Times New Roman"/>
          <w:color w:val="000000"/>
          <w:szCs w:val="24"/>
        </w:rPr>
        <w:t xml:space="preserve">Special thanks are extended to </w:t>
      </w:r>
      <w:proofErr w:type="spellStart"/>
      <w:r w:rsidRPr="002C022D">
        <w:rPr>
          <w:rFonts w:cs="Times New Roman"/>
          <w:color w:val="000000"/>
          <w:szCs w:val="24"/>
        </w:rPr>
        <w:t>Monzur</w:t>
      </w:r>
      <w:proofErr w:type="spellEnd"/>
      <w:r w:rsidRPr="002C022D">
        <w:rPr>
          <w:rFonts w:cs="Times New Roman"/>
          <w:color w:val="000000"/>
          <w:szCs w:val="24"/>
        </w:rPr>
        <w:t xml:space="preserve"> Morshed Ahmed, Director, Institute of Food Science and Technology (IFST), BCSIR, Dhaka, for granting permission to conduct the laboratory analysis. I am also sincerely grateful to Md. Rizvi Ahmed, </w:t>
      </w:r>
      <w:r>
        <w:rPr>
          <w:rFonts w:cs="Times New Roman"/>
          <w:color w:val="000000"/>
          <w:szCs w:val="24"/>
        </w:rPr>
        <w:t>Junior Technician</w:t>
      </w:r>
      <w:r w:rsidRPr="002C022D">
        <w:rPr>
          <w:rFonts w:cs="Times New Roman"/>
          <w:color w:val="000000"/>
          <w:szCs w:val="24"/>
        </w:rPr>
        <w:t>, IFST, BCSIR, Dhaka, for his valuable assistance during the sample extraction process.</w:t>
      </w:r>
    </w:p>
    <w:p w14:paraId="61BC0C2A" w14:textId="3FC2F3A2" w:rsidR="002C022D" w:rsidRPr="002C022D" w:rsidRDefault="002C022D" w:rsidP="002C022D">
      <w:pPr>
        <w:tabs>
          <w:tab w:val="left" w:pos="975"/>
        </w:tabs>
        <w:spacing w:after="120" w:line="360" w:lineRule="auto"/>
        <w:jc w:val="both"/>
        <w:rPr>
          <w:rFonts w:cs="Times New Roman"/>
          <w:color w:val="000000"/>
          <w:szCs w:val="24"/>
        </w:rPr>
      </w:pPr>
      <w:r w:rsidRPr="002C022D">
        <w:rPr>
          <w:rFonts w:cs="Times New Roman"/>
          <w:color w:val="000000"/>
          <w:szCs w:val="24"/>
        </w:rPr>
        <w:t xml:space="preserve">I am grateful to Md. </w:t>
      </w:r>
      <w:proofErr w:type="spellStart"/>
      <w:r w:rsidRPr="002C022D">
        <w:rPr>
          <w:rFonts w:cs="Times New Roman"/>
          <w:color w:val="000000"/>
          <w:szCs w:val="24"/>
        </w:rPr>
        <w:t>Shoukat</w:t>
      </w:r>
      <w:proofErr w:type="spellEnd"/>
      <w:r w:rsidRPr="002C022D">
        <w:rPr>
          <w:rFonts w:cs="Times New Roman"/>
          <w:color w:val="000000"/>
          <w:szCs w:val="24"/>
        </w:rPr>
        <w:t xml:space="preserve"> Ali, Senior </w:t>
      </w:r>
      <w:proofErr w:type="spellStart"/>
      <w:r w:rsidRPr="002C022D">
        <w:rPr>
          <w:rFonts w:cs="Times New Roman"/>
          <w:color w:val="000000"/>
          <w:szCs w:val="24"/>
        </w:rPr>
        <w:t>Upazila</w:t>
      </w:r>
      <w:proofErr w:type="spellEnd"/>
      <w:r w:rsidRPr="002C022D">
        <w:rPr>
          <w:rFonts w:cs="Times New Roman"/>
          <w:color w:val="000000"/>
          <w:szCs w:val="24"/>
        </w:rPr>
        <w:t xml:space="preserve"> Fisheries Officer, </w:t>
      </w:r>
      <w:proofErr w:type="spellStart"/>
      <w:r w:rsidRPr="002C022D">
        <w:rPr>
          <w:rFonts w:cs="Times New Roman"/>
          <w:color w:val="000000"/>
          <w:szCs w:val="24"/>
        </w:rPr>
        <w:t>Hathazari</w:t>
      </w:r>
      <w:proofErr w:type="spellEnd"/>
      <w:r w:rsidRPr="002C022D">
        <w:rPr>
          <w:rFonts w:cs="Times New Roman"/>
          <w:color w:val="000000"/>
          <w:szCs w:val="24"/>
        </w:rPr>
        <w:t xml:space="preserve">, Chattogram, for granting permission for sample collection from the </w:t>
      </w:r>
      <w:proofErr w:type="spellStart"/>
      <w:r w:rsidRPr="002C022D">
        <w:rPr>
          <w:rFonts w:cs="Times New Roman"/>
          <w:color w:val="000000"/>
          <w:szCs w:val="24"/>
        </w:rPr>
        <w:t>Halda</w:t>
      </w:r>
      <w:proofErr w:type="spellEnd"/>
      <w:r w:rsidRPr="002C022D">
        <w:rPr>
          <w:rFonts w:cs="Times New Roman"/>
          <w:color w:val="000000"/>
          <w:szCs w:val="24"/>
        </w:rPr>
        <w:t xml:space="preserve"> River. I am also thankful to Md. </w:t>
      </w:r>
      <w:proofErr w:type="spellStart"/>
      <w:r w:rsidRPr="002C022D">
        <w:rPr>
          <w:rFonts w:cs="Times New Roman"/>
          <w:color w:val="000000"/>
          <w:szCs w:val="24"/>
        </w:rPr>
        <w:t>Tofazzel</w:t>
      </w:r>
      <w:proofErr w:type="spellEnd"/>
      <w:r w:rsidRPr="002C022D">
        <w:rPr>
          <w:rFonts w:cs="Times New Roman"/>
          <w:color w:val="000000"/>
          <w:szCs w:val="24"/>
        </w:rPr>
        <w:t xml:space="preserve"> Hossain Fahim, Senior </w:t>
      </w:r>
      <w:proofErr w:type="spellStart"/>
      <w:r w:rsidRPr="002C022D">
        <w:rPr>
          <w:rFonts w:cs="Times New Roman"/>
          <w:color w:val="000000"/>
          <w:szCs w:val="24"/>
        </w:rPr>
        <w:t>Upazila</w:t>
      </w:r>
      <w:proofErr w:type="spellEnd"/>
      <w:r w:rsidRPr="002C022D">
        <w:rPr>
          <w:rFonts w:cs="Times New Roman"/>
          <w:color w:val="000000"/>
          <w:szCs w:val="24"/>
        </w:rPr>
        <w:t xml:space="preserve"> Fisheries Officer, </w:t>
      </w:r>
      <w:proofErr w:type="spellStart"/>
      <w:r w:rsidRPr="002C022D">
        <w:rPr>
          <w:rFonts w:cs="Times New Roman"/>
          <w:color w:val="000000"/>
          <w:szCs w:val="24"/>
        </w:rPr>
        <w:t>Raozan</w:t>
      </w:r>
      <w:proofErr w:type="spellEnd"/>
      <w:r w:rsidRPr="002C022D">
        <w:rPr>
          <w:rFonts w:cs="Times New Roman"/>
          <w:color w:val="000000"/>
          <w:szCs w:val="24"/>
        </w:rPr>
        <w:t>, Chattogram, for his kind cooperation and support throughout the sampling period.</w:t>
      </w:r>
    </w:p>
    <w:p w14:paraId="664C54EB" w14:textId="062B89DE" w:rsidR="007942D2" w:rsidRDefault="002C022D" w:rsidP="002C022D">
      <w:pPr>
        <w:tabs>
          <w:tab w:val="left" w:pos="975"/>
        </w:tabs>
        <w:spacing w:after="120" w:line="360" w:lineRule="auto"/>
        <w:jc w:val="both"/>
        <w:rPr>
          <w:rFonts w:cs="Times New Roman"/>
          <w:szCs w:val="24"/>
        </w:rPr>
      </w:pPr>
      <w:r w:rsidRPr="002C022D">
        <w:rPr>
          <w:rFonts w:cs="Times New Roman"/>
          <w:color w:val="000000"/>
          <w:szCs w:val="24"/>
        </w:rPr>
        <w:t xml:space="preserve">I would also like to express my sincere appreciation to </w:t>
      </w:r>
      <w:proofErr w:type="spellStart"/>
      <w:r w:rsidRPr="002C022D">
        <w:rPr>
          <w:rFonts w:cs="Times New Roman"/>
          <w:color w:val="000000"/>
          <w:szCs w:val="24"/>
        </w:rPr>
        <w:t>Udoy</w:t>
      </w:r>
      <w:proofErr w:type="spellEnd"/>
      <w:r w:rsidRPr="002C022D">
        <w:rPr>
          <w:rFonts w:cs="Times New Roman"/>
          <w:color w:val="000000"/>
          <w:szCs w:val="24"/>
        </w:rPr>
        <w:t xml:space="preserve"> Das, Mohammed </w:t>
      </w:r>
      <w:proofErr w:type="spellStart"/>
      <w:r w:rsidRPr="002C022D">
        <w:rPr>
          <w:rFonts w:cs="Times New Roman"/>
          <w:color w:val="000000"/>
          <w:szCs w:val="24"/>
        </w:rPr>
        <w:t>Ayoun</w:t>
      </w:r>
      <w:proofErr w:type="spellEnd"/>
      <w:r w:rsidRPr="002C022D">
        <w:rPr>
          <w:rFonts w:cs="Times New Roman"/>
          <w:color w:val="000000"/>
          <w:szCs w:val="24"/>
        </w:rPr>
        <w:t xml:space="preserve">, and Sabrina </w:t>
      </w:r>
      <w:proofErr w:type="spellStart"/>
      <w:r w:rsidRPr="002C022D">
        <w:rPr>
          <w:rFonts w:cs="Times New Roman"/>
          <w:color w:val="000000"/>
          <w:szCs w:val="24"/>
        </w:rPr>
        <w:t>Akter</w:t>
      </w:r>
      <w:proofErr w:type="spellEnd"/>
      <w:r w:rsidRPr="002C022D">
        <w:rPr>
          <w:rFonts w:cs="Times New Roman"/>
          <w:color w:val="000000"/>
          <w:szCs w:val="24"/>
        </w:rPr>
        <w:t>, MS students, Chittagong Veterinary and Animal Sciences University, Chattogram, and Pranab Datta, MS student, Department of Fisheries, University of Dhaka, for their valuable assistance and contributions during sample collection and throughout the research work.</w:t>
      </w:r>
    </w:p>
    <w:p w14:paraId="7A3EB988" w14:textId="5360830D" w:rsidR="007942D2" w:rsidRDefault="007942D2" w:rsidP="007942D2">
      <w:pPr>
        <w:tabs>
          <w:tab w:val="left" w:pos="975"/>
        </w:tabs>
        <w:spacing w:after="120" w:line="360" w:lineRule="auto"/>
        <w:jc w:val="both"/>
        <w:rPr>
          <w:rFonts w:cs="Times New Roman"/>
          <w:szCs w:val="24"/>
        </w:rPr>
      </w:pPr>
    </w:p>
    <w:p w14:paraId="3884DF95" w14:textId="5C822D38" w:rsidR="007942D2" w:rsidRDefault="007942D2" w:rsidP="007942D2">
      <w:pPr>
        <w:tabs>
          <w:tab w:val="left" w:pos="975"/>
        </w:tabs>
        <w:spacing w:after="120" w:line="360" w:lineRule="auto"/>
        <w:jc w:val="both"/>
        <w:rPr>
          <w:rFonts w:cs="Times New Roman"/>
          <w:szCs w:val="24"/>
        </w:rPr>
      </w:pPr>
    </w:p>
    <w:p w14:paraId="54875FED" w14:textId="77777777" w:rsidR="00C21A6D" w:rsidRDefault="00C21A6D" w:rsidP="007942D2">
      <w:pPr>
        <w:tabs>
          <w:tab w:val="left" w:pos="975"/>
        </w:tabs>
        <w:spacing w:after="120" w:line="360" w:lineRule="auto"/>
        <w:jc w:val="center"/>
        <w:rPr>
          <w:rFonts w:cs="Times New Roman"/>
          <w:b/>
          <w:bCs/>
          <w:sz w:val="28"/>
          <w:szCs w:val="28"/>
        </w:rPr>
      </w:pPr>
    </w:p>
    <w:p w14:paraId="434A13D0" w14:textId="30FF7DBC" w:rsidR="007942D2" w:rsidRPr="005A53AE" w:rsidRDefault="007942D2" w:rsidP="005A53AE">
      <w:pPr>
        <w:pStyle w:val="Heading1"/>
      </w:pPr>
      <w:bookmarkStart w:id="4" w:name="_Toc240814223"/>
      <w:r w:rsidRPr="005A53AE">
        <w:lastRenderedPageBreak/>
        <w:t>Abstract</w:t>
      </w:r>
      <w:bookmarkEnd w:id="4"/>
    </w:p>
    <w:p w14:paraId="388B77B4" w14:textId="43B3622C" w:rsidR="00DD4218" w:rsidRPr="00DD4218" w:rsidRDefault="00DD4218" w:rsidP="005A53AE">
      <w:pPr>
        <w:spacing w:after="200" w:line="360" w:lineRule="auto"/>
        <w:jc w:val="both"/>
        <w:rPr>
          <w:rFonts w:eastAsia="MS Mincho" w:cs="Times New Roman"/>
        </w:rPr>
      </w:pPr>
      <w:r w:rsidRPr="00DD4218">
        <w:rPr>
          <w:rFonts w:eastAsia="MS Mincho" w:cs="Times New Roman"/>
        </w:rPr>
        <w:t xml:space="preserve">The </w:t>
      </w:r>
      <w:proofErr w:type="spellStart"/>
      <w:r w:rsidRPr="00DD4218">
        <w:rPr>
          <w:rFonts w:eastAsia="MS Mincho" w:cs="Times New Roman"/>
        </w:rPr>
        <w:t>Halda</w:t>
      </w:r>
      <w:proofErr w:type="spellEnd"/>
      <w:r w:rsidRPr="00DD4218">
        <w:rPr>
          <w:rFonts w:eastAsia="MS Mincho" w:cs="Times New Roman"/>
        </w:rPr>
        <w:t xml:space="preserve"> River is an ecologically important tidal river in Bangladesh and a major natural spawning ground for Indian major carps. Despite extensive research on physicochemical conditions and heavy-metal contamination, information on persistent organochlorine pesticide (OCP) residues in the river's water, sediment and fish remains limited. This study assessed the occurrence, distribution and potential ecological and human-health risks of selected OCPs in the </w:t>
      </w:r>
      <w:proofErr w:type="spellStart"/>
      <w:r w:rsidRPr="00DD4218">
        <w:rPr>
          <w:rFonts w:eastAsia="MS Mincho" w:cs="Times New Roman"/>
        </w:rPr>
        <w:t>Halda</w:t>
      </w:r>
      <w:proofErr w:type="spellEnd"/>
      <w:r w:rsidRPr="00DD4218">
        <w:rPr>
          <w:rFonts w:eastAsia="MS Mincho" w:cs="Times New Roman"/>
        </w:rPr>
        <w:t xml:space="preserve"> River. Water and surface-sediment samples were collected from eleven sampling stations representing upstream, midstream and downstream reaches, while three economically important carp species</w:t>
      </w:r>
      <w:r w:rsidR="005A53AE">
        <w:rPr>
          <w:rFonts w:eastAsia="MS Mincho" w:cs="Times New Roman"/>
        </w:rPr>
        <w:t xml:space="preserve">; </w:t>
      </w:r>
      <w:r w:rsidRPr="00DD4218">
        <w:rPr>
          <w:rFonts w:eastAsia="MS Mincho" w:cs="Times New Roman"/>
        </w:rPr>
        <w:t>Rui (</w:t>
      </w:r>
      <w:proofErr w:type="spellStart"/>
      <w:r w:rsidRPr="00DD4218">
        <w:rPr>
          <w:rFonts w:eastAsia="MS Mincho" w:cs="Times New Roman"/>
        </w:rPr>
        <w:t>Labeo</w:t>
      </w:r>
      <w:proofErr w:type="spellEnd"/>
      <w:r w:rsidRPr="00DD4218">
        <w:rPr>
          <w:rFonts w:eastAsia="MS Mincho" w:cs="Times New Roman"/>
        </w:rPr>
        <w:t xml:space="preserve"> </w:t>
      </w:r>
      <w:proofErr w:type="spellStart"/>
      <w:r w:rsidRPr="00DD4218">
        <w:rPr>
          <w:rFonts w:eastAsia="MS Mincho" w:cs="Times New Roman"/>
        </w:rPr>
        <w:t>rohita</w:t>
      </w:r>
      <w:proofErr w:type="spellEnd"/>
      <w:r w:rsidRPr="00DD4218">
        <w:rPr>
          <w:rFonts w:eastAsia="MS Mincho" w:cs="Times New Roman"/>
        </w:rPr>
        <w:t xml:space="preserve">), </w:t>
      </w:r>
      <w:proofErr w:type="spellStart"/>
      <w:r w:rsidRPr="00DD4218">
        <w:rPr>
          <w:rFonts w:eastAsia="MS Mincho" w:cs="Times New Roman"/>
        </w:rPr>
        <w:t>Catla</w:t>
      </w:r>
      <w:proofErr w:type="spellEnd"/>
      <w:r w:rsidRPr="00DD4218">
        <w:rPr>
          <w:rFonts w:eastAsia="MS Mincho" w:cs="Times New Roman"/>
        </w:rPr>
        <w:t xml:space="preserve"> (</w:t>
      </w:r>
      <w:proofErr w:type="spellStart"/>
      <w:r w:rsidRPr="00DD4218">
        <w:rPr>
          <w:rFonts w:eastAsia="MS Mincho" w:cs="Times New Roman"/>
        </w:rPr>
        <w:t>Catla</w:t>
      </w:r>
      <w:proofErr w:type="spellEnd"/>
      <w:r w:rsidRPr="00DD4218">
        <w:rPr>
          <w:rFonts w:eastAsia="MS Mincho" w:cs="Times New Roman"/>
        </w:rPr>
        <w:t xml:space="preserve"> </w:t>
      </w:r>
      <w:proofErr w:type="spellStart"/>
      <w:r w:rsidRPr="00DD4218">
        <w:rPr>
          <w:rFonts w:eastAsia="MS Mincho" w:cs="Times New Roman"/>
        </w:rPr>
        <w:t>catla</w:t>
      </w:r>
      <w:proofErr w:type="spellEnd"/>
      <w:r w:rsidRPr="00DD4218">
        <w:rPr>
          <w:rFonts w:eastAsia="MS Mincho" w:cs="Times New Roman"/>
        </w:rPr>
        <w:t>) and Mrigal (</w:t>
      </w:r>
      <w:proofErr w:type="spellStart"/>
      <w:r w:rsidRPr="00DD4218">
        <w:rPr>
          <w:rFonts w:eastAsia="MS Mincho" w:cs="Times New Roman"/>
        </w:rPr>
        <w:t>Cirrhinus</w:t>
      </w:r>
      <w:proofErr w:type="spellEnd"/>
      <w:r w:rsidRPr="00DD4218">
        <w:rPr>
          <w:rFonts w:eastAsia="MS Mincho" w:cs="Times New Roman"/>
        </w:rPr>
        <w:t xml:space="preserve"> </w:t>
      </w:r>
      <w:proofErr w:type="spellStart"/>
      <w:r w:rsidRPr="00DD4218">
        <w:rPr>
          <w:rFonts w:eastAsia="MS Mincho" w:cs="Times New Roman"/>
        </w:rPr>
        <w:t>cirrhosus</w:t>
      </w:r>
      <w:proofErr w:type="spellEnd"/>
      <w:r w:rsidRPr="00DD4218">
        <w:rPr>
          <w:rFonts w:eastAsia="MS Mincho" w:cs="Times New Roman"/>
        </w:rPr>
        <w:t>)</w:t>
      </w:r>
      <w:r w:rsidR="005A53AE">
        <w:rPr>
          <w:rFonts w:eastAsia="MS Mincho" w:cs="Times New Roman"/>
        </w:rPr>
        <w:t xml:space="preserve">, </w:t>
      </w:r>
      <w:r w:rsidRPr="00DD4218">
        <w:rPr>
          <w:rFonts w:eastAsia="MS Mincho" w:cs="Times New Roman"/>
        </w:rPr>
        <w:t>were sampled from the three river zones. Target OCP residues were quantified by gas chromatography with electron-capture detection, and concentration patterns were evaluated using descriptive statistics and spatial comparisons. Ecological risk was assessed using water-column risk quotients and sediment-quality guideline approaches, whereas potential human-health risks were estimated using hazard indices and incremental lifetime cancer-risk metrics for relevant exposure pathways.</w:t>
      </w:r>
      <w:r w:rsidR="009F4A7F">
        <w:rPr>
          <w:rFonts w:eastAsia="MS Mincho" w:cs="Times New Roman"/>
        </w:rPr>
        <w:t xml:space="preserve"> </w:t>
      </w:r>
      <w:r w:rsidRPr="00DD4218">
        <w:rPr>
          <w:rFonts w:eastAsia="MS Mincho" w:cs="Times New Roman"/>
        </w:rPr>
        <w:t>The results reported in Chapter 3 showed a clear longitudinal enrichment of OCP contamination. In water, mean total OCP concentration increased from 43.95 ± 28.80 µg/L in the upstream zone to 54.91 ± 11.17 µg/L in the midstream zone and 79.73 ± 16.20 µg/L downstream, with a significant zone effect (</w:t>
      </w:r>
      <w:proofErr w:type="gramStart"/>
      <w:r w:rsidRPr="00DD4218">
        <w:rPr>
          <w:rFonts w:eastAsia="MS Mincho" w:cs="Times New Roman"/>
        </w:rPr>
        <w:t>F(</w:t>
      </w:r>
      <w:proofErr w:type="gramEnd"/>
      <w:r w:rsidRPr="00DD4218">
        <w:rPr>
          <w:rFonts w:eastAsia="MS Mincho" w:cs="Times New Roman"/>
        </w:rPr>
        <w:t xml:space="preserve">2,90) = 27.85, p &lt; 0.001). The DDT group was the dominant class in water, whereas surface sediment showed an even stronger DDT signature, with </w:t>
      </w:r>
      <w:proofErr w:type="spellStart"/>
      <w:proofErr w:type="gramStart"/>
      <w:r w:rsidRPr="00DD4218">
        <w:rPr>
          <w:rFonts w:eastAsia="MS Mincho" w:cs="Times New Roman"/>
        </w:rPr>
        <w:t>p,p</w:t>
      </w:r>
      <w:proofErr w:type="spellEnd"/>
      <w:proofErr w:type="gramEnd"/>
      <w:r w:rsidRPr="00DD4218">
        <w:rPr>
          <w:rFonts w:eastAsia="MS Mincho" w:cs="Times New Roman"/>
        </w:rPr>
        <w:t xml:space="preserve">′-DDT and </w:t>
      </w:r>
      <w:proofErr w:type="spellStart"/>
      <w:r w:rsidRPr="00DD4218">
        <w:rPr>
          <w:rFonts w:eastAsia="MS Mincho" w:cs="Times New Roman"/>
        </w:rPr>
        <w:t>p,p</w:t>
      </w:r>
      <w:proofErr w:type="spellEnd"/>
      <w:r w:rsidRPr="00DD4218">
        <w:rPr>
          <w:rFonts w:eastAsia="MS Mincho" w:cs="Times New Roman"/>
        </w:rPr>
        <w:t xml:space="preserve">′-DDD together accounting for approximately 68% of the reported sediment OCP burden. Sediment contamination also increased significantly downstream (78.72 ± 48.92, 99.38 ± 29.23 and 161.32 ± 49.32 µg/kg for upstream, midstream and downstream, respectively; </w:t>
      </w:r>
      <w:proofErr w:type="gramStart"/>
      <w:r w:rsidRPr="00DD4218">
        <w:rPr>
          <w:rFonts w:eastAsia="MS Mincho" w:cs="Times New Roman"/>
        </w:rPr>
        <w:t>F(</w:t>
      </w:r>
      <w:proofErr w:type="gramEnd"/>
      <w:r w:rsidRPr="00DD4218">
        <w:rPr>
          <w:rFonts w:eastAsia="MS Mincho" w:cs="Times New Roman"/>
        </w:rPr>
        <w:t>2,90) = 30.51, p &lt; 0.001). In fish muscle, mean total OCP concentration increased from 13.40 ± 10.26 µg/kg wet weight upstream to 20.86 ± 9.03 µg/kg midstream and 36.53 ± 7.97 µg/kg downstream, with significant effects of both river zone and species (p &lt; 0.001).</w:t>
      </w:r>
      <w:r w:rsidR="009F4A7F">
        <w:rPr>
          <w:rFonts w:eastAsia="MS Mincho" w:cs="Times New Roman"/>
        </w:rPr>
        <w:t xml:space="preserve"> </w:t>
      </w:r>
      <w:r w:rsidRPr="00DD4218">
        <w:rPr>
          <w:rFonts w:eastAsia="MS Mincho" w:cs="Times New Roman"/>
        </w:rPr>
        <w:t xml:space="preserve">Risk assessment indicated a marked contrast between ecological and estimated human-health risks. Water-column risk quotients identified </w:t>
      </w:r>
      <w:proofErr w:type="spellStart"/>
      <w:proofErr w:type="gramStart"/>
      <w:r w:rsidRPr="00DD4218">
        <w:rPr>
          <w:rFonts w:eastAsia="MS Mincho" w:cs="Times New Roman"/>
        </w:rPr>
        <w:t>p,p</w:t>
      </w:r>
      <w:proofErr w:type="spellEnd"/>
      <w:proofErr w:type="gramEnd"/>
      <w:r w:rsidRPr="00DD4218">
        <w:rPr>
          <w:rFonts w:eastAsia="MS Mincho" w:cs="Times New Roman"/>
        </w:rPr>
        <w:t xml:space="preserve">′-DDT and </w:t>
      </w:r>
      <w:proofErr w:type="spellStart"/>
      <w:r w:rsidRPr="00DD4218">
        <w:rPr>
          <w:rFonts w:eastAsia="MS Mincho" w:cs="Times New Roman"/>
        </w:rPr>
        <w:t>p,p</w:t>
      </w:r>
      <w:proofErr w:type="spellEnd"/>
      <w:r w:rsidRPr="00DD4218">
        <w:rPr>
          <w:rFonts w:eastAsia="MS Mincho" w:cs="Times New Roman"/>
        </w:rPr>
        <w:t xml:space="preserve">′-DDD as major ecological-risk drivers, while sediment-quality comparisons indicated frequent guideline exceedance for DDT-related residues. The cumulative ecological pressure increased toward the downstream reach, particularly around </w:t>
      </w:r>
      <w:proofErr w:type="spellStart"/>
      <w:r w:rsidRPr="00DD4218">
        <w:rPr>
          <w:rFonts w:eastAsia="MS Mincho" w:cs="Times New Roman"/>
        </w:rPr>
        <w:t>Kalurghat</w:t>
      </w:r>
      <w:proofErr w:type="spellEnd"/>
      <w:r w:rsidRPr="00DD4218">
        <w:rPr>
          <w:rFonts w:eastAsia="MS Mincho" w:cs="Times New Roman"/>
        </w:rPr>
        <w:t xml:space="preserve">, with an additional localized hotspot at </w:t>
      </w:r>
      <w:proofErr w:type="spellStart"/>
      <w:r w:rsidRPr="00DD4218">
        <w:rPr>
          <w:rFonts w:eastAsia="MS Mincho" w:cs="Times New Roman"/>
        </w:rPr>
        <w:t>Nazirhat</w:t>
      </w:r>
      <w:proofErr w:type="spellEnd"/>
      <w:r w:rsidRPr="00DD4218">
        <w:rPr>
          <w:rFonts w:eastAsia="MS Mincho" w:cs="Times New Roman"/>
        </w:rPr>
        <w:t xml:space="preserve">. By contrast, the overall non-carcinogenic hazard indices for fish consumption, direct water </w:t>
      </w:r>
      <w:r w:rsidRPr="00DD4218">
        <w:rPr>
          <w:rFonts w:eastAsia="MS Mincho" w:cs="Times New Roman"/>
        </w:rPr>
        <w:lastRenderedPageBreak/>
        <w:t xml:space="preserve">exposure and sediment contact remained below unity under the adopted exposure assumptions. However, adult fish-consumption cancer-risk estimates increased toward downstream reaches and exceeded the upper end of the screening range reported in the thesis at some locations, indicating that dietary exposure warrants continued attention. Overall, the findings demonstrate persistent and spatially heterogeneous OCP contamination in the </w:t>
      </w:r>
      <w:proofErr w:type="spellStart"/>
      <w:r w:rsidRPr="00DD4218">
        <w:rPr>
          <w:rFonts w:eastAsia="MS Mincho" w:cs="Times New Roman"/>
        </w:rPr>
        <w:t>Halda</w:t>
      </w:r>
      <w:proofErr w:type="spellEnd"/>
      <w:r w:rsidRPr="00DD4218">
        <w:rPr>
          <w:rFonts w:eastAsia="MS Mincho" w:cs="Times New Roman"/>
        </w:rPr>
        <w:t xml:space="preserve"> River, with the strongest ecological concern associated with DDT-related residues and downstream sediment accumulation. Continued multi-matrix monitoring, source investigation and targeted pollution-control measures are therefore warranted.</w:t>
      </w:r>
    </w:p>
    <w:p w14:paraId="1B1CC42C" w14:textId="119517A5" w:rsidR="005A53AE" w:rsidRDefault="00DD4218" w:rsidP="005A53AE">
      <w:pPr>
        <w:spacing w:after="200" w:line="360" w:lineRule="auto"/>
        <w:jc w:val="both"/>
        <w:rPr>
          <w:rFonts w:eastAsia="MS Mincho" w:cs="Times New Roman"/>
        </w:rPr>
      </w:pPr>
      <w:r w:rsidRPr="005A53AE">
        <w:rPr>
          <w:rFonts w:eastAsia="MS Mincho" w:cs="Times New Roman"/>
          <w:b/>
          <w:bCs/>
        </w:rPr>
        <w:t>Keywords:</w:t>
      </w:r>
      <w:r w:rsidRPr="00DD4218">
        <w:rPr>
          <w:rFonts w:eastAsia="MS Mincho" w:cs="Times New Roman"/>
        </w:rPr>
        <w:t xml:space="preserve"> organochlorine pesticides; </w:t>
      </w:r>
      <w:proofErr w:type="spellStart"/>
      <w:r w:rsidRPr="00DD4218">
        <w:rPr>
          <w:rFonts w:eastAsia="MS Mincho" w:cs="Times New Roman"/>
        </w:rPr>
        <w:t>Halda</w:t>
      </w:r>
      <w:proofErr w:type="spellEnd"/>
      <w:r w:rsidRPr="00DD4218">
        <w:rPr>
          <w:rFonts w:eastAsia="MS Mincho" w:cs="Times New Roman"/>
        </w:rPr>
        <w:t xml:space="preserve"> River; water; sediment; fish; ecological risk; human-health risk; GC-ECD; DDT; Bangladesh.</w:t>
      </w:r>
    </w:p>
    <w:p w14:paraId="1FB8CC77" w14:textId="0FA068FB" w:rsidR="005A53AE" w:rsidRDefault="005A53AE" w:rsidP="005A53AE">
      <w:pPr>
        <w:spacing w:after="200" w:line="360" w:lineRule="auto"/>
        <w:jc w:val="both"/>
        <w:rPr>
          <w:rFonts w:eastAsia="MS Mincho" w:cs="Times New Roman"/>
        </w:rPr>
      </w:pPr>
    </w:p>
    <w:p w14:paraId="17E83104" w14:textId="102690CE" w:rsidR="005A53AE" w:rsidRDefault="005A53AE" w:rsidP="005A53AE">
      <w:pPr>
        <w:spacing w:after="200" w:line="360" w:lineRule="auto"/>
        <w:jc w:val="both"/>
        <w:rPr>
          <w:rFonts w:eastAsia="MS Mincho" w:cs="Times New Roman"/>
        </w:rPr>
      </w:pPr>
    </w:p>
    <w:p w14:paraId="328DDA98" w14:textId="0707D60F" w:rsidR="005A53AE" w:rsidRDefault="005A53AE" w:rsidP="005A53AE">
      <w:pPr>
        <w:spacing w:after="200" w:line="360" w:lineRule="auto"/>
        <w:jc w:val="both"/>
        <w:rPr>
          <w:rFonts w:eastAsia="MS Mincho" w:cs="Times New Roman"/>
        </w:rPr>
      </w:pPr>
    </w:p>
    <w:p w14:paraId="52ABB2F2" w14:textId="1FFCE248" w:rsidR="005A53AE" w:rsidRDefault="005A53AE" w:rsidP="005A53AE">
      <w:pPr>
        <w:spacing w:after="200" w:line="360" w:lineRule="auto"/>
        <w:jc w:val="both"/>
        <w:rPr>
          <w:rFonts w:eastAsia="MS Mincho" w:cs="Times New Roman"/>
        </w:rPr>
      </w:pPr>
    </w:p>
    <w:p w14:paraId="43819B01" w14:textId="5E244DB4" w:rsidR="005A53AE" w:rsidRDefault="005A53AE" w:rsidP="005A53AE">
      <w:pPr>
        <w:spacing w:after="200" w:line="360" w:lineRule="auto"/>
        <w:jc w:val="both"/>
        <w:rPr>
          <w:rFonts w:eastAsia="MS Mincho" w:cs="Times New Roman"/>
        </w:rPr>
      </w:pPr>
    </w:p>
    <w:p w14:paraId="31C5D226" w14:textId="0D1BDAE4" w:rsidR="005A53AE" w:rsidRDefault="005A53AE" w:rsidP="005A53AE">
      <w:pPr>
        <w:spacing w:after="200" w:line="360" w:lineRule="auto"/>
        <w:jc w:val="both"/>
        <w:rPr>
          <w:rFonts w:eastAsia="MS Mincho" w:cs="Times New Roman"/>
        </w:rPr>
      </w:pPr>
    </w:p>
    <w:p w14:paraId="00A92391" w14:textId="73C610C5" w:rsidR="005A53AE" w:rsidRDefault="005A53AE" w:rsidP="005A53AE">
      <w:pPr>
        <w:spacing w:after="200" w:line="360" w:lineRule="auto"/>
        <w:jc w:val="both"/>
        <w:rPr>
          <w:rFonts w:eastAsia="MS Mincho" w:cs="Times New Roman"/>
        </w:rPr>
      </w:pPr>
    </w:p>
    <w:p w14:paraId="107E3E05" w14:textId="561E0CC6" w:rsidR="005A53AE" w:rsidRDefault="005A53AE" w:rsidP="005A53AE">
      <w:pPr>
        <w:spacing w:after="200" w:line="360" w:lineRule="auto"/>
        <w:jc w:val="both"/>
        <w:rPr>
          <w:rFonts w:eastAsia="MS Mincho" w:cs="Times New Roman"/>
        </w:rPr>
      </w:pPr>
    </w:p>
    <w:p w14:paraId="59DCE24B" w14:textId="09E23356" w:rsidR="005A53AE" w:rsidRDefault="005A53AE" w:rsidP="005A53AE">
      <w:pPr>
        <w:spacing w:after="200" w:line="360" w:lineRule="auto"/>
        <w:jc w:val="both"/>
        <w:rPr>
          <w:rFonts w:eastAsia="MS Mincho" w:cs="Times New Roman"/>
        </w:rPr>
      </w:pPr>
    </w:p>
    <w:p w14:paraId="45D826C9" w14:textId="1054BDDF" w:rsidR="005A53AE" w:rsidRDefault="005A53AE" w:rsidP="005A53AE">
      <w:pPr>
        <w:spacing w:after="200" w:line="360" w:lineRule="auto"/>
        <w:jc w:val="both"/>
        <w:rPr>
          <w:rFonts w:eastAsia="MS Mincho" w:cs="Times New Roman"/>
        </w:rPr>
      </w:pPr>
    </w:p>
    <w:p w14:paraId="1E04C71D" w14:textId="385778BB" w:rsidR="005A53AE" w:rsidRDefault="005A53AE" w:rsidP="005A53AE">
      <w:pPr>
        <w:spacing w:after="200" w:line="360" w:lineRule="auto"/>
        <w:jc w:val="both"/>
        <w:rPr>
          <w:rFonts w:eastAsia="MS Mincho" w:cs="Times New Roman"/>
        </w:rPr>
      </w:pPr>
    </w:p>
    <w:p w14:paraId="0EBF6592" w14:textId="5FA83807" w:rsidR="005A53AE" w:rsidRDefault="005A53AE" w:rsidP="005A53AE">
      <w:pPr>
        <w:spacing w:after="200" w:line="360" w:lineRule="auto"/>
        <w:jc w:val="both"/>
        <w:rPr>
          <w:rFonts w:eastAsia="MS Mincho" w:cs="Times New Roman"/>
        </w:rPr>
      </w:pPr>
    </w:p>
    <w:p w14:paraId="537A41E7" w14:textId="77777777" w:rsidR="005A53AE" w:rsidRPr="005A53AE" w:rsidRDefault="005A53AE" w:rsidP="005A53AE">
      <w:pPr>
        <w:spacing w:after="200" w:line="360" w:lineRule="auto"/>
        <w:jc w:val="both"/>
        <w:rPr>
          <w:rFonts w:eastAsia="MS Mincho" w:cs="Times New Roman"/>
        </w:rPr>
      </w:pPr>
    </w:p>
    <w:p w14:paraId="22BE23C7" w14:textId="1847F207" w:rsidR="007942D2" w:rsidRPr="005A53AE" w:rsidRDefault="009F4A7F" w:rsidP="005A53AE">
      <w:pPr>
        <w:pStyle w:val="Heading1"/>
      </w:pPr>
      <w:bookmarkStart w:id="5" w:name="_Toc240814224"/>
      <w:r w:rsidRPr="005A53AE">
        <w:lastRenderedPageBreak/>
        <w:t>Table of Contents</w:t>
      </w:r>
      <w:bookmarkEnd w:id="5"/>
    </w:p>
    <w:sdt>
      <w:sdtPr>
        <w:rPr>
          <w:rFonts w:asciiTheme="minorHAnsi" w:eastAsiaTheme="minorHAnsi" w:hAnsiTheme="minorHAnsi" w:cstheme="minorBidi"/>
          <w:color w:val="auto"/>
          <w:sz w:val="22"/>
          <w:szCs w:val="22"/>
        </w:rPr>
        <w:id w:val="-10915635"/>
        <w:docPartObj>
          <w:docPartGallery w:val="Table of Contents"/>
          <w:docPartUnique/>
        </w:docPartObj>
      </w:sdtPr>
      <w:sdtEndPr>
        <w:rPr>
          <w:rFonts w:ascii="Times New Roman" w:hAnsi="Times New Roman" w:cs="Times New Roman"/>
          <w:b/>
          <w:bCs/>
          <w:noProof/>
          <w:sz w:val="24"/>
          <w:szCs w:val="24"/>
        </w:rPr>
      </w:sdtEndPr>
      <w:sdtContent>
        <w:p w14:paraId="01C3E0BC" w14:textId="0A6203CD" w:rsidR="004778CF" w:rsidRDefault="004778CF">
          <w:pPr>
            <w:pStyle w:val="TOCHeading"/>
          </w:pPr>
        </w:p>
        <w:p w14:paraId="0680DC25" w14:textId="25E5D25F" w:rsidR="00AD14F3" w:rsidRPr="00AD14F3" w:rsidRDefault="004778CF" w:rsidP="00AD14F3">
          <w:pPr>
            <w:pStyle w:val="TOC1"/>
            <w:rPr>
              <w:noProof/>
              <w:szCs w:val="24"/>
            </w:rPr>
          </w:pPr>
          <w:r w:rsidRPr="00AD14F3">
            <w:rPr>
              <w:szCs w:val="24"/>
            </w:rPr>
            <w:fldChar w:fldCharType="begin"/>
          </w:r>
          <w:r w:rsidRPr="00AD14F3">
            <w:rPr>
              <w:szCs w:val="24"/>
            </w:rPr>
            <w:instrText xml:space="preserve"> TOC \o "1-3" \h \z \u </w:instrText>
          </w:r>
          <w:r w:rsidRPr="00AD14F3">
            <w:rPr>
              <w:szCs w:val="24"/>
            </w:rPr>
            <w:fldChar w:fldCharType="separate"/>
          </w:r>
          <w:hyperlink w:anchor="_Toc240814220" w:history="1">
            <w:r w:rsidR="00AD14F3" w:rsidRPr="00AD14F3">
              <w:rPr>
                <w:rStyle w:val="Hyperlink"/>
                <w:noProof/>
                <w:szCs w:val="24"/>
              </w:rPr>
              <w:t>Declaration by Student</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_Toc240814220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w:t>
            </w:r>
            <w:r w:rsidR="00AD14F3" w:rsidRPr="00AD14F3">
              <w:rPr>
                <w:noProof/>
                <w:webHidden/>
                <w:szCs w:val="24"/>
              </w:rPr>
              <w:fldChar w:fldCharType="end"/>
            </w:r>
          </w:hyperlink>
        </w:p>
        <w:p w14:paraId="188A2FF1" w14:textId="1CF831D4" w:rsidR="00AD14F3" w:rsidRPr="00AD14F3" w:rsidRDefault="008559E3" w:rsidP="00AD14F3">
          <w:pPr>
            <w:pStyle w:val="TOC1"/>
            <w:rPr>
              <w:noProof/>
              <w:szCs w:val="24"/>
            </w:rPr>
          </w:pPr>
          <w:hyperlink w:anchor="_Toc240814221" w:history="1">
            <w:r w:rsidR="00AD14F3" w:rsidRPr="00AD14F3">
              <w:rPr>
                <w:rStyle w:val="Hyperlink"/>
                <w:noProof/>
                <w:szCs w:val="24"/>
              </w:rPr>
              <w:t>Approval Sheet</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_Toc240814221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w:t>
            </w:r>
            <w:r w:rsidR="00AD14F3" w:rsidRPr="00AD14F3">
              <w:rPr>
                <w:noProof/>
                <w:webHidden/>
                <w:szCs w:val="24"/>
              </w:rPr>
              <w:fldChar w:fldCharType="end"/>
            </w:r>
          </w:hyperlink>
        </w:p>
        <w:p w14:paraId="085DE262" w14:textId="3938781D" w:rsidR="00AD14F3" w:rsidRPr="00AD14F3" w:rsidRDefault="008559E3" w:rsidP="00AD14F3">
          <w:pPr>
            <w:pStyle w:val="TOC1"/>
            <w:rPr>
              <w:noProof/>
              <w:szCs w:val="24"/>
            </w:rPr>
          </w:pPr>
          <w:hyperlink w:anchor="_Toc240814222" w:history="1">
            <w:r w:rsidR="00AD14F3" w:rsidRPr="00AD14F3">
              <w:rPr>
                <w:rStyle w:val="Hyperlink"/>
                <w:noProof/>
                <w:szCs w:val="24"/>
              </w:rPr>
              <w:t>Acknowledgements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_Toc240814222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w:t>
            </w:r>
            <w:r w:rsidR="00AD14F3" w:rsidRPr="00AD14F3">
              <w:rPr>
                <w:noProof/>
                <w:webHidden/>
                <w:szCs w:val="24"/>
              </w:rPr>
              <w:fldChar w:fldCharType="end"/>
            </w:r>
          </w:hyperlink>
        </w:p>
        <w:p w14:paraId="14C27510" w14:textId="6BD4FEEF" w:rsidR="00AD14F3" w:rsidRPr="00AD14F3" w:rsidRDefault="008559E3" w:rsidP="00AD14F3">
          <w:pPr>
            <w:pStyle w:val="TOC1"/>
            <w:rPr>
              <w:noProof/>
              <w:szCs w:val="24"/>
            </w:rPr>
          </w:pPr>
          <w:hyperlink w:anchor="_Toc240814223" w:history="1">
            <w:r w:rsidR="00AD14F3" w:rsidRPr="00AD14F3">
              <w:rPr>
                <w:rStyle w:val="Hyperlink"/>
                <w:noProof/>
                <w:szCs w:val="24"/>
              </w:rPr>
              <w:t>Abstract</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_Toc240814223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w:t>
            </w:r>
            <w:r w:rsidR="00AD14F3" w:rsidRPr="00AD14F3">
              <w:rPr>
                <w:noProof/>
                <w:webHidden/>
                <w:szCs w:val="24"/>
              </w:rPr>
              <w:fldChar w:fldCharType="end"/>
            </w:r>
          </w:hyperlink>
        </w:p>
        <w:p w14:paraId="0311A7C8" w14:textId="0CF4E622" w:rsidR="00AD14F3" w:rsidRPr="00AD14F3" w:rsidRDefault="008559E3" w:rsidP="00AD14F3">
          <w:pPr>
            <w:pStyle w:val="TOC1"/>
            <w:rPr>
              <w:noProof/>
              <w:szCs w:val="24"/>
            </w:rPr>
          </w:pPr>
          <w:hyperlink w:anchor="_Toc240814224" w:history="1">
            <w:r w:rsidR="00AD14F3" w:rsidRPr="00AD14F3">
              <w:rPr>
                <w:rStyle w:val="Hyperlink"/>
                <w:noProof/>
                <w:szCs w:val="24"/>
              </w:rPr>
              <w:t>Table of Contents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_Toc240814224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7</w:t>
            </w:r>
            <w:r w:rsidR="00AD14F3" w:rsidRPr="00AD14F3">
              <w:rPr>
                <w:noProof/>
                <w:webHidden/>
                <w:szCs w:val="24"/>
              </w:rPr>
              <w:fldChar w:fldCharType="end"/>
            </w:r>
          </w:hyperlink>
        </w:p>
        <w:p w14:paraId="575E4346" w14:textId="6203CD1F" w:rsidR="00AD14F3" w:rsidRPr="00AD14F3" w:rsidRDefault="008559E3" w:rsidP="00AD14F3">
          <w:pPr>
            <w:pStyle w:val="TOC1"/>
            <w:rPr>
              <w:noProof/>
              <w:szCs w:val="24"/>
            </w:rPr>
          </w:pPr>
          <w:hyperlink w:anchor="_Toc240814225" w:history="1">
            <w:r w:rsidR="00AD14F3" w:rsidRPr="00AD14F3">
              <w:rPr>
                <w:rStyle w:val="Hyperlink"/>
                <w:noProof/>
                <w:szCs w:val="24"/>
              </w:rPr>
              <w:t>List of Figures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_Toc240814225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12</w:t>
            </w:r>
            <w:r w:rsidR="00AD14F3" w:rsidRPr="00AD14F3">
              <w:rPr>
                <w:noProof/>
                <w:webHidden/>
                <w:szCs w:val="24"/>
              </w:rPr>
              <w:fldChar w:fldCharType="end"/>
            </w:r>
          </w:hyperlink>
        </w:p>
        <w:p w14:paraId="5647C74C" w14:textId="699DF86F" w:rsidR="00AD14F3" w:rsidRPr="00AD14F3" w:rsidRDefault="008559E3" w:rsidP="00AD14F3">
          <w:pPr>
            <w:pStyle w:val="TOC1"/>
            <w:rPr>
              <w:noProof/>
              <w:szCs w:val="24"/>
            </w:rPr>
          </w:pPr>
          <w:hyperlink w:anchor="_Toc240814226" w:history="1">
            <w:r w:rsidR="00AD14F3" w:rsidRPr="00AD14F3">
              <w:rPr>
                <w:rStyle w:val="Hyperlink"/>
                <w:noProof/>
                <w:szCs w:val="24"/>
              </w:rPr>
              <w:t>List of Tables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_Toc240814226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16</w:t>
            </w:r>
            <w:r w:rsidR="00AD14F3" w:rsidRPr="00AD14F3">
              <w:rPr>
                <w:noProof/>
                <w:webHidden/>
                <w:szCs w:val="24"/>
              </w:rPr>
              <w:fldChar w:fldCharType="end"/>
            </w:r>
          </w:hyperlink>
        </w:p>
        <w:p w14:paraId="1AB58A8D" w14:textId="07B53E18" w:rsidR="00AD14F3" w:rsidRPr="00AD14F3" w:rsidRDefault="008559E3" w:rsidP="00AD14F3">
          <w:pPr>
            <w:pStyle w:val="TOC1"/>
            <w:rPr>
              <w:noProof/>
              <w:szCs w:val="24"/>
            </w:rPr>
          </w:pPr>
          <w:hyperlink w:anchor="_Toc240814227" w:history="1">
            <w:r w:rsidR="00AD14F3" w:rsidRPr="00AD14F3">
              <w:rPr>
                <w:rStyle w:val="Hyperlink"/>
                <w:noProof/>
                <w:szCs w:val="24"/>
              </w:rPr>
              <w:t>List of Abbreviations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_Toc240814227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18</w:t>
            </w:r>
            <w:r w:rsidR="00AD14F3" w:rsidRPr="00AD14F3">
              <w:rPr>
                <w:noProof/>
                <w:webHidden/>
                <w:szCs w:val="24"/>
              </w:rPr>
              <w:fldChar w:fldCharType="end"/>
            </w:r>
          </w:hyperlink>
        </w:p>
        <w:p w14:paraId="4190F1D4" w14:textId="7A1E58A3" w:rsidR="00AD14F3" w:rsidRPr="00AD14F3" w:rsidRDefault="008559E3" w:rsidP="00AD14F3">
          <w:pPr>
            <w:pStyle w:val="TOC1"/>
            <w:rPr>
              <w:noProof/>
              <w:szCs w:val="24"/>
            </w:rPr>
          </w:pPr>
          <w:hyperlink w:anchor="_Toc240814228" w:history="1">
            <w:r w:rsidR="00AD14F3" w:rsidRPr="00AD14F3">
              <w:rPr>
                <w:rStyle w:val="Hyperlink"/>
                <w:noProof/>
                <w:szCs w:val="24"/>
              </w:rPr>
              <w:t>Chapter-1: Introduction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_Toc240814228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19</w:t>
            </w:r>
            <w:r w:rsidR="00AD14F3" w:rsidRPr="00AD14F3">
              <w:rPr>
                <w:noProof/>
                <w:webHidden/>
                <w:szCs w:val="24"/>
              </w:rPr>
              <w:fldChar w:fldCharType="end"/>
            </w:r>
          </w:hyperlink>
        </w:p>
        <w:p w14:paraId="709A2B1A" w14:textId="494B931B" w:rsidR="00AD14F3" w:rsidRPr="00AD14F3" w:rsidRDefault="008559E3" w:rsidP="00AD14F3">
          <w:pPr>
            <w:pStyle w:val="TOC2"/>
            <w:tabs>
              <w:tab w:val="right" w:leader="dot" w:pos="8584"/>
            </w:tabs>
            <w:spacing w:line="360" w:lineRule="auto"/>
            <w:rPr>
              <w:noProof/>
              <w:szCs w:val="24"/>
            </w:rPr>
          </w:pPr>
          <w:hyperlink w:anchor="_Toc240814229" w:history="1">
            <w:r w:rsidR="00AD14F3" w:rsidRPr="00AD14F3">
              <w:rPr>
                <w:rStyle w:val="Hyperlink"/>
                <w:noProof/>
                <w:szCs w:val="24"/>
              </w:rPr>
              <w:t>1.1 Background</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_Toc240814229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19</w:t>
            </w:r>
            <w:r w:rsidR="00AD14F3" w:rsidRPr="00AD14F3">
              <w:rPr>
                <w:noProof/>
                <w:webHidden/>
                <w:szCs w:val="24"/>
              </w:rPr>
              <w:fldChar w:fldCharType="end"/>
            </w:r>
          </w:hyperlink>
        </w:p>
        <w:p w14:paraId="65748386" w14:textId="4F7F732C" w:rsidR="00AD14F3" w:rsidRPr="00AD14F3" w:rsidRDefault="008559E3" w:rsidP="00AD14F3">
          <w:pPr>
            <w:pStyle w:val="TOC2"/>
            <w:tabs>
              <w:tab w:val="right" w:leader="dot" w:pos="8584"/>
            </w:tabs>
            <w:spacing w:line="360" w:lineRule="auto"/>
            <w:rPr>
              <w:noProof/>
              <w:szCs w:val="24"/>
            </w:rPr>
          </w:pPr>
          <w:hyperlink w:anchor="_Toc240814230" w:history="1">
            <w:r w:rsidR="00AD14F3" w:rsidRPr="00AD14F3">
              <w:rPr>
                <w:rStyle w:val="Hyperlink"/>
                <w:noProof/>
                <w:szCs w:val="24"/>
              </w:rPr>
              <w:t>1.2 Importance of the Halda River</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_Toc240814230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21</w:t>
            </w:r>
            <w:r w:rsidR="00AD14F3" w:rsidRPr="00AD14F3">
              <w:rPr>
                <w:noProof/>
                <w:webHidden/>
                <w:szCs w:val="24"/>
              </w:rPr>
              <w:fldChar w:fldCharType="end"/>
            </w:r>
          </w:hyperlink>
        </w:p>
        <w:p w14:paraId="41E687EB" w14:textId="46BD8704" w:rsidR="00AD14F3" w:rsidRPr="00AD14F3" w:rsidRDefault="008559E3" w:rsidP="00AD14F3">
          <w:pPr>
            <w:pStyle w:val="TOC3"/>
            <w:tabs>
              <w:tab w:val="right" w:leader="dot" w:pos="8584"/>
            </w:tabs>
            <w:spacing w:line="360" w:lineRule="auto"/>
            <w:rPr>
              <w:noProof/>
              <w:szCs w:val="24"/>
            </w:rPr>
          </w:pPr>
          <w:hyperlink w:anchor="_Toc240814231" w:history="1">
            <w:r w:rsidR="00AD14F3" w:rsidRPr="00AD14F3">
              <w:rPr>
                <w:rStyle w:val="Hyperlink"/>
                <w:noProof/>
                <w:szCs w:val="24"/>
              </w:rPr>
              <w:t>1.2.1 Hydrology and Physical Setting</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_Toc240814231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21</w:t>
            </w:r>
            <w:r w:rsidR="00AD14F3" w:rsidRPr="00AD14F3">
              <w:rPr>
                <w:noProof/>
                <w:webHidden/>
                <w:szCs w:val="24"/>
              </w:rPr>
              <w:fldChar w:fldCharType="end"/>
            </w:r>
          </w:hyperlink>
        </w:p>
        <w:p w14:paraId="43F90CDA" w14:textId="541C31EC" w:rsidR="00AD14F3" w:rsidRPr="00AD14F3" w:rsidRDefault="008559E3" w:rsidP="00AD14F3">
          <w:pPr>
            <w:pStyle w:val="TOC3"/>
            <w:tabs>
              <w:tab w:val="right" w:leader="dot" w:pos="8584"/>
            </w:tabs>
            <w:spacing w:line="360" w:lineRule="auto"/>
            <w:rPr>
              <w:noProof/>
              <w:szCs w:val="24"/>
            </w:rPr>
          </w:pPr>
          <w:hyperlink w:anchor="_Toc240814232" w:history="1">
            <w:r w:rsidR="00AD14F3" w:rsidRPr="00AD14F3">
              <w:rPr>
                <w:rStyle w:val="Hyperlink"/>
                <w:noProof/>
                <w:szCs w:val="24"/>
              </w:rPr>
              <w:t>1.2.2 The Natural Carp Spawning Ground and Spawn Collection Tradition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_Toc240814232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22</w:t>
            </w:r>
            <w:r w:rsidR="00AD14F3" w:rsidRPr="00AD14F3">
              <w:rPr>
                <w:noProof/>
                <w:webHidden/>
                <w:szCs w:val="24"/>
              </w:rPr>
              <w:fldChar w:fldCharType="end"/>
            </w:r>
          </w:hyperlink>
        </w:p>
        <w:p w14:paraId="446ECFCD" w14:textId="13E188F4" w:rsidR="00AD14F3" w:rsidRPr="00AD14F3" w:rsidRDefault="008559E3" w:rsidP="00AD14F3">
          <w:pPr>
            <w:pStyle w:val="TOC3"/>
            <w:tabs>
              <w:tab w:val="right" w:leader="dot" w:pos="8584"/>
            </w:tabs>
            <w:spacing w:line="360" w:lineRule="auto"/>
            <w:rPr>
              <w:noProof/>
              <w:szCs w:val="24"/>
            </w:rPr>
          </w:pPr>
          <w:hyperlink w:anchor="_Toc240814233" w:history="1">
            <w:r w:rsidR="00AD14F3" w:rsidRPr="00AD14F3">
              <w:rPr>
                <w:rStyle w:val="Hyperlink"/>
                <w:noProof/>
                <w:szCs w:val="24"/>
              </w:rPr>
              <w:t>1.2.3 Socio-Economic and Ecological Value</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_Toc240814233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22</w:t>
            </w:r>
            <w:r w:rsidR="00AD14F3" w:rsidRPr="00AD14F3">
              <w:rPr>
                <w:noProof/>
                <w:webHidden/>
                <w:szCs w:val="24"/>
              </w:rPr>
              <w:fldChar w:fldCharType="end"/>
            </w:r>
          </w:hyperlink>
        </w:p>
        <w:p w14:paraId="6A26C5AF" w14:textId="21F4E570" w:rsidR="00AD14F3" w:rsidRPr="00AD14F3" w:rsidRDefault="008559E3" w:rsidP="00AD14F3">
          <w:pPr>
            <w:pStyle w:val="TOC2"/>
            <w:tabs>
              <w:tab w:val="right" w:leader="dot" w:pos="8584"/>
            </w:tabs>
            <w:spacing w:line="360" w:lineRule="auto"/>
            <w:rPr>
              <w:noProof/>
              <w:szCs w:val="24"/>
            </w:rPr>
          </w:pPr>
          <w:hyperlink w:anchor="_Toc240814234" w:history="1">
            <w:r w:rsidR="00AD14F3" w:rsidRPr="00AD14F3">
              <w:rPr>
                <w:rStyle w:val="Hyperlink"/>
                <w:noProof/>
                <w:szCs w:val="24"/>
              </w:rPr>
              <w:t>1.3 Sources and Environmental Behavior of OCPs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_Toc240814234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23</w:t>
            </w:r>
            <w:r w:rsidR="00AD14F3" w:rsidRPr="00AD14F3">
              <w:rPr>
                <w:noProof/>
                <w:webHidden/>
                <w:szCs w:val="24"/>
              </w:rPr>
              <w:fldChar w:fldCharType="end"/>
            </w:r>
          </w:hyperlink>
        </w:p>
        <w:p w14:paraId="6C7ABF16" w14:textId="36188147" w:rsidR="00AD14F3" w:rsidRPr="00AD14F3" w:rsidRDefault="008559E3" w:rsidP="00AD14F3">
          <w:pPr>
            <w:pStyle w:val="TOC3"/>
            <w:tabs>
              <w:tab w:val="right" w:leader="dot" w:pos="8584"/>
            </w:tabs>
            <w:spacing w:line="360" w:lineRule="auto"/>
            <w:rPr>
              <w:noProof/>
              <w:szCs w:val="24"/>
            </w:rPr>
          </w:pPr>
          <w:hyperlink w:anchor="_Toc240814235" w:history="1">
            <w:r w:rsidR="00AD14F3" w:rsidRPr="00AD14F3">
              <w:rPr>
                <w:rStyle w:val="Hyperlink"/>
                <w:noProof/>
                <w:szCs w:val="24"/>
              </w:rPr>
              <w:t>1.3.1 Point and Non-Point Sources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_Toc240814235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23</w:t>
            </w:r>
            <w:r w:rsidR="00AD14F3" w:rsidRPr="00AD14F3">
              <w:rPr>
                <w:noProof/>
                <w:webHidden/>
                <w:szCs w:val="24"/>
              </w:rPr>
              <w:fldChar w:fldCharType="end"/>
            </w:r>
          </w:hyperlink>
        </w:p>
        <w:p w14:paraId="3C019A24" w14:textId="05614D1B" w:rsidR="00AD14F3" w:rsidRPr="00AD14F3" w:rsidRDefault="008559E3" w:rsidP="00AD14F3">
          <w:pPr>
            <w:pStyle w:val="TOC3"/>
            <w:tabs>
              <w:tab w:val="right" w:leader="dot" w:pos="8584"/>
            </w:tabs>
            <w:spacing w:line="360" w:lineRule="auto"/>
            <w:rPr>
              <w:noProof/>
              <w:szCs w:val="24"/>
            </w:rPr>
          </w:pPr>
          <w:hyperlink w:anchor="_Toc240814236" w:history="1">
            <w:r w:rsidR="00AD14F3" w:rsidRPr="00AD14F3">
              <w:rPr>
                <w:rStyle w:val="Hyperlink"/>
                <w:noProof/>
                <w:szCs w:val="24"/>
              </w:rPr>
              <w:t>1.3.2 Environmental Fate and Transport Processes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_Toc240814236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24</w:t>
            </w:r>
            <w:r w:rsidR="00AD14F3" w:rsidRPr="00AD14F3">
              <w:rPr>
                <w:noProof/>
                <w:webHidden/>
                <w:szCs w:val="24"/>
              </w:rPr>
              <w:fldChar w:fldCharType="end"/>
            </w:r>
          </w:hyperlink>
        </w:p>
        <w:p w14:paraId="24832754" w14:textId="4699B17C" w:rsidR="00AD14F3" w:rsidRPr="00AD14F3" w:rsidRDefault="008559E3" w:rsidP="00AD14F3">
          <w:pPr>
            <w:pStyle w:val="TOC3"/>
            <w:tabs>
              <w:tab w:val="right" w:leader="dot" w:pos="8584"/>
            </w:tabs>
            <w:spacing w:line="360" w:lineRule="auto"/>
            <w:rPr>
              <w:noProof/>
              <w:szCs w:val="24"/>
            </w:rPr>
          </w:pPr>
          <w:hyperlink w:anchor="_Toc240814237" w:history="1">
            <w:r w:rsidR="00AD14F3" w:rsidRPr="00AD14F3">
              <w:rPr>
                <w:rStyle w:val="Hyperlink"/>
                <w:noProof/>
                <w:szCs w:val="24"/>
              </w:rPr>
              <w:t>1.3.3 Persistence, Degradation and Metabolite Formation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_Toc240814237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24</w:t>
            </w:r>
            <w:r w:rsidR="00AD14F3" w:rsidRPr="00AD14F3">
              <w:rPr>
                <w:noProof/>
                <w:webHidden/>
                <w:szCs w:val="24"/>
              </w:rPr>
              <w:fldChar w:fldCharType="end"/>
            </w:r>
          </w:hyperlink>
        </w:p>
        <w:p w14:paraId="56888998" w14:textId="3F19252E" w:rsidR="00AD14F3" w:rsidRPr="00AD14F3" w:rsidRDefault="008559E3" w:rsidP="00AD14F3">
          <w:pPr>
            <w:pStyle w:val="TOC2"/>
            <w:tabs>
              <w:tab w:val="right" w:leader="dot" w:pos="8584"/>
            </w:tabs>
            <w:spacing w:line="360" w:lineRule="auto"/>
            <w:rPr>
              <w:noProof/>
              <w:szCs w:val="24"/>
            </w:rPr>
          </w:pPr>
          <w:hyperlink w:anchor="_Toc240814238" w:history="1">
            <w:r w:rsidR="00AD14F3" w:rsidRPr="00AD14F3">
              <w:rPr>
                <w:rStyle w:val="Hyperlink"/>
                <w:noProof/>
                <w:szCs w:val="24"/>
              </w:rPr>
              <w:t>1.4 Types of OCPs and Their Characteristics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_Toc240814238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25</w:t>
            </w:r>
            <w:r w:rsidR="00AD14F3" w:rsidRPr="00AD14F3">
              <w:rPr>
                <w:noProof/>
                <w:webHidden/>
                <w:szCs w:val="24"/>
              </w:rPr>
              <w:fldChar w:fldCharType="end"/>
            </w:r>
          </w:hyperlink>
        </w:p>
        <w:p w14:paraId="4F138261" w14:textId="7D9F3909" w:rsidR="00AD14F3" w:rsidRPr="00AD14F3" w:rsidRDefault="008559E3" w:rsidP="00AD14F3">
          <w:pPr>
            <w:pStyle w:val="TOC3"/>
            <w:tabs>
              <w:tab w:val="right" w:leader="dot" w:pos="8584"/>
            </w:tabs>
            <w:spacing w:line="360" w:lineRule="auto"/>
            <w:rPr>
              <w:noProof/>
              <w:szCs w:val="24"/>
            </w:rPr>
          </w:pPr>
          <w:hyperlink w:anchor="_Toc240814239" w:history="1">
            <w:r w:rsidR="00AD14F3" w:rsidRPr="00AD14F3">
              <w:rPr>
                <w:rStyle w:val="Hyperlink"/>
                <w:noProof/>
                <w:szCs w:val="24"/>
              </w:rPr>
              <w:t>1.4.1 The DDT Group (o,p′- and p,p′- isomers of DDT, DDD and DDE)</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_Toc240814239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25</w:t>
            </w:r>
            <w:r w:rsidR="00AD14F3" w:rsidRPr="00AD14F3">
              <w:rPr>
                <w:noProof/>
                <w:webHidden/>
                <w:szCs w:val="24"/>
              </w:rPr>
              <w:fldChar w:fldCharType="end"/>
            </w:r>
          </w:hyperlink>
        </w:p>
        <w:p w14:paraId="3A7DAE3D" w14:textId="15C874C1" w:rsidR="00AD14F3" w:rsidRPr="00AD14F3" w:rsidRDefault="008559E3" w:rsidP="00AD14F3">
          <w:pPr>
            <w:pStyle w:val="TOC3"/>
            <w:tabs>
              <w:tab w:val="right" w:leader="dot" w:pos="8584"/>
            </w:tabs>
            <w:spacing w:line="360" w:lineRule="auto"/>
            <w:rPr>
              <w:noProof/>
              <w:szCs w:val="24"/>
            </w:rPr>
          </w:pPr>
          <w:hyperlink w:anchor="_Toc240814240" w:history="1">
            <w:r w:rsidR="00AD14F3" w:rsidRPr="00AD14F3">
              <w:rPr>
                <w:rStyle w:val="Hyperlink"/>
                <w:noProof/>
                <w:szCs w:val="24"/>
              </w:rPr>
              <w:t>1.4.2 The HCH Group (α-, β-, γ- and δ-HCH)</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_Toc240814240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26</w:t>
            </w:r>
            <w:r w:rsidR="00AD14F3" w:rsidRPr="00AD14F3">
              <w:rPr>
                <w:noProof/>
                <w:webHidden/>
                <w:szCs w:val="24"/>
              </w:rPr>
              <w:fldChar w:fldCharType="end"/>
            </w:r>
          </w:hyperlink>
        </w:p>
        <w:p w14:paraId="02921C53" w14:textId="78F10660" w:rsidR="00AD14F3" w:rsidRPr="00AD14F3" w:rsidRDefault="008559E3" w:rsidP="00AD14F3">
          <w:pPr>
            <w:pStyle w:val="TOC3"/>
            <w:tabs>
              <w:tab w:val="right" w:leader="dot" w:pos="8584"/>
            </w:tabs>
            <w:spacing w:line="360" w:lineRule="auto"/>
            <w:rPr>
              <w:noProof/>
              <w:szCs w:val="24"/>
            </w:rPr>
          </w:pPr>
          <w:hyperlink w:anchor="_Toc240814241" w:history="1">
            <w:r w:rsidR="00AD14F3" w:rsidRPr="00AD14F3">
              <w:rPr>
                <w:rStyle w:val="Hyperlink"/>
                <w:noProof/>
                <w:szCs w:val="24"/>
              </w:rPr>
              <w:t>1.4.3 The Cyclodiene Group (Aldrin, Dieldrin, Heptachlor, and Heptachlor epoxide)</w:t>
            </w:r>
          </w:hyperlink>
          <w:r w:rsidR="00AD14F3" w:rsidRPr="00AD14F3">
            <w:rPr>
              <w:noProof/>
              <w:szCs w:val="24"/>
            </w:rPr>
            <w:t xml:space="preserve"> </w:t>
          </w:r>
        </w:p>
        <w:p w14:paraId="3A555E8A" w14:textId="597C91AF" w:rsidR="00AD14F3" w:rsidRPr="00AD14F3" w:rsidRDefault="008559E3" w:rsidP="00AD14F3">
          <w:pPr>
            <w:pStyle w:val="TOC3"/>
            <w:tabs>
              <w:tab w:val="right" w:leader="dot" w:pos="8584"/>
            </w:tabs>
            <w:spacing w:line="360" w:lineRule="auto"/>
            <w:rPr>
              <w:noProof/>
              <w:szCs w:val="24"/>
            </w:rPr>
          </w:pPr>
          <w:hyperlink w:anchor="_Toc240814242" w:history="1">
            <w:r w:rsidR="00AD14F3" w:rsidRPr="00AD14F3">
              <w:rPr>
                <w:rStyle w:val="Hyperlink"/>
                <w:noProof/>
                <w:szCs w:val="24"/>
              </w:rPr>
              <w:t>1.4.4 Summary of Physicochemical Properties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_Toc240814242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30</w:t>
            </w:r>
            <w:r w:rsidR="00AD14F3" w:rsidRPr="00AD14F3">
              <w:rPr>
                <w:noProof/>
                <w:webHidden/>
                <w:szCs w:val="24"/>
              </w:rPr>
              <w:fldChar w:fldCharType="end"/>
            </w:r>
          </w:hyperlink>
        </w:p>
        <w:p w14:paraId="7818AB6C" w14:textId="1E2075AB" w:rsidR="00AD14F3" w:rsidRPr="00AD14F3" w:rsidRDefault="008559E3" w:rsidP="00AD14F3">
          <w:pPr>
            <w:pStyle w:val="TOC3"/>
            <w:tabs>
              <w:tab w:val="right" w:leader="dot" w:pos="8584"/>
            </w:tabs>
            <w:spacing w:line="360" w:lineRule="auto"/>
            <w:rPr>
              <w:noProof/>
              <w:szCs w:val="24"/>
            </w:rPr>
          </w:pPr>
          <w:hyperlink w:anchor="_Toc240814243" w:history="1">
            <w:r w:rsidR="00AD14F3" w:rsidRPr="00AD14F3">
              <w:rPr>
                <w:rStyle w:val="Hyperlink"/>
                <w:noProof/>
                <w:szCs w:val="24"/>
              </w:rPr>
              <w:t>1.4.5 Rationale for Selecting These Fifteen OCP Congeners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_Toc240814243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31</w:t>
            </w:r>
            <w:r w:rsidR="00AD14F3" w:rsidRPr="00AD14F3">
              <w:rPr>
                <w:noProof/>
                <w:webHidden/>
                <w:szCs w:val="24"/>
              </w:rPr>
              <w:fldChar w:fldCharType="end"/>
            </w:r>
          </w:hyperlink>
        </w:p>
        <w:p w14:paraId="65755687" w14:textId="0C5E2B32" w:rsidR="00AD14F3" w:rsidRPr="00AD14F3" w:rsidRDefault="008559E3" w:rsidP="00AD14F3">
          <w:pPr>
            <w:pStyle w:val="TOC2"/>
            <w:tabs>
              <w:tab w:val="right" w:leader="dot" w:pos="8584"/>
            </w:tabs>
            <w:spacing w:line="360" w:lineRule="auto"/>
            <w:rPr>
              <w:noProof/>
              <w:szCs w:val="24"/>
            </w:rPr>
          </w:pPr>
          <w:hyperlink w:anchor="_Toc240814244" w:history="1">
            <w:r w:rsidR="00AD14F3" w:rsidRPr="00AD14F3">
              <w:rPr>
                <w:rStyle w:val="Hyperlink"/>
                <w:noProof/>
                <w:szCs w:val="24"/>
              </w:rPr>
              <w:t>1.5 Bioaccumulation and Biomagnification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_Toc240814244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31</w:t>
            </w:r>
            <w:r w:rsidR="00AD14F3" w:rsidRPr="00AD14F3">
              <w:rPr>
                <w:noProof/>
                <w:webHidden/>
                <w:szCs w:val="24"/>
              </w:rPr>
              <w:fldChar w:fldCharType="end"/>
            </w:r>
          </w:hyperlink>
        </w:p>
        <w:p w14:paraId="61856277" w14:textId="5160D0C7" w:rsidR="00AD14F3" w:rsidRPr="00AD14F3" w:rsidRDefault="008559E3" w:rsidP="00AD14F3">
          <w:pPr>
            <w:pStyle w:val="TOC2"/>
            <w:tabs>
              <w:tab w:val="right" w:leader="dot" w:pos="8584"/>
            </w:tabs>
            <w:spacing w:line="360" w:lineRule="auto"/>
            <w:rPr>
              <w:noProof/>
              <w:szCs w:val="24"/>
            </w:rPr>
          </w:pPr>
          <w:hyperlink w:anchor="_Toc240814245" w:history="1">
            <w:r w:rsidR="00AD14F3" w:rsidRPr="00AD14F3">
              <w:rPr>
                <w:rStyle w:val="Hyperlink"/>
                <w:noProof/>
                <w:szCs w:val="24"/>
              </w:rPr>
              <w:t>1.6 Toxicity of OCPs on Riverine Life</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_Toc240814245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32</w:t>
            </w:r>
            <w:r w:rsidR="00AD14F3" w:rsidRPr="00AD14F3">
              <w:rPr>
                <w:noProof/>
                <w:webHidden/>
                <w:szCs w:val="24"/>
              </w:rPr>
              <w:fldChar w:fldCharType="end"/>
            </w:r>
          </w:hyperlink>
        </w:p>
        <w:p w14:paraId="551F5EDF" w14:textId="754CE495" w:rsidR="00AD14F3" w:rsidRPr="00AD14F3" w:rsidRDefault="008559E3" w:rsidP="00AD14F3">
          <w:pPr>
            <w:pStyle w:val="TOC2"/>
            <w:tabs>
              <w:tab w:val="right" w:leader="dot" w:pos="8584"/>
            </w:tabs>
            <w:spacing w:line="360" w:lineRule="auto"/>
            <w:rPr>
              <w:noProof/>
              <w:szCs w:val="24"/>
            </w:rPr>
          </w:pPr>
          <w:hyperlink w:anchor="_Toc240814246" w:history="1">
            <w:r w:rsidR="00AD14F3" w:rsidRPr="00AD14F3">
              <w:rPr>
                <w:rStyle w:val="Hyperlink"/>
                <w:noProof/>
                <w:szCs w:val="24"/>
              </w:rPr>
              <w:t>1.7 Human Health Impact</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_Toc240814246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34</w:t>
            </w:r>
            <w:r w:rsidR="00AD14F3" w:rsidRPr="00AD14F3">
              <w:rPr>
                <w:noProof/>
                <w:webHidden/>
                <w:szCs w:val="24"/>
              </w:rPr>
              <w:fldChar w:fldCharType="end"/>
            </w:r>
          </w:hyperlink>
        </w:p>
        <w:p w14:paraId="2F878394" w14:textId="0842249B" w:rsidR="00AD14F3" w:rsidRPr="00AD14F3" w:rsidRDefault="008559E3" w:rsidP="00AD14F3">
          <w:pPr>
            <w:pStyle w:val="TOC2"/>
            <w:tabs>
              <w:tab w:val="right" w:leader="dot" w:pos="8584"/>
            </w:tabs>
            <w:spacing w:line="360" w:lineRule="auto"/>
            <w:rPr>
              <w:noProof/>
              <w:szCs w:val="24"/>
            </w:rPr>
          </w:pPr>
          <w:hyperlink w:anchor="_Toc240814247" w:history="1">
            <w:r w:rsidR="00AD14F3" w:rsidRPr="00AD14F3">
              <w:rPr>
                <w:rStyle w:val="Hyperlink"/>
                <w:noProof/>
                <w:szCs w:val="24"/>
              </w:rPr>
              <w:t>1.8 Pollution and Contamination Concerns in Aquatic Systems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_Toc240814247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35</w:t>
            </w:r>
            <w:r w:rsidR="00AD14F3" w:rsidRPr="00AD14F3">
              <w:rPr>
                <w:noProof/>
                <w:webHidden/>
                <w:szCs w:val="24"/>
              </w:rPr>
              <w:fldChar w:fldCharType="end"/>
            </w:r>
          </w:hyperlink>
        </w:p>
        <w:p w14:paraId="7CCF9430" w14:textId="329E667F" w:rsidR="00AD14F3" w:rsidRPr="00AD14F3" w:rsidRDefault="008559E3" w:rsidP="00AD14F3">
          <w:pPr>
            <w:pStyle w:val="TOC2"/>
            <w:tabs>
              <w:tab w:val="right" w:leader="dot" w:pos="8584"/>
            </w:tabs>
            <w:spacing w:line="360" w:lineRule="auto"/>
            <w:rPr>
              <w:noProof/>
              <w:szCs w:val="24"/>
            </w:rPr>
          </w:pPr>
          <w:hyperlink w:anchor="_Toc240814248" w:history="1">
            <w:r w:rsidR="00AD14F3" w:rsidRPr="00AD14F3">
              <w:rPr>
                <w:rStyle w:val="Hyperlink"/>
                <w:noProof/>
                <w:szCs w:val="24"/>
              </w:rPr>
              <w:t>1.9 Regulatory Status and Policy Framework</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_Toc240814248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37</w:t>
            </w:r>
            <w:r w:rsidR="00AD14F3" w:rsidRPr="00AD14F3">
              <w:rPr>
                <w:noProof/>
                <w:webHidden/>
                <w:szCs w:val="24"/>
              </w:rPr>
              <w:fldChar w:fldCharType="end"/>
            </w:r>
          </w:hyperlink>
        </w:p>
        <w:p w14:paraId="4274E3F5" w14:textId="6B29AD8C" w:rsidR="00AD14F3" w:rsidRPr="00AD14F3" w:rsidRDefault="008559E3" w:rsidP="00AD14F3">
          <w:pPr>
            <w:pStyle w:val="TOC2"/>
            <w:tabs>
              <w:tab w:val="right" w:leader="dot" w:pos="8584"/>
            </w:tabs>
            <w:spacing w:line="360" w:lineRule="auto"/>
            <w:rPr>
              <w:noProof/>
              <w:szCs w:val="24"/>
            </w:rPr>
          </w:pPr>
          <w:hyperlink w:anchor="_Toc240814249" w:history="1">
            <w:r w:rsidR="00AD14F3" w:rsidRPr="00AD14F3">
              <w:rPr>
                <w:rStyle w:val="Hyperlink"/>
                <w:noProof/>
                <w:szCs w:val="24"/>
              </w:rPr>
              <w:t>1.10 Previous Studies in Bangladesh and Similar Rivers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_Toc240814249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38</w:t>
            </w:r>
            <w:r w:rsidR="00AD14F3" w:rsidRPr="00AD14F3">
              <w:rPr>
                <w:noProof/>
                <w:webHidden/>
                <w:szCs w:val="24"/>
              </w:rPr>
              <w:fldChar w:fldCharType="end"/>
            </w:r>
          </w:hyperlink>
        </w:p>
        <w:p w14:paraId="195A04D9" w14:textId="3DE748F2" w:rsidR="00AD14F3" w:rsidRPr="00AD14F3" w:rsidRDefault="008559E3" w:rsidP="00AD14F3">
          <w:pPr>
            <w:pStyle w:val="TOC2"/>
            <w:tabs>
              <w:tab w:val="right" w:leader="dot" w:pos="8584"/>
            </w:tabs>
            <w:spacing w:line="360" w:lineRule="auto"/>
            <w:rPr>
              <w:noProof/>
              <w:szCs w:val="24"/>
            </w:rPr>
          </w:pPr>
          <w:hyperlink w:anchor="_Toc240814250" w:history="1">
            <w:r w:rsidR="00AD14F3" w:rsidRPr="00AD14F3">
              <w:rPr>
                <w:rStyle w:val="Hyperlink"/>
                <w:noProof/>
                <w:szCs w:val="24"/>
              </w:rPr>
              <w:t>1.11 Research Gap</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_Toc240814250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39</w:t>
            </w:r>
            <w:r w:rsidR="00AD14F3" w:rsidRPr="00AD14F3">
              <w:rPr>
                <w:noProof/>
                <w:webHidden/>
                <w:szCs w:val="24"/>
              </w:rPr>
              <w:fldChar w:fldCharType="end"/>
            </w:r>
          </w:hyperlink>
        </w:p>
        <w:p w14:paraId="2D78C051" w14:textId="6FF4D393" w:rsidR="00AD14F3" w:rsidRPr="00AD14F3" w:rsidRDefault="008559E3" w:rsidP="00AD14F3">
          <w:pPr>
            <w:pStyle w:val="TOC2"/>
            <w:tabs>
              <w:tab w:val="right" w:leader="dot" w:pos="8584"/>
            </w:tabs>
            <w:spacing w:line="360" w:lineRule="auto"/>
            <w:rPr>
              <w:noProof/>
              <w:szCs w:val="24"/>
            </w:rPr>
          </w:pPr>
          <w:hyperlink w:anchor="_Toc240814251" w:history="1">
            <w:r w:rsidR="00AD14F3" w:rsidRPr="00AD14F3">
              <w:rPr>
                <w:rStyle w:val="Hyperlink"/>
                <w:noProof/>
                <w:szCs w:val="24"/>
              </w:rPr>
              <w:t>1.12 Aim and Objectives of the Study</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_Toc240814251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40</w:t>
            </w:r>
            <w:r w:rsidR="00AD14F3" w:rsidRPr="00AD14F3">
              <w:rPr>
                <w:noProof/>
                <w:webHidden/>
                <w:szCs w:val="24"/>
              </w:rPr>
              <w:fldChar w:fldCharType="end"/>
            </w:r>
          </w:hyperlink>
        </w:p>
        <w:p w14:paraId="0C76A1D8" w14:textId="324EE73A" w:rsidR="00AD14F3" w:rsidRPr="00AD14F3" w:rsidRDefault="008559E3" w:rsidP="00AD14F3">
          <w:pPr>
            <w:pStyle w:val="TOC2"/>
            <w:tabs>
              <w:tab w:val="right" w:leader="dot" w:pos="8584"/>
            </w:tabs>
            <w:spacing w:line="360" w:lineRule="auto"/>
            <w:rPr>
              <w:noProof/>
              <w:szCs w:val="24"/>
            </w:rPr>
          </w:pPr>
          <w:hyperlink w:anchor="_Toc240814252" w:history="1">
            <w:r w:rsidR="00AD14F3" w:rsidRPr="00AD14F3">
              <w:rPr>
                <w:rStyle w:val="Hyperlink"/>
                <w:noProof/>
                <w:szCs w:val="24"/>
              </w:rPr>
              <w:t>1.13 Significance of the Study</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_Toc240814252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41</w:t>
            </w:r>
            <w:r w:rsidR="00AD14F3" w:rsidRPr="00AD14F3">
              <w:rPr>
                <w:noProof/>
                <w:webHidden/>
                <w:szCs w:val="24"/>
              </w:rPr>
              <w:fldChar w:fldCharType="end"/>
            </w:r>
          </w:hyperlink>
        </w:p>
        <w:p w14:paraId="3E2B9AB5" w14:textId="78288942" w:rsidR="00AD14F3" w:rsidRPr="00AD14F3" w:rsidRDefault="008559E3" w:rsidP="00AD14F3">
          <w:pPr>
            <w:pStyle w:val="TOC2"/>
            <w:tabs>
              <w:tab w:val="right" w:leader="dot" w:pos="8584"/>
            </w:tabs>
            <w:spacing w:line="360" w:lineRule="auto"/>
            <w:rPr>
              <w:noProof/>
              <w:szCs w:val="24"/>
            </w:rPr>
          </w:pPr>
          <w:hyperlink w:anchor="_Toc240814253" w:history="1">
            <w:r w:rsidR="00AD14F3" w:rsidRPr="00AD14F3">
              <w:rPr>
                <w:rStyle w:val="Hyperlink"/>
                <w:noProof/>
                <w:szCs w:val="24"/>
              </w:rPr>
              <w:t>1.14 Rationale and Justification of the Study</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_Toc240814253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42</w:t>
            </w:r>
            <w:r w:rsidR="00AD14F3" w:rsidRPr="00AD14F3">
              <w:rPr>
                <w:noProof/>
                <w:webHidden/>
                <w:szCs w:val="24"/>
              </w:rPr>
              <w:fldChar w:fldCharType="end"/>
            </w:r>
          </w:hyperlink>
        </w:p>
        <w:p w14:paraId="29DAF749" w14:textId="573B9475" w:rsidR="00AD14F3" w:rsidRPr="00AD14F3" w:rsidRDefault="008559E3" w:rsidP="00AD14F3">
          <w:pPr>
            <w:pStyle w:val="TOC2"/>
            <w:tabs>
              <w:tab w:val="right" w:leader="dot" w:pos="8584"/>
            </w:tabs>
            <w:spacing w:line="360" w:lineRule="auto"/>
            <w:rPr>
              <w:noProof/>
              <w:szCs w:val="24"/>
            </w:rPr>
          </w:pPr>
          <w:hyperlink w:anchor="_Toc240814254" w:history="1">
            <w:r w:rsidR="00AD14F3" w:rsidRPr="00AD14F3">
              <w:rPr>
                <w:rStyle w:val="Hyperlink"/>
                <w:noProof/>
                <w:szCs w:val="24"/>
              </w:rPr>
              <w:t>1.15 Scope and Limitations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_Toc240814254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43</w:t>
            </w:r>
            <w:r w:rsidR="00AD14F3" w:rsidRPr="00AD14F3">
              <w:rPr>
                <w:noProof/>
                <w:webHidden/>
                <w:szCs w:val="24"/>
              </w:rPr>
              <w:fldChar w:fldCharType="end"/>
            </w:r>
          </w:hyperlink>
        </w:p>
        <w:p w14:paraId="504D63B7" w14:textId="1D2A0E01" w:rsidR="00AD14F3" w:rsidRPr="00AD14F3" w:rsidRDefault="008559E3" w:rsidP="00AD14F3">
          <w:pPr>
            <w:pStyle w:val="TOC2"/>
            <w:tabs>
              <w:tab w:val="right" w:leader="dot" w:pos="8584"/>
            </w:tabs>
            <w:spacing w:line="360" w:lineRule="auto"/>
            <w:rPr>
              <w:noProof/>
              <w:szCs w:val="24"/>
            </w:rPr>
          </w:pPr>
          <w:hyperlink w:anchor="_Toc240814255" w:history="1">
            <w:r w:rsidR="00AD14F3" w:rsidRPr="00AD14F3">
              <w:rPr>
                <w:rStyle w:val="Hyperlink"/>
                <w:noProof/>
                <w:szCs w:val="24"/>
              </w:rPr>
              <w:t>1.16 Organization of the Thesis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_Toc240814255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44</w:t>
            </w:r>
            <w:r w:rsidR="00AD14F3" w:rsidRPr="00AD14F3">
              <w:rPr>
                <w:noProof/>
                <w:webHidden/>
                <w:szCs w:val="24"/>
              </w:rPr>
              <w:fldChar w:fldCharType="end"/>
            </w:r>
          </w:hyperlink>
        </w:p>
        <w:p w14:paraId="43F74629" w14:textId="4D3E492D" w:rsidR="00AD14F3" w:rsidRPr="00AD14F3" w:rsidRDefault="008559E3" w:rsidP="00AD14F3">
          <w:pPr>
            <w:pStyle w:val="TOC1"/>
            <w:rPr>
              <w:noProof/>
              <w:szCs w:val="24"/>
            </w:rPr>
          </w:pPr>
          <w:hyperlink w:anchor="_Toc240814256" w:history="1">
            <w:r w:rsidR="00AD14F3" w:rsidRPr="00AD14F3">
              <w:rPr>
                <w:rStyle w:val="Hyperlink"/>
                <w:noProof/>
                <w:szCs w:val="24"/>
              </w:rPr>
              <w:t>Chapter-2: Materials and Methods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_Toc240814256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45</w:t>
            </w:r>
            <w:r w:rsidR="00AD14F3" w:rsidRPr="00AD14F3">
              <w:rPr>
                <w:noProof/>
                <w:webHidden/>
                <w:szCs w:val="24"/>
              </w:rPr>
              <w:fldChar w:fldCharType="end"/>
            </w:r>
          </w:hyperlink>
        </w:p>
        <w:p w14:paraId="004B7534" w14:textId="28448ED0" w:rsidR="00AD14F3" w:rsidRPr="00AD14F3" w:rsidRDefault="008559E3" w:rsidP="00AD14F3">
          <w:pPr>
            <w:pStyle w:val="TOC2"/>
            <w:tabs>
              <w:tab w:val="right" w:leader="dot" w:pos="8584"/>
            </w:tabs>
            <w:spacing w:line="360" w:lineRule="auto"/>
            <w:rPr>
              <w:noProof/>
              <w:szCs w:val="24"/>
            </w:rPr>
          </w:pPr>
          <w:hyperlink w:anchor="_Toc240814257" w:history="1">
            <w:r w:rsidR="00AD14F3" w:rsidRPr="00AD14F3">
              <w:rPr>
                <w:rStyle w:val="Hyperlink"/>
                <w:noProof/>
                <w:szCs w:val="24"/>
              </w:rPr>
              <w:t>2.1 Description of the Study Area: The Halda River</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_Toc240814257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45</w:t>
            </w:r>
            <w:r w:rsidR="00AD14F3" w:rsidRPr="00AD14F3">
              <w:rPr>
                <w:noProof/>
                <w:webHidden/>
                <w:szCs w:val="24"/>
              </w:rPr>
              <w:fldChar w:fldCharType="end"/>
            </w:r>
          </w:hyperlink>
        </w:p>
        <w:p w14:paraId="69DC0B5A" w14:textId="6BC1D9E2" w:rsidR="00AD14F3" w:rsidRPr="00AD14F3" w:rsidRDefault="008559E3" w:rsidP="00AD14F3">
          <w:pPr>
            <w:pStyle w:val="TOC2"/>
            <w:tabs>
              <w:tab w:val="right" w:leader="dot" w:pos="8584"/>
            </w:tabs>
            <w:spacing w:line="360" w:lineRule="auto"/>
            <w:rPr>
              <w:noProof/>
              <w:szCs w:val="24"/>
            </w:rPr>
          </w:pPr>
          <w:hyperlink w:anchor="_Toc240814258" w:history="1">
            <w:r w:rsidR="00AD14F3" w:rsidRPr="00AD14F3">
              <w:rPr>
                <w:rStyle w:val="Hyperlink"/>
                <w:noProof/>
                <w:szCs w:val="24"/>
              </w:rPr>
              <w:t>2.2 Sampling Design and Site Selection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_Toc240814258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46</w:t>
            </w:r>
            <w:r w:rsidR="00AD14F3" w:rsidRPr="00AD14F3">
              <w:rPr>
                <w:noProof/>
                <w:webHidden/>
                <w:szCs w:val="24"/>
              </w:rPr>
              <w:fldChar w:fldCharType="end"/>
            </w:r>
          </w:hyperlink>
        </w:p>
        <w:p w14:paraId="39AC7621" w14:textId="4F6EC4A0" w:rsidR="00AD14F3" w:rsidRPr="00AD14F3" w:rsidRDefault="008559E3" w:rsidP="00AD14F3">
          <w:pPr>
            <w:pStyle w:val="TOC2"/>
            <w:tabs>
              <w:tab w:val="right" w:leader="dot" w:pos="8584"/>
            </w:tabs>
            <w:spacing w:line="360" w:lineRule="auto"/>
            <w:rPr>
              <w:noProof/>
              <w:szCs w:val="24"/>
            </w:rPr>
          </w:pPr>
          <w:hyperlink w:anchor="_Toc240814259" w:history="1">
            <w:r w:rsidR="00AD14F3" w:rsidRPr="00AD14F3">
              <w:rPr>
                <w:rStyle w:val="Hyperlink"/>
                <w:noProof/>
                <w:szCs w:val="24"/>
              </w:rPr>
              <w:t>2.3 Sample Collection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_Toc240814259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49</w:t>
            </w:r>
            <w:r w:rsidR="00AD14F3" w:rsidRPr="00AD14F3">
              <w:rPr>
                <w:noProof/>
                <w:webHidden/>
                <w:szCs w:val="24"/>
              </w:rPr>
              <w:fldChar w:fldCharType="end"/>
            </w:r>
          </w:hyperlink>
        </w:p>
        <w:p w14:paraId="283CB093" w14:textId="2531B1FA" w:rsidR="00AD14F3" w:rsidRPr="00AD14F3" w:rsidRDefault="008559E3" w:rsidP="00AD14F3">
          <w:pPr>
            <w:pStyle w:val="TOC3"/>
            <w:tabs>
              <w:tab w:val="right" w:leader="dot" w:pos="8584"/>
            </w:tabs>
            <w:spacing w:line="360" w:lineRule="auto"/>
            <w:rPr>
              <w:noProof/>
              <w:szCs w:val="24"/>
            </w:rPr>
          </w:pPr>
          <w:hyperlink w:anchor="_Toc240814260" w:history="1">
            <w:r w:rsidR="00AD14F3" w:rsidRPr="00AD14F3">
              <w:rPr>
                <w:rStyle w:val="Hyperlink"/>
                <w:noProof/>
                <w:szCs w:val="24"/>
              </w:rPr>
              <w:t>2.3.1 Water Sample Collection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_Toc240814260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50</w:t>
            </w:r>
            <w:r w:rsidR="00AD14F3" w:rsidRPr="00AD14F3">
              <w:rPr>
                <w:noProof/>
                <w:webHidden/>
                <w:szCs w:val="24"/>
              </w:rPr>
              <w:fldChar w:fldCharType="end"/>
            </w:r>
          </w:hyperlink>
        </w:p>
        <w:p w14:paraId="3B4EB00C" w14:textId="4B2E7A23" w:rsidR="00AD14F3" w:rsidRPr="00AD14F3" w:rsidRDefault="008559E3" w:rsidP="00AD14F3">
          <w:pPr>
            <w:pStyle w:val="TOC3"/>
            <w:tabs>
              <w:tab w:val="right" w:leader="dot" w:pos="8584"/>
            </w:tabs>
            <w:spacing w:line="360" w:lineRule="auto"/>
            <w:rPr>
              <w:noProof/>
              <w:szCs w:val="24"/>
            </w:rPr>
          </w:pPr>
          <w:hyperlink w:anchor="_Toc240814261" w:history="1">
            <w:r w:rsidR="00AD14F3" w:rsidRPr="00AD14F3">
              <w:rPr>
                <w:rStyle w:val="Hyperlink"/>
                <w:noProof/>
                <w:szCs w:val="24"/>
              </w:rPr>
              <w:t>2.3.2 Sediment Sample Collection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_Toc240814261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50</w:t>
            </w:r>
            <w:r w:rsidR="00AD14F3" w:rsidRPr="00AD14F3">
              <w:rPr>
                <w:noProof/>
                <w:webHidden/>
                <w:szCs w:val="24"/>
              </w:rPr>
              <w:fldChar w:fldCharType="end"/>
            </w:r>
          </w:hyperlink>
        </w:p>
        <w:p w14:paraId="54C4A27C" w14:textId="3C1B199D" w:rsidR="00AD14F3" w:rsidRPr="00AD14F3" w:rsidRDefault="008559E3" w:rsidP="00AD14F3">
          <w:pPr>
            <w:pStyle w:val="TOC3"/>
            <w:tabs>
              <w:tab w:val="right" w:leader="dot" w:pos="8584"/>
            </w:tabs>
            <w:spacing w:line="360" w:lineRule="auto"/>
            <w:rPr>
              <w:noProof/>
              <w:szCs w:val="24"/>
            </w:rPr>
          </w:pPr>
          <w:hyperlink w:anchor="_Toc240814262" w:history="1">
            <w:r w:rsidR="00AD14F3" w:rsidRPr="00AD14F3">
              <w:rPr>
                <w:rStyle w:val="Hyperlink"/>
                <w:noProof/>
                <w:szCs w:val="24"/>
              </w:rPr>
              <w:t>2.3.3 Fish Sample Collection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_Toc240814262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51</w:t>
            </w:r>
            <w:r w:rsidR="00AD14F3" w:rsidRPr="00AD14F3">
              <w:rPr>
                <w:noProof/>
                <w:webHidden/>
                <w:szCs w:val="24"/>
              </w:rPr>
              <w:fldChar w:fldCharType="end"/>
            </w:r>
          </w:hyperlink>
        </w:p>
        <w:p w14:paraId="3B3AF7FC" w14:textId="35A6C318" w:rsidR="00AD14F3" w:rsidRPr="00AD14F3" w:rsidRDefault="008559E3" w:rsidP="00AD14F3">
          <w:pPr>
            <w:pStyle w:val="TOC2"/>
            <w:tabs>
              <w:tab w:val="right" w:leader="dot" w:pos="8584"/>
            </w:tabs>
            <w:spacing w:line="360" w:lineRule="auto"/>
            <w:rPr>
              <w:noProof/>
              <w:szCs w:val="24"/>
            </w:rPr>
          </w:pPr>
          <w:hyperlink w:anchor="_Toc240814264" w:history="1">
            <w:r w:rsidR="00AD14F3" w:rsidRPr="00AD14F3">
              <w:rPr>
                <w:rStyle w:val="Hyperlink"/>
                <w:noProof/>
                <w:szCs w:val="24"/>
              </w:rPr>
              <w:t>2.4 Description of Collected Samples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_Toc240814264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52</w:t>
            </w:r>
            <w:r w:rsidR="00AD14F3" w:rsidRPr="00AD14F3">
              <w:rPr>
                <w:noProof/>
                <w:webHidden/>
                <w:szCs w:val="24"/>
              </w:rPr>
              <w:fldChar w:fldCharType="end"/>
            </w:r>
          </w:hyperlink>
        </w:p>
        <w:p w14:paraId="604863D9" w14:textId="21D41250" w:rsidR="00AD14F3" w:rsidRPr="00AD14F3" w:rsidRDefault="008559E3" w:rsidP="00AD14F3">
          <w:pPr>
            <w:pStyle w:val="TOC3"/>
            <w:tabs>
              <w:tab w:val="right" w:leader="dot" w:pos="8584"/>
            </w:tabs>
            <w:spacing w:line="360" w:lineRule="auto"/>
            <w:rPr>
              <w:noProof/>
              <w:szCs w:val="24"/>
            </w:rPr>
          </w:pPr>
          <w:hyperlink w:anchor="_Toc240814265" w:history="1">
            <w:r w:rsidR="00AD14F3" w:rsidRPr="00AD14F3">
              <w:rPr>
                <w:rStyle w:val="Hyperlink"/>
                <w:noProof/>
                <w:szCs w:val="24"/>
              </w:rPr>
              <w:t>2.4.1 Taxonomic Classification and Morphological Characteristics of the Study Species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_Toc240814265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53</w:t>
            </w:r>
            <w:r w:rsidR="00AD14F3" w:rsidRPr="00AD14F3">
              <w:rPr>
                <w:noProof/>
                <w:webHidden/>
                <w:szCs w:val="24"/>
              </w:rPr>
              <w:fldChar w:fldCharType="end"/>
            </w:r>
          </w:hyperlink>
        </w:p>
        <w:p w14:paraId="542B6BD9" w14:textId="71FA7FF1" w:rsidR="00AD14F3" w:rsidRPr="00AD14F3" w:rsidRDefault="008559E3" w:rsidP="00AD14F3">
          <w:pPr>
            <w:pStyle w:val="TOC2"/>
            <w:tabs>
              <w:tab w:val="right" w:leader="dot" w:pos="8584"/>
            </w:tabs>
            <w:spacing w:line="360" w:lineRule="auto"/>
            <w:rPr>
              <w:noProof/>
              <w:szCs w:val="24"/>
            </w:rPr>
          </w:pPr>
          <w:hyperlink w:anchor="_Toc240814266" w:history="1">
            <w:r w:rsidR="00AD14F3" w:rsidRPr="00AD14F3">
              <w:rPr>
                <w:rStyle w:val="Hyperlink"/>
                <w:noProof/>
                <w:szCs w:val="24"/>
              </w:rPr>
              <w:t>2.5 Sample Preservation and Transportation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_Toc240814266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56</w:t>
            </w:r>
            <w:r w:rsidR="00AD14F3" w:rsidRPr="00AD14F3">
              <w:rPr>
                <w:noProof/>
                <w:webHidden/>
                <w:szCs w:val="24"/>
              </w:rPr>
              <w:fldChar w:fldCharType="end"/>
            </w:r>
          </w:hyperlink>
        </w:p>
        <w:p w14:paraId="20D552E1" w14:textId="1733A5F8" w:rsidR="00AD14F3" w:rsidRPr="00AD14F3" w:rsidRDefault="008559E3" w:rsidP="00AD14F3">
          <w:pPr>
            <w:pStyle w:val="TOC2"/>
            <w:tabs>
              <w:tab w:val="right" w:leader="dot" w:pos="8584"/>
            </w:tabs>
            <w:spacing w:line="360" w:lineRule="auto"/>
            <w:rPr>
              <w:noProof/>
              <w:szCs w:val="24"/>
            </w:rPr>
          </w:pPr>
          <w:hyperlink w:anchor="_Toc240814267" w:history="1">
            <w:r w:rsidR="00AD14F3" w:rsidRPr="00AD14F3">
              <w:rPr>
                <w:rStyle w:val="Hyperlink"/>
                <w:noProof/>
                <w:szCs w:val="24"/>
              </w:rPr>
              <w:t>2.6 Reagents and Materials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_Toc240814267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56</w:t>
            </w:r>
            <w:r w:rsidR="00AD14F3" w:rsidRPr="00AD14F3">
              <w:rPr>
                <w:noProof/>
                <w:webHidden/>
                <w:szCs w:val="24"/>
              </w:rPr>
              <w:fldChar w:fldCharType="end"/>
            </w:r>
          </w:hyperlink>
        </w:p>
        <w:p w14:paraId="32D93C8F" w14:textId="7955E241" w:rsidR="00AD14F3" w:rsidRPr="00AD14F3" w:rsidRDefault="008559E3" w:rsidP="00AD14F3">
          <w:pPr>
            <w:pStyle w:val="TOC2"/>
            <w:tabs>
              <w:tab w:val="right" w:leader="dot" w:pos="8584"/>
            </w:tabs>
            <w:spacing w:line="360" w:lineRule="auto"/>
            <w:rPr>
              <w:noProof/>
              <w:szCs w:val="24"/>
            </w:rPr>
          </w:pPr>
          <w:hyperlink w:anchor="_Toc240814268" w:history="1">
            <w:r w:rsidR="00AD14F3" w:rsidRPr="00AD14F3">
              <w:rPr>
                <w:rStyle w:val="Hyperlink"/>
                <w:noProof/>
                <w:szCs w:val="24"/>
              </w:rPr>
              <w:t>2.7 Sample Preparation and Extraction of OCPs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_Toc240814268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57</w:t>
            </w:r>
            <w:r w:rsidR="00AD14F3" w:rsidRPr="00AD14F3">
              <w:rPr>
                <w:noProof/>
                <w:webHidden/>
                <w:szCs w:val="24"/>
              </w:rPr>
              <w:fldChar w:fldCharType="end"/>
            </w:r>
          </w:hyperlink>
        </w:p>
        <w:p w14:paraId="1CA67958" w14:textId="63697491" w:rsidR="00AD14F3" w:rsidRPr="00AD14F3" w:rsidRDefault="008559E3" w:rsidP="00AD14F3">
          <w:pPr>
            <w:pStyle w:val="TOC3"/>
            <w:tabs>
              <w:tab w:val="right" w:leader="dot" w:pos="8584"/>
            </w:tabs>
            <w:spacing w:line="360" w:lineRule="auto"/>
            <w:rPr>
              <w:noProof/>
              <w:szCs w:val="24"/>
            </w:rPr>
          </w:pPr>
          <w:hyperlink w:anchor="_Toc240814269" w:history="1">
            <w:r w:rsidR="00AD14F3" w:rsidRPr="00AD14F3">
              <w:rPr>
                <w:rStyle w:val="Hyperlink"/>
                <w:noProof/>
                <w:szCs w:val="24"/>
              </w:rPr>
              <w:t>2.7.1 Extraction of Fish Samples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_Toc240814269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58</w:t>
            </w:r>
            <w:r w:rsidR="00AD14F3" w:rsidRPr="00AD14F3">
              <w:rPr>
                <w:noProof/>
                <w:webHidden/>
                <w:szCs w:val="24"/>
              </w:rPr>
              <w:fldChar w:fldCharType="end"/>
            </w:r>
          </w:hyperlink>
        </w:p>
        <w:p w14:paraId="3989F18C" w14:textId="102C7893" w:rsidR="00AD14F3" w:rsidRPr="00AD14F3" w:rsidRDefault="008559E3" w:rsidP="00AD14F3">
          <w:pPr>
            <w:pStyle w:val="TOC3"/>
            <w:tabs>
              <w:tab w:val="right" w:leader="dot" w:pos="8584"/>
            </w:tabs>
            <w:spacing w:line="360" w:lineRule="auto"/>
            <w:rPr>
              <w:noProof/>
              <w:szCs w:val="24"/>
            </w:rPr>
          </w:pPr>
          <w:hyperlink w:anchor="_Toc240814271" w:history="1">
            <w:r w:rsidR="00AD14F3" w:rsidRPr="00AD14F3">
              <w:rPr>
                <w:rStyle w:val="Hyperlink"/>
                <w:noProof/>
                <w:szCs w:val="24"/>
              </w:rPr>
              <w:t>2.7.2 Extraction of Sediment Samples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_Toc240814271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59</w:t>
            </w:r>
            <w:r w:rsidR="00AD14F3" w:rsidRPr="00AD14F3">
              <w:rPr>
                <w:noProof/>
                <w:webHidden/>
                <w:szCs w:val="24"/>
              </w:rPr>
              <w:fldChar w:fldCharType="end"/>
            </w:r>
          </w:hyperlink>
        </w:p>
        <w:p w14:paraId="4D0E39C1" w14:textId="58ECE01E" w:rsidR="00AD14F3" w:rsidRPr="00AD14F3" w:rsidRDefault="008559E3" w:rsidP="00AD14F3">
          <w:pPr>
            <w:pStyle w:val="TOC3"/>
            <w:tabs>
              <w:tab w:val="right" w:leader="dot" w:pos="8584"/>
            </w:tabs>
            <w:spacing w:line="360" w:lineRule="auto"/>
            <w:rPr>
              <w:noProof/>
              <w:szCs w:val="24"/>
            </w:rPr>
          </w:pPr>
          <w:hyperlink w:anchor="_Toc240814273" w:history="1">
            <w:r w:rsidR="00AD14F3" w:rsidRPr="00AD14F3">
              <w:rPr>
                <w:rStyle w:val="Hyperlink"/>
                <w:noProof/>
                <w:szCs w:val="24"/>
              </w:rPr>
              <w:t>2.7.1 Extraction of Water Samples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_Toc240814273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60</w:t>
            </w:r>
            <w:r w:rsidR="00AD14F3" w:rsidRPr="00AD14F3">
              <w:rPr>
                <w:noProof/>
                <w:webHidden/>
                <w:szCs w:val="24"/>
              </w:rPr>
              <w:fldChar w:fldCharType="end"/>
            </w:r>
          </w:hyperlink>
        </w:p>
        <w:p w14:paraId="508D65FF" w14:textId="4288A343" w:rsidR="00AD14F3" w:rsidRPr="00AD14F3" w:rsidRDefault="008559E3" w:rsidP="00AD14F3">
          <w:pPr>
            <w:pStyle w:val="TOC2"/>
            <w:tabs>
              <w:tab w:val="right" w:leader="dot" w:pos="8584"/>
            </w:tabs>
            <w:spacing w:line="360" w:lineRule="auto"/>
            <w:rPr>
              <w:noProof/>
              <w:szCs w:val="24"/>
            </w:rPr>
          </w:pPr>
          <w:hyperlink w:anchor="_Toc240814278" w:history="1">
            <w:r w:rsidR="00AD14F3" w:rsidRPr="00AD14F3">
              <w:rPr>
                <w:rStyle w:val="Hyperlink"/>
                <w:noProof/>
                <w:szCs w:val="24"/>
              </w:rPr>
              <w:t>2.8 Extract Clean-up</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_Toc240814278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62</w:t>
            </w:r>
            <w:r w:rsidR="00AD14F3" w:rsidRPr="00AD14F3">
              <w:rPr>
                <w:noProof/>
                <w:webHidden/>
                <w:szCs w:val="24"/>
              </w:rPr>
              <w:fldChar w:fldCharType="end"/>
            </w:r>
          </w:hyperlink>
        </w:p>
        <w:p w14:paraId="0FF7479B" w14:textId="23BC335E" w:rsidR="00AD14F3" w:rsidRPr="00AD14F3" w:rsidRDefault="008559E3" w:rsidP="00AD14F3">
          <w:pPr>
            <w:pStyle w:val="TOC2"/>
            <w:tabs>
              <w:tab w:val="right" w:leader="dot" w:pos="8584"/>
            </w:tabs>
            <w:spacing w:line="360" w:lineRule="auto"/>
            <w:rPr>
              <w:noProof/>
              <w:szCs w:val="24"/>
            </w:rPr>
          </w:pPr>
          <w:hyperlink w:anchor="_Toc240814280" w:history="1">
            <w:r w:rsidR="00AD14F3" w:rsidRPr="00AD14F3">
              <w:rPr>
                <w:rStyle w:val="Hyperlink"/>
                <w:noProof/>
                <w:szCs w:val="24"/>
              </w:rPr>
              <w:t>2.9 Instrumental Analysis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_Toc240814280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63</w:t>
            </w:r>
            <w:r w:rsidR="00AD14F3" w:rsidRPr="00AD14F3">
              <w:rPr>
                <w:noProof/>
                <w:webHidden/>
                <w:szCs w:val="24"/>
              </w:rPr>
              <w:fldChar w:fldCharType="end"/>
            </w:r>
          </w:hyperlink>
        </w:p>
        <w:p w14:paraId="5F259B1C" w14:textId="352ADD40" w:rsidR="00AD14F3" w:rsidRPr="00AD14F3" w:rsidRDefault="008559E3" w:rsidP="00AD14F3">
          <w:pPr>
            <w:pStyle w:val="TOC3"/>
            <w:tabs>
              <w:tab w:val="right" w:leader="dot" w:pos="8584"/>
            </w:tabs>
            <w:spacing w:line="360" w:lineRule="auto"/>
            <w:rPr>
              <w:noProof/>
              <w:szCs w:val="24"/>
            </w:rPr>
          </w:pPr>
          <w:hyperlink w:anchor="_Toc240814282" w:history="1">
            <w:r w:rsidR="00AD14F3" w:rsidRPr="00AD14F3">
              <w:rPr>
                <w:rStyle w:val="Hyperlink"/>
                <w:noProof/>
                <w:szCs w:val="24"/>
              </w:rPr>
              <w:t>2.9.1 GC Calibration Standards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_Toc240814282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64</w:t>
            </w:r>
            <w:r w:rsidR="00AD14F3" w:rsidRPr="00AD14F3">
              <w:rPr>
                <w:noProof/>
                <w:webHidden/>
                <w:szCs w:val="24"/>
              </w:rPr>
              <w:fldChar w:fldCharType="end"/>
            </w:r>
          </w:hyperlink>
        </w:p>
        <w:p w14:paraId="190FC4D2" w14:textId="43BD3259" w:rsidR="00AD14F3" w:rsidRPr="00AD14F3" w:rsidRDefault="008559E3" w:rsidP="00AD14F3">
          <w:pPr>
            <w:pStyle w:val="TOC3"/>
            <w:tabs>
              <w:tab w:val="right" w:leader="dot" w:pos="8584"/>
            </w:tabs>
            <w:spacing w:line="360" w:lineRule="auto"/>
            <w:rPr>
              <w:noProof/>
              <w:szCs w:val="24"/>
            </w:rPr>
          </w:pPr>
          <w:hyperlink w:anchor="_Toc240814284" w:history="1">
            <w:r w:rsidR="00AD14F3" w:rsidRPr="00AD14F3">
              <w:rPr>
                <w:rStyle w:val="Hyperlink"/>
                <w:noProof/>
                <w:szCs w:val="24"/>
              </w:rPr>
              <w:t>2.9.2 Calibration Factor and Sample Quantification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_Toc240814284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64</w:t>
            </w:r>
            <w:r w:rsidR="00AD14F3" w:rsidRPr="00AD14F3">
              <w:rPr>
                <w:noProof/>
                <w:webHidden/>
                <w:szCs w:val="24"/>
              </w:rPr>
              <w:fldChar w:fldCharType="end"/>
            </w:r>
          </w:hyperlink>
        </w:p>
        <w:p w14:paraId="0CFE5F8B" w14:textId="6E217080" w:rsidR="00AD14F3" w:rsidRPr="00AD14F3" w:rsidRDefault="008559E3" w:rsidP="00AD14F3">
          <w:pPr>
            <w:pStyle w:val="TOC2"/>
            <w:tabs>
              <w:tab w:val="right" w:leader="dot" w:pos="8584"/>
            </w:tabs>
            <w:spacing w:line="360" w:lineRule="auto"/>
            <w:rPr>
              <w:noProof/>
              <w:szCs w:val="24"/>
            </w:rPr>
          </w:pPr>
          <w:hyperlink w:anchor="_Toc240814285" w:history="1">
            <w:r w:rsidR="00AD14F3" w:rsidRPr="00AD14F3">
              <w:rPr>
                <w:rStyle w:val="Hyperlink"/>
                <w:noProof/>
                <w:szCs w:val="24"/>
              </w:rPr>
              <w:t>2.10 Quality Assurance and Quality Control (QA/QC)</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_Toc240814285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66</w:t>
            </w:r>
            <w:r w:rsidR="00AD14F3" w:rsidRPr="00AD14F3">
              <w:rPr>
                <w:noProof/>
                <w:webHidden/>
                <w:szCs w:val="24"/>
              </w:rPr>
              <w:fldChar w:fldCharType="end"/>
            </w:r>
          </w:hyperlink>
        </w:p>
        <w:p w14:paraId="15A41444" w14:textId="2472568D" w:rsidR="00AD14F3" w:rsidRPr="00AD14F3" w:rsidRDefault="008559E3" w:rsidP="00AD14F3">
          <w:pPr>
            <w:pStyle w:val="TOC2"/>
            <w:tabs>
              <w:tab w:val="right" w:leader="dot" w:pos="8584"/>
            </w:tabs>
            <w:spacing w:line="360" w:lineRule="auto"/>
            <w:rPr>
              <w:noProof/>
              <w:szCs w:val="24"/>
            </w:rPr>
          </w:pPr>
          <w:hyperlink w:anchor="_Toc240814286" w:history="1">
            <w:r w:rsidR="00AD14F3" w:rsidRPr="00AD14F3">
              <w:rPr>
                <w:rStyle w:val="Hyperlink"/>
                <w:noProof/>
                <w:szCs w:val="24"/>
              </w:rPr>
              <w:t>2.11 Data Analysis and Risk Assessment Approach</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_Toc240814286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66</w:t>
            </w:r>
            <w:r w:rsidR="00AD14F3" w:rsidRPr="00AD14F3">
              <w:rPr>
                <w:noProof/>
                <w:webHidden/>
                <w:szCs w:val="24"/>
              </w:rPr>
              <w:fldChar w:fldCharType="end"/>
            </w:r>
          </w:hyperlink>
        </w:p>
        <w:p w14:paraId="52AA3417" w14:textId="3BB7BCA0" w:rsidR="00AD14F3" w:rsidRPr="00AD14F3" w:rsidRDefault="008559E3" w:rsidP="00AD14F3">
          <w:pPr>
            <w:pStyle w:val="TOC3"/>
            <w:tabs>
              <w:tab w:val="right" w:leader="dot" w:pos="8584"/>
            </w:tabs>
            <w:spacing w:line="360" w:lineRule="auto"/>
            <w:rPr>
              <w:noProof/>
              <w:szCs w:val="24"/>
            </w:rPr>
          </w:pPr>
          <w:hyperlink w:anchor="_Toc240814287" w:history="1">
            <w:r w:rsidR="00AD14F3" w:rsidRPr="00AD14F3">
              <w:rPr>
                <w:rStyle w:val="Hyperlink"/>
                <w:noProof/>
                <w:szCs w:val="24"/>
              </w:rPr>
              <w:t>2.11.1 Health Risk Assessment for Fish</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_Toc240814287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66</w:t>
            </w:r>
            <w:r w:rsidR="00AD14F3" w:rsidRPr="00AD14F3">
              <w:rPr>
                <w:noProof/>
                <w:webHidden/>
                <w:szCs w:val="24"/>
              </w:rPr>
              <w:fldChar w:fldCharType="end"/>
            </w:r>
          </w:hyperlink>
        </w:p>
        <w:p w14:paraId="669D49D1" w14:textId="29A6A473" w:rsidR="00AD14F3" w:rsidRPr="00AD14F3" w:rsidRDefault="008559E3" w:rsidP="00AD14F3">
          <w:pPr>
            <w:pStyle w:val="TOC3"/>
            <w:tabs>
              <w:tab w:val="right" w:leader="dot" w:pos="8584"/>
            </w:tabs>
            <w:spacing w:line="360" w:lineRule="auto"/>
            <w:rPr>
              <w:noProof/>
              <w:szCs w:val="24"/>
            </w:rPr>
          </w:pPr>
          <w:hyperlink w:anchor="_Toc240814288" w:history="1">
            <w:r w:rsidR="00AD14F3" w:rsidRPr="00AD14F3">
              <w:rPr>
                <w:rStyle w:val="Hyperlink"/>
                <w:noProof/>
                <w:szCs w:val="24"/>
              </w:rPr>
              <w:t>2.11.2 Health risk assessment for surface water</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_Toc240814288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68</w:t>
            </w:r>
            <w:r w:rsidR="00AD14F3" w:rsidRPr="00AD14F3">
              <w:rPr>
                <w:noProof/>
                <w:webHidden/>
                <w:szCs w:val="24"/>
              </w:rPr>
              <w:fldChar w:fldCharType="end"/>
            </w:r>
          </w:hyperlink>
        </w:p>
        <w:p w14:paraId="3B25D39B" w14:textId="5A734494" w:rsidR="00AD14F3" w:rsidRPr="00AD14F3" w:rsidRDefault="008559E3" w:rsidP="00AD14F3">
          <w:pPr>
            <w:pStyle w:val="TOC3"/>
            <w:tabs>
              <w:tab w:val="right" w:leader="dot" w:pos="8584"/>
            </w:tabs>
            <w:spacing w:line="360" w:lineRule="auto"/>
            <w:rPr>
              <w:noProof/>
              <w:szCs w:val="24"/>
            </w:rPr>
          </w:pPr>
          <w:hyperlink w:anchor="_Toc240814289" w:history="1">
            <w:r w:rsidR="00AD14F3" w:rsidRPr="00AD14F3">
              <w:rPr>
                <w:rStyle w:val="Hyperlink"/>
                <w:noProof/>
                <w:szCs w:val="24"/>
              </w:rPr>
              <w:t>2.11.3 Health risk assessment for sediment</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_Toc240814289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70</w:t>
            </w:r>
            <w:r w:rsidR="00AD14F3" w:rsidRPr="00AD14F3">
              <w:rPr>
                <w:noProof/>
                <w:webHidden/>
                <w:szCs w:val="24"/>
              </w:rPr>
              <w:fldChar w:fldCharType="end"/>
            </w:r>
          </w:hyperlink>
        </w:p>
        <w:p w14:paraId="3533C4BD" w14:textId="379388B5" w:rsidR="00AD14F3" w:rsidRPr="00AD14F3" w:rsidRDefault="008559E3" w:rsidP="00AD14F3">
          <w:pPr>
            <w:pStyle w:val="TOC3"/>
            <w:tabs>
              <w:tab w:val="right" w:leader="dot" w:pos="8584"/>
            </w:tabs>
            <w:spacing w:line="360" w:lineRule="auto"/>
            <w:rPr>
              <w:noProof/>
              <w:szCs w:val="24"/>
            </w:rPr>
          </w:pPr>
          <w:hyperlink w:anchor="_Toc240814290" w:history="1">
            <w:r w:rsidR="00AD14F3" w:rsidRPr="00AD14F3">
              <w:rPr>
                <w:rStyle w:val="Hyperlink"/>
                <w:noProof/>
                <w:szCs w:val="24"/>
              </w:rPr>
              <w:t>2.11.4 Ecological risk assessment</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_Toc240814290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73</w:t>
            </w:r>
            <w:r w:rsidR="00AD14F3" w:rsidRPr="00AD14F3">
              <w:rPr>
                <w:noProof/>
                <w:webHidden/>
                <w:szCs w:val="24"/>
              </w:rPr>
              <w:fldChar w:fldCharType="end"/>
            </w:r>
          </w:hyperlink>
        </w:p>
        <w:p w14:paraId="1E0F61ED" w14:textId="40265921" w:rsidR="00AD14F3" w:rsidRPr="00AD14F3" w:rsidRDefault="008559E3" w:rsidP="00AD14F3">
          <w:pPr>
            <w:pStyle w:val="TOC1"/>
            <w:rPr>
              <w:noProof/>
              <w:szCs w:val="24"/>
            </w:rPr>
          </w:pPr>
          <w:hyperlink w:anchor="_Toc240814291" w:history="1">
            <w:r w:rsidR="00AD14F3" w:rsidRPr="00AD14F3">
              <w:rPr>
                <w:rStyle w:val="Hyperlink"/>
                <w:noProof/>
                <w:szCs w:val="24"/>
              </w:rPr>
              <w:t>Chapter-3: Results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_Toc240814291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76</w:t>
            </w:r>
            <w:r w:rsidR="00AD14F3" w:rsidRPr="00AD14F3">
              <w:rPr>
                <w:noProof/>
                <w:webHidden/>
                <w:szCs w:val="24"/>
              </w:rPr>
              <w:fldChar w:fldCharType="end"/>
            </w:r>
          </w:hyperlink>
        </w:p>
        <w:p w14:paraId="4F2C7DB7" w14:textId="5F71DE2C" w:rsidR="00AD14F3" w:rsidRPr="00AD14F3" w:rsidRDefault="008559E3" w:rsidP="00AD14F3">
          <w:pPr>
            <w:pStyle w:val="TOC2"/>
            <w:tabs>
              <w:tab w:val="right" w:leader="dot" w:pos="8584"/>
            </w:tabs>
            <w:spacing w:line="360" w:lineRule="auto"/>
            <w:rPr>
              <w:noProof/>
              <w:szCs w:val="24"/>
            </w:rPr>
          </w:pPr>
          <w:hyperlink w:anchor="_Toc240814292" w:history="1">
            <w:r w:rsidR="00AD14F3" w:rsidRPr="00AD14F3">
              <w:rPr>
                <w:rStyle w:val="Hyperlink"/>
                <w:noProof/>
                <w:szCs w:val="24"/>
              </w:rPr>
              <w:t>3.1 Concentration and Distribution of OCPs in Fish</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_Toc240814292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76</w:t>
            </w:r>
            <w:r w:rsidR="00AD14F3" w:rsidRPr="00AD14F3">
              <w:rPr>
                <w:noProof/>
                <w:webHidden/>
                <w:szCs w:val="24"/>
              </w:rPr>
              <w:fldChar w:fldCharType="end"/>
            </w:r>
          </w:hyperlink>
        </w:p>
        <w:p w14:paraId="78DFAD4B" w14:textId="44B55EF0" w:rsidR="00AD14F3" w:rsidRPr="00AD14F3" w:rsidRDefault="008559E3" w:rsidP="00AD14F3">
          <w:pPr>
            <w:pStyle w:val="TOC3"/>
            <w:tabs>
              <w:tab w:val="right" w:leader="dot" w:pos="8584"/>
            </w:tabs>
            <w:spacing w:line="360" w:lineRule="auto"/>
            <w:rPr>
              <w:noProof/>
              <w:szCs w:val="24"/>
            </w:rPr>
          </w:pPr>
          <w:hyperlink w:anchor="_Toc240814293" w:history="1">
            <w:r w:rsidR="00AD14F3" w:rsidRPr="00AD14F3">
              <w:rPr>
                <w:rStyle w:val="Hyperlink"/>
                <w:noProof/>
                <w:szCs w:val="24"/>
              </w:rPr>
              <w:t>3.1.1  Spatial (Zone-wise) and Species-wise Variation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_Toc240814293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78</w:t>
            </w:r>
            <w:r w:rsidR="00AD14F3" w:rsidRPr="00AD14F3">
              <w:rPr>
                <w:noProof/>
                <w:webHidden/>
                <w:szCs w:val="24"/>
              </w:rPr>
              <w:fldChar w:fldCharType="end"/>
            </w:r>
          </w:hyperlink>
        </w:p>
        <w:p w14:paraId="380811F4" w14:textId="5327C12F" w:rsidR="00AD14F3" w:rsidRPr="00AD14F3" w:rsidRDefault="008559E3" w:rsidP="00AD14F3">
          <w:pPr>
            <w:pStyle w:val="TOC3"/>
            <w:tabs>
              <w:tab w:val="right" w:leader="dot" w:pos="8584"/>
            </w:tabs>
            <w:spacing w:line="360" w:lineRule="auto"/>
            <w:rPr>
              <w:noProof/>
              <w:szCs w:val="24"/>
            </w:rPr>
          </w:pPr>
          <w:hyperlink w:anchor="_Toc240814294" w:history="1">
            <w:r w:rsidR="00AD14F3" w:rsidRPr="00AD14F3">
              <w:rPr>
                <w:rStyle w:val="Hyperlink"/>
                <w:noProof/>
                <w:szCs w:val="24"/>
              </w:rPr>
              <w:t>3.1.2  Human Health Risk from Fish Consumption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_Toc240814294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80</w:t>
            </w:r>
            <w:r w:rsidR="00AD14F3" w:rsidRPr="00AD14F3">
              <w:rPr>
                <w:noProof/>
                <w:webHidden/>
                <w:szCs w:val="24"/>
              </w:rPr>
              <w:fldChar w:fldCharType="end"/>
            </w:r>
          </w:hyperlink>
        </w:p>
        <w:p w14:paraId="28A59349" w14:textId="5C71980B" w:rsidR="00AD14F3" w:rsidRPr="00AD14F3" w:rsidRDefault="008559E3" w:rsidP="00AD14F3">
          <w:pPr>
            <w:pStyle w:val="TOC2"/>
            <w:tabs>
              <w:tab w:val="right" w:leader="dot" w:pos="8584"/>
            </w:tabs>
            <w:spacing w:line="360" w:lineRule="auto"/>
            <w:rPr>
              <w:noProof/>
              <w:szCs w:val="24"/>
            </w:rPr>
          </w:pPr>
          <w:hyperlink w:anchor="_Toc240814295" w:history="1">
            <w:r w:rsidR="00AD14F3" w:rsidRPr="00AD14F3">
              <w:rPr>
                <w:rStyle w:val="Hyperlink"/>
                <w:noProof/>
                <w:szCs w:val="24"/>
              </w:rPr>
              <w:t>3.2 Concentration and Distribution of OCPs in Water</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_Toc240814295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82</w:t>
            </w:r>
            <w:r w:rsidR="00AD14F3" w:rsidRPr="00AD14F3">
              <w:rPr>
                <w:noProof/>
                <w:webHidden/>
                <w:szCs w:val="24"/>
              </w:rPr>
              <w:fldChar w:fldCharType="end"/>
            </w:r>
          </w:hyperlink>
        </w:p>
        <w:p w14:paraId="73102298" w14:textId="54E98BE3" w:rsidR="00AD14F3" w:rsidRPr="00AD14F3" w:rsidRDefault="008559E3" w:rsidP="00AD14F3">
          <w:pPr>
            <w:pStyle w:val="TOC3"/>
            <w:tabs>
              <w:tab w:val="right" w:leader="dot" w:pos="8584"/>
            </w:tabs>
            <w:spacing w:line="360" w:lineRule="auto"/>
            <w:rPr>
              <w:noProof/>
              <w:szCs w:val="24"/>
            </w:rPr>
          </w:pPr>
          <w:hyperlink w:anchor="_Toc240814296" w:history="1">
            <w:r w:rsidR="00AD14F3" w:rsidRPr="00AD14F3">
              <w:rPr>
                <w:rStyle w:val="Hyperlink"/>
                <w:noProof/>
                <w:szCs w:val="24"/>
              </w:rPr>
              <w:t>3.2.1 Spatial (Zone-wise and Site-wise) Variation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_Toc240814296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84</w:t>
            </w:r>
            <w:r w:rsidR="00AD14F3" w:rsidRPr="00AD14F3">
              <w:rPr>
                <w:noProof/>
                <w:webHidden/>
                <w:szCs w:val="24"/>
              </w:rPr>
              <w:fldChar w:fldCharType="end"/>
            </w:r>
          </w:hyperlink>
        </w:p>
        <w:p w14:paraId="4D0C2192" w14:textId="7CF1369D" w:rsidR="00AD14F3" w:rsidRPr="00AD14F3" w:rsidRDefault="008559E3" w:rsidP="00AD14F3">
          <w:pPr>
            <w:pStyle w:val="TOC3"/>
            <w:tabs>
              <w:tab w:val="right" w:leader="dot" w:pos="8584"/>
            </w:tabs>
            <w:spacing w:line="360" w:lineRule="auto"/>
            <w:rPr>
              <w:noProof/>
              <w:szCs w:val="24"/>
            </w:rPr>
          </w:pPr>
          <w:hyperlink w:anchor="_Toc240814297" w:history="1">
            <w:r w:rsidR="00AD14F3" w:rsidRPr="00AD14F3">
              <w:rPr>
                <w:rStyle w:val="Hyperlink"/>
                <w:noProof/>
                <w:szCs w:val="24"/>
              </w:rPr>
              <w:t>3.3.2 Human Health Risk from Exposure to River Water</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_Toc240814297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87</w:t>
            </w:r>
            <w:r w:rsidR="00AD14F3" w:rsidRPr="00AD14F3">
              <w:rPr>
                <w:noProof/>
                <w:webHidden/>
                <w:szCs w:val="24"/>
              </w:rPr>
              <w:fldChar w:fldCharType="end"/>
            </w:r>
          </w:hyperlink>
        </w:p>
        <w:p w14:paraId="6570BDB8" w14:textId="64D4E126" w:rsidR="00AD14F3" w:rsidRPr="00AD14F3" w:rsidRDefault="008559E3" w:rsidP="00AD14F3">
          <w:pPr>
            <w:pStyle w:val="TOC3"/>
            <w:tabs>
              <w:tab w:val="right" w:leader="dot" w:pos="8584"/>
            </w:tabs>
            <w:spacing w:line="360" w:lineRule="auto"/>
            <w:rPr>
              <w:noProof/>
              <w:szCs w:val="24"/>
            </w:rPr>
          </w:pPr>
          <w:hyperlink w:anchor="_Toc240814298" w:history="1">
            <w:r w:rsidR="00AD14F3" w:rsidRPr="00AD14F3">
              <w:rPr>
                <w:rStyle w:val="Hyperlink"/>
                <w:rFonts w:eastAsia="Times New Roman"/>
                <w:noProof/>
                <w:szCs w:val="24"/>
              </w:rPr>
              <w:t>3.2.3 Ecological Risk to Aquatic Life</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_Toc240814298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90</w:t>
            </w:r>
            <w:r w:rsidR="00AD14F3" w:rsidRPr="00AD14F3">
              <w:rPr>
                <w:noProof/>
                <w:webHidden/>
                <w:szCs w:val="24"/>
              </w:rPr>
              <w:fldChar w:fldCharType="end"/>
            </w:r>
          </w:hyperlink>
        </w:p>
        <w:p w14:paraId="312B3A53" w14:textId="3AA1D902" w:rsidR="00AD14F3" w:rsidRPr="00AD14F3" w:rsidRDefault="008559E3" w:rsidP="00AD14F3">
          <w:pPr>
            <w:pStyle w:val="TOC2"/>
            <w:tabs>
              <w:tab w:val="right" w:leader="dot" w:pos="8584"/>
            </w:tabs>
            <w:spacing w:line="360" w:lineRule="auto"/>
            <w:rPr>
              <w:noProof/>
              <w:szCs w:val="24"/>
            </w:rPr>
          </w:pPr>
          <w:hyperlink w:anchor="_Toc240814299" w:history="1">
            <w:r w:rsidR="00AD14F3" w:rsidRPr="00AD14F3">
              <w:rPr>
                <w:rStyle w:val="Hyperlink"/>
                <w:noProof/>
                <w:szCs w:val="24"/>
              </w:rPr>
              <w:t>3.3  Concentration and Distribution of OCPs in Sediment</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_Toc240814299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94</w:t>
            </w:r>
            <w:r w:rsidR="00AD14F3" w:rsidRPr="00AD14F3">
              <w:rPr>
                <w:noProof/>
                <w:webHidden/>
                <w:szCs w:val="24"/>
              </w:rPr>
              <w:fldChar w:fldCharType="end"/>
            </w:r>
          </w:hyperlink>
        </w:p>
        <w:p w14:paraId="62694D01" w14:textId="1867955E" w:rsidR="00AD14F3" w:rsidRPr="00AD14F3" w:rsidRDefault="008559E3" w:rsidP="00AD14F3">
          <w:pPr>
            <w:pStyle w:val="TOC3"/>
            <w:tabs>
              <w:tab w:val="right" w:leader="dot" w:pos="8584"/>
            </w:tabs>
            <w:spacing w:line="360" w:lineRule="auto"/>
            <w:rPr>
              <w:noProof/>
              <w:szCs w:val="24"/>
            </w:rPr>
          </w:pPr>
          <w:hyperlink w:anchor="_Toc240814300" w:history="1">
            <w:r w:rsidR="00AD14F3" w:rsidRPr="00AD14F3">
              <w:rPr>
                <w:rStyle w:val="Hyperlink"/>
                <w:noProof/>
                <w:szCs w:val="24"/>
              </w:rPr>
              <w:t>3.3.1  Spatial (Zone-wise and Site-wise) Variation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_Toc240814300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96</w:t>
            </w:r>
            <w:r w:rsidR="00AD14F3" w:rsidRPr="00AD14F3">
              <w:rPr>
                <w:noProof/>
                <w:webHidden/>
                <w:szCs w:val="24"/>
              </w:rPr>
              <w:fldChar w:fldCharType="end"/>
            </w:r>
          </w:hyperlink>
        </w:p>
        <w:p w14:paraId="7CBC0ACF" w14:textId="1334FE02" w:rsidR="00AD14F3" w:rsidRPr="00AD14F3" w:rsidRDefault="008559E3" w:rsidP="00AD14F3">
          <w:pPr>
            <w:pStyle w:val="TOC3"/>
            <w:tabs>
              <w:tab w:val="right" w:leader="dot" w:pos="8584"/>
            </w:tabs>
            <w:spacing w:line="360" w:lineRule="auto"/>
            <w:rPr>
              <w:noProof/>
              <w:szCs w:val="24"/>
            </w:rPr>
          </w:pPr>
          <w:hyperlink w:anchor="_Toc240814301" w:history="1">
            <w:r w:rsidR="00AD14F3" w:rsidRPr="00AD14F3">
              <w:rPr>
                <w:rStyle w:val="Hyperlink"/>
                <w:noProof/>
                <w:szCs w:val="24"/>
              </w:rPr>
              <w:t>3.3.2 Human Health Risk from Direct Sediment Contact</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_Toc240814301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99</w:t>
            </w:r>
            <w:r w:rsidR="00AD14F3" w:rsidRPr="00AD14F3">
              <w:rPr>
                <w:noProof/>
                <w:webHidden/>
                <w:szCs w:val="24"/>
              </w:rPr>
              <w:fldChar w:fldCharType="end"/>
            </w:r>
          </w:hyperlink>
        </w:p>
        <w:p w14:paraId="54F7932C" w14:textId="0B40E8A9" w:rsidR="00AD14F3" w:rsidRPr="00AD14F3" w:rsidRDefault="008559E3" w:rsidP="00AD14F3">
          <w:pPr>
            <w:pStyle w:val="TOC3"/>
            <w:tabs>
              <w:tab w:val="right" w:leader="dot" w:pos="8584"/>
            </w:tabs>
            <w:spacing w:line="360" w:lineRule="auto"/>
            <w:rPr>
              <w:noProof/>
              <w:szCs w:val="24"/>
            </w:rPr>
          </w:pPr>
          <w:hyperlink w:anchor="_Toc240814302" w:history="1">
            <w:r w:rsidR="00AD14F3" w:rsidRPr="00AD14F3">
              <w:rPr>
                <w:rStyle w:val="Hyperlink"/>
                <w:noProof/>
                <w:szCs w:val="24"/>
              </w:rPr>
              <w:t>3.3.3  Ecological Risk of OCPs in Sediment</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_Toc240814302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102</w:t>
            </w:r>
            <w:r w:rsidR="00AD14F3" w:rsidRPr="00AD14F3">
              <w:rPr>
                <w:noProof/>
                <w:webHidden/>
                <w:szCs w:val="24"/>
              </w:rPr>
              <w:fldChar w:fldCharType="end"/>
            </w:r>
          </w:hyperlink>
        </w:p>
        <w:p w14:paraId="38D5CF15" w14:textId="253513D0" w:rsidR="00AD14F3" w:rsidRPr="00AD14F3" w:rsidRDefault="008559E3" w:rsidP="00AD14F3">
          <w:pPr>
            <w:pStyle w:val="TOC1"/>
            <w:rPr>
              <w:noProof/>
              <w:szCs w:val="24"/>
            </w:rPr>
          </w:pPr>
          <w:hyperlink w:anchor="_Toc240814303" w:history="1">
            <w:r w:rsidR="00AD14F3" w:rsidRPr="00AD14F3">
              <w:rPr>
                <w:rStyle w:val="Hyperlink"/>
                <w:noProof/>
                <w:szCs w:val="24"/>
              </w:rPr>
              <w:t>Chapter-4: Discussion</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_Toc240814303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107</w:t>
            </w:r>
            <w:r w:rsidR="00AD14F3" w:rsidRPr="00AD14F3">
              <w:rPr>
                <w:noProof/>
                <w:webHidden/>
                <w:szCs w:val="24"/>
              </w:rPr>
              <w:fldChar w:fldCharType="end"/>
            </w:r>
          </w:hyperlink>
        </w:p>
        <w:p w14:paraId="7D763922" w14:textId="5AB94F3D" w:rsidR="00AD14F3" w:rsidRPr="00AD14F3" w:rsidRDefault="008559E3" w:rsidP="00AD14F3">
          <w:pPr>
            <w:pStyle w:val="TOC2"/>
            <w:tabs>
              <w:tab w:val="right" w:leader="dot" w:pos="8584"/>
            </w:tabs>
            <w:spacing w:line="360" w:lineRule="auto"/>
            <w:rPr>
              <w:noProof/>
              <w:szCs w:val="24"/>
            </w:rPr>
          </w:pPr>
          <w:hyperlink w:anchor="_Toc240814304" w:history="1">
            <w:r w:rsidR="00AD14F3" w:rsidRPr="00AD14F3">
              <w:rPr>
                <w:rStyle w:val="Hyperlink"/>
                <w:noProof/>
                <w:szCs w:val="24"/>
              </w:rPr>
              <w:t>4.1 Overview</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_Toc240814304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107</w:t>
            </w:r>
            <w:r w:rsidR="00AD14F3" w:rsidRPr="00AD14F3">
              <w:rPr>
                <w:noProof/>
                <w:webHidden/>
                <w:szCs w:val="24"/>
              </w:rPr>
              <w:fldChar w:fldCharType="end"/>
            </w:r>
          </w:hyperlink>
        </w:p>
        <w:p w14:paraId="3B7ACBC2" w14:textId="02DBD46E" w:rsidR="00AD14F3" w:rsidRPr="00AD14F3" w:rsidRDefault="008559E3" w:rsidP="00AD14F3">
          <w:pPr>
            <w:pStyle w:val="TOC2"/>
            <w:tabs>
              <w:tab w:val="right" w:leader="dot" w:pos="8584"/>
            </w:tabs>
            <w:spacing w:line="360" w:lineRule="auto"/>
            <w:rPr>
              <w:noProof/>
              <w:szCs w:val="24"/>
            </w:rPr>
          </w:pPr>
          <w:hyperlink w:anchor="_Toc240814305" w:history="1">
            <w:r w:rsidR="00AD14F3" w:rsidRPr="00AD14F3">
              <w:rPr>
                <w:rStyle w:val="Hyperlink"/>
                <w:noProof/>
                <w:szCs w:val="24"/>
              </w:rPr>
              <w:t>4.2 Congener Profile and Implied Contamination History</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_Toc240814305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107</w:t>
            </w:r>
            <w:r w:rsidR="00AD14F3" w:rsidRPr="00AD14F3">
              <w:rPr>
                <w:noProof/>
                <w:webHidden/>
                <w:szCs w:val="24"/>
              </w:rPr>
              <w:fldChar w:fldCharType="end"/>
            </w:r>
          </w:hyperlink>
        </w:p>
        <w:p w14:paraId="70E7956F" w14:textId="73109DEE" w:rsidR="00AD14F3" w:rsidRPr="00AD14F3" w:rsidRDefault="008559E3" w:rsidP="00AD14F3">
          <w:pPr>
            <w:pStyle w:val="TOC2"/>
            <w:tabs>
              <w:tab w:val="right" w:leader="dot" w:pos="8584"/>
            </w:tabs>
            <w:spacing w:line="360" w:lineRule="auto"/>
            <w:rPr>
              <w:noProof/>
              <w:szCs w:val="24"/>
            </w:rPr>
          </w:pPr>
          <w:hyperlink w:anchor="_Toc240814306" w:history="1">
            <w:r w:rsidR="00AD14F3" w:rsidRPr="00AD14F3">
              <w:rPr>
                <w:rStyle w:val="Hyperlink"/>
                <w:noProof/>
                <w:szCs w:val="24"/>
              </w:rPr>
              <w:t>4.3 Inter-Compartmental Partitioning</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_Toc240814306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108</w:t>
            </w:r>
            <w:r w:rsidR="00AD14F3" w:rsidRPr="00AD14F3">
              <w:rPr>
                <w:noProof/>
                <w:webHidden/>
                <w:szCs w:val="24"/>
              </w:rPr>
              <w:fldChar w:fldCharType="end"/>
            </w:r>
          </w:hyperlink>
        </w:p>
        <w:p w14:paraId="7F5CB9DB" w14:textId="16DB4910" w:rsidR="00AD14F3" w:rsidRPr="00AD14F3" w:rsidRDefault="008559E3" w:rsidP="00AD14F3">
          <w:pPr>
            <w:pStyle w:val="TOC2"/>
            <w:tabs>
              <w:tab w:val="right" w:leader="dot" w:pos="8584"/>
            </w:tabs>
            <w:spacing w:line="360" w:lineRule="auto"/>
            <w:rPr>
              <w:noProof/>
              <w:szCs w:val="24"/>
            </w:rPr>
          </w:pPr>
          <w:hyperlink w:anchor="_Toc240814307" w:history="1">
            <w:r w:rsidR="00AD14F3" w:rsidRPr="00AD14F3">
              <w:rPr>
                <w:rStyle w:val="Hyperlink"/>
                <w:noProof/>
                <w:szCs w:val="24"/>
              </w:rPr>
              <w:t>4.4 Spatial Gradient and Anthropogenic Pressure</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_Toc240814307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109</w:t>
            </w:r>
            <w:r w:rsidR="00AD14F3" w:rsidRPr="00AD14F3">
              <w:rPr>
                <w:noProof/>
                <w:webHidden/>
                <w:szCs w:val="24"/>
              </w:rPr>
              <w:fldChar w:fldCharType="end"/>
            </w:r>
          </w:hyperlink>
        </w:p>
        <w:p w14:paraId="2353148D" w14:textId="70FB1B48" w:rsidR="00AD14F3" w:rsidRPr="00AD14F3" w:rsidRDefault="008559E3" w:rsidP="00AD14F3">
          <w:pPr>
            <w:pStyle w:val="TOC2"/>
            <w:tabs>
              <w:tab w:val="right" w:leader="dot" w:pos="8584"/>
            </w:tabs>
            <w:spacing w:line="360" w:lineRule="auto"/>
            <w:rPr>
              <w:noProof/>
              <w:szCs w:val="24"/>
            </w:rPr>
          </w:pPr>
          <w:hyperlink w:anchor="_Toc240814308" w:history="1">
            <w:r w:rsidR="00AD14F3" w:rsidRPr="00AD14F3">
              <w:rPr>
                <w:rStyle w:val="Hyperlink"/>
                <w:noProof/>
                <w:szCs w:val="24"/>
              </w:rPr>
              <w:t>4.5 Ecological versus Human-Health Risk</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_Toc240814308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109</w:t>
            </w:r>
            <w:r w:rsidR="00AD14F3" w:rsidRPr="00AD14F3">
              <w:rPr>
                <w:noProof/>
                <w:webHidden/>
                <w:szCs w:val="24"/>
              </w:rPr>
              <w:fldChar w:fldCharType="end"/>
            </w:r>
          </w:hyperlink>
        </w:p>
        <w:p w14:paraId="454820CA" w14:textId="4FBB3C2C" w:rsidR="00AD14F3" w:rsidRPr="00AD14F3" w:rsidRDefault="008559E3" w:rsidP="00AD14F3">
          <w:pPr>
            <w:pStyle w:val="TOC2"/>
            <w:tabs>
              <w:tab w:val="right" w:leader="dot" w:pos="8584"/>
            </w:tabs>
            <w:spacing w:line="360" w:lineRule="auto"/>
            <w:rPr>
              <w:noProof/>
              <w:szCs w:val="24"/>
            </w:rPr>
          </w:pPr>
          <w:hyperlink w:anchor="_Toc240814309" w:history="1">
            <w:r w:rsidR="00AD14F3" w:rsidRPr="00AD14F3">
              <w:rPr>
                <w:rStyle w:val="Hyperlink"/>
                <w:noProof/>
                <w:szCs w:val="24"/>
              </w:rPr>
              <w:t>4.6 Comparison with Previous Studies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_Toc240814309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111</w:t>
            </w:r>
            <w:r w:rsidR="00AD14F3" w:rsidRPr="00AD14F3">
              <w:rPr>
                <w:noProof/>
                <w:webHidden/>
                <w:szCs w:val="24"/>
              </w:rPr>
              <w:fldChar w:fldCharType="end"/>
            </w:r>
          </w:hyperlink>
        </w:p>
        <w:p w14:paraId="7B1ECEBB" w14:textId="4F9057D0" w:rsidR="00AD14F3" w:rsidRPr="00AD14F3" w:rsidRDefault="008559E3" w:rsidP="00AD14F3">
          <w:pPr>
            <w:pStyle w:val="TOC2"/>
            <w:tabs>
              <w:tab w:val="right" w:leader="dot" w:pos="8584"/>
            </w:tabs>
            <w:spacing w:line="360" w:lineRule="auto"/>
            <w:rPr>
              <w:noProof/>
              <w:szCs w:val="24"/>
            </w:rPr>
          </w:pPr>
          <w:hyperlink w:anchor="_Toc240814310" w:history="1">
            <w:r w:rsidR="00AD14F3" w:rsidRPr="00AD14F3">
              <w:rPr>
                <w:rStyle w:val="Hyperlink"/>
                <w:noProof/>
                <w:szCs w:val="24"/>
              </w:rPr>
              <w:t>4.7 Limitations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_Toc240814310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112</w:t>
            </w:r>
            <w:r w:rsidR="00AD14F3" w:rsidRPr="00AD14F3">
              <w:rPr>
                <w:noProof/>
                <w:webHidden/>
                <w:szCs w:val="24"/>
              </w:rPr>
              <w:fldChar w:fldCharType="end"/>
            </w:r>
          </w:hyperlink>
        </w:p>
        <w:p w14:paraId="67EDC49B" w14:textId="68A4C932" w:rsidR="00AD14F3" w:rsidRPr="00AD14F3" w:rsidRDefault="008559E3" w:rsidP="00AD14F3">
          <w:pPr>
            <w:pStyle w:val="TOC2"/>
            <w:tabs>
              <w:tab w:val="right" w:leader="dot" w:pos="8584"/>
            </w:tabs>
            <w:spacing w:line="360" w:lineRule="auto"/>
            <w:rPr>
              <w:noProof/>
              <w:szCs w:val="24"/>
            </w:rPr>
          </w:pPr>
          <w:hyperlink w:anchor="_Toc240814311" w:history="1">
            <w:r w:rsidR="00AD14F3" w:rsidRPr="00AD14F3">
              <w:rPr>
                <w:rStyle w:val="Hyperlink"/>
                <w:noProof/>
                <w:szCs w:val="24"/>
              </w:rPr>
              <w:t>4.8 Synthesis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_Toc240814311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112</w:t>
            </w:r>
            <w:r w:rsidR="00AD14F3" w:rsidRPr="00AD14F3">
              <w:rPr>
                <w:noProof/>
                <w:webHidden/>
                <w:szCs w:val="24"/>
              </w:rPr>
              <w:fldChar w:fldCharType="end"/>
            </w:r>
          </w:hyperlink>
        </w:p>
        <w:p w14:paraId="279C6512" w14:textId="4BEBD098" w:rsidR="00AD14F3" w:rsidRPr="00AD14F3" w:rsidRDefault="008559E3" w:rsidP="00AD14F3">
          <w:pPr>
            <w:pStyle w:val="TOC1"/>
            <w:rPr>
              <w:noProof/>
              <w:szCs w:val="24"/>
            </w:rPr>
          </w:pPr>
          <w:hyperlink w:anchor="_Toc240814312" w:history="1">
            <w:r w:rsidR="00AD14F3" w:rsidRPr="00AD14F3">
              <w:rPr>
                <w:rStyle w:val="Hyperlink"/>
                <w:rFonts w:eastAsia="MS Gothic"/>
                <w:noProof/>
                <w:szCs w:val="24"/>
              </w:rPr>
              <w:t>Chapter-5: Conclusions and Recommendations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_Toc240814312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114</w:t>
            </w:r>
            <w:r w:rsidR="00AD14F3" w:rsidRPr="00AD14F3">
              <w:rPr>
                <w:noProof/>
                <w:webHidden/>
                <w:szCs w:val="24"/>
              </w:rPr>
              <w:fldChar w:fldCharType="end"/>
            </w:r>
          </w:hyperlink>
        </w:p>
        <w:p w14:paraId="35DE398F" w14:textId="3B1EEB73" w:rsidR="00AD14F3" w:rsidRPr="00AD14F3" w:rsidRDefault="008559E3" w:rsidP="00AD14F3">
          <w:pPr>
            <w:pStyle w:val="TOC2"/>
            <w:tabs>
              <w:tab w:val="right" w:leader="dot" w:pos="8584"/>
            </w:tabs>
            <w:spacing w:line="360" w:lineRule="auto"/>
            <w:rPr>
              <w:noProof/>
              <w:szCs w:val="24"/>
            </w:rPr>
          </w:pPr>
          <w:hyperlink w:anchor="_Toc240814313" w:history="1">
            <w:r w:rsidR="00AD14F3" w:rsidRPr="00AD14F3">
              <w:rPr>
                <w:rStyle w:val="Hyperlink"/>
                <w:rFonts w:eastAsia="MS Gothic"/>
                <w:noProof/>
                <w:szCs w:val="24"/>
              </w:rPr>
              <w:t>5.1 Conclusions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_Toc240814313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114</w:t>
            </w:r>
            <w:r w:rsidR="00AD14F3" w:rsidRPr="00AD14F3">
              <w:rPr>
                <w:noProof/>
                <w:webHidden/>
                <w:szCs w:val="24"/>
              </w:rPr>
              <w:fldChar w:fldCharType="end"/>
            </w:r>
          </w:hyperlink>
        </w:p>
        <w:p w14:paraId="2952EA82" w14:textId="6DA96E30" w:rsidR="00AD14F3" w:rsidRPr="00AD14F3" w:rsidRDefault="008559E3" w:rsidP="00AD14F3">
          <w:pPr>
            <w:pStyle w:val="TOC2"/>
            <w:tabs>
              <w:tab w:val="right" w:leader="dot" w:pos="8584"/>
            </w:tabs>
            <w:spacing w:line="360" w:lineRule="auto"/>
            <w:rPr>
              <w:noProof/>
              <w:szCs w:val="24"/>
            </w:rPr>
          </w:pPr>
          <w:hyperlink w:anchor="_Toc240814314" w:history="1">
            <w:r w:rsidR="00AD14F3" w:rsidRPr="00AD14F3">
              <w:rPr>
                <w:rStyle w:val="Hyperlink"/>
                <w:rFonts w:eastAsia="MS Gothic"/>
                <w:noProof/>
                <w:szCs w:val="24"/>
              </w:rPr>
              <w:t>5.2 Recommendations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_Toc240814314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115</w:t>
            </w:r>
            <w:r w:rsidR="00AD14F3" w:rsidRPr="00AD14F3">
              <w:rPr>
                <w:noProof/>
                <w:webHidden/>
                <w:szCs w:val="24"/>
              </w:rPr>
              <w:fldChar w:fldCharType="end"/>
            </w:r>
          </w:hyperlink>
        </w:p>
        <w:p w14:paraId="6CFB429C" w14:textId="2B5C7D29" w:rsidR="00AD14F3" w:rsidRPr="00AD14F3" w:rsidRDefault="008559E3" w:rsidP="00AD14F3">
          <w:pPr>
            <w:pStyle w:val="TOC2"/>
            <w:tabs>
              <w:tab w:val="right" w:leader="dot" w:pos="8584"/>
            </w:tabs>
            <w:spacing w:line="360" w:lineRule="auto"/>
            <w:rPr>
              <w:noProof/>
              <w:szCs w:val="24"/>
            </w:rPr>
          </w:pPr>
          <w:hyperlink w:anchor="_Toc240814315" w:history="1">
            <w:r w:rsidR="00AD14F3" w:rsidRPr="00AD14F3">
              <w:rPr>
                <w:rStyle w:val="Hyperlink"/>
                <w:rFonts w:eastAsia="MS Gothic"/>
                <w:noProof/>
                <w:szCs w:val="24"/>
              </w:rPr>
              <w:t>5.3 Limitations and Future Research</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_Toc240814315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116</w:t>
            </w:r>
            <w:r w:rsidR="00AD14F3" w:rsidRPr="00AD14F3">
              <w:rPr>
                <w:noProof/>
                <w:webHidden/>
                <w:szCs w:val="24"/>
              </w:rPr>
              <w:fldChar w:fldCharType="end"/>
            </w:r>
          </w:hyperlink>
        </w:p>
        <w:p w14:paraId="280B8A26" w14:textId="6B94839F" w:rsidR="00AD14F3" w:rsidRPr="00AD14F3" w:rsidRDefault="008559E3" w:rsidP="00AD14F3">
          <w:pPr>
            <w:pStyle w:val="TOC1"/>
            <w:rPr>
              <w:noProof/>
              <w:szCs w:val="24"/>
            </w:rPr>
          </w:pPr>
          <w:hyperlink w:anchor="_Toc240814317" w:history="1">
            <w:r w:rsidR="00AD14F3" w:rsidRPr="00AD14F3">
              <w:rPr>
                <w:rStyle w:val="Hyperlink"/>
                <w:noProof/>
                <w:szCs w:val="24"/>
              </w:rPr>
              <w:t>Chapter – 6: References</w:t>
            </w:r>
            <w:r w:rsidR="00AD14F3" w:rsidRPr="00AD14F3">
              <w:rPr>
                <w:noProof/>
                <w:webHidden/>
                <w:szCs w:val="24"/>
              </w:rPr>
              <w:tab/>
            </w:r>
            <w:r w:rsidR="00AD14F3" w:rsidRPr="00AD14F3">
              <w:rPr>
                <w:noProof/>
                <w:webHidden/>
                <w:szCs w:val="24"/>
              </w:rPr>
              <w:fldChar w:fldCharType="begin"/>
            </w:r>
            <w:r w:rsidR="00AD14F3" w:rsidRPr="00AD14F3">
              <w:rPr>
                <w:noProof/>
                <w:webHidden/>
                <w:szCs w:val="24"/>
              </w:rPr>
              <w:instrText xml:space="preserve"> PAGEREF _Toc240814317 \h </w:instrText>
            </w:r>
            <w:r w:rsidR="00AD14F3" w:rsidRPr="00AD14F3">
              <w:rPr>
                <w:noProof/>
                <w:webHidden/>
                <w:szCs w:val="24"/>
              </w:rPr>
            </w:r>
            <w:r w:rsidR="00AD14F3" w:rsidRPr="00AD14F3">
              <w:rPr>
                <w:noProof/>
                <w:webHidden/>
                <w:szCs w:val="24"/>
              </w:rPr>
              <w:fldChar w:fldCharType="separate"/>
            </w:r>
            <w:r w:rsidR="00AD14F3" w:rsidRPr="00AD14F3">
              <w:rPr>
                <w:noProof/>
                <w:webHidden/>
                <w:szCs w:val="24"/>
              </w:rPr>
              <w:t>118</w:t>
            </w:r>
            <w:r w:rsidR="00AD14F3" w:rsidRPr="00AD14F3">
              <w:rPr>
                <w:noProof/>
                <w:webHidden/>
                <w:szCs w:val="24"/>
              </w:rPr>
              <w:fldChar w:fldCharType="end"/>
            </w:r>
          </w:hyperlink>
        </w:p>
        <w:p w14:paraId="5291332F" w14:textId="5DBF8F85" w:rsidR="004778CF" w:rsidRPr="00AD14F3" w:rsidRDefault="004778CF" w:rsidP="00AD14F3">
          <w:pPr>
            <w:spacing w:line="360" w:lineRule="auto"/>
            <w:rPr>
              <w:rFonts w:cs="Times New Roman"/>
              <w:szCs w:val="24"/>
            </w:rPr>
          </w:pPr>
          <w:r w:rsidRPr="00AD14F3">
            <w:rPr>
              <w:rFonts w:cs="Times New Roman"/>
              <w:b/>
              <w:bCs/>
              <w:noProof/>
              <w:szCs w:val="24"/>
            </w:rPr>
            <w:fldChar w:fldCharType="end"/>
          </w:r>
        </w:p>
      </w:sdtContent>
    </w:sdt>
    <w:p w14:paraId="0F21B03B" w14:textId="1A72828E" w:rsidR="007942D2" w:rsidRPr="007942D2" w:rsidRDefault="007942D2" w:rsidP="007942D2">
      <w:pPr>
        <w:rPr>
          <w:rFonts w:cs="Times New Roman"/>
          <w:sz w:val="32"/>
          <w:szCs w:val="32"/>
        </w:rPr>
      </w:pPr>
    </w:p>
    <w:p w14:paraId="36074120" w14:textId="4F5A43AA" w:rsidR="007942D2" w:rsidRPr="007942D2" w:rsidRDefault="007942D2" w:rsidP="007942D2">
      <w:pPr>
        <w:rPr>
          <w:rFonts w:cs="Times New Roman"/>
          <w:sz w:val="32"/>
          <w:szCs w:val="32"/>
        </w:rPr>
      </w:pPr>
    </w:p>
    <w:p w14:paraId="54E29ED5" w14:textId="14F43590" w:rsidR="007942D2" w:rsidRPr="007942D2" w:rsidRDefault="007942D2" w:rsidP="007942D2">
      <w:pPr>
        <w:rPr>
          <w:rFonts w:cs="Times New Roman"/>
          <w:sz w:val="32"/>
          <w:szCs w:val="32"/>
        </w:rPr>
      </w:pPr>
    </w:p>
    <w:p w14:paraId="77B7832A" w14:textId="562FE8C1" w:rsidR="007942D2" w:rsidRPr="007942D2" w:rsidRDefault="007942D2" w:rsidP="007942D2">
      <w:pPr>
        <w:rPr>
          <w:rFonts w:cs="Times New Roman"/>
          <w:sz w:val="32"/>
          <w:szCs w:val="32"/>
        </w:rPr>
      </w:pPr>
    </w:p>
    <w:p w14:paraId="07010FC1" w14:textId="4EC61835" w:rsidR="007942D2" w:rsidRPr="007942D2" w:rsidRDefault="007942D2" w:rsidP="007942D2">
      <w:pPr>
        <w:rPr>
          <w:rFonts w:cs="Times New Roman"/>
          <w:sz w:val="32"/>
          <w:szCs w:val="32"/>
        </w:rPr>
      </w:pPr>
    </w:p>
    <w:p w14:paraId="209B92D5" w14:textId="0B5CA63C" w:rsidR="007942D2" w:rsidRPr="007942D2" w:rsidRDefault="007942D2" w:rsidP="007942D2">
      <w:pPr>
        <w:rPr>
          <w:rFonts w:cs="Times New Roman"/>
          <w:sz w:val="32"/>
          <w:szCs w:val="32"/>
        </w:rPr>
      </w:pPr>
    </w:p>
    <w:p w14:paraId="7C620FC1" w14:textId="590355A6" w:rsidR="007942D2" w:rsidRPr="007942D2" w:rsidRDefault="007942D2" w:rsidP="007942D2">
      <w:pPr>
        <w:rPr>
          <w:rFonts w:cs="Times New Roman"/>
          <w:sz w:val="32"/>
          <w:szCs w:val="32"/>
        </w:rPr>
      </w:pPr>
    </w:p>
    <w:p w14:paraId="6FF9A8EE" w14:textId="57D29451" w:rsidR="007942D2" w:rsidRPr="007942D2" w:rsidRDefault="007942D2" w:rsidP="007942D2">
      <w:pPr>
        <w:rPr>
          <w:rFonts w:cs="Times New Roman"/>
          <w:sz w:val="32"/>
          <w:szCs w:val="32"/>
        </w:rPr>
      </w:pPr>
    </w:p>
    <w:p w14:paraId="4490C9F5" w14:textId="01A09061" w:rsidR="007942D2" w:rsidRPr="007942D2" w:rsidRDefault="007942D2" w:rsidP="007942D2">
      <w:pPr>
        <w:rPr>
          <w:rFonts w:cs="Times New Roman"/>
          <w:sz w:val="32"/>
          <w:szCs w:val="32"/>
        </w:rPr>
      </w:pPr>
    </w:p>
    <w:p w14:paraId="07CF7A96" w14:textId="3D9E7973" w:rsidR="007942D2" w:rsidRPr="007942D2" w:rsidRDefault="007942D2" w:rsidP="007942D2">
      <w:pPr>
        <w:rPr>
          <w:rFonts w:cs="Times New Roman"/>
          <w:sz w:val="32"/>
          <w:szCs w:val="32"/>
        </w:rPr>
      </w:pPr>
    </w:p>
    <w:p w14:paraId="03A61586" w14:textId="15945E4B" w:rsidR="007942D2" w:rsidRPr="007942D2" w:rsidRDefault="007942D2" w:rsidP="007942D2">
      <w:pPr>
        <w:rPr>
          <w:rFonts w:cs="Times New Roman"/>
          <w:sz w:val="32"/>
          <w:szCs w:val="32"/>
        </w:rPr>
      </w:pPr>
    </w:p>
    <w:p w14:paraId="77F227F4" w14:textId="1FF3AB23" w:rsidR="007942D2" w:rsidRPr="007942D2" w:rsidRDefault="007942D2" w:rsidP="007942D2">
      <w:pPr>
        <w:rPr>
          <w:rFonts w:cs="Times New Roman"/>
          <w:sz w:val="32"/>
          <w:szCs w:val="32"/>
        </w:rPr>
      </w:pPr>
    </w:p>
    <w:p w14:paraId="61F91BFA" w14:textId="2CB343DA" w:rsidR="007942D2" w:rsidRPr="007942D2" w:rsidRDefault="007942D2" w:rsidP="007942D2">
      <w:pPr>
        <w:rPr>
          <w:rFonts w:cs="Times New Roman"/>
          <w:sz w:val="32"/>
          <w:szCs w:val="32"/>
        </w:rPr>
      </w:pPr>
    </w:p>
    <w:p w14:paraId="743EC999" w14:textId="27C8F6C2" w:rsidR="007942D2" w:rsidRPr="007942D2" w:rsidRDefault="007942D2" w:rsidP="007942D2">
      <w:pPr>
        <w:rPr>
          <w:rFonts w:cs="Times New Roman"/>
          <w:sz w:val="32"/>
          <w:szCs w:val="32"/>
        </w:rPr>
      </w:pPr>
    </w:p>
    <w:p w14:paraId="63AF33D6" w14:textId="53647DE5" w:rsidR="007942D2" w:rsidRPr="007942D2" w:rsidRDefault="007942D2" w:rsidP="007942D2">
      <w:pPr>
        <w:rPr>
          <w:rFonts w:cs="Times New Roman"/>
          <w:sz w:val="32"/>
          <w:szCs w:val="32"/>
        </w:rPr>
      </w:pPr>
    </w:p>
    <w:p w14:paraId="696B4289" w14:textId="61883753" w:rsidR="007942D2" w:rsidRDefault="007942D2" w:rsidP="004619E8">
      <w:pPr>
        <w:tabs>
          <w:tab w:val="left" w:pos="1005"/>
        </w:tabs>
        <w:rPr>
          <w:rFonts w:cs="Times New Roman"/>
          <w:sz w:val="32"/>
          <w:szCs w:val="32"/>
        </w:rPr>
      </w:pPr>
    </w:p>
    <w:p w14:paraId="2ADFD307" w14:textId="5F3035AD" w:rsidR="002C022D" w:rsidRPr="005A53AE" w:rsidRDefault="00A14494" w:rsidP="005A53AE">
      <w:pPr>
        <w:pStyle w:val="Heading1"/>
      </w:pPr>
      <w:bookmarkStart w:id="6" w:name="_Toc240814225"/>
      <w:r w:rsidRPr="005A53AE">
        <w:lastRenderedPageBreak/>
        <w:t>List of Figures</w:t>
      </w:r>
      <w:bookmarkEnd w:id="6"/>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6570"/>
        <w:gridCol w:w="939"/>
      </w:tblGrid>
      <w:tr w:rsidR="006D4CD7" w:rsidRPr="00261C21" w14:paraId="51D61186" w14:textId="77777777" w:rsidTr="00CA563A">
        <w:trPr>
          <w:tblHeader/>
        </w:trPr>
        <w:tc>
          <w:tcPr>
            <w:tcW w:w="1075" w:type="dxa"/>
            <w:tcBorders>
              <w:top w:val="single" w:sz="4" w:space="0" w:color="auto"/>
              <w:bottom w:val="single" w:sz="4" w:space="0" w:color="auto"/>
            </w:tcBorders>
            <w:vAlign w:val="center"/>
          </w:tcPr>
          <w:p w14:paraId="53CF5E8B" w14:textId="77777777" w:rsidR="006D4CD7" w:rsidRPr="00261C21" w:rsidRDefault="006D4CD7" w:rsidP="00CA563A">
            <w:pPr>
              <w:tabs>
                <w:tab w:val="left" w:pos="1005"/>
              </w:tabs>
              <w:spacing w:after="240"/>
              <w:jc w:val="center"/>
              <w:rPr>
                <w:rFonts w:cs="Times New Roman"/>
                <w:b/>
                <w:bCs/>
                <w:szCs w:val="24"/>
              </w:rPr>
            </w:pPr>
            <w:r w:rsidRPr="00261C21">
              <w:rPr>
                <w:rFonts w:cs="Times New Roman"/>
                <w:b/>
                <w:bCs/>
                <w:szCs w:val="24"/>
              </w:rPr>
              <w:t>Figure No.</w:t>
            </w:r>
          </w:p>
        </w:tc>
        <w:tc>
          <w:tcPr>
            <w:tcW w:w="6570" w:type="dxa"/>
            <w:tcBorders>
              <w:top w:val="single" w:sz="4" w:space="0" w:color="auto"/>
              <w:bottom w:val="single" w:sz="4" w:space="0" w:color="auto"/>
            </w:tcBorders>
            <w:vAlign w:val="center"/>
          </w:tcPr>
          <w:p w14:paraId="556AD4EF" w14:textId="77777777" w:rsidR="006D4CD7" w:rsidRPr="00261C21" w:rsidRDefault="006D4CD7" w:rsidP="00CA563A">
            <w:pPr>
              <w:tabs>
                <w:tab w:val="left" w:pos="1005"/>
              </w:tabs>
              <w:spacing w:after="240"/>
              <w:jc w:val="center"/>
              <w:rPr>
                <w:rFonts w:cs="Times New Roman"/>
                <w:b/>
                <w:bCs/>
                <w:szCs w:val="24"/>
              </w:rPr>
            </w:pPr>
            <w:r w:rsidRPr="00261C21">
              <w:rPr>
                <w:rFonts w:cs="Times New Roman"/>
                <w:b/>
                <w:bCs/>
                <w:szCs w:val="24"/>
              </w:rPr>
              <w:t>Figure Caption</w:t>
            </w:r>
          </w:p>
        </w:tc>
        <w:tc>
          <w:tcPr>
            <w:tcW w:w="939" w:type="dxa"/>
            <w:tcBorders>
              <w:top w:val="single" w:sz="4" w:space="0" w:color="auto"/>
              <w:bottom w:val="single" w:sz="4" w:space="0" w:color="auto"/>
            </w:tcBorders>
            <w:vAlign w:val="center"/>
          </w:tcPr>
          <w:p w14:paraId="7E77B7E0" w14:textId="77777777" w:rsidR="006D4CD7" w:rsidRPr="00261C21" w:rsidRDefault="006D4CD7" w:rsidP="00CA563A">
            <w:pPr>
              <w:tabs>
                <w:tab w:val="left" w:pos="1005"/>
              </w:tabs>
              <w:spacing w:after="240"/>
              <w:jc w:val="center"/>
              <w:rPr>
                <w:rFonts w:cs="Times New Roman"/>
                <w:b/>
                <w:bCs/>
                <w:szCs w:val="24"/>
              </w:rPr>
            </w:pPr>
            <w:r w:rsidRPr="00261C21">
              <w:rPr>
                <w:rFonts w:cs="Times New Roman"/>
                <w:b/>
                <w:bCs/>
                <w:szCs w:val="24"/>
              </w:rPr>
              <w:t>Page No.</w:t>
            </w:r>
          </w:p>
        </w:tc>
      </w:tr>
      <w:tr w:rsidR="006D4CD7" w:rsidRPr="00261C21" w14:paraId="0467F616" w14:textId="77777777" w:rsidTr="00CA563A">
        <w:tc>
          <w:tcPr>
            <w:tcW w:w="1075" w:type="dxa"/>
            <w:tcBorders>
              <w:top w:val="single" w:sz="4" w:space="0" w:color="auto"/>
            </w:tcBorders>
          </w:tcPr>
          <w:p w14:paraId="1C6B12FB" w14:textId="77777777" w:rsidR="006D4CD7" w:rsidRPr="00261C21" w:rsidRDefault="006D4CD7" w:rsidP="00CA563A">
            <w:pPr>
              <w:rPr>
                <w:rFonts w:cs="Times New Roman"/>
                <w:szCs w:val="24"/>
              </w:rPr>
            </w:pPr>
            <w:r w:rsidRPr="00261C21">
              <w:rPr>
                <w:rFonts w:cs="Times New Roman"/>
                <w:szCs w:val="24"/>
              </w:rPr>
              <w:t>1.1</w:t>
            </w:r>
          </w:p>
        </w:tc>
        <w:tc>
          <w:tcPr>
            <w:tcW w:w="6570" w:type="dxa"/>
            <w:tcBorders>
              <w:top w:val="single" w:sz="4" w:space="0" w:color="auto"/>
            </w:tcBorders>
          </w:tcPr>
          <w:p w14:paraId="52C3DDBB" w14:textId="77777777" w:rsidR="006D4CD7" w:rsidRPr="00261C21" w:rsidRDefault="006D4CD7" w:rsidP="00CA563A">
            <w:pPr>
              <w:pStyle w:val="Caption"/>
              <w:spacing w:line="276" w:lineRule="auto"/>
              <w:jc w:val="both"/>
              <w:rPr>
                <w:rFonts w:cs="Times New Roman"/>
                <w:i w:val="0"/>
                <w:iCs w:val="0"/>
                <w:noProof/>
                <w:color w:val="000000" w:themeColor="text1"/>
                <w:sz w:val="24"/>
                <w:szCs w:val="24"/>
              </w:rPr>
            </w:pPr>
            <w:r w:rsidRPr="00261C21">
              <w:rPr>
                <w:rFonts w:cs="Times New Roman"/>
                <w:i w:val="0"/>
                <w:iCs w:val="0"/>
                <w:color w:val="000000" w:themeColor="text1"/>
                <w:sz w:val="24"/>
                <w:szCs w:val="24"/>
              </w:rPr>
              <w:t>Chemical structures of the six DDT-group OCPs (∑DDTs) quantified in this study.</w:t>
            </w:r>
          </w:p>
        </w:tc>
        <w:tc>
          <w:tcPr>
            <w:tcW w:w="939" w:type="dxa"/>
            <w:tcBorders>
              <w:top w:val="single" w:sz="4" w:space="0" w:color="auto"/>
            </w:tcBorders>
          </w:tcPr>
          <w:p w14:paraId="3F1E31C4" w14:textId="77777777" w:rsidR="006D4CD7" w:rsidRPr="00261C21" w:rsidRDefault="006D4CD7" w:rsidP="00CA563A">
            <w:pPr>
              <w:tabs>
                <w:tab w:val="left" w:pos="1005"/>
              </w:tabs>
              <w:spacing w:after="240"/>
              <w:rPr>
                <w:rFonts w:cs="Times New Roman"/>
                <w:b/>
                <w:bCs/>
                <w:szCs w:val="24"/>
              </w:rPr>
            </w:pPr>
          </w:p>
        </w:tc>
      </w:tr>
      <w:tr w:rsidR="006D4CD7" w:rsidRPr="00261C21" w14:paraId="5EBC7915" w14:textId="77777777" w:rsidTr="00CA563A">
        <w:tc>
          <w:tcPr>
            <w:tcW w:w="1075" w:type="dxa"/>
          </w:tcPr>
          <w:p w14:paraId="23586137" w14:textId="77777777" w:rsidR="006D4CD7" w:rsidRPr="00261C21" w:rsidRDefault="006D4CD7" w:rsidP="00CA563A">
            <w:pPr>
              <w:rPr>
                <w:rFonts w:cs="Times New Roman"/>
                <w:szCs w:val="24"/>
              </w:rPr>
            </w:pPr>
            <w:r w:rsidRPr="00261C21">
              <w:rPr>
                <w:rFonts w:cs="Times New Roman"/>
                <w:szCs w:val="24"/>
              </w:rPr>
              <w:t>1.2</w:t>
            </w:r>
          </w:p>
        </w:tc>
        <w:tc>
          <w:tcPr>
            <w:tcW w:w="6570" w:type="dxa"/>
          </w:tcPr>
          <w:p w14:paraId="10964FCD"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Chemical structures of the four HCH-group OCPs (∑HCHs) quantified in this study.</w:t>
            </w:r>
          </w:p>
        </w:tc>
        <w:tc>
          <w:tcPr>
            <w:tcW w:w="939" w:type="dxa"/>
          </w:tcPr>
          <w:p w14:paraId="7180369F" w14:textId="77777777" w:rsidR="006D4CD7" w:rsidRPr="00261C21" w:rsidRDefault="006D4CD7" w:rsidP="00CA563A">
            <w:pPr>
              <w:tabs>
                <w:tab w:val="left" w:pos="1005"/>
              </w:tabs>
              <w:spacing w:after="240"/>
              <w:rPr>
                <w:rFonts w:cs="Times New Roman"/>
                <w:b/>
                <w:bCs/>
                <w:szCs w:val="24"/>
              </w:rPr>
            </w:pPr>
          </w:p>
        </w:tc>
      </w:tr>
      <w:tr w:rsidR="006D4CD7" w:rsidRPr="00261C21" w14:paraId="28B6068E" w14:textId="77777777" w:rsidTr="00CA563A">
        <w:tc>
          <w:tcPr>
            <w:tcW w:w="1075" w:type="dxa"/>
          </w:tcPr>
          <w:p w14:paraId="7F7DF643" w14:textId="77777777" w:rsidR="006D4CD7" w:rsidRPr="00261C21" w:rsidRDefault="006D4CD7" w:rsidP="00CA563A">
            <w:pPr>
              <w:rPr>
                <w:rFonts w:cs="Times New Roman"/>
                <w:szCs w:val="24"/>
              </w:rPr>
            </w:pPr>
            <w:r w:rsidRPr="00261C21">
              <w:rPr>
                <w:rFonts w:cs="Times New Roman"/>
                <w:szCs w:val="24"/>
              </w:rPr>
              <w:t>1.3</w:t>
            </w:r>
          </w:p>
        </w:tc>
        <w:tc>
          <w:tcPr>
            <w:tcW w:w="6570" w:type="dxa"/>
          </w:tcPr>
          <w:p w14:paraId="1E5D6E2A" w14:textId="77777777" w:rsidR="006D4CD7" w:rsidRPr="00261C21" w:rsidRDefault="006D4CD7" w:rsidP="00CA563A">
            <w:pPr>
              <w:tabs>
                <w:tab w:val="left" w:pos="1005"/>
              </w:tabs>
              <w:spacing w:after="240" w:line="276" w:lineRule="auto"/>
              <w:jc w:val="both"/>
              <w:rPr>
                <w:rFonts w:cs="Times New Roman"/>
                <w:szCs w:val="24"/>
              </w:rPr>
            </w:pPr>
            <w:r w:rsidRPr="00261C21">
              <w:rPr>
                <w:rFonts w:cs="Times New Roman"/>
                <w:szCs w:val="24"/>
              </w:rPr>
              <w:t xml:space="preserve">Simplified schematic structures of the two </w:t>
            </w:r>
            <w:proofErr w:type="spellStart"/>
            <w:r w:rsidRPr="00261C21">
              <w:rPr>
                <w:rFonts w:cs="Times New Roman"/>
                <w:szCs w:val="24"/>
              </w:rPr>
              <w:t>cyclodiene</w:t>
            </w:r>
            <w:proofErr w:type="spellEnd"/>
            <w:r w:rsidRPr="00261C21">
              <w:rPr>
                <w:rFonts w:cs="Times New Roman"/>
                <w:szCs w:val="24"/>
              </w:rPr>
              <w:t xml:space="preserve"> OCPs (Aldrin and Dieldrin) quantified in this study.</w:t>
            </w:r>
          </w:p>
        </w:tc>
        <w:tc>
          <w:tcPr>
            <w:tcW w:w="939" w:type="dxa"/>
          </w:tcPr>
          <w:p w14:paraId="0158049F" w14:textId="77777777" w:rsidR="006D4CD7" w:rsidRPr="00261C21" w:rsidRDefault="006D4CD7" w:rsidP="00CA563A">
            <w:pPr>
              <w:tabs>
                <w:tab w:val="left" w:pos="1005"/>
              </w:tabs>
              <w:spacing w:after="240"/>
              <w:rPr>
                <w:rFonts w:cs="Times New Roman"/>
                <w:b/>
                <w:bCs/>
                <w:szCs w:val="24"/>
              </w:rPr>
            </w:pPr>
          </w:p>
        </w:tc>
      </w:tr>
      <w:tr w:rsidR="006D4CD7" w:rsidRPr="00261C21" w14:paraId="5B320D7F" w14:textId="77777777" w:rsidTr="00CA563A">
        <w:tc>
          <w:tcPr>
            <w:tcW w:w="1075" w:type="dxa"/>
          </w:tcPr>
          <w:p w14:paraId="6A26314D" w14:textId="77777777" w:rsidR="006D4CD7" w:rsidRPr="00261C21" w:rsidRDefault="006D4CD7" w:rsidP="00CA563A">
            <w:pPr>
              <w:rPr>
                <w:rFonts w:cs="Times New Roman"/>
                <w:szCs w:val="24"/>
              </w:rPr>
            </w:pPr>
            <w:r w:rsidRPr="00261C21">
              <w:rPr>
                <w:rFonts w:cs="Times New Roman"/>
                <w:szCs w:val="24"/>
              </w:rPr>
              <w:t>1.4</w:t>
            </w:r>
          </w:p>
        </w:tc>
        <w:tc>
          <w:tcPr>
            <w:tcW w:w="6570" w:type="dxa"/>
          </w:tcPr>
          <w:p w14:paraId="563E59C2"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 xml:space="preserve">Simplified schematic structures of the two </w:t>
            </w:r>
            <w:proofErr w:type="spellStart"/>
            <w:r w:rsidRPr="00261C21">
              <w:rPr>
                <w:rFonts w:cs="Times New Roman"/>
                <w:szCs w:val="24"/>
              </w:rPr>
              <w:t>cyclodiene</w:t>
            </w:r>
            <w:proofErr w:type="spellEnd"/>
            <w:r w:rsidRPr="00261C21">
              <w:rPr>
                <w:rFonts w:cs="Times New Roman"/>
                <w:szCs w:val="24"/>
              </w:rPr>
              <w:t xml:space="preserve"> OCPs (Heptachlor and Heptachlor epoxide) quantified in this study.</w:t>
            </w:r>
          </w:p>
        </w:tc>
        <w:tc>
          <w:tcPr>
            <w:tcW w:w="939" w:type="dxa"/>
          </w:tcPr>
          <w:p w14:paraId="31065686" w14:textId="77777777" w:rsidR="006D4CD7" w:rsidRPr="00261C21" w:rsidRDefault="006D4CD7" w:rsidP="00CA563A">
            <w:pPr>
              <w:tabs>
                <w:tab w:val="left" w:pos="1005"/>
              </w:tabs>
              <w:spacing w:after="240"/>
              <w:rPr>
                <w:rFonts w:cs="Times New Roman"/>
                <w:b/>
                <w:bCs/>
                <w:szCs w:val="24"/>
              </w:rPr>
            </w:pPr>
          </w:p>
        </w:tc>
      </w:tr>
      <w:tr w:rsidR="006D4CD7" w:rsidRPr="00261C21" w14:paraId="5737DFAA" w14:textId="77777777" w:rsidTr="00CA563A">
        <w:tc>
          <w:tcPr>
            <w:tcW w:w="1075" w:type="dxa"/>
          </w:tcPr>
          <w:p w14:paraId="2A3CB188" w14:textId="77777777" w:rsidR="006D4CD7" w:rsidRPr="00261C21" w:rsidRDefault="006D4CD7" w:rsidP="00CA563A">
            <w:pPr>
              <w:rPr>
                <w:rFonts w:cs="Times New Roman"/>
                <w:szCs w:val="24"/>
              </w:rPr>
            </w:pPr>
            <w:r w:rsidRPr="00261C21">
              <w:rPr>
                <w:rFonts w:cs="Times New Roman"/>
                <w:szCs w:val="24"/>
              </w:rPr>
              <w:t>2.1</w:t>
            </w:r>
          </w:p>
        </w:tc>
        <w:tc>
          <w:tcPr>
            <w:tcW w:w="6570" w:type="dxa"/>
          </w:tcPr>
          <w:p w14:paraId="75737390"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Sampling Zones and Locations of the Study.</w:t>
            </w:r>
          </w:p>
        </w:tc>
        <w:tc>
          <w:tcPr>
            <w:tcW w:w="939" w:type="dxa"/>
          </w:tcPr>
          <w:p w14:paraId="69254E40" w14:textId="77777777" w:rsidR="006D4CD7" w:rsidRPr="00261C21" w:rsidRDefault="006D4CD7" w:rsidP="00CA563A">
            <w:pPr>
              <w:tabs>
                <w:tab w:val="left" w:pos="1005"/>
              </w:tabs>
              <w:spacing w:after="240"/>
              <w:rPr>
                <w:rFonts w:cs="Times New Roman"/>
                <w:b/>
                <w:bCs/>
                <w:szCs w:val="24"/>
              </w:rPr>
            </w:pPr>
          </w:p>
        </w:tc>
      </w:tr>
      <w:tr w:rsidR="006D4CD7" w:rsidRPr="00261C21" w14:paraId="5A6C0A81" w14:textId="77777777" w:rsidTr="00CA563A">
        <w:tc>
          <w:tcPr>
            <w:tcW w:w="1075" w:type="dxa"/>
          </w:tcPr>
          <w:p w14:paraId="158C649D" w14:textId="77777777" w:rsidR="006D4CD7" w:rsidRPr="00261C21" w:rsidRDefault="006D4CD7" w:rsidP="00CA563A">
            <w:pPr>
              <w:rPr>
                <w:rFonts w:cs="Times New Roman"/>
                <w:szCs w:val="24"/>
              </w:rPr>
            </w:pPr>
            <w:r w:rsidRPr="00261C21">
              <w:rPr>
                <w:rFonts w:cs="Times New Roman"/>
                <w:szCs w:val="24"/>
              </w:rPr>
              <w:t>2.2</w:t>
            </w:r>
          </w:p>
        </w:tc>
        <w:tc>
          <w:tcPr>
            <w:tcW w:w="6570" w:type="dxa"/>
          </w:tcPr>
          <w:p w14:paraId="45FC8512"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Sediment Sample Collection.</w:t>
            </w:r>
          </w:p>
        </w:tc>
        <w:tc>
          <w:tcPr>
            <w:tcW w:w="939" w:type="dxa"/>
          </w:tcPr>
          <w:p w14:paraId="0389D990" w14:textId="77777777" w:rsidR="006D4CD7" w:rsidRPr="00261C21" w:rsidRDefault="006D4CD7" w:rsidP="00CA563A">
            <w:pPr>
              <w:tabs>
                <w:tab w:val="left" w:pos="1005"/>
              </w:tabs>
              <w:spacing w:after="240"/>
              <w:rPr>
                <w:rFonts w:cs="Times New Roman"/>
                <w:b/>
                <w:bCs/>
                <w:szCs w:val="24"/>
              </w:rPr>
            </w:pPr>
          </w:p>
        </w:tc>
      </w:tr>
      <w:tr w:rsidR="006D4CD7" w:rsidRPr="00261C21" w14:paraId="0F22AF87" w14:textId="77777777" w:rsidTr="00CA563A">
        <w:tc>
          <w:tcPr>
            <w:tcW w:w="1075" w:type="dxa"/>
          </w:tcPr>
          <w:p w14:paraId="7DDBE29B" w14:textId="77777777" w:rsidR="006D4CD7" w:rsidRPr="00261C21" w:rsidRDefault="006D4CD7" w:rsidP="00CA563A">
            <w:pPr>
              <w:rPr>
                <w:rFonts w:cs="Times New Roman"/>
                <w:szCs w:val="24"/>
              </w:rPr>
            </w:pPr>
            <w:r w:rsidRPr="00261C21">
              <w:rPr>
                <w:rFonts w:cs="Times New Roman"/>
                <w:szCs w:val="24"/>
              </w:rPr>
              <w:t>2.3</w:t>
            </w:r>
          </w:p>
        </w:tc>
        <w:tc>
          <w:tcPr>
            <w:tcW w:w="6570" w:type="dxa"/>
          </w:tcPr>
          <w:p w14:paraId="77915C27"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Fish Sample.</w:t>
            </w:r>
          </w:p>
        </w:tc>
        <w:tc>
          <w:tcPr>
            <w:tcW w:w="939" w:type="dxa"/>
          </w:tcPr>
          <w:p w14:paraId="1E892A26" w14:textId="77777777" w:rsidR="006D4CD7" w:rsidRPr="00261C21" w:rsidRDefault="006D4CD7" w:rsidP="00CA563A">
            <w:pPr>
              <w:tabs>
                <w:tab w:val="left" w:pos="1005"/>
              </w:tabs>
              <w:spacing w:after="240"/>
              <w:rPr>
                <w:rFonts w:cs="Times New Roman"/>
                <w:b/>
                <w:bCs/>
                <w:szCs w:val="24"/>
              </w:rPr>
            </w:pPr>
          </w:p>
        </w:tc>
      </w:tr>
      <w:tr w:rsidR="006D4CD7" w:rsidRPr="00261C21" w14:paraId="13096312" w14:textId="77777777" w:rsidTr="00CA563A">
        <w:tc>
          <w:tcPr>
            <w:tcW w:w="1075" w:type="dxa"/>
          </w:tcPr>
          <w:p w14:paraId="40B4789A" w14:textId="77777777" w:rsidR="006D4CD7" w:rsidRPr="00261C21" w:rsidRDefault="006D4CD7" w:rsidP="00CA563A">
            <w:pPr>
              <w:tabs>
                <w:tab w:val="left" w:pos="1005"/>
              </w:tabs>
              <w:spacing w:after="240"/>
              <w:rPr>
                <w:rFonts w:cs="Times New Roman"/>
                <w:szCs w:val="24"/>
              </w:rPr>
            </w:pPr>
            <w:r w:rsidRPr="00261C21">
              <w:rPr>
                <w:rFonts w:cs="Times New Roman"/>
                <w:szCs w:val="24"/>
              </w:rPr>
              <w:t>2.4</w:t>
            </w:r>
          </w:p>
        </w:tc>
        <w:tc>
          <w:tcPr>
            <w:tcW w:w="6570" w:type="dxa"/>
          </w:tcPr>
          <w:p w14:paraId="66838C60" w14:textId="77777777" w:rsidR="006D4CD7" w:rsidRPr="00261C21" w:rsidRDefault="006D4CD7" w:rsidP="00CA563A">
            <w:pPr>
              <w:tabs>
                <w:tab w:val="left" w:pos="1005"/>
              </w:tabs>
              <w:spacing w:after="240" w:line="276" w:lineRule="auto"/>
              <w:jc w:val="both"/>
              <w:rPr>
                <w:rFonts w:cs="Times New Roman"/>
                <w:b/>
                <w:bCs/>
                <w:szCs w:val="24"/>
              </w:rPr>
            </w:pPr>
            <w:proofErr w:type="spellStart"/>
            <w:r w:rsidRPr="00261C21">
              <w:rPr>
                <w:rFonts w:cs="Times New Roman"/>
                <w:szCs w:val="24"/>
              </w:rPr>
              <w:t>Labeo</w:t>
            </w:r>
            <w:proofErr w:type="spellEnd"/>
            <w:r w:rsidRPr="00261C21">
              <w:rPr>
                <w:rFonts w:cs="Times New Roman"/>
                <w:szCs w:val="24"/>
              </w:rPr>
              <w:t xml:space="preserve"> </w:t>
            </w:r>
            <w:proofErr w:type="spellStart"/>
            <w:r w:rsidRPr="00261C21">
              <w:rPr>
                <w:rFonts w:cs="Times New Roman"/>
                <w:szCs w:val="24"/>
              </w:rPr>
              <w:t>rohita</w:t>
            </w:r>
            <w:proofErr w:type="spellEnd"/>
            <w:r w:rsidRPr="00261C21">
              <w:rPr>
                <w:rFonts w:cs="Times New Roman"/>
                <w:szCs w:val="24"/>
              </w:rPr>
              <w:t xml:space="preserve"> (Hamilton, 1822).</w:t>
            </w:r>
          </w:p>
        </w:tc>
        <w:tc>
          <w:tcPr>
            <w:tcW w:w="939" w:type="dxa"/>
          </w:tcPr>
          <w:p w14:paraId="5FAD364F" w14:textId="77777777" w:rsidR="006D4CD7" w:rsidRPr="00261C21" w:rsidRDefault="006D4CD7" w:rsidP="00CA563A">
            <w:pPr>
              <w:tabs>
                <w:tab w:val="left" w:pos="1005"/>
              </w:tabs>
              <w:spacing w:after="240"/>
              <w:rPr>
                <w:rFonts w:cs="Times New Roman"/>
                <w:b/>
                <w:bCs/>
                <w:szCs w:val="24"/>
              </w:rPr>
            </w:pPr>
          </w:p>
        </w:tc>
      </w:tr>
      <w:tr w:rsidR="006D4CD7" w:rsidRPr="00261C21" w14:paraId="07ED769F" w14:textId="77777777" w:rsidTr="00CA563A">
        <w:tc>
          <w:tcPr>
            <w:tcW w:w="1075" w:type="dxa"/>
          </w:tcPr>
          <w:p w14:paraId="6A2A725E" w14:textId="77777777" w:rsidR="006D4CD7" w:rsidRPr="00261C21" w:rsidRDefault="006D4CD7" w:rsidP="00CA563A">
            <w:pPr>
              <w:tabs>
                <w:tab w:val="left" w:pos="1005"/>
              </w:tabs>
              <w:spacing w:after="240"/>
              <w:rPr>
                <w:rFonts w:cs="Times New Roman"/>
                <w:szCs w:val="24"/>
              </w:rPr>
            </w:pPr>
            <w:r w:rsidRPr="00261C21">
              <w:rPr>
                <w:rFonts w:cs="Times New Roman"/>
                <w:szCs w:val="24"/>
              </w:rPr>
              <w:t>2.5</w:t>
            </w:r>
          </w:p>
        </w:tc>
        <w:tc>
          <w:tcPr>
            <w:tcW w:w="6570" w:type="dxa"/>
          </w:tcPr>
          <w:p w14:paraId="79726F44" w14:textId="77777777" w:rsidR="006D4CD7" w:rsidRPr="00261C21" w:rsidRDefault="006D4CD7" w:rsidP="00CA563A">
            <w:pPr>
              <w:tabs>
                <w:tab w:val="left" w:pos="1005"/>
              </w:tabs>
              <w:spacing w:after="240" w:line="276" w:lineRule="auto"/>
              <w:jc w:val="both"/>
              <w:rPr>
                <w:rFonts w:cs="Times New Roman"/>
                <w:b/>
                <w:bCs/>
                <w:szCs w:val="24"/>
              </w:rPr>
            </w:pPr>
            <w:proofErr w:type="spellStart"/>
            <w:r w:rsidRPr="00261C21">
              <w:rPr>
                <w:rFonts w:cs="Times New Roman"/>
                <w:szCs w:val="24"/>
              </w:rPr>
              <w:t>Catla</w:t>
            </w:r>
            <w:proofErr w:type="spellEnd"/>
            <w:r w:rsidRPr="00261C21">
              <w:rPr>
                <w:rFonts w:cs="Times New Roman"/>
                <w:szCs w:val="24"/>
              </w:rPr>
              <w:t xml:space="preserve"> </w:t>
            </w:r>
            <w:proofErr w:type="spellStart"/>
            <w:r w:rsidRPr="00261C21">
              <w:rPr>
                <w:rFonts w:cs="Times New Roman"/>
                <w:szCs w:val="24"/>
              </w:rPr>
              <w:t>catla</w:t>
            </w:r>
            <w:proofErr w:type="spellEnd"/>
            <w:r w:rsidRPr="00261C21">
              <w:rPr>
                <w:rFonts w:cs="Times New Roman"/>
                <w:szCs w:val="24"/>
              </w:rPr>
              <w:t xml:space="preserve"> (Hamilton, 1822).</w:t>
            </w:r>
          </w:p>
        </w:tc>
        <w:tc>
          <w:tcPr>
            <w:tcW w:w="939" w:type="dxa"/>
          </w:tcPr>
          <w:p w14:paraId="36236BDB" w14:textId="77777777" w:rsidR="006D4CD7" w:rsidRPr="00261C21" w:rsidRDefault="006D4CD7" w:rsidP="00CA563A">
            <w:pPr>
              <w:tabs>
                <w:tab w:val="left" w:pos="1005"/>
              </w:tabs>
              <w:spacing w:after="240"/>
              <w:rPr>
                <w:rFonts w:cs="Times New Roman"/>
                <w:b/>
                <w:bCs/>
                <w:szCs w:val="24"/>
              </w:rPr>
            </w:pPr>
          </w:p>
        </w:tc>
      </w:tr>
      <w:tr w:rsidR="006D4CD7" w:rsidRPr="00261C21" w14:paraId="65D33C8E" w14:textId="77777777" w:rsidTr="00CA563A">
        <w:tc>
          <w:tcPr>
            <w:tcW w:w="1075" w:type="dxa"/>
          </w:tcPr>
          <w:p w14:paraId="3BEC5EDE" w14:textId="77777777" w:rsidR="006D4CD7" w:rsidRPr="00261C21" w:rsidRDefault="006D4CD7" w:rsidP="00CA563A">
            <w:pPr>
              <w:tabs>
                <w:tab w:val="left" w:pos="1005"/>
              </w:tabs>
              <w:spacing w:after="240"/>
              <w:rPr>
                <w:rFonts w:cs="Times New Roman"/>
                <w:szCs w:val="24"/>
              </w:rPr>
            </w:pPr>
            <w:r w:rsidRPr="00261C21">
              <w:rPr>
                <w:rFonts w:cs="Times New Roman"/>
                <w:szCs w:val="24"/>
              </w:rPr>
              <w:t>2.6</w:t>
            </w:r>
          </w:p>
        </w:tc>
        <w:tc>
          <w:tcPr>
            <w:tcW w:w="6570" w:type="dxa"/>
          </w:tcPr>
          <w:p w14:paraId="760051D2" w14:textId="77777777" w:rsidR="006D4CD7" w:rsidRPr="00261C21" w:rsidRDefault="006D4CD7" w:rsidP="00CA563A">
            <w:pPr>
              <w:tabs>
                <w:tab w:val="left" w:pos="1005"/>
              </w:tabs>
              <w:spacing w:after="240" w:line="276" w:lineRule="auto"/>
              <w:jc w:val="both"/>
              <w:rPr>
                <w:rFonts w:cs="Times New Roman"/>
                <w:b/>
                <w:bCs/>
                <w:szCs w:val="24"/>
              </w:rPr>
            </w:pPr>
            <w:proofErr w:type="spellStart"/>
            <w:r w:rsidRPr="00261C21">
              <w:rPr>
                <w:rFonts w:cs="Times New Roman"/>
                <w:szCs w:val="24"/>
              </w:rPr>
              <w:t>Cirrhinus</w:t>
            </w:r>
            <w:proofErr w:type="spellEnd"/>
            <w:r w:rsidRPr="00261C21">
              <w:rPr>
                <w:rFonts w:cs="Times New Roman"/>
                <w:szCs w:val="24"/>
              </w:rPr>
              <w:t xml:space="preserve"> </w:t>
            </w:r>
            <w:proofErr w:type="spellStart"/>
            <w:r w:rsidRPr="00261C21">
              <w:rPr>
                <w:rFonts w:cs="Times New Roman"/>
                <w:szCs w:val="24"/>
              </w:rPr>
              <w:t>cirrhosus</w:t>
            </w:r>
            <w:proofErr w:type="spellEnd"/>
            <w:r w:rsidRPr="00261C21">
              <w:rPr>
                <w:rFonts w:cs="Times New Roman"/>
                <w:szCs w:val="24"/>
              </w:rPr>
              <w:t xml:space="preserve"> (Hamilton, 1822).</w:t>
            </w:r>
          </w:p>
        </w:tc>
        <w:tc>
          <w:tcPr>
            <w:tcW w:w="939" w:type="dxa"/>
          </w:tcPr>
          <w:p w14:paraId="054FEA11" w14:textId="77777777" w:rsidR="006D4CD7" w:rsidRPr="00261C21" w:rsidRDefault="006D4CD7" w:rsidP="00CA563A">
            <w:pPr>
              <w:tabs>
                <w:tab w:val="left" w:pos="1005"/>
              </w:tabs>
              <w:spacing w:after="240"/>
              <w:rPr>
                <w:rFonts w:cs="Times New Roman"/>
                <w:b/>
                <w:bCs/>
                <w:szCs w:val="24"/>
              </w:rPr>
            </w:pPr>
          </w:p>
        </w:tc>
      </w:tr>
      <w:tr w:rsidR="006D4CD7" w:rsidRPr="00261C21" w14:paraId="2EE0C3D1" w14:textId="77777777" w:rsidTr="00CA563A">
        <w:tc>
          <w:tcPr>
            <w:tcW w:w="1075" w:type="dxa"/>
          </w:tcPr>
          <w:p w14:paraId="73C6FE22" w14:textId="77777777" w:rsidR="006D4CD7" w:rsidRPr="00261C21" w:rsidRDefault="006D4CD7" w:rsidP="00CA563A">
            <w:pPr>
              <w:tabs>
                <w:tab w:val="left" w:pos="1005"/>
              </w:tabs>
              <w:spacing w:after="240"/>
              <w:rPr>
                <w:rFonts w:cs="Times New Roman"/>
                <w:szCs w:val="24"/>
              </w:rPr>
            </w:pPr>
            <w:r w:rsidRPr="00261C21">
              <w:rPr>
                <w:rFonts w:cs="Times New Roman"/>
                <w:szCs w:val="24"/>
              </w:rPr>
              <w:t>2.7</w:t>
            </w:r>
          </w:p>
        </w:tc>
        <w:tc>
          <w:tcPr>
            <w:tcW w:w="6570" w:type="dxa"/>
          </w:tcPr>
          <w:p w14:paraId="3410436E"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Transportation and preservation.</w:t>
            </w:r>
          </w:p>
        </w:tc>
        <w:tc>
          <w:tcPr>
            <w:tcW w:w="939" w:type="dxa"/>
          </w:tcPr>
          <w:p w14:paraId="6EF7AE25" w14:textId="77777777" w:rsidR="006D4CD7" w:rsidRPr="00261C21" w:rsidRDefault="006D4CD7" w:rsidP="00CA563A">
            <w:pPr>
              <w:tabs>
                <w:tab w:val="left" w:pos="1005"/>
              </w:tabs>
              <w:spacing w:after="240"/>
              <w:rPr>
                <w:rFonts w:cs="Times New Roman"/>
                <w:b/>
                <w:bCs/>
                <w:szCs w:val="24"/>
              </w:rPr>
            </w:pPr>
          </w:p>
        </w:tc>
      </w:tr>
      <w:tr w:rsidR="006D4CD7" w:rsidRPr="00261C21" w14:paraId="1319EEDA" w14:textId="77777777" w:rsidTr="00CA563A">
        <w:tc>
          <w:tcPr>
            <w:tcW w:w="1075" w:type="dxa"/>
          </w:tcPr>
          <w:p w14:paraId="7FC504DC" w14:textId="77777777" w:rsidR="006D4CD7" w:rsidRPr="00261C21" w:rsidRDefault="006D4CD7" w:rsidP="00CA563A">
            <w:pPr>
              <w:tabs>
                <w:tab w:val="left" w:pos="1005"/>
              </w:tabs>
              <w:spacing w:after="240"/>
              <w:rPr>
                <w:rFonts w:cs="Times New Roman"/>
                <w:szCs w:val="24"/>
              </w:rPr>
            </w:pPr>
            <w:r w:rsidRPr="00261C21">
              <w:rPr>
                <w:rFonts w:cs="Times New Roman"/>
                <w:szCs w:val="24"/>
              </w:rPr>
              <w:t>2.8</w:t>
            </w:r>
          </w:p>
        </w:tc>
        <w:tc>
          <w:tcPr>
            <w:tcW w:w="6570" w:type="dxa"/>
          </w:tcPr>
          <w:p w14:paraId="44586741"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Reagents and materials.</w:t>
            </w:r>
          </w:p>
        </w:tc>
        <w:tc>
          <w:tcPr>
            <w:tcW w:w="939" w:type="dxa"/>
          </w:tcPr>
          <w:p w14:paraId="0E7E01DB" w14:textId="77777777" w:rsidR="006D4CD7" w:rsidRPr="00261C21" w:rsidRDefault="006D4CD7" w:rsidP="00CA563A">
            <w:pPr>
              <w:tabs>
                <w:tab w:val="left" w:pos="1005"/>
              </w:tabs>
              <w:spacing w:after="240"/>
              <w:rPr>
                <w:rFonts w:cs="Times New Roman"/>
                <w:b/>
                <w:bCs/>
                <w:szCs w:val="24"/>
              </w:rPr>
            </w:pPr>
          </w:p>
        </w:tc>
      </w:tr>
      <w:tr w:rsidR="006D4CD7" w:rsidRPr="00261C21" w14:paraId="2D775338" w14:textId="77777777" w:rsidTr="00CA563A">
        <w:tc>
          <w:tcPr>
            <w:tcW w:w="1075" w:type="dxa"/>
          </w:tcPr>
          <w:p w14:paraId="64ECCED3" w14:textId="77777777" w:rsidR="006D4CD7" w:rsidRPr="00261C21" w:rsidRDefault="006D4CD7" w:rsidP="00CA563A">
            <w:pPr>
              <w:tabs>
                <w:tab w:val="left" w:pos="1005"/>
              </w:tabs>
              <w:spacing w:after="240"/>
              <w:rPr>
                <w:rFonts w:cs="Times New Roman"/>
                <w:szCs w:val="24"/>
              </w:rPr>
            </w:pPr>
            <w:r w:rsidRPr="00261C21">
              <w:rPr>
                <w:rFonts w:cs="Times New Roman"/>
                <w:szCs w:val="24"/>
              </w:rPr>
              <w:t>2.9</w:t>
            </w:r>
          </w:p>
        </w:tc>
        <w:tc>
          <w:tcPr>
            <w:tcW w:w="6570" w:type="dxa"/>
          </w:tcPr>
          <w:p w14:paraId="6BC7663E"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Fish sample preparation.</w:t>
            </w:r>
          </w:p>
        </w:tc>
        <w:tc>
          <w:tcPr>
            <w:tcW w:w="939" w:type="dxa"/>
          </w:tcPr>
          <w:p w14:paraId="5BAA4073" w14:textId="77777777" w:rsidR="006D4CD7" w:rsidRPr="00261C21" w:rsidRDefault="006D4CD7" w:rsidP="00CA563A">
            <w:pPr>
              <w:tabs>
                <w:tab w:val="left" w:pos="1005"/>
              </w:tabs>
              <w:spacing w:after="240"/>
              <w:rPr>
                <w:rFonts w:cs="Times New Roman"/>
                <w:b/>
                <w:bCs/>
                <w:szCs w:val="24"/>
              </w:rPr>
            </w:pPr>
          </w:p>
        </w:tc>
      </w:tr>
      <w:tr w:rsidR="006D4CD7" w:rsidRPr="00261C21" w14:paraId="40D8DAE2" w14:textId="77777777" w:rsidTr="00CA563A">
        <w:tc>
          <w:tcPr>
            <w:tcW w:w="1075" w:type="dxa"/>
          </w:tcPr>
          <w:p w14:paraId="55C06435" w14:textId="77777777" w:rsidR="006D4CD7" w:rsidRPr="00261C21" w:rsidRDefault="006D4CD7" w:rsidP="00CA563A">
            <w:pPr>
              <w:tabs>
                <w:tab w:val="left" w:pos="1005"/>
              </w:tabs>
              <w:spacing w:after="240"/>
              <w:rPr>
                <w:rFonts w:cs="Times New Roman"/>
                <w:szCs w:val="24"/>
              </w:rPr>
            </w:pPr>
            <w:r w:rsidRPr="00261C21">
              <w:rPr>
                <w:rFonts w:cs="Times New Roman"/>
                <w:szCs w:val="24"/>
              </w:rPr>
              <w:t>2.10</w:t>
            </w:r>
          </w:p>
        </w:tc>
        <w:tc>
          <w:tcPr>
            <w:tcW w:w="6570" w:type="dxa"/>
          </w:tcPr>
          <w:p w14:paraId="50D12F6D"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Fish sample extraction flowchart</w:t>
            </w:r>
            <w:r w:rsidRPr="00261C21">
              <w:rPr>
                <w:rFonts w:cs="Times New Roman"/>
                <w:i/>
                <w:iCs/>
                <w:szCs w:val="24"/>
              </w:rPr>
              <w:t>.</w:t>
            </w:r>
          </w:p>
        </w:tc>
        <w:tc>
          <w:tcPr>
            <w:tcW w:w="939" w:type="dxa"/>
          </w:tcPr>
          <w:p w14:paraId="04155134" w14:textId="77777777" w:rsidR="006D4CD7" w:rsidRPr="00261C21" w:rsidRDefault="006D4CD7" w:rsidP="00CA563A">
            <w:pPr>
              <w:tabs>
                <w:tab w:val="left" w:pos="1005"/>
              </w:tabs>
              <w:spacing w:after="240"/>
              <w:rPr>
                <w:rFonts w:cs="Times New Roman"/>
                <w:b/>
                <w:bCs/>
                <w:szCs w:val="24"/>
              </w:rPr>
            </w:pPr>
          </w:p>
        </w:tc>
      </w:tr>
      <w:tr w:rsidR="006D4CD7" w:rsidRPr="00261C21" w14:paraId="10A63344" w14:textId="77777777" w:rsidTr="00CA563A">
        <w:tc>
          <w:tcPr>
            <w:tcW w:w="1075" w:type="dxa"/>
          </w:tcPr>
          <w:p w14:paraId="5A51E345" w14:textId="77777777" w:rsidR="006D4CD7" w:rsidRPr="00261C21" w:rsidRDefault="006D4CD7" w:rsidP="00CA563A">
            <w:pPr>
              <w:tabs>
                <w:tab w:val="left" w:pos="1005"/>
              </w:tabs>
              <w:spacing w:after="240"/>
              <w:rPr>
                <w:rFonts w:cs="Times New Roman"/>
                <w:szCs w:val="24"/>
              </w:rPr>
            </w:pPr>
            <w:r w:rsidRPr="00261C21">
              <w:rPr>
                <w:rFonts w:cs="Times New Roman"/>
                <w:szCs w:val="24"/>
              </w:rPr>
              <w:t>2.11</w:t>
            </w:r>
          </w:p>
        </w:tc>
        <w:tc>
          <w:tcPr>
            <w:tcW w:w="6570" w:type="dxa"/>
          </w:tcPr>
          <w:p w14:paraId="1288BFBC"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Sediment sample extraction flowchart</w:t>
            </w:r>
            <w:r w:rsidRPr="00261C21">
              <w:rPr>
                <w:rFonts w:cs="Times New Roman"/>
                <w:i/>
                <w:iCs/>
                <w:szCs w:val="24"/>
              </w:rPr>
              <w:t>.</w:t>
            </w:r>
          </w:p>
        </w:tc>
        <w:tc>
          <w:tcPr>
            <w:tcW w:w="939" w:type="dxa"/>
          </w:tcPr>
          <w:p w14:paraId="233057D4" w14:textId="77777777" w:rsidR="006D4CD7" w:rsidRPr="00261C21" w:rsidRDefault="006D4CD7" w:rsidP="00CA563A">
            <w:pPr>
              <w:tabs>
                <w:tab w:val="left" w:pos="1005"/>
              </w:tabs>
              <w:spacing w:after="240"/>
              <w:rPr>
                <w:rFonts w:cs="Times New Roman"/>
                <w:b/>
                <w:bCs/>
                <w:szCs w:val="24"/>
              </w:rPr>
            </w:pPr>
          </w:p>
        </w:tc>
      </w:tr>
      <w:tr w:rsidR="006D4CD7" w:rsidRPr="00261C21" w14:paraId="02E69F06" w14:textId="77777777" w:rsidTr="00CA563A">
        <w:tc>
          <w:tcPr>
            <w:tcW w:w="1075" w:type="dxa"/>
          </w:tcPr>
          <w:p w14:paraId="5309639C" w14:textId="77777777" w:rsidR="006D4CD7" w:rsidRPr="00261C21" w:rsidRDefault="006D4CD7" w:rsidP="00CA563A">
            <w:pPr>
              <w:tabs>
                <w:tab w:val="left" w:pos="1005"/>
              </w:tabs>
              <w:spacing w:after="240"/>
              <w:rPr>
                <w:rFonts w:cs="Times New Roman"/>
                <w:szCs w:val="24"/>
              </w:rPr>
            </w:pPr>
            <w:r w:rsidRPr="00261C21">
              <w:rPr>
                <w:rFonts w:cs="Times New Roman"/>
                <w:szCs w:val="24"/>
              </w:rPr>
              <w:t>2.12</w:t>
            </w:r>
          </w:p>
        </w:tc>
        <w:tc>
          <w:tcPr>
            <w:tcW w:w="6570" w:type="dxa"/>
          </w:tcPr>
          <w:p w14:paraId="2A3F4272"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Water sample extraction flowchart</w:t>
            </w:r>
          </w:p>
        </w:tc>
        <w:tc>
          <w:tcPr>
            <w:tcW w:w="939" w:type="dxa"/>
          </w:tcPr>
          <w:p w14:paraId="57E4E308" w14:textId="77777777" w:rsidR="006D4CD7" w:rsidRPr="00261C21" w:rsidRDefault="006D4CD7" w:rsidP="00CA563A">
            <w:pPr>
              <w:tabs>
                <w:tab w:val="left" w:pos="1005"/>
              </w:tabs>
              <w:spacing w:after="240"/>
              <w:rPr>
                <w:rFonts w:cs="Times New Roman"/>
                <w:b/>
                <w:bCs/>
                <w:szCs w:val="24"/>
              </w:rPr>
            </w:pPr>
          </w:p>
        </w:tc>
      </w:tr>
      <w:tr w:rsidR="006D4CD7" w:rsidRPr="00261C21" w14:paraId="102E4F36" w14:textId="77777777" w:rsidTr="00CA563A">
        <w:tc>
          <w:tcPr>
            <w:tcW w:w="1075" w:type="dxa"/>
          </w:tcPr>
          <w:p w14:paraId="646F58FB" w14:textId="77777777" w:rsidR="006D4CD7" w:rsidRPr="00261C21" w:rsidRDefault="006D4CD7" w:rsidP="00CA563A">
            <w:pPr>
              <w:tabs>
                <w:tab w:val="left" w:pos="1005"/>
              </w:tabs>
              <w:spacing w:after="240"/>
              <w:rPr>
                <w:rFonts w:cs="Times New Roman"/>
                <w:szCs w:val="24"/>
              </w:rPr>
            </w:pPr>
            <w:r w:rsidRPr="00261C21">
              <w:rPr>
                <w:rFonts w:cs="Times New Roman"/>
                <w:szCs w:val="24"/>
              </w:rPr>
              <w:t>2.13</w:t>
            </w:r>
          </w:p>
        </w:tc>
        <w:tc>
          <w:tcPr>
            <w:tcW w:w="6570" w:type="dxa"/>
          </w:tcPr>
          <w:p w14:paraId="1EB5910B" w14:textId="77777777" w:rsidR="006D4CD7" w:rsidRPr="00261C21" w:rsidRDefault="006D4CD7" w:rsidP="00CA563A">
            <w:pPr>
              <w:spacing w:line="276" w:lineRule="auto"/>
              <w:jc w:val="both"/>
              <w:rPr>
                <w:rFonts w:cs="Times New Roman"/>
                <w:szCs w:val="24"/>
              </w:rPr>
            </w:pPr>
            <w:r w:rsidRPr="00261C21">
              <w:rPr>
                <w:rFonts w:cs="Times New Roman"/>
                <w:szCs w:val="24"/>
              </w:rPr>
              <w:t xml:space="preserve">Weighing of 10g </w:t>
            </w:r>
            <w:proofErr w:type="spellStart"/>
            <w:r w:rsidRPr="00261C21">
              <w:rPr>
                <w:rFonts w:cs="Times New Roman"/>
                <w:szCs w:val="24"/>
              </w:rPr>
              <w:t>homoginized</w:t>
            </w:r>
            <w:proofErr w:type="spellEnd"/>
            <w:r w:rsidRPr="00261C21">
              <w:rPr>
                <w:rFonts w:cs="Times New Roman"/>
                <w:szCs w:val="24"/>
              </w:rPr>
              <w:t xml:space="preserve"> sample</w:t>
            </w:r>
          </w:p>
          <w:p w14:paraId="368A2724" w14:textId="77777777" w:rsidR="006D4CD7" w:rsidRPr="00261C21" w:rsidRDefault="006D4CD7" w:rsidP="00CA563A">
            <w:pPr>
              <w:spacing w:line="276" w:lineRule="auto"/>
              <w:jc w:val="both"/>
              <w:rPr>
                <w:rFonts w:cs="Times New Roman"/>
                <w:b/>
                <w:bCs/>
                <w:szCs w:val="24"/>
              </w:rPr>
            </w:pPr>
          </w:p>
        </w:tc>
        <w:tc>
          <w:tcPr>
            <w:tcW w:w="939" w:type="dxa"/>
          </w:tcPr>
          <w:p w14:paraId="6D0C693E" w14:textId="77777777" w:rsidR="006D4CD7" w:rsidRPr="00261C21" w:rsidRDefault="006D4CD7" w:rsidP="00CA563A">
            <w:pPr>
              <w:tabs>
                <w:tab w:val="left" w:pos="1005"/>
              </w:tabs>
              <w:spacing w:after="240"/>
              <w:rPr>
                <w:rFonts w:cs="Times New Roman"/>
                <w:b/>
                <w:bCs/>
                <w:szCs w:val="24"/>
              </w:rPr>
            </w:pPr>
          </w:p>
        </w:tc>
      </w:tr>
      <w:tr w:rsidR="006D4CD7" w:rsidRPr="00261C21" w14:paraId="10108D9C" w14:textId="77777777" w:rsidTr="00CA563A">
        <w:tc>
          <w:tcPr>
            <w:tcW w:w="1075" w:type="dxa"/>
          </w:tcPr>
          <w:p w14:paraId="5BA17C71" w14:textId="77777777" w:rsidR="006D4CD7" w:rsidRPr="00261C21" w:rsidRDefault="006D4CD7" w:rsidP="00CA563A">
            <w:pPr>
              <w:tabs>
                <w:tab w:val="left" w:pos="1005"/>
              </w:tabs>
              <w:spacing w:after="240"/>
              <w:rPr>
                <w:rFonts w:cs="Times New Roman"/>
                <w:szCs w:val="24"/>
              </w:rPr>
            </w:pPr>
            <w:r w:rsidRPr="00261C21">
              <w:rPr>
                <w:rFonts w:cs="Times New Roman"/>
                <w:szCs w:val="24"/>
              </w:rPr>
              <w:t>2.14</w:t>
            </w:r>
          </w:p>
        </w:tc>
        <w:tc>
          <w:tcPr>
            <w:tcW w:w="6570" w:type="dxa"/>
          </w:tcPr>
          <w:p w14:paraId="5D2FF33C" w14:textId="77777777" w:rsidR="006D4CD7" w:rsidRPr="00261C21" w:rsidRDefault="006D4CD7" w:rsidP="00CA563A">
            <w:pPr>
              <w:spacing w:line="276" w:lineRule="auto"/>
              <w:jc w:val="both"/>
              <w:rPr>
                <w:rFonts w:cs="Times New Roman"/>
                <w:szCs w:val="24"/>
              </w:rPr>
            </w:pPr>
            <w:r w:rsidRPr="00261C21">
              <w:rPr>
                <w:rFonts w:cs="Times New Roman"/>
                <w:szCs w:val="24"/>
              </w:rPr>
              <w:t>Adding 30 mL n-hexane to the sample</w:t>
            </w:r>
          </w:p>
        </w:tc>
        <w:tc>
          <w:tcPr>
            <w:tcW w:w="939" w:type="dxa"/>
          </w:tcPr>
          <w:p w14:paraId="13932C20" w14:textId="77777777" w:rsidR="006D4CD7" w:rsidRPr="00261C21" w:rsidRDefault="006D4CD7" w:rsidP="00CA563A">
            <w:pPr>
              <w:tabs>
                <w:tab w:val="left" w:pos="1005"/>
              </w:tabs>
              <w:spacing w:after="240"/>
              <w:rPr>
                <w:rFonts w:cs="Times New Roman"/>
                <w:b/>
                <w:bCs/>
                <w:szCs w:val="24"/>
              </w:rPr>
            </w:pPr>
          </w:p>
        </w:tc>
      </w:tr>
      <w:tr w:rsidR="006D4CD7" w:rsidRPr="00261C21" w14:paraId="775B91F6" w14:textId="77777777" w:rsidTr="00CA563A">
        <w:tc>
          <w:tcPr>
            <w:tcW w:w="1075" w:type="dxa"/>
          </w:tcPr>
          <w:p w14:paraId="6615662C" w14:textId="77777777" w:rsidR="006D4CD7" w:rsidRPr="00261C21" w:rsidRDefault="006D4CD7" w:rsidP="00CA563A">
            <w:pPr>
              <w:tabs>
                <w:tab w:val="left" w:pos="1005"/>
              </w:tabs>
              <w:spacing w:after="240"/>
              <w:rPr>
                <w:rFonts w:cs="Times New Roman"/>
                <w:szCs w:val="24"/>
              </w:rPr>
            </w:pPr>
            <w:r w:rsidRPr="00261C21">
              <w:rPr>
                <w:rFonts w:cs="Times New Roman"/>
                <w:szCs w:val="24"/>
              </w:rPr>
              <w:t>2.15</w:t>
            </w:r>
          </w:p>
        </w:tc>
        <w:tc>
          <w:tcPr>
            <w:tcW w:w="6570" w:type="dxa"/>
          </w:tcPr>
          <w:p w14:paraId="5DFD9148" w14:textId="77777777" w:rsidR="006D4CD7" w:rsidRPr="00261C21" w:rsidRDefault="006D4CD7" w:rsidP="00CA563A">
            <w:pPr>
              <w:spacing w:line="276" w:lineRule="auto"/>
              <w:jc w:val="both"/>
              <w:rPr>
                <w:rFonts w:cs="Times New Roman"/>
                <w:szCs w:val="24"/>
              </w:rPr>
            </w:pPr>
            <w:r w:rsidRPr="00261C21">
              <w:rPr>
                <w:rFonts w:cs="Times New Roman"/>
                <w:color w:val="000000" w:themeColor="text1"/>
                <w:szCs w:val="24"/>
              </w:rPr>
              <w:t xml:space="preserve">Shaking and </w:t>
            </w:r>
            <w:proofErr w:type="spellStart"/>
            <w:r w:rsidRPr="00261C21">
              <w:rPr>
                <w:rFonts w:cs="Times New Roman"/>
                <w:color w:val="000000" w:themeColor="text1"/>
                <w:szCs w:val="24"/>
              </w:rPr>
              <w:t>Vortexing</w:t>
            </w:r>
            <w:proofErr w:type="spellEnd"/>
          </w:p>
          <w:p w14:paraId="63BB5530" w14:textId="77777777" w:rsidR="006D4CD7" w:rsidRPr="00261C21" w:rsidRDefault="006D4CD7" w:rsidP="00CA563A">
            <w:pPr>
              <w:spacing w:line="276" w:lineRule="auto"/>
              <w:jc w:val="both"/>
              <w:rPr>
                <w:rFonts w:cs="Times New Roman"/>
                <w:szCs w:val="24"/>
              </w:rPr>
            </w:pPr>
          </w:p>
        </w:tc>
        <w:tc>
          <w:tcPr>
            <w:tcW w:w="939" w:type="dxa"/>
          </w:tcPr>
          <w:p w14:paraId="24C01111" w14:textId="77777777" w:rsidR="006D4CD7" w:rsidRPr="00261C21" w:rsidRDefault="006D4CD7" w:rsidP="00CA563A">
            <w:pPr>
              <w:tabs>
                <w:tab w:val="left" w:pos="1005"/>
              </w:tabs>
              <w:spacing w:after="240"/>
              <w:rPr>
                <w:rFonts w:cs="Times New Roman"/>
                <w:b/>
                <w:bCs/>
                <w:szCs w:val="24"/>
              </w:rPr>
            </w:pPr>
          </w:p>
        </w:tc>
      </w:tr>
      <w:tr w:rsidR="006D4CD7" w:rsidRPr="00261C21" w14:paraId="4FF229CC" w14:textId="77777777" w:rsidTr="00CA563A">
        <w:tc>
          <w:tcPr>
            <w:tcW w:w="1075" w:type="dxa"/>
          </w:tcPr>
          <w:p w14:paraId="0EFB93F0" w14:textId="77777777" w:rsidR="006D4CD7" w:rsidRPr="00261C21" w:rsidRDefault="006D4CD7" w:rsidP="00CA563A">
            <w:pPr>
              <w:tabs>
                <w:tab w:val="left" w:pos="1005"/>
              </w:tabs>
              <w:spacing w:after="240"/>
              <w:rPr>
                <w:rFonts w:cs="Times New Roman"/>
                <w:szCs w:val="24"/>
              </w:rPr>
            </w:pPr>
            <w:r w:rsidRPr="00261C21">
              <w:rPr>
                <w:rFonts w:cs="Times New Roman"/>
                <w:szCs w:val="24"/>
              </w:rPr>
              <w:t>2.16</w:t>
            </w:r>
          </w:p>
        </w:tc>
        <w:tc>
          <w:tcPr>
            <w:tcW w:w="6570" w:type="dxa"/>
          </w:tcPr>
          <w:p w14:paraId="6467248B"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color w:val="000000" w:themeColor="text1"/>
                <w:szCs w:val="24"/>
              </w:rPr>
              <w:t>Transferring the mixture into a conical flask</w:t>
            </w:r>
          </w:p>
        </w:tc>
        <w:tc>
          <w:tcPr>
            <w:tcW w:w="939" w:type="dxa"/>
          </w:tcPr>
          <w:p w14:paraId="63F1D7D6" w14:textId="77777777" w:rsidR="006D4CD7" w:rsidRPr="00261C21" w:rsidRDefault="006D4CD7" w:rsidP="00CA563A">
            <w:pPr>
              <w:tabs>
                <w:tab w:val="left" w:pos="1005"/>
              </w:tabs>
              <w:spacing w:after="240"/>
              <w:rPr>
                <w:rFonts w:cs="Times New Roman"/>
                <w:b/>
                <w:bCs/>
                <w:szCs w:val="24"/>
              </w:rPr>
            </w:pPr>
          </w:p>
        </w:tc>
      </w:tr>
      <w:tr w:rsidR="006D4CD7" w:rsidRPr="00261C21" w14:paraId="57464F0C" w14:textId="77777777" w:rsidTr="00CA563A">
        <w:tc>
          <w:tcPr>
            <w:tcW w:w="1075" w:type="dxa"/>
          </w:tcPr>
          <w:p w14:paraId="183A5705" w14:textId="77777777" w:rsidR="006D4CD7" w:rsidRPr="00261C21" w:rsidRDefault="006D4CD7" w:rsidP="00CA563A">
            <w:pPr>
              <w:tabs>
                <w:tab w:val="left" w:pos="1005"/>
              </w:tabs>
              <w:spacing w:after="240"/>
              <w:rPr>
                <w:rFonts w:cs="Times New Roman"/>
                <w:szCs w:val="24"/>
              </w:rPr>
            </w:pPr>
            <w:r w:rsidRPr="00261C21">
              <w:rPr>
                <w:rFonts w:cs="Times New Roman"/>
                <w:szCs w:val="24"/>
              </w:rPr>
              <w:lastRenderedPageBreak/>
              <w:t>2.17</w:t>
            </w:r>
          </w:p>
        </w:tc>
        <w:tc>
          <w:tcPr>
            <w:tcW w:w="6570" w:type="dxa"/>
          </w:tcPr>
          <w:p w14:paraId="1129217A" w14:textId="77777777" w:rsidR="006D4CD7" w:rsidRPr="00261C21" w:rsidRDefault="006D4CD7" w:rsidP="00CA563A">
            <w:pPr>
              <w:spacing w:line="276" w:lineRule="auto"/>
              <w:jc w:val="both"/>
              <w:rPr>
                <w:rFonts w:cs="Times New Roman"/>
                <w:szCs w:val="24"/>
              </w:rPr>
            </w:pPr>
            <w:r w:rsidRPr="00261C21">
              <w:rPr>
                <w:rFonts w:cs="Times New Roman"/>
                <w:color w:val="000000" w:themeColor="text1"/>
                <w:szCs w:val="24"/>
              </w:rPr>
              <w:t>Adding 5g of anhydrous sodium sulfate on the filter paper</w:t>
            </w:r>
          </w:p>
          <w:p w14:paraId="71F603CF" w14:textId="77777777" w:rsidR="006D4CD7" w:rsidRPr="00261C21" w:rsidRDefault="006D4CD7" w:rsidP="00CA563A">
            <w:pPr>
              <w:spacing w:line="276" w:lineRule="auto"/>
              <w:jc w:val="both"/>
              <w:rPr>
                <w:rFonts w:cs="Times New Roman"/>
                <w:szCs w:val="24"/>
              </w:rPr>
            </w:pPr>
          </w:p>
        </w:tc>
        <w:tc>
          <w:tcPr>
            <w:tcW w:w="939" w:type="dxa"/>
          </w:tcPr>
          <w:p w14:paraId="05FD08C6" w14:textId="77777777" w:rsidR="006D4CD7" w:rsidRPr="00261C21" w:rsidRDefault="006D4CD7" w:rsidP="00CA563A">
            <w:pPr>
              <w:tabs>
                <w:tab w:val="left" w:pos="1005"/>
              </w:tabs>
              <w:spacing w:after="240"/>
              <w:rPr>
                <w:rFonts w:cs="Times New Roman"/>
                <w:b/>
                <w:bCs/>
                <w:szCs w:val="24"/>
              </w:rPr>
            </w:pPr>
          </w:p>
        </w:tc>
      </w:tr>
      <w:tr w:rsidR="006D4CD7" w:rsidRPr="00261C21" w14:paraId="2C854265" w14:textId="77777777" w:rsidTr="00CA563A">
        <w:tc>
          <w:tcPr>
            <w:tcW w:w="1075" w:type="dxa"/>
          </w:tcPr>
          <w:p w14:paraId="3F536543" w14:textId="77777777" w:rsidR="006D4CD7" w:rsidRPr="00261C21" w:rsidRDefault="006D4CD7" w:rsidP="00CA563A">
            <w:pPr>
              <w:tabs>
                <w:tab w:val="left" w:pos="1005"/>
              </w:tabs>
              <w:spacing w:after="240"/>
              <w:rPr>
                <w:rFonts w:cs="Times New Roman"/>
                <w:szCs w:val="24"/>
              </w:rPr>
            </w:pPr>
            <w:r w:rsidRPr="00261C21">
              <w:rPr>
                <w:rFonts w:cs="Times New Roman"/>
                <w:szCs w:val="24"/>
              </w:rPr>
              <w:t>2.18</w:t>
            </w:r>
          </w:p>
        </w:tc>
        <w:tc>
          <w:tcPr>
            <w:tcW w:w="6570" w:type="dxa"/>
          </w:tcPr>
          <w:p w14:paraId="7D609660" w14:textId="77777777" w:rsidR="006D4CD7" w:rsidRPr="00261C21" w:rsidRDefault="006D4CD7" w:rsidP="00CA563A">
            <w:pPr>
              <w:spacing w:line="276" w:lineRule="auto"/>
              <w:jc w:val="both"/>
              <w:rPr>
                <w:rFonts w:cs="Times New Roman"/>
                <w:b/>
                <w:bCs/>
                <w:szCs w:val="24"/>
              </w:rPr>
            </w:pPr>
            <w:r w:rsidRPr="00261C21">
              <w:rPr>
                <w:rFonts w:cs="Times New Roman"/>
                <w:color w:val="000000" w:themeColor="text1"/>
                <w:szCs w:val="24"/>
              </w:rPr>
              <w:t>Setting conical flasks on a reciprocal mechanical shaker</w:t>
            </w:r>
          </w:p>
        </w:tc>
        <w:tc>
          <w:tcPr>
            <w:tcW w:w="939" w:type="dxa"/>
          </w:tcPr>
          <w:p w14:paraId="7D75D54F" w14:textId="77777777" w:rsidR="006D4CD7" w:rsidRPr="00261C21" w:rsidRDefault="006D4CD7" w:rsidP="00CA563A">
            <w:pPr>
              <w:tabs>
                <w:tab w:val="left" w:pos="1005"/>
              </w:tabs>
              <w:spacing w:after="240"/>
              <w:rPr>
                <w:rFonts w:cs="Times New Roman"/>
                <w:b/>
                <w:bCs/>
                <w:szCs w:val="24"/>
              </w:rPr>
            </w:pPr>
          </w:p>
        </w:tc>
      </w:tr>
      <w:tr w:rsidR="006D4CD7" w:rsidRPr="00261C21" w14:paraId="2E4DC822" w14:textId="77777777" w:rsidTr="00CA563A">
        <w:tc>
          <w:tcPr>
            <w:tcW w:w="1075" w:type="dxa"/>
          </w:tcPr>
          <w:p w14:paraId="0F50D890" w14:textId="77777777" w:rsidR="006D4CD7" w:rsidRPr="00261C21" w:rsidRDefault="006D4CD7" w:rsidP="00CA563A">
            <w:pPr>
              <w:tabs>
                <w:tab w:val="left" w:pos="1005"/>
              </w:tabs>
              <w:spacing w:after="240"/>
              <w:rPr>
                <w:rFonts w:cs="Times New Roman"/>
                <w:szCs w:val="24"/>
              </w:rPr>
            </w:pPr>
            <w:r w:rsidRPr="00261C21">
              <w:rPr>
                <w:rFonts w:cs="Times New Roman"/>
                <w:szCs w:val="24"/>
              </w:rPr>
              <w:t>2.19</w:t>
            </w:r>
          </w:p>
        </w:tc>
        <w:tc>
          <w:tcPr>
            <w:tcW w:w="6570" w:type="dxa"/>
          </w:tcPr>
          <w:p w14:paraId="2B90C4CF" w14:textId="77777777" w:rsidR="006D4CD7" w:rsidRPr="00261C21" w:rsidRDefault="006D4CD7" w:rsidP="00CA563A">
            <w:pPr>
              <w:spacing w:line="276" w:lineRule="auto"/>
              <w:jc w:val="both"/>
              <w:rPr>
                <w:rFonts w:cs="Times New Roman"/>
                <w:szCs w:val="24"/>
              </w:rPr>
            </w:pPr>
            <w:r w:rsidRPr="00261C21">
              <w:rPr>
                <w:rFonts w:cs="Times New Roman"/>
                <w:color w:val="000000" w:themeColor="text1"/>
                <w:szCs w:val="24"/>
              </w:rPr>
              <w:t>Extract filtering through the Whatman filter paper</w:t>
            </w:r>
          </w:p>
          <w:p w14:paraId="6BDB1163" w14:textId="77777777" w:rsidR="006D4CD7" w:rsidRPr="00261C21" w:rsidRDefault="006D4CD7" w:rsidP="00CA563A">
            <w:pPr>
              <w:spacing w:line="276" w:lineRule="auto"/>
              <w:jc w:val="both"/>
              <w:rPr>
                <w:rFonts w:cs="Times New Roman"/>
                <w:b/>
                <w:bCs/>
                <w:szCs w:val="24"/>
              </w:rPr>
            </w:pPr>
          </w:p>
        </w:tc>
        <w:tc>
          <w:tcPr>
            <w:tcW w:w="939" w:type="dxa"/>
          </w:tcPr>
          <w:p w14:paraId="4E36FB26" w14:textId="77777777" w:rsidR="006D4CD7" w:rsidRPr="00261C21" w:rsidRDefault="006D4CD7" w:rsidP="00CA563A">
            <w:pPr>
              <w:tabs>
                <w:tab w:val="left" w:pos="1005"/>
              </w:tabs>
              <w:spacing w:after="240"/>
              <w:rPr>
                <w:rFonts w:cs="Times New Roman"/>
                <w:b/>
                <w:bCs/>
                <w:szCs w:val="24"/>
              </w:rPr>
            </w:pPr>
          </w:p>
        </w:tc>
      </w:tr>
      <w:tr w:rsidR="006D4CD7" w:rsidRPr="00261C21" w14:paraId="7C1C60B1" w14:textId="77777777" w:rsidTr="00CA563A">
        <w:tc>
          <w:tcPr>
            <w:tcW w:w="1075" w:type="dxa"/>
          </w:tcPr>
          <w:p w14:paraId="79038655" w14:textId="77777777" w:rsidR="006D4CD7" w:rsidRPr="00261C21" w:rsidRDefault="006D4CD7" w:rsidP="00CA563A">
            <w:pPr>
              <w:tabs>
                <w:tab w:val="left" w:pos="1005"/>
              </w:tabs>
              <w:spacing w:after="240"/>
              <w:rPr>
                <w:rFonts w:cs="Times New Roman"/>
                <w:szCs w:val="24"/>
              </w:rPr>
            </w:pPr>
            <w:r w:rsidRPr="00261C21">
              <w:rPr>
                <w:rFonts w:cs="Times New Roman"/>
                <w:szCs w:val="24"/>
              </w:rPr>
              <w:t>2.20</w:t>
            </w:r>
          </w:p>
        </w:tc>
        <w:tc>
          <w:tcPr>
            <w:tcW w:w="6570" w:type="dxa"/>
          </w:tcPr>
          <w:p w14:paraId="17455DBF" w14:textId="77777777" w:rsidR="006D4CD7" w:rsidRPr="00261C21" w:rsidRDefault="006D4CD7" w:rsidP="00CA563A">
            <w:pPr>
              <w:spacing w:line="276" w:lineRule="auto"/>
              <w:jc w:val="both"/>
              <w:rPr>
                <w:rFonts w:cs="Times New Roman"/>
                <w:szCs w:val="24"/>
              </w:rPr>
            </w:pPr>
            <w:r w:rsidRPr="00261C21">
              <w:rPr>
                <w:rFonts w:cs="Times New Roman"/>
                <w:color w:val="000000" w:themeColor="text1"/>
                <w:szCs w:val="24"/>
              </w:rPr>
              <w:t>Drawing the filtered extract into the syringe</w:t>
            </w:r>
          </w:p>
        </w:tc>
        <w:tc>
          <w:tcPr>
            <w:tcW w:w="939" w:type="dxa"/>
          </w:tcPr>
          <w:p w14:paraId="5B2A2D65" w14:textId="77777777" w:rsidR="006D4CD7" w:rsidRPr="00261C21" w:rsidRDefault="006D4CD7" w:rsidP="00CA563A">
            <w:pPr>
              <w:tabs>
                <w:tab w:val="left" w:pos="1005"/>
              </w:tabs>
              <w:spacing w:after="240"/>
              <w:rPr>
                <w:rFonts w:cs="Times New Roman"/>
                <w:b/>
                <w:bCs/>
                <w:szCs w:val="24"/>
              </w:rPr>
            </w:pPr>
          </w:p>
        </w:tc>
      </w:tr>
      <w:tr w:rsidR="006D4CD7" w:rsidRPr="00261C21" w14:paraId="58C39E99" w14:textId="77777777" w:rsidTr="00CA563A">
        <w:tc>
          <w:tcPr>
            <w:tcW w:w="1075" w:type="dxa"/>
          </w:tcPr>
          <w:p w14:paraId="67B660CE" w14:textId="77777777" w:rsidR="006D4CD7" w:rsidRPr="00261C21" w:rsidRDefault="006D4CD7" w:rsidP="00CA563A">
            <w:pPr>
              <w:tabs>
                <w:tab w:val="left" w:pos="1005"/>
              </w:tabs>
              <w:spacing w:after="240"/>
              <w:rPr>
                <w:rFonts w:cs="Times New Roman"/>
                <w:szCs w:val="24"/>
              </w:rPr>
            </w:pPr>
            <w:r w:rsidRPr="00261C21">
              <w:rPr>
                <w:rFonts w:cs="Times New Roman"/>
                <w:szCs w:val="24"/>
              </w:rPr>
              <w:t>2.21</w:t>
            </w:r>
          </w:p>
        </w:tc>
        <w:tc>
          <w:tcPr>
            <w:tcW w:w="6570" w:type="dxa"/>
          </w:tcPr>
          <w:p w14:paraId="5AACBE70"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color w:val="000000" w:themeColor="text1"/>
                <w:szCs w:val="24"/>
              </w:rPr>
              <w:t>Passing the filtrate through a 0.22 µm syringe filter into a 2mL GC vial</w:t>
            </w:r>
          </w:p>
        </w:tc>
        <w:tc>
          <w:tcPr>
            <w:tcW w:w="939" w:type="dxa"/>
          </w:tcPr>
          <w:p w14:paraId="3012B557" w14:textId="77777777" w:rsidR="006D4CD7" w:rsidRPr="00261C21" w:rsidRDefault="006D4CD7" w:rsidP="00CA563A">
            <w:pPr>
              <w:tabs>
                <w:tab w:val="left" w:pos="1005"/>
              </w:tabs>
              <w:spacing w:after="240"/>
              <w:rPr>
                <w:rFonts w:cs="Times New Roman"/>
                <w:b/>
                <w:bCs/>
                <w:szCs w:val="24"/>
              </w:rPr>
            </w:pPr>
          </w:p>
        </w:tc>
      </w:tr>
      <w:tr w:rsidR="006D4CD7" w:rsidRPr="00261C21" w14:paraId="4175CEFD" w14:textId="77777777" w:rsidTr="00CA563A">
        <w:tc>
          <w:tcPr>
            <w:tcW w:w="1075" w:type="dxa"/>
          </w:tcPr>
          <w:p w14:paraId="63A8452C" w14:textId="77777777" w:rsidR="006D4CD7" w:rsidRPr="00261C21" w:rsidRDefault="006D4CD7" w:rsidP="00CA563A">
            <w:pPr>
              <w:tabs>
                <w:tab w:val="left" w:pos="1005"/>
              </w:tabs>
              <w:spacing w:after="240"/>
              <w:rPr>
                <w:rFonts w:cs="Times New Roman"/>
                <w:szCs w:val="24"/>
              </w:rPr>
            </w:pPr>
            <w:r w:rsidRPr="00261C21">
              <w:rPr>
                <w:rFonts w:cs="Times New Roman"/>
                <w:szCs w:val="24"/>
              </w:rPr>
              <w:t>2.22</w:t>
            </w:r>
          </w:p>
        </w:tc>
        <w:tc>
          <w:tcPr>
            <w:tcW w:w="6570" w:type="dxa"/>
          </w:tcPr>
          <w:p w14:paraId="497290E9" w14:textId="77777777" w:rsidR="006D4CD7" w:rsidRPr="00261C21" w:rsidRDefault="006D4CD7" w:rsidP="00CA563A">
            <w:pPr>
              <w:spacing w:line="276" w:lineRule="auto"/>
              <w:jc w:val="both"/>
              <w:rPr>
                <w:rFonts w:cs="Times New Roman"/>
                <w:szCs w:val="24"/>
              </w:rPr>
            </w:pPr>
            <w:r w:rsidRPr="00261C21">
              <w:rPr>
                <w:rFonts w:cs="Times New Roman"/>
                <w:color w:val="000000" w:themeColor="text1"/>
                <w:szCs w:val="24"/>
              </w:rPr>
              <w:t>Ready water sample vial for GC analysis</w:t>
            </w:r>
          </w:p>
        </w:tc>
        <w:tc>
          <w:tcPr>
            <w:tcW w:w="939" w:type="dxa"/>
          </w:tcPr>
          <w:p w14:paraId="4B2E1203" w14:textId="77777777" w:rsidR="006D4CD7" w:rsidRPr="00261C21" w:rsidRDefault="006D4CD7" w:rsidP="00CA563A">
            <w:pPr>
              <w:tabs>
                <w:tab w:val="left" w:pos="1005"/>
              </w:tabs>
              <w:spacing w:after="240"/>
              <w:rPr>
                <w:rFonts w:cs="Times New Roman"/>
                <w:b/>
                <w:bCs/>
                <w:szCs w:val="24"/>
              </w:rPr>
            </w:pPr>
          </w:p>
        </w:tc>
      </w:tr>
      <w:tr w:rsidR="006D4CD7" w:rsidRPr="00261C21" w14:paraId="61295BE3" w14:textId="77777777" w:rsidTr="00CA563A">
        <w:tc>
          <w:tcPr>
            <w:tcW w:w="1075" w:type="dxa"/>
          </w:tcPr>
          <w:p w14:paraId="5F9287D7" w14:textId="77777777" w:rsidR="006D4CD7" w:rsidRPr="00261C21" w:rsidRDefault="006D4CD7" w:rsidP="00CA563A">
            <w:pPr>
              <w:rPr>
                <w:rFonts w:cs="Times New Roman"/>
                <w:szCs w:val="24"/>
              </w:rPr>
            </w:pPr>
            <w:r w:rsidRPr="00261C21">
              <w:rPr>
                <w:rFonts w:cs="Times New Roman"/>
                <w:szCs w:val="24"/>
              </w:rPr>
              <w:t>2.23</w:t>
            </w:r>
          </w:p>
        </w:tc>
        <w:tc>
          <w:tcPr>
            <w:tcW w:w="6570" w:type="dxa"/>
          </w:tcPr>
          <w:p w14:paraId="13722B55"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color w:val="000000" w:themeColor="text1"/>
                <w:szCs w:val="24"/>
              </w:rPr>
              <w:t>Instrumental analysis</w:t>
            </w:r>
          </w:p>
        </w:tc>
        <w:tc>
          <w:tcPr>
            <w:tcW w:w="939" w:type="dxa"/>
          </w:tcPr>
          <w:p w14:paraId="1DF528C2" w14:textId="77777777" w:rsidR="006D4CD7" w:rsidRPr="00261C21" w:rsidRDefault="006D4CD7" w:rsidP="00CA563A">
            <w:pPr>
              <w:tabs>
                <w:tab w:val="left" w:pos="1005"/>
              </w:tabs>
              <w:spacing w:after="240"/>
              <w:rPr>
                <w:rFonts w:cs="Times New Roman"/>
                <w:b/>
                <w:bCs/>
                <w:szCs w:val="24"/>
              </w:rPr>
            </w:pPr>
          </w:p>
        </w:tc>
      </w:tr>
      <w:tr w:rsidR="006D4CD7" w:rsidRPr="00261C21" w14:paraId="7AC69988" w14:textId="77777777" w:rsidTr="00CA563A">
        <w:tc>
          <w:tcPr>
            <w:tcW w:w="1075" w:type="dxa"/>
          </w:tcPr>
          <w:p w14:paraId="0AB70343" w14:textId="77777777" w:rsidR="006D4CD7" w:rsidRPr="00261C21" w:rsidRDefault="006D4CD7" w:rsidP="00CA563A">
            <w:pPr>
              <w:tabs>
                <w:tab w:val="left" w:pos="1005"/>
              </w:tabs>
              <w:spacing w:after="240"/>
              <w:rPr>
                <w:rFonts w:cs="Times New Roman"/>
                <w:szCs w:val="24"/>
              </w:rPr>
            </w:pPr>
            <w:r w:rsidRPr="00261C21">
              <w:rPr>
                <w:rFonts w:cs="Times New Roman"/>
                <w:szCs w:val="24"/>
              </w:rPr>
              <w:t>3.1</w:t>
            </w:r>
          </w:p>
        </w:tc>
        <w:tc>
          <w:tcPr>
            <w:tcW w:w="6570" w:type="dxa"/>
          </w:tcPr>
          <w:p w14:paraId="2A04D51E" w14:textId="77777777" w:rsidR="006D4CD7" w:rsidRPr="00261C21" w:rsidRDefault="006D4CD7" w:rsidP="00CA563A">
            <w:pPr>
              <w:pStyle w:val="Caption"/>
              <w:keepNext/>
              <w:spacing w:line="276" w:lineRule="auto"/>
              <w:jc w:val="both"/>
              <w:rPr>
                <w:rFonts w:cs="Times New Roman"/>
                <w:i w:val="0"/>
                <w:iCs w:val="0"/>
                <w:color w:val="auto"/>
                <w:sz w:val="24"/>
                <w:szCs w:val="24"/>
              </w:rPr>
            </w:pPr>
            <w:r w:rsidRPr="00261C21">
              <w:rPr>
                <w:rFonts w:cs="Times New Roman"/>
                <w:i w:val="0"/>
                <w:iCs w:val="0"/>
                <w:color w:val="auto"/>
                <w:sz w:val="24"/>
                <w:szCs w:val="24"/>
              </w:rPr>
              <w:t>Mean concentration (</w:t>
            </w:r>
            <w:r w:rsidRPr="00261C21">
              <w:rPr>
                <w:rFonts w:eastAsia="Times New Roman" w:cs="Times New Roman"/>
                <w:sz w:val="24"/>
                <w:szCs w:val="24"/>
              </w:rPr>
              <w:t xml:space="preserve">± </w:t>
            </w:r>
            <w:r w:rsidRPr="00261C21">
              <w:rPr>
                <w:rFonts w:cs="Times New Roman"/>
                <w:i w:val="0"/>
                <w:iCs w:val="0"/>
                <w:color w:val="auto"/>
                <w:sz w:val="24"/>
                <w:szCs w:val="24"/>
              </w:rPr>
              <w:t>SD) (a) and detection frequency (b) of the 14 target OCPs in fish muscle, pooled across zones and species (n = 27)</w:t>
            </w:r>
          </w:p>
        </w:tc>
        <w:tc>
          <w:tcPr>
            <w:tcW w:w="939" w:type="dxa"/>
          </w:tcPr>
          <w:p w14:paraId="1670A715" w14:textId="77777777" w:rsidR="006D4CD7" w:rsidRPr="00261C21" w:rsidRDefault="006D4CD7" w:rsidP="00CA563A">
            <w:pPr>
              <w:tabs>
                <w:tab w:val="left" w:pos="1005"/>
              </w:tabs>
              <w:spacing w:after="240"/>
              <w:rPr>
                <w:rFonts w:cs="Times New Roman"/>
                <w:b/>
                <w:bCs/>
                <w:szCs w:val="24"/>
              </w:rPr>
            </w:pPr>
          </w:p>
        </w:tc>
      </w:tr>
      <w:tr w:rsidR="006D4CD7" w:rsidRPr="00261C21" w14:paraId="3C1DA146" w14:textId="77777777" w:rsidTr="00CA563A">
        <w:tc>
          <w:tcPr>
            <w:tcW w:w="1075" w:type="dxa"/>
          </w:tcPr>
          <w:p w14:paraId="2FFCEC7F" w14:textId="77777777" w:rsidR="006D4CD7" w:rsidRPr="00261C21" w:rsidRDefault="006D4CD7" w:rsidP="00CA563A">
            <w:pPr>
              <w:tabs>
                <w:tab w:val="left" w:pos="1005"/>
              </w:tabs>
              <w:spacing w:after="240"/>
              <w:rPr>
                <w:rFonts w:cs="Times New Roman"/>
                <w:szCs w:val="24"/>
              </w:rPr>
            </w:pPr>
            <w:r w:rsidRPr="00261C21">
              <w:rPr>
                <w:rFonts w:cs="Times New Roman"/>
                <w:szCs w:val="24"/>
              </w:rPr>
              <w:t>3.2</w:t>
            </w:r>
          </w:p>
        </w:tc>
        <w:tc>
          <w:tcPr>
            <w:tcW w:w="6570" w:type="dxa"/>
          </w:tcPr>
          <w:p w14:paraId="150981CE"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Relative contribution (%) of the three OCP chemical classes to the total ΣOCP burden in fish muscle</w:t>
            </w:r>
          </w:p>
        </w:tc>
        <w:tc>
          <w:tcPr>
            <w:tcW w:w="939" w:type="dxa"/>
          </w:tcPr>
          <w:p w14:paraId="28C5821F" w14:textId="77777777" w:rsidR="006D4CD7" w:rsidRPr="00261C21" w:rsidRDefault="006D4CD7" w:rsidP="00CA563A">
            <w:pPr>
              <w:tabs>
                <w:tab w:val="left" w:pos="1005"/>
              </w:tabs>
              <w:spacing w:after="240"/>
              <w:rPr>
                <w:rFonts w:cs="Times New Roman"/>
                <w:b/>
                <w:bCs/>
                <w:szCs w:val="24"/>
              </w:rPr>
            </w:pPr>
          </w:p>
        </w:tc>
      </w:tr>
      <w:tr w:rsidR="006D4CD7" w:rsidRPr="00261C21" w14:paraId="0E865B96" w14:textId="77777777" w:rsidTr="00CA563A">
        <w:tc>
          <w:tcPr>
            <w:tcW w:w="1075" w:type="dxa"/>
          </w:tcPr>
          <w:p w14:paraId="57C0D53E" w14:textId="77777777" w:rsidR="006D4CD7" w:rsidRPr="00261C21" w:rsidRDefault="006D4CD7" w:rsidP="00CA563A">
            <w:pPr>
              <w:tabs>
                <w:tab w:val="left" w:pos="1005"/>
              </w:tabs>
              <w:spacing w:after="240"/>
              <w:rPr>
                <w:rFonts w:cs="Times New Roman"/>
                <w:szCs w:val="24"/>
              </w:rPr>
            </w:pPr>
            <w:r w:rsidRPr="00261C21">
              <w:rPr>
                <w:rFonts w:cs="Times New Roman"/>
                <w:szCs w:val="24"/>
              </w:rPr>
              <w:t>3.3</w:t>
            </w:r>
          </w:p>
        </w:tc>
        <w:tc>
          <w:tcPr>
            <w:tcW w:w="6570" w:type="dxa"/>
          </w:tcPr>
          <w:p w14:paraId="1BC18B0F"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 xml:space="preserve">Mean ± SD total OCP concentration (ΣOCP, µg/kg </w:t>
            </w:r>
            <w:proofErr w:type="spellStart"/>
            <w:r w:rsidRPr="00261C21">
              <w:rPr>
                <w:rFonts w:cs="Times New Roman"/>
                <w:szCs w:val="24"/>
              </w:rPr>
              <w:t>ww</w:t>
            </w:r>
            <w:proofErr w:type="spellEnd"/>
            <w:r w:rsidRPr="00261C21">
              <w:rPr>
                <w:rFonts w:cs="Times New Roman"/>
                <w:szCs w:val="24"/>
              </w:rPr>
              <w:t>) in fish muscle by zone and species</w:t>
            </w:r>
          </w:p>
        </w:tc>
        <w:tc>
          <w:tcPr>
            <w:tcW w:w="939" w:type="dxa"/>
          </w:tcPr>
          <w:p w14:paraId="6B0088A0" w14:textId="77777777" w:rsidR="006D4CD7" w:rsidRPr="00261C21" w:rsidRDefault="006D4CD7" w:rsidP="00CA563A">
            <w:pPr>
              <w:tabs>
                <w:tab w:val="left" w:pos="1005"/>
              </w:tabs>
              <w:spacing w:after="240"/>
              <w:rPr>
                <w:rFonts w:cs="Times New Roman"/>
                <w:b/>
                <w:bCs/>
                <w:szCs w:val="24"/>
              </w:rPr>
            </w:pPr>
          </w:p>
        </w:tc>
      </w:tr>
      <w:tr w:rsidR="006D4CD7" w:rsidRPr="00261C21" w14:paraId="10DAFA46" w14:textId="77777777" w:rsidTr="00CA563A">
        <w:tc>
          <w:tcPr>
            <w:tcW w:w="1075" w:type="dxa"/>
          </w:tcPr>
          <w:p w14:paraId="53744DE7" w14:textId="77777777" w:rsidR="006D4CD7" w:rsidRPr="00261C21" w:rsidRDefault="006D4CD7" w:rsidP="00CA563A">
            <w:pPr>
              <w:tabs>
                <w:tab w:val="left" w:pos="1005"/>
              </w:tabs>
              <w:spacing w:after="240"/>
              <w:rPr>
                <w:rFonts w:cs="Times New Roman"/>
                <w:szCs w:val="24"/>
              </w:rPr>
            </w:pPr>
            <w:r w:rsidRPr="00261C21">
              <w:rPr>
                <w:rFonts w:cs="Times New Roman"/>
                <w:szCs w:val="24"/>
              </w:rPr>
              <w:t>3.4</w:t>
            </w:r>
          </w:p>
        </w:tc>
        <w:tc>
          <w:tcPr>
            <w:tcW w:w="6570" w:type="dxa"/>
          </w:tcPr>
          <w:p w14:paraId="2FDD6A8A"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 xml:space="preserve">Heat map of mean OCP concentration (µg/kg </w:t>
            </w:r>
            <w:proofErr w:type="spellStart"/>
            <w:r w:rsidRPr="00261C21">
              <w:rPr>
                <w:rFonts w:cs="Times New Roman"/>
                <w:szCs w:val="24"/>
              </w:rPr>
              <w:t>ww</w:t>
            </w:r>
            <w:proofErr w:type="spellEnd"/>
            <w:r w:rsidRPr="00261C21">
              <w:rPr>
                <w:rFonts w:cs="Times New Roman"/>
                <w:szCs w:val="24"/>
              </w:rPr>
              <w:t>) across the nine zone × species combinations, showing which compounds and locations drive the overall contamination pattern</w:t>
            </w:r>
          </w:p>
        </w:tc>
        <w:tc>
          <w:tcPr>
            <w:tcW w:w="939" w:type="dxa"/>
          </w:tcPr>
          <w:p w14:paraId="5C4CFEE2" w14:textId="77777777" w:rsidR="006D4CD7" w:rsidRPr="00261C21" w:rsidRDefault="006D4CD7" w:rsidP="00CA563A">
            <w:pPr>
              <w:tabs>
                <w:tab w:val="left" w:pos="1005"/>
              </w:tabs>
              <w:spacing w:after="240"/>
              <w:rPr>
                <w:rFonts w:cs="Times New Roman"/>
                <w:b/>
                <w:bCs/>
                <w:szCs w:val="24"/>
              </w:rPr>
            </w:pPr>
          </w:p>
        </w:tc>
      </w:tr>
      <w:tr w:rsidR="006D4CD7" w:rsidRPr="00261C21" w14:paraId="09205E60" w14:textId="77777777" w:rsidTr="00CA563A">
        <w:tc>
          <w:tcPr>
            <w:tcW w:w="1075" w:type="dxa"/>
          </w:tcPr>
          <w:p w14:paraId="3BBFFE8F" w14:textId="77777777" w:rsidR="006D4CD7" w:rsidRPr="00261C21" w:rsidRDefault="006D4CD7" w:rsidP="00CA563A">
            <w:pPr>
              <w:tabs>
                <w:tab w:val="left" w:pos="1005"/>
              </w:tabs>
              <w:spacing w:after="240"/>
              <w:rPr>
                <w:rFonts w:cs="Times New Roman"/>
                <w:szCs w:val="24"/>
              </w:rPr>
            </w:pPr>
            <w:r w:rsidRPr="00261C21">
              <w:rPr>
                <w:rFonts w:cs="Times New Roman"/>
                <w:szCs w:val="24"/>
              </w:rPr>
              <w:t>3.5</w:t>
            </w:r>
          </w:p>
        </w:tc>
        <w:tc>
          <w:tcPr>
            <w:tcW w:w="6570" w:type="dxa"/>
          </w:tcPr>
          <w:p w14:paraId="4F959774"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Non-carcinogenic Hazard Index (HI = ΣTHQ) for adult and child fish consumers (a) by zone and (b) by species</w:t>
            </w:r>
          </w:p>
        </w:tc>
        <w:tc>
          <w:tcPr>
            <w:tcW w:w="939" w:type="dxa"/>
          </w:tcPr>
          <w:p w14:paraId="38E01F5F" w14:textId="77777777" w:rsidR="006D4CD7" w:rsidRPr="00261C21" w:rsidRDefault="006D4CD7" w:rsidP="00CA563A">
            <w:pPr>
              <w:tabs>
                <w:tab w:val="left" w:pos="1005"/>
              </w:tabs>
              <w:spacing w:after="240"/>
              <w:rPr>
                <w:rFonts w:cs="Times New Roman"/>
                <w:b/>
                <w:bCs/>
                <w:szCs w:val="24"/>
              </w:rPr>
            </w:pPr>
          </w:p>
        </w:tc>
      </w:tr>
      <w:tr w:rsidR="006D4CD7" w:rsidRPr="00261C21" w14:paraId="1C08D4E6" w14:textId="77777777" w:rsidTr="00CA563A">
        <w:tc>
          <w:tcPr>
            <w:tcW w:w="1075" w:type="dxa"/>
          </w:tcPr>
          <w:p w14:paraId="39D13AB4" w14:textId="77777777" w:rsidR="006D4CD7" w:rsidRPr="00261C21" w:rsidRDefault="006D4CD7" w:rsidP="00CA563A">
            <w:pPr>
              <w:tabs>
                <w:tab w:val="left" w:pos="1005"/>
              </w:tabs>
              <w:spacing w:after="240"/>
              <w:rPr>
                <w:rFonts w:cs="Times New Roman"/>
                <w:szCs w:val="24"/>
              </w:rPr>
            </w:pPr>
            <w:r w:rsidRPr="00261C21">
              <w:rPr>
                <w:rFonts w:cs="Times New Roman"/>
                <w:szCs w:val="24"/>
              </w:rPr>
              <w:t>3.6</w:t>
            </w:r>
          </w:p>
        </w:tc>
        <w:tc>
          <w:tcPr>
            <w:tcW w:w="6570" w:type="dxa"/>
          </w:tcPr>
          <w:p w14:paraId="2AC5DD37"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Compound-wise contribution to the target hazard quotient (THQ) for (a) adult and (b) child consumers, by zone, by species and overall</w:t>
            </w:r>
          </w:p>
        </w:tc>
        <w:tc>
          <w:tcPr>
            <w:tcW w:w="939" w:type="dxa"/>
          </w:tcPr>
          <w:p w14:paraId="03C447F3" w14:textId="77777777" w:rsidR="006D4CD7" w:rsidRPr="00261C21" w:rsidRDefault="006D4CD7" w:rsidP="00CA563A">
            <w:pPr>
              <w:tabs>
                <w:tab w:val="left" w:pos="1005"/>
              </w:tabs>
              <w:spacing w:after="240"/>
              <w:rPr>
                <w:rFonts w:cs="Times New Roman"/>
                <w:b/>
                <w:bCs/>
                <w:szCs w:val="24"/>
              </w:rPr>
            </w:pPr>
          </w:p>
        </w:tc>
      </w:tr>
      <w:tr w:rsidR="006D4CD7" w:rsidRPr="00261C21" w14:paraId="4D610A7B" w14:textId="77777777" w:rsidTr="00CA563A">
        <w:tc>
          <w:tcPr>
            <w:tcW w:w="1075" w:type="dxa"/>
          </w:tcPr>
          <w:p w14:paraId="19DC480F" w14:textId="77777777" w:rsidR="006D4CD7" w:rsidRPr="00261C21" w:rsidRDefault="006D4CD7" w:rsidP="00CA563A">
            <w:pPr>
              <w:tabs>
                <w:tab w:val="left" w:pos="1005"/>
              </w:tabs>
              <w:spacing w:after="240"/>
              <w:rPr>
                <w:rFonts w:cs="Times New Roman"/>
                <w:szCs w:val="24"/>
              </w:rPr>
            </w:pPr>
            <w:r w:rsidRPr="00261C21">
              <w:rPr>
                <w:rFonts w:cs="Times New Roman"/>
                <w:szCs w:val="24"/>
              </w:rPr>
              <w:t>3.7</w:t>
            </w:r>
          </w:p>
        </w:tc>
        <w:tc>
          <w:tcPr>
            <w:tcW w:w="6570" w:type="dxa"/>
          </w:tcPr>
          <w:p w14:paraId="32C52C62"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 xml:space="preserve">Mean (± SD) concentration of individual OCPs in </w:t>
            </w:r>
            <w:proofErr w:type="spellStart"/>
            <w:r w:rsidRPr="00261C21">
              <w:rPr>
                <w:rFonts w:cs="Times New Roman"/>
                <w:szCs w:val="24"/>
              </w:rPr>
              <w:t>Halda</w:t>
            </w:r>
            <w:proofErr w:type="spellEnd"/>
            <w:r w:rsidRPr="00261C21">
              <w:rPr>
                <w:rFonts w:cs="Times New Roman"/>
                <w:szCs w:val="24"/>
              </w:rPr>
              <w:t xml:space="preserve"> River water, pooled across all sites </w:t>
            </w:r>
          </w:p>
        </w:tc>
        <w:tc>
          <w:tcPr>
            <w:tcW w:w="939" w:type="dxa"/>
          </w:tcPr>
          <w:p w14:paraId="514489A3" w14:textId="77777777" w:rsidR="006D4CD7" w:rsidRPr="00261C21" w:rsidRDefault="006D4CD7" w:rsidP="00CA563A">
            <w:pPr>
              <w:tabs>
                <w:tab w:val="left" w:pos="1005"/>
              </w:tabs>
              <w:spacing w:after="240"/>
              <w:rPr>
                <w:rFonts w:cs="Times New Roman"/>
                <w:b/>
                <w:bCs/>
                <w:szCs w:val="24"/>
              </w:rPr>
            </w:pPr>
          </w:p>
        </w:tc>
      </w:tr>
      <w:tr w:rsidR="006D4CD7" w:rsidRPr="00261C21" w14:paraId="25F71D75" w14:textId="77777777" w:rsidTr="00CA563A">
        <w:tc>
          <w:tcPr>
            <w:tcW w:w="1075" w:type="dxa"/>
          </w:tcPr>
          <w:p w14:paraId="1EDBE97A" w14:textId="77777777" w:rsidR="006D4CD7" w:rsidRPr="00261C21" w:rsidRDefault="006D4CD7" w:rsidP="00CA563A">
            <w:pPr>
              <w:tabs>
                <w:tab w:val="left" w:pos="1005"/>
              </w:tabs>
              <w:spacing w:after="240"/>
              <w:rPr>
                <w:rFonts w:cs="Times New Roman"/>
                <w:szCs w:val="24"/>
              </w:rPr>
            </w:pPr>
            <w:r w:rsidRPr="00261C21">
              <w:rPr>
                <w:rFonts w:cs="Times New Roman"/>
                <w:szCs w:val="24"/>
              </w:rPr>
              <w:t>3.8</w:t>
            </w:r>
          </w:p>
        </w:tc>
        <w:tc>
          <w:tcPr>
            <w:tcW w:w="6570" w:type="dxa"/>
          </w:tcPr>
          <w:p w14:paraId="7598AA29"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Relative contribution (%) of the three OCP chemical classes to the total ΣOCP concentration in water</w:t>
            </w:r>
          </w:p>
        </w:tc>
        <w:tc>
          <w:tcPr>
            <w:tcW w:w="939" w:type="dxa"/>
          </w:tcPr>
          <w:p w14:paraId="7CC4D39D" w14:textId="77777777" w:rsidR="006D4CD7" w:rsidRPr="00261C21" w:rsidRDefault="006D4CD7" w:rsidP="00CA563A">
            <w:pPr>
              <w:tabs>
                <w:tab w:val="left" w:pos="1005"/>
              </w:tabs>
              <w:spacing w:after="240"/>
              <w:rPr>
                <w:rFonts w:cs="Times New Roman"/>
                <w:b/>
                <w:bCs/>
                <w:szCs w:val="24"/>
              </w:rPr>
            </w:pPr>
          </w:p>
        </w:tc>
      </w:tr>
      <w:tr w:rsidR="006D4CD7" w:rsidRPr="00261C21" w14:paraId="676B770B" w14:textId="77777777" w:rsidTr="00CA563A">
        <w:tc>
          <w:tcPr>
            <w:tcW w:w="1075" w:type="dxa"/>
          </w:tcPr>
          <w:p w14:paraId="1431C8E1" w14:textId="77777777" w:rsidR="006D4CD7" w:rsidRPr="00261C21" w:rsidRDefault="006D4CD7" w:rsidP="00CA563A">
            <w:pPr>
              <w:tabs>
                <w:tab w:val="left" w:pos="1005"/>
              </w:tabs>
              <w:spacing w:after="240"/>
              <w:rPr>
                <w:rFonts w:cs="Times New Roman"/>
                <w:szCs w:val="24"/>
              </w:rPr>
            </w:pPr>
            <w:r w:rsidRPr="00261C21">
              <w:rPr>
                <w:rFonts w:cs="Times New Roman"/>
                <w:szCs w:val="24"/>
              </w:rPr>
              <w:lastRenderedPageBreak/>
              <w:t>3.9</w:t>
            </w:r>
          </w:p>
        </w:tc>
        <w:tc>
          <w:tcPr>
            <w:tcW w:w="6570" w:type="dxa"/>
          </w:tcPr>
          <w:p w14:paraId="54F41C21"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 xml:space="preserve">Mean ± SD total OCP concentration (ΣOCP, µg/L) in water at the eleven sampling sites, arranged from up-stream to down-stream and </w:t>
            </w:r>
            <w:proofErr w:type="spellStart"/>
            <w:r w:rsidRPr="00261C21">
              <w:rPr>
                <w:rFonts w:cs="Times New Roman"/>
                <w:szCs w:val="24"/>
              </w:rPr>
              <w:t>coloured</w:t>
            </w:r>
            <w:proofErr w:type="spellEnd"/>
            <w:r w:rsidRPr="00261C21">
              <w:rPr>
                <w:rFonts w:cs="Times New Roman"/>
                <w:szCs w:val="24"/>
              </w:rPr>
              <w:t xml:space="preserve"> by zone</w:t>
            </w:r>
          </w:p>
        </w:tc>
        <w:tc>
          <w:tcPr>
            <w:tcW w:w="939" w:type="dxa"/>
          </w:tcPr>
          <w:p w14:paraId="33E80743" w14:textId="77777777" w:rsidR="006D4CD7" w:rsidRPr="00261C21" w:rsidRDefault="006D4CD7" w:rsidP="00CA563A">
            <w:pPr>
              <w:tabs>
                <w:tab w:val="left" w:pos="1005"/>
              </w:tabs>
              <w:spacing w:after="240"/>
              <w:rPr>
                <w:rFonts w:cs="Times New Roman"/>
                <w:b/>
                <w:bCs/>
                <w:szCs w:val="24"/>
              </w:rPr>
            </w:pPr>
          </w:p>
        </w:tc>
      </w:tr>
      <w:tr w:rsidR="006D4CD7" w:rsidRPr="00261C21" w14:paraId="4D7DEB12" w14:textId="77777777" w:rsidTr="00CA563A">
        <w:tc>
          <w:tcPr>
            <w:tcW w:w="1075" w:type="dxa"/>
          </w:tcPr>
          <w:p w14:paraId="20C2DBCE" w14:textId="77777777" w:rsidR="006D4CD7" w:rsidRPr="00261C21" w:rsidRDefault="006D4CD7" w:rsidP="00CA563A">
            <w:pPr>
              <w:tabs>
                <w:tab w:val="left" w:pos="1005"/>
              </w:tabs>
              <w:spacing w:after="240"/>
              <w:rPr>
                <w:rFonts w:cs="Times New Roman"/>
                <w:szCs w:val="24"/>
              </w:rPr>
            </w:pPr>
            <w:r w:rsidRPr="00261C21">
              <w:rPr>
                <w:rFonts w:cs="Times New Roman"/>
                <w:szCs w:val="24"/>
              </w:rPr>
              <w:t>3.10</w:t>
            </w:r>
          </w:p>
        </w:tc>
        <w:tc>
          <w:tcPr>
            <w:tcW w:w="6570" w:type="dxa"/>
          </w:tcPr>
          <w:p w14:paraId="6E773C82"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Heat map of the mean concentration (µg/L, n = 3 per site) of the seven detected OCPs at the eleven sampling sites, arranged up-stream to down-stream</w:t>
            </w:r>
          </w:p>
        </w:tc>
        <w:tc>
          <w:tcPr>
            <w:tcW w:w="939" w:type="dxa"/>
          </w:tcPr>
          <w:p w14:paraId="6F593CC9" w14:textId="77777777" w:rsidR="006D4CD7" w:rsidRPr="00261C21" w:rsidRDefault="006D4CD7" w:rsidP="00CA563A">
            <w:pPr>
              <w:tabs>
                <w:tab w:val="left" w:pos="1005"/>
              </w:tabs>
              <w:spacing w:after="240"/>
              <w:rPr>
                <w:rFonts w:cs="Times New Roman"/>
                <w:b/>
                <w:bCs/>
                <w:szCs w:val="24"/>
              </w:rPr>
            </w:pPr>
          </w:p>
        </w:tc>
      </w:tr>
      <w:tr w:rsidR="006D4CD7" w:rsidRPr="00261C21" w14:paraId="5F6FE8B2" w14:textId="77777777" w:rsidTr="00CA563A">
        <w:tc>
          <w:tcPr>
            <w:tcW w:w="1075" w:type="dxa"/>
          </w:tcPr>
          <w:p w14:paraId="72AFFBB6" w14:textId="77777777" w:rsidR="006D4CD7" w:rsidRPr="00261C21" w:rsidRDefault="006D4CD7" w:rsidP="00CA563A">
            <w:pPr>
              <w:tabs>
                <w:tab w:val="left" w:pos="1005"/>
              </w:tabs>
              <w:spacing w:after="240"/>
              <w:rPr>
                <w:rFonts w:cs="Times New Roman"/>
                <w:szCs w:val="24"/>
              </w:rPr>
            </w:pPr>
            <w:r w:rsidRPr="00261C21">
              <w:rPr>
                <w:rFonts w:cs="Times New Roman"/>
                <w:szCs w:val="24"/>
              </w:rPr>
              <w:t>3.11</w:t>
            </w:r>
          </w:p>
        </w:tc>
        <w:tc>
          <w:tcPr>
            <w:tcW w:w="6570" w:type="dxa"/>
          </w:tcPr>
          <w:p w14:paraId="64585DB7"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 xml:space="preserve">Non-carcinogenic Hazard Index (HI = ΣTHQ, ingestion + dermal) for adult and child receptors exposed to </w:t>
            </w:r>
            <w:proofErr w:type="spellStart"/>
            <w:r w:rsidRPr="00261C21">
              <w:rPr>
                <w:rFonts w:cs="Times New Roman"/>
                <w:szCs w:val="24"/>
              </w:rPr>
              <w:t>Halda</w:t>
            </w:r>
            <w:proofErr w:type="spellEnd"/>
            <w:r w:rsidRPr="00261C21">
              <w:rPr>
                <w:rFonts w:cs="Times New Roman"/>
                <w:szCs w:val="24"/>
              </w:rPr>
              <w:t xml:space="preserve"> River water, by zone.</w:t>
            </w:r>
          </w:p>
        </w:tc>
        <w:tc>
          <w:tcPr>
            <w:tcW w:w="939" w:type="dxa"/>
          </w:tcPr>
          <w:p w14:paraId="2D102533" w14:textId="77777777" w:rsidR="006D4CD7" w:rsidRPr="00261C21" w:rsidRDefault="006D4CD7" w:rsidP="00CA563A">
            <w:pPr>
              <w:tabs>
                <w:tab w:val="left" w:pos="1005"/>
              </w:tabs>
              <w:spacing w:after="240"/>
              <w:rPr>
                <w:rFonts w:cs="Times New Roman"/>
                <w:b/>
                <w:bCs/>
                <w:szCs w:val="24"/>
              </w:rPr>
            </w:pPr>
          </w:p>
        </w:tc>
      </w:tr>
      <w:tr w:rsidR="006D4CD7" w:rsidRPr="00261C21" w14:paraId="30DAACAD" w14:textId="77777777" w:rsidTr="00CA563A">
        <w:tc>
          <w:tcPr>
            <w:tcW w:w="1075" w:type="dxa"/>
          </w:tcPr>
          <w:p w14:paraId="633EE654" w14:textId="77777777" w:rsidR="006D4CD7" w:rsidRPr="00261C21" w:rsidRDefault="006D4CD7" w:rsidP="00CA563A">
            <w:pPr>
              <w:tabs>
                <w:tab w:val="left" w:pos="1005"/>
              </w:tabs>
              <w:spacing w:after="240"/>
              <w:rPr>
                <w:rFonts w:cs="Times New Roman"/>
                <w:szCs w:val="24"/>
              </w:rPr>
            </w:pPr>
            <w:r w:rsidRPr="00261C21">
              <w:rPr>
                <w:rFonts w:cs="Times New Roman"/>
                <w:szCs w:val="24"/>
              </w:rPr>
              <w:t>3.12</w:t>
            </w:r>
          </w:p>
        </w:tc>
        <w:tc>
          <w:tcPr>
            <w:tcW w:w="6570" w:type="dxa"/>
          </w:tcPr>
          <w:p w14:paraId="7F171368"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Incremental lifetime cancer risk (CR, ingestion + dermal) for adult and child receptors by zone (log scale)</w:t>
            </w:r>
          </w:p>
        </w:tc>
        <w:tc>
          <w:tcPr>
            <w:tcW w:w="939" w:type="dxa"/>
          </w:tcPr>
          <w:p w14:paraId="33507664" w14:textId="77777777" w:rsidR="006D4CD7" w:rsidRPr="00261C21" w:rsidRDefault="006D4CD7" w:rsidP="00CA563A">
            <w:pPr>
              <w:tabs>
                <w:tab w:val="left" w:pos="1005"/>
              </w:tabs>
              <w:spacing w:after="240"/>
              <w:rPr>
                <w:rFonts w:cs="Times New Roman"/>
                <w:b/>
                <w:bCs/>
                <w:szCs w:val="24"/>
              </w:rPr>
            </w:pPr>
          </w:p>
        </w:tc>
      </w:tr>
      <w:tr w:rsidR="006D4CD7" w:rsidRPr="00261C21" w14:paraId="0D6A91E8" w14:textId="77777777" w:rsidTr="00CA563A">
        <w:tc>
          <w:tcPr>
            <w:tcW w:w="1075" w:type="dxa"/>
          </w:tcPr>
          <w:p w14:paraId="501F343A" w14:textId="77777777" w:rsidR="006D4CD7" w:rsidRPr="00261C21" w:rsidRDefault="006D4CD7" w:rsidP="00CA563A">
            <w:pPr>
              <w:tabs>
                <w:tab w:val="left" w:pos="1005"/>
              </w:tabs>
              <w:spacing w:after="240"/>
              <w:rPr>
                <w:rFonts w:cs="Times New Roman"/>
                <w:szCs w:val="24"/>
              </w:rPr>
            </w:pPr>
            <w:r w:rsidRPr="00261C21">
              <w:rPr>
                <w:rFonts w:cs="Times New Roman"/>
                <w:szCs w:val="24"/>
              </w:rPr>
              <w:t>3.13</w:t>
            </w:r>
          </w:p>
        </w:tc>
        <w:tc>
          <w:tcPr>
            <w:tcW w:w="6570" w:type="dxa"/>
          </w:tcPr>
          <w:p w14:paraId="58236491"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Compound-wise contribution to the adult Target Hazard Quotient (THQ, ingestion + dermal), by zone</w:t>
            </w:r>
          </w:p>
        </w:tc>
        <w:tc>
          <w:tcPr>
            <w:tcW w:w="939" w:type="dxa"/>
          </w:tcPr>
          <w:p w14:paraId="60D60429" w14:textId="77777777" w:rsidR="006D4CD7" w:rsidRPr="00261C21" w:rsidRDefault="006D4CD7" w:rsidP="00CA563A">
            <w:pPr>
              <w:tabs>
                <w:tab w:val="left" w:pos="1005"/>
              </w:tabs>
              <w:spacing w:after="240"/>
              <w:rPr>
                <w:rFonts w:cs="Times New Roman"/>
                <w:b/>
                <w:bCs/>
                <w:szCs w:val="24"/>
              </w:rPr>
            </w:pPr>
          </w:p>
        </w:tc>
      </w:tr>
      <w:tr w:rsidR="006D4CD7" w:rsidRPr="00261C21" w14:paraId="034397B0" w14:textId="77777777" w:rsidTr="00CA563A">
        <w:tc>
          <w:tcPr>
            <w:tcW w:w="1075" w:type="dxa"/>
          </w:tcPr>
          <w:p w14:paraId="4C6C322B" w14:textId="77777777" w:rsidR="006D4CD7" w:rsidRPr="00261C21" w:rsidRDefault="006D4CD7" w:rsidP="00CA563A">
            <w:pPr>
              <w:tabs>
                <w:tab w:val="left" w:pos="1005"/>
              </w:tabs>
              <w:spacing w:after="240"/>
              <w:rPr>
                <w:rFonts w:cs="Times New Roman"/>
                <w:szCs w:val="24"/>
              </w:rPr>
            </w:pPr>
            <w:r w:rsidRPr="00261C21">
              <w:rPr>
                <w:rFonts w:cs="Times New Roman"/>
                <w:szCs w:val="24"/>
              </w:rPr>
              <w:t>3.14</w:t>
            </w:r>
          </w:p>
        </w:tc>
        <w:tc>
          <w:tcPr>
            <w:tcW w:w="6570" w:type="dxa"/>
          </w:tcPr>
          <w:p w14:paraId="6DCD80FF"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Ecological risk quotients of the seven detected OCPs based on river-wide mean and maximum concentrations (log scale)</w:t>
            </w:r>
          </w:p>
        </w:tc>
        <w:tc>
          <w:tcPr>
            <w:tcW w:w="939" w:type="dxa"/>
          </w:tcPr>
          <w:p w14:paraId="7FDAAD9F" w14:textId="77777777" w:rsidR="006D4CD7" w:rsidRPr="00261C21" w:rsidRDefault="006D4CD7" w:rsidP="00CA563A">
            <w:pPr>
              <w:tabs>
                <w:tab w:val="left" w:pos="1005"/>
              </w:tabs>
              <w:spacing w:after="240"/>
              <w:rPr>
                <w:rFonts w:cs="Times New Roman"/>
                <w:b/>
                <w:bCs/>
                <w:szCs w:val="24"/>
              </w:rPr>
            </w:pPr>
          </w:p>
        </w:tc>
      </w:tr>
      <w:tr w:rsidR="006D4CD7" w:rsidRPr="00261C21" w14:paraId="73DBC10D" w14:textId="77777777" w:rsidTr="00CA563A">
        <w:tc>
          <w:tcPr>
            <w:tcW w:w="1075" w:type="dxa"/>
          </w:tcPr>
          <w:p w14:paraId="531EF634" w14:textId="77777777" w:rsidR="006D4CD7" w:rsidRPr="00261C21" w:rsidRDefault="006D4CD7" w:rsidP="00CA563A">
            <w:pPr>
              <w:tabs>
                <w:tab w:val="left" w:pos="1005"/>
              </w:tabs>
              <w:spacing w:after="240"/>
              <w:rPr>
                <w:rFonts w:cs="Times New Roman"/>
                <w:szCs w:val="24"/>
              </w:rPr>
            </w:pPr>
            <w:r w:rsidRPr="00261C21">
              <w:rPr>
                <w:rFonts w:cs="Times New Roman"/>
                <w:szCs w:val="24"/>
              </w:rPr>
              <w:t>3.15</w:t>
            </w:r>
          </w:p>
        </w:tc>
        <w:tc>
          <w:tcPr>
            <w:tcW w:w="6570" w:type="dxa"/>
          </w:tcPr>
          <w:p w14:paraId="65D81CBB"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Cumulative ecological risk (ΣRQ, mean-concentration basis) of the OCP mixture by zone, decomposed by compound.</w:t>
            </w:r>
          </w:p>
        </w:tc>
        <w:tc>
          <w:tcPr>
            <w:tcW w:w="939" w:type="dxa"/>
          </w:tcPr>
          <w:p w14:paraId="2ED31BBC" w14:textId="77777777" w:rsidR="006D4CD7" w:rsidRPr="00261C21" w:rsidRDefault="006D4CD7" w:rsidP="00CA563A">
            <w:pPr>
              <w:tabs>
                <w:tab w:val="left" w:pos="1005"/>
              </w:tabs>
              <w:spacing w:after="240"/>
              <w:rPr>
                <w:rFonts w:cs="Times New Roman"/>
                <w:b/>
                <w:bCs/>
                <w:szCs w:val="24"/>
              </w:rPr>
            </w:pPr>
          </w:p>
        </w:tc>
      </w:tr>
      <w:tr w:rsidR="006D4CD7" w:rsidRPr="00261C21" w14:paraId="1399C22A" w14:textId="77777777" w:rsidTr="00CA563A">
        <w:tc>
          <w:tcPr>
            <w:tcW w:w="1075" w:type="dxa"/>
          </w:tcPr>
          <w:p w14:paraId="508A140C" w14:textId="77777777" w:rsidR="006D4CD7" w:rsidRPr="00261C21" w:rsidRDefault="006D4CD7" w:rsidP="00CA563A">
            <w:pPr>
              <w:tabs>
                <w:tab w:val="left" w:pos="1005"/>
              </w:tabs>
              <w:spacing w:after="240"/>
              <w:rPr>
                <w:rFonts w:cs="Times New Roman"/>
                <w:szCs w:val="24"/>
              </w:rPr>
            </w:pPr>
            <w:r w:rsidRPr="00261C21">
              <w:rPr>
                <w:rFonts w:cs="Times New Roman"/>
                <w:szCs w:val="24"/>
              </w:rPr>
              <w:t>3.16</w:t>
            </w:r>
          </w:p>
        </w:tc>
        <w:tc>
          <w:tcPr>
            <w:tcW w:w="6570" w:type="dxa"/>
          </w:tcPr>
          <w:p w14:paraId="5C2FE1CE"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 xml:space="preserve">Mean concentration (+1 SD) (a) and detection frequency (b) of the 14 target OCPs in </w:t>
            </w:r>
            <w:proofErr w:type="spellStart"/>
            <w:r w:rsidRPr="00261C21">
              <w:rPr>
                <w:rFonts w:cs="Times New Roman"/>
                <w:szCs w:val="24"/>
              </w:rPr>
              <w:t>Halda</w:t>
            </w:r>
            <w:proofErr w:type="spellEnd"/>
            <w:r w:rsidRPr="00261C21">
              <w:rPr>
                <w:rFonts w:cs="Times New Roman"/>
                <w:szCs w:val="24"/>
              </w:rPr>
              <w:t xml:space="preserve"> River surface sediment, pooled across all sites and zones</w:t>
            </w:r>
          </w:p>
        </w:tc>
        <w:tc>
          <w:tcPr>
            <w:tcW w:w="939" w:type="dxa"/>
          </w:tcPr>
          <w:p w14:paraId="33F686AF" w14:textId="77777777" w:rsidR="006D4CD7" w:rsidRPr="00261C21" w:rsidRDefault="006D4CD7" w:rsidP="00CA563A">
            <w:pPr>
              <w:tabs>
                <w:tab w:val="left" w:pos="1005"/>
              </w:tabs>
              <w:spacing w:after="240"/>
              <w:rPr>
                <w:rFonts w:cs="Times New Roman"/>
                <w:b/>
                <w:bCs/>
                <w:szCs w:val="24"/>
              </w:rPr>
            </w:pPr>
          </w:p>
        </w:tc>
      </w:tr>
      <w:tr w:rsidR="006D4CD7" w:rsidRPr="00261C21" w14:paraId="12354614" w14:textId="77777777" w:rsidTr="00CA563A">
        <w:tc>
          <w:tcPr>
            <w:tcW w:w="1075" w:type="dxa"/>
          </w:tcPr>
          <w:p w14:paraId="0CBA8FE4" w14:textId="77777777" w:rsidR="006D4CD7" w:rsidRPr="00261C21" w:rsidRDefault="006D4CD7" w:rsidP="00CA563A">
            <w:pPr>
              <w:tabs>
                <w:tab w:val="left" w:pos="1005"/>
              </w:tabs>
              <w:spacing w:after="240"/>
              <w:rPr>
                <w:rFonts w:cs="Times New Roman"/>
                <w:szCs w:val="24"/>
              </w:rPr>
            </w:pPr>
            <w:r w:rsidRPr="00261C21">
              <w:rPr>
                <w:rFonts w:cs="Times New Roman"/>
                <w:szCs w:val="24"/>
              </w:rPr>
              <w:t>3.17</w:t>
            </w:r>
          </w:p>
        </w:tc>
        <w:tc>
          <w:tcPr>
            <w:tcW w:w="6570" w:type="dxa"/>
          </w:tcPr>
          <w:p w14:paraId="6C2ECE01"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Relative contribution (%) of the three OCP chemical classes to the total ΣOCP burden in sediment</w:t>
            </w:r>
          </w:p>
        </w:tc>
        <w:tc>
          <w:tcPr>
            <w:tcW w:w="939" w:type="dxa"/>
          </w:tcPr>
          <w:p w14:paraId="5AA1F4B2" w14:textId="77777777" w:rsidR="006D4CD7" w:rsidRPr="00261C21" w:rsidRDefault="006D4CD7" w:rsidP="00CA563A">
            <w:pPr>
              <w:tabs>
                <w:tab w:val="left" w:pos="1005"/>
              </w:tabs>
              <w:spacing w:after="240"/>
              <w:rPr>
                <w:rFonts w:cs="Times New Roman"/>
                <w:b/>
                <w:bCs/>
                <w:szCs w:val="24"/>
              </w:rPr>
            </w:pPr>
          </w:p>
        </w:tc>
      </w:tr>
      <w:tr w:rsidR="006D4CD7" w:rsidRPr="00261C21" w14:paraId="11AB80CF" w14:textId="77777777" w:rsidTr="00CA563A">
        <w:tc>
          <w:tcPr>
            <w:tcW w:w="1075" w:type="dxa"/>
          </w:tcPr>
          <w:p w14:paraId="20CE38F2" w14:textId="77777777" w:rsidR="006D4CD7" w:rsidRPr="00261C21" w:rsidRDefault="006D4CD7" w:rsidP="00CA563A">
            <w:pPr>
              <w:tabs>
                <w:tab w:val="left" w:pos="1005"/>
              </w:tabs>
              <w:spacing w:after="240"/>
              <w:rPr>
                <w:rFonts w:cs="Times New Roman"/>
                <w:szCs w:val="24"/>
              </w:rPr>
            </w:pPr>
            <w:r w:rsidRPr="00261C21">
              <w:rPr>
                <w:rFonts w:cs="Times New Roman"/>
                <w:szCs w:val="24"/>
              </w:rPr>
              <w:t>3.18</w:t>
            </w:r>
          </w:p>
        </w:tc>
        <w:tc>
          <w:tcPr>
            <w:tcW w:w="6570" w:type="dxa"/>
          </w:tcPr>
          <w:p w14:paraId="226B60ED"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 xml:space="preserve">Mean ± SD </w:t>
            </w:r>
            <w:proofErr w:type="gramStart"/>
            <w:r w:rsidRPr="00261C21">
              <w:rPr>
                <w:rFonts w:cs="Times New Roman"/>
                <w:szCs w:val="24"/>
              </w:rPr>
              <w:t>total  OCP</w:t>
            </w:r>
            <w:proofErr w:type="gramEnd"/>
            <w:r w:rsidRPr="00261C21">
              <w:rPr>
                <w:rFonts w:cs="Times New Roman"/>
                <w:szCs w:val="24"/>
              </w:rPr>
              <w:t xml:space="preserve"> concentration (ΣOCP, µg/kg) in sediment at the eleven sampling sites (a) and by zone (b)</w:t>
            </w:r>
          </w:p>
        </w:tc>
        <w:tc>
          <w:tcPr>
            <w:tcW w:w="939" w:type="dxa"/>
          </w:tcPr>
          <w:p w14:paraId="0C7222BE" w14:textId="77777777" w:rsidR="006D4CD7" w:rsidRPr="00261C21" w:rsidRDefault="006D4CD7" w:rsidP="00CA563A">
            <w:pPr>
              <w:tabs>
                <w:tab w:val="left" w:pos="1005"/>
              </w:tabs>
              <w:spacing w:after="240"/>
              <w:rPr>
                <w:rFonts w:cs="Times New Roman"/>
                <w:b/>
                <w:bCs/>
                <w:szCs w:val="24"/>
              </w:rPr>
            </w:pPr>
          </w:p>
        </w:tc>
      </w:tr>
      <w:tr w:rsidR="006D4CD7" w:rsidRPr="00261C21" w14:paraId="28BD8D1A" w14:textId="77777777" w:rsidTr="00CA563A">
        <w:tc>
          <w:tcPr>
            <w:tcW w:w="1075" w:type="dxa"/>
          </w:tcPr>
          <w:p w14:paraId="7B7937FF" w14:textId="77777777" w:rsidR="006D4CD7" w:rsidRPr="00261C21" w:rsidRDefault="006D4CD7" w:rsidP="00CA563A">
            <w:pPr>
              <w:tabs>
                <w:tab w:val="left" w:pos="1005"/>
              </w:tabs>
              <w:spacing w:after="240"/>
              <w:rPr>
                <w:rFonts w:cs="Times New Roman"/>
                <w:szCs w:val="24"/>
              </w:rPr>
            </w:pPr>
            <w:r w:rsidRPr="00261C21">
              <w:rPr>
                <w:rFonts w:cs="Times New Roman"/>
                <w:szCs w:val="24"/>
              </w:rPr>
              <w:t>3.19</w:t>
            </w:r>
          </w:p>
        </w:tc>
        <w:tc>
          <w:tcPr>
            <w:tcW w:w="6570" w:type="dxa"/>
          </w:tcPr>
          <w:p w14:paraId="746637AE"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Heat map of mean OCP concentration (µg/kg, n = 3 per site) at each of the eleven sampling sites, arranged up-stream to down-stream</w:t>
            </w:r>
          </w:p>
        </w:tc>
        <w:tc>
          <w:tcPr>
            <w:tcW w:w="939" w:type="dxa"/>
          </w:tcPr>
          <w:p w14:paraId="10730CC5" w14:textId="77777777" w:rsidR="006D4CD7" w:rsidRPr="00261C21" w:rsidRDefault="006D4CD7" w:rsidP="00CA563A">
            <w:pPr>
              <w:tabs>
                <w:tab w:val="left" w:pos="1005"/>
              </w:tabs>
              <w:spacing w:after="240"/>
              <w:rPr>
                <w:rFonts w:cs="Times New Roman"/>
                <w:b/>
                <w:bCs/>
                <w:szCs w:val="24"/>
              </w:rPr>
            </w:pPr>
          </w:p>
        </w:tc>
      </w:tr>
      <w:tr w:rsidR="006D4CD7" w:rsidRPr="00261C21" w14:paraId="1A593C91" w14:textId="77777777" w:rsidTr="00CA563A">
        <w:tc>
          <w:tcPr>
            <w:tcW w:w="1075" w:type="dxa"/>
          </w:tcPr>
          <w:p w14:paraId="0ADAE661" w14:textId="77777777" w:rsidR="006D4CD7" w:rsidRPr="00261C21" w:rsidRDefault="006D4CD7" w:rsidP="00CA563A">
            <w:pPr>
              <w:tabs>
                <w:tab w:val="left" w:pos="1005"/>
              </w:tabs>
              <w:spacing w:after="240"/>
              <w:rPr>
                <w:rFonts w:cs="Times New Roman"/>
                <w:szCs w:val="24"/>
              </w:rPr>
            </w:pPr>
            <w:r w:rsidRPr="00261C21">
              <w:rPr>
                <w:rFonts w:cs="Times New Roman"/>
                <w:szCs w:val="24"/>
              </w:rPr>
              <w:t>3.20</w:t>
            </w:r>
          </w:p>
        </w:tc>
        <w:tc>
          <w:tcPr>
            <w:tcW w:w="6570" w:type="dxa"/>
          </w:tcPr>
          <w:p w14:paraId="0AC4D91B"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Non-carcinogenic Hazard Index (left) and incremental lifetime Cancer Risk (right) from combined incidental ingestion and dermal contact with sediment, for adult and child receptors by zone (logarithmic axes)</w:t>
            </w:r>
          </w:p>
        </w:tc>
        <w:tc>
          <w:tcPr>
            <w:tcW w:w="939" w:type="dxa"/>
          </w:tcPr>
          <w:p w14:paraId="3CC98752" w14:textId="77777777" w:rsidR="006D4CD7" w:rsidRPr="00261C21" w:rsidRDefault="006D4CD7" w:rsidP="00CA563A">
            <w:pPr>
              <w:tabs>
                <w:tab w:val="left" w:pos="1005"/>
              </w:tabs>
              <w:spacing w:after="240"/>
              <w:rPr>
                <w:rFonts w:cs="Times New Roman"/>
                <w:b/>
                <w:bCs/>
                <w:szCs w:val="24"/>
              </w:rPr>
            </w:pPr>
          </w:p>
        </w:tc>
      </w:tr>
      <w:tr w:rsidR="006D4CD7" w:rsidRPr="00261C21" w14:paraId="126581B9" w14:textId="77777777" w:rsidTr="00CA563A">
        <w:tc>
          <w:tcPr>
            <w:tcW w:w="1075" w:type="dxa"/>
          </w:tcPr>
          <w:p w14:paraId="6C75501A" w14:textId="77777777" w:rsidR="006D4CD7" w:rsidRPr="00261C21" w:rsidRDefault="006D4CD7" w:rsidP="00CA563A">
            <w:pPr>
              <w:tabs>
                <w:tab w:val="left" w:pos="1005"/>
              </w:tabs>
              <w:spacing w:after="240"/>
              <w:rPr>
                <w:rFonts w:cs="Times New Roman"/>
                <w:szCs w:val="24"/>
              </w:rPr>
            </w:pPr>
            <w:r w:rsidRPr="00261C21">
              <w:rPr>
                <w:rFonts w:cs="Times New Roman"/>
                <w:szCs w:val="24"/>
              </w:rPr>
              <w:lastRenderedPageBreak/>
              <w:t>3.21</w:t>
            </w:r>
          </w:p>
        </w:tc>
        <w:tc>
          <w:tcPr>
            <w:tcW w:w="6570" w:type="dxa"/>
          </w:tcPr>
          <w:p w14:paraId="6B8EF5F2"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Compound-wise contribution to the adult Target Hazard Quotient (THQ) from sediment contact, by zone. Aldrin is the dominant contributor at every zone</w:t>
            </w:r>
          </w:p>
        </w:tc>
        <w:tc>
          <w:tcPr>
            <w:tcW w:w="939" w:type="dxa"/>
          </w:tcPr>
          <w:p w14:paraId="667E3288" w14:textId="77777777" w:rsidR="006D4CD7" w:rsidRPr="00261C21" w:rsidRDefault="006D4CD7" w:rsidP="00CA563A">
            <w:pPr>
              <w:tabs>
                <w:tab w:val="left" w:pos="1005"/>
              </w:tabs>
              <w:spacing w:after="240"/>
              <w:rPr>
                <w:rFonts w:cs="Times New Roman"/>
                <w:b/>
                <w:bCs/>
                <w:szCs w:val="24"/>
              </w:rPr>
            </w:pPr>
          </w:p>
        </w:tc>
      </w:tr>
      <w:tr w:rsidR="006D4CD7" w:rsidRPr="00261C21" w14:paraId="76F80059" w14:textId="77777777" w:rsidTr="00CA563A">
        <w:tc>
          <w:tcPr>
            <w:tcW w:w="1075" w:type="dxa"/>
          </w:tcPr>
          <w:p w14:paraId="5B2E426A" w14:textId="77777777" w:rsidR="006D4CD7" w:rsidRPr="00261C21" w:rsidRDefault="006D4CD7" w:rsidP="00CA563A">
            <w:pPr>
              <w:tabs>
                <w:tab w:val="left" w:pos="1005"/>
              </w:tabs>
              <w:spacing w:after="240"/>
              <w:rPr>
                <w:rFonts w:cs="Times New Roman"/>
                <w:szCs w:val="24"/>
              </w:rPr>
            </w:pPr>
            <w:r w:rsidRPr="00261C21">
              <w:rPr>
                <w:rFonts w:cs="Times New Roman"/>
                <w:szCs w:val="24"/>
              </w:rPr>
              <w:t>3.22</w:t>
            </w:r>
          </w:p>
        </w:tc>
        <w:tc>
          <w:tcPr>
            <w:tcW w:w="6570" w:type="dxa"/>
          </w:tcPr>
          <w:p w14:paraId="18B6BCCB"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Ecological risk quotients of the seven detected OCPs based on river-wide mean and maximum concentrations (log scale)</w:t>
            </w:r>
          </w:p>
        </w:tc>
        <w:tc>
          <w:tcPr>
            <w:tcW w:w="939" w:type="dxa"/>
          </w:tcPr>
          <w:p w14:paraId="35757AE2" w14:textId="77777777" w:rsidR="006D4CD7" w:rsidRPr="00261C21" w:rsidRDefault="006D4CD7" w:rsidP="00CA563A">
            <w:pPr>
              <w:tabs>
                <w:tab w:val="left" w:pos="1005"/>
              </w:tabs>
              <w:spacing w:after="240"/>
              <w:rPr>
                <w:rFonts w:cs="Times New Roman"/>
                <w:b/>
                <w:bCs/>
                <w:szCs w:val="24"/>
              </w:rPr>
            </w:pPr>
          </w:p>
        </w:tc>
      </w:tr>
      <w:tr w:rsidR="006D4CD7" w:rsidRPr="00261C21" w14:paraId="67958800" w14:textId="77777777" w:rsidTr="00CA563A">
        <w:tc>
          <w:tcPr>
            <w:tcW w:w="1075" w:type="dxa"/>
          </w:tcPr>
          <w:p w14:paraId="233244C7" w14:textId="77777777" w:rsidR="006D4CD7" w:rsidRPr="00261C21" w:rsidRDefault="006D4CD7" w:rsidP="00CA563A">
            <w:pPr>
              <w:tabs>
                <w:tab w:val="left" w:pos="1005"/>
              </w:tabs>
              <w:spacing w:after="240"/>
              <w:rPr>
                <w:rFonts w:cs="Times New Roman"/>
                <w:szCs w:val="24"/>
              </w:rPr>
            </w:pPr>
            <w:r w:rsidRPr="00261C21">
              <w:rPr>
                <w:rFonts w:cs="Times New Roman"/>
                <w:szCs w:val="24"/>
              </w:rPr>
              <w:t>3.23</w:t>
            </w:r>
          </w:p>
        </w:tc>
        <w:tc>
          <w:tcPr>
            <w:tcW w:w="6570" w:type="dxa"/>
          </w:tcPr>
          <w:p w14:paraId="5A85563D" w14:textId="77777777" w:rsidR="006D4CD7" w:rsidRPr="00261C21" w:rsidRDefault="006D4CD7" w:rsidP="00CA563A">
            <w:pPr>
              <w:tabs>
                <w:tab w:val="left" w:pos="1005"/>
              </w:tabs>
              <w:spacing w:after="240" w:line="276" w:lineRule="auto"/>
              <w:jc w:val="both"/>
              <w:rPr>
                <w:rFonts w:cs="Times New Roman"/>
                <w:b/>
                <w:bCs/>
                <w:szCs w:val="24"/>
              </w:rPr>
            </w:pPr>
            <w:r w:rsidRPr="00261C21">
              <w:rPr>
                <w:rFonts w:cs="Times New Roman"/>
                <w:szCs w:val="24"/>
              </w:rPr>
              <w:t>Cumulative ecological risk (ΣRQ, mean-concentration basis) of the OCP mixture by zone, decomposed by compound</w:t>
            </w:r>
          </w:p>
        </w:tc>
        <w:tc>
          <w:tcPr>
            <w:tcW w:w="939" w:type="dxa"/>
          </w:tcPr>
          <w:p w14:paraId="484A5B18" w14:textId="77777777" w:rsidR="006D4CD7" w:rsidRPr="00261C21" w:rsidRDefault="006D4CD7" w:rsidP="00CA563A">
            <w:pPr>
              <w:tabs>
                <w:tab w:val="left" w:pos="1005"/>
              </w:tabs>
              <w:spacing w:after="240"/>
              <w:rPr>
                <w:rFonts w:cs="Times New Roman"/>
                <w:b/>
                <w:bCs/>
                <w:szCs w:val="24"/>
              </w:rPr>
            </w:pPr>
          </w:p>
        </w:tc>
      </w:tr>
    </w:tbl>
    <w:p w14:paraId="73EED70C" w14:textId="77777777" w:rsidR="006D4CD7" w:rsidRDefault="006D4CD7" w:rsidP="006D4CD7">
      <w:pPr>
        <w:rPr>
          <w:b/>
          <w:bCs/>
        </w:rPr>
      </w:pPr>
      <w:bookmarkStart w:id="7" w:name="_Toc240814226"/>
    </w:p>
    <w:p w14:paraId="6240BCC5" w14:textId="77777777" w:rsidR="006D4CD7" w:rsidRDefault="006D4CD7" w:rsidP="006D4CD7">
      <w:pPr>
        <w:rPr>
          <w:b/>
          <w:bCs/>
        </w:rPr>
      </w:pPr>
    </w:p>
    <w:p w14:paraId="79FAC6C4" w14:textId="77777777" w:rsidR="006D4CD7" w:rsidRDefault="006D4CD7" w:rsidP="006D4CD7">
      <w:pPr>
        <w:rPr>
          <w:b/>
          <w:bCs/>
        </w:rPr>
      </w:pPr>
    </w:p>
    <w:p w14:paraId="65C89675" w14:textId="77777777" w:rsidR="006D4CD7" w:rsidRDefault="006D4CD7" w:rsidP="006D4CD7">
      <w:pPr>
        <w:rPr>
          <w:b/>
          <w:bCs/>
        </w:rPr>
      </w:pPr>
    </w:p>
    <w:p w14:paraId="65D3E025" w14:textId="77777777" w:rsidR="006D4CD7" w:rsidRDefault="006D4CD7" w:rsidP="006D4CD7">
      <w:pPr>
        <w:rPr>
          <w:b/>
          <w:bCs/>
        </w:rPr>
      </w:pPr>
    </w:p>
    <w:p w14:paraId="2C7381D6" w14:textId="77777777" w:rsidR="006D4CD7" w:rsidRDefault="006D4CD7" w:rsidP="006D4CD7">
      <w:pPr>
        <w:rPr>
          <w:b/>
          <w:bCs/>
        </w:rPr>
      </w:pPr>
    </w:p>
    <w:p w14:paraId="1071F73F" w14:textId="77777777" w:rsidR="006D4CD7" w:rsidRDefault="006D4CD7" w:rsidP="006D4CD7">
      <w:pPr>
        <w:rPr>
          <w:b/>
          <w:bCs/>
        </w:rPr>
      </w:pPr>
    </w:p>
    <w:p w14:paraId="1059AFB6" w14:textId="77777777" w:rsidR="006D4CD7" w:rsidRDefault="006D4CD7" w:rsidP="006D4CD7">
      <w:pPr>
        <w:rPr>
          <w:b/>
          <w:bCs/>
        </w:rPr>
      </w:pPr>
    </w:p>
    <w:p w14:paraId="072ADEA6" w14:textId="77777777" w:rsidR="006D4CD7" w:rsidRDefault="006D4CD7" w:rsidP="006D4CD7">
      <w:pPr>
        <w:rPr>
          <w:b/>
          <w:bCs/>
        </w:rPr>
      </w:pPr>
    </w:p>
    <w:p w14:paraId="77229D71" w14:textId="77777777" w:rsidR="006D4CD7" w:rsidRDefault="006D4CD7" w:rsidP="006D4CD7">
      <w:pPr>
        <w:rPr>
          <w:b/>
          <w:bCs/>
        </w:rPr>
      </w:pPr>
    </w:p>
    <w:p w14:paraId="20A0B1B5" w14:textId="77777777" w:rsidR="006D4CD7" w:rsidRDefault="006D4CD7" w:rsidP="006D4CD7">
      <w:pPr>
        <w:rPr>
          <w:b/>
          <w:bCs/>
        </w:rPr>
      </w:pPr>
    </w:p>
    <w:p w14:paraId="361B368A" w14:textId="77777777" w:rsidR="006D4CD7" w:rsidRDefault="006D4CD7" w:rsidP="006D4CD7">
      <w:pPr>
        <w:rPr>
          <w:b/>
          <w:bCs/>
        </w:rPr>
      </w:pPr>
    </w:p>
    <w:p w14:paraId="4C917409" w14:textId="77777777" w:rsidR="006D4CD7" w:rsidRDefault="006D4CD7" w:rsidP="006D4CD7">
      <w:pPr>
        <w:rPr>
          <w:b/>
          <w:bCs/>
        </w:rPr>
      </w:pPr>
    </w:p>
    <w:p w14:paraId="1625500C" w14:textId="77777777" w:rsidR="006D4CD7" w:rsidRDefault="006D4CD7" w:rsidP="006D4CD7">
      <w:pPr>
        <w:rPr>
          <w:b/>
          <w:bCs/>
        </w:rPr>
      </w:pPr>
    </w:p>
    <w:p w14:paraId="373C3B2F" w14:textId="77777777" w:rsidR="006D4CD7" w:rsidRDefault="006D4CD7" w:rsidP="006D4CD7">
      <w:pPr>
        <w:rPr>
          <w:b/>
          <w:bCs/>
        </w:rPr>
      </w:pPr>
    </w:p>
    <w:p w14:paraId="3DD663CE" w14:textId="77777777" w:rsidR="006D4CD7" w:rsidRDefault="006D4CD7" w:rsidP="006D4CD7">
      <w:pPr>
        <w:rPr>
          <w:b/>
          <w:bCs/>
        </w:rPr>
      </w:pPr>
    </w:p>
    <w:p w14:paraId="26F76637" w14:textId="77777777" w:rsidR="006D4CD7" w:rsidRDefault="006D4CD7" w:rsidP="006D4CD7">
      <w:pPr>
        <w:rPr>
          <w:b/>
          <w:bCs/>
        </w:rPr>
      </w:pPr>
    </w:p>
    <w:p w14:paraId="670FB189" w14:textId="77777777" w:rsidR="006D4CD7" w:rsidRDefault="006D4CD7" w:rsidP="006D4CD7">
      <w:pPr>
        <w:rPr>
          <w:b/>
          <w:bCs/>
        </w:rPr>
      </w:pPr>
    </w:p>
    <w:p w14:paraId="7C80D322" w14:textId="77777777" w:rsidR="006D4CD7" w:rsidRDefault="006D4CD7" w:rsidP="006D4CD7">
      <w:pPr>
        <w:rPr>
          <w:b/>
          <w:bCs/>
        </w:rPr>
      </w:pPr>
    </w:p>
    <w:p w14:paraId="6693E5F9" w14:textId="77777777" w:rsidR="006D4CD7" w:rsidRDefault="006D4CD7" w:rsidP="006D4CD7">
      <w:pPr>
        <w:rPr>
          <w:b/>
          <w:bCs/>
        </w:rPr>
      </w:pPr>
    </w:p>
    <w:p w14:paraId="081E51D9" w14:textId="77777777" w:rsidR="006D4CD7" w:rsidRDefault="006D4CD7" w:rsidP="006D4CD7">
      <w:pPr>
        <w:rPr>
          <w:b/>
          <w:bCs/>
        </w:rPr>
      </w:pPr>
    </w:p>
    <w:p w14:paraId="61FA9329" w14:textId="77777777" w:rsidR="006D4CD7" w:rsidRDefault="006D4CD7" w:rsidP="006D4CD7">
      <w:pPr>
        <w:rPr>
          <w:b/>
          <w:bCs/>
        </w:rPr>
      </w:pPr>
    </w:p>
    <w:p w14:paraId="799710AA" w14:textId="64EC85A7" w:rsidR="006C0CF4" w:rsidRPr="006C0CF4" w:rsidRDefault="00A14494" w:rsidP="006D4CD7">
      <w:pPr>
        <w:pStyle w:val="Heading1"/>
      </w:pPr>
      <w:r w:rsidRPr="006C0CF4">
        <w:lastRenderedPageBreak/>
        <w:t>List of Tables</w:t>
      </w:r>
      <w:bookmarkStart w:id="8" w:name="_Toc240814227"/>
      <w:bookmarkEnd w:id="7"/>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6480"/>
        <w:gridCol w:w="1029"/>
      </w:tblGrid>
      <w:tr w:rsidR="00BE5051" w:rsidRPr="004D6E1A" w14:paraId="14CC5275" w14:textId="77777777" w:rsidTr="00CA563A">
        <w:trPr>
          <w:trHeight w:val="872"/>
          <w:tblHeader/>
        </w:trPr>
        <w:tc>
          <w:tcPr>
            <w:tcW w:w="1075" w:type="dxa"/>
            <w:tcBorders>
              <w:top w:val="single" w:sz="4" w:space="0" w:color="auto"/>
              <w:bottom w:val="single" w:sz="4" w:space="0" w:color="auto"/>
            </w:tcBorders>
            <w:vAlign w:val="center"/>
          </w:tcPr>
          <w:p w14:paraId="1C9A79AA" w14:textId="77777777" w:rsidR="00BE5051" w:rsidRPr="004D6E1A" w:rsidRDefault="00BE5051" w:rsidP="00CA563A">
            <w:pPr>
              <w:tabs>
                <w:tab w:val="left" w:pos="1005"/>
              </w:tabs>
              <w:spacing w:before="120" w:after="120" w:line="276" w:lineRule="auto"/>
              <w:jc w:val="center"/>
              <w:rPr>
                <w:rFonts w:cs="Times New Roman"/>
                <w:b/>
                <w:bCs/>
                <w:szCs w:val="24"/>
              </w:rPr>
            </w:pPr>
            <w:r w:rsidRPr="004D6E1A">
              <w:rPr>
                <w:rFonts w:cs="Times New Roman"/>
                <w:b/>
                <w:bCs/>
                <w:szCs w:val="24"/>
              </w:rPr>
              <w:t>Table No.</w:t>
            </w:r>
          </w:p>
        </w:tc>
        <w:tc>
          <w:tcPr>
            <w:tcW w:w="6480" w:type="dxa"/>
            <w:tcBorders>
              <w:top w:val="single" w:sz="4" w:space="0" w:color="auto"/>
              <w:bottom w:val="single" w:sz="4" w:space="0" w:color="auto"/>
            </w:tcBorders>
            <w:vAlign w:val="center"/>
          </w:tcPr>
          <w:p w14:paraId="6D3A2E4B" w14:textId="77777777" w:rsidR="00BE5051" w:rsidRPr="004D6E1A" w:rsidRDefault="00BE5051" w:rsidP="00CA563A">
            <w:pPr>
              <w:tabs>
                <w:tab w:val="left" w:pos="1005"/>
              </w:tabs>
              <w:spacing w:before="120" w:after="120" w:line="276" w:lineRule="auto"/>
              <w:jc w:val="center"/>
              <w:rPr>
                <w:rFonts w:cs="Times New Roman"/>
                <w:b/>
                <w:bCs/>
                <w:szCs w:val="24"/>
              </w:rPr>
            </w:pPr>
            <w:r w:rsidRPr="004D6E1A">
              <w:rPr>
                <w:rFonts w:cs="Times New Roman"/>
                <w:b/>
                <w:bCs/>
                <w:szCs w:val="24"/>
              </w:rPr>
              <w:t>Table Caption</w:t>
            </w:r>
          </w:p>
        </w:tc>
        <w:tc>
          <w:tcPr>
            <w:tcW w:w="1029" w:type="dxa"/>
            <w:tcBorders>
              <w:top w:val="single" w:sz="4" w:space="0" w:color="auto"/>
              <w:bottom w:val="single" w:sz="4" w:space="0" w:color="auto"/>
            </w:tcBorders>
            <w:vAlign w:val="center"/>
          </w:tcPr>
          <w:p w14:paraId="6C0EF4A5" w14:textId="77777777" w:rsidR="00BE5051" w:rsidRPr="004D6E1A" w:rsidRDefault="00BE5051" w:rsidP="00CA563A">
            <w:pPr>
              <w:tabs>
                <w:tab w:val="left" w:pos="1005"/>
              </w:tabs>
              <w:spacing w:before="120" w:after="120" w:line="276" w:lineRule="auto"/>
              <w:jc w:val="center"/>
              <w:rPr>
                <w:rFonts w:cs="Times New Roman"/>
                <w:b/>
                <w:bCs/>
                <w:szCs w:val="24"/>
              </w:rPr>
            </w:pPr>
            <w:r w:rsidRPr="004D6E1A">
              <w:rPr>
                <w:rFonts w:cs="Times New Roman"/>
                <w:b/>
                <w:bCs/>
                <w:szCs w:val="24"/>
              </w:rPr>
              <w:t>Page No.</w:t>
            </w:r>
          </w:p>
        </w:tc>
      </w:tr>
      <w:tr w:rsidR="00BE5051" w:rsidRPr="004D6E1A" w14:paraId="1D7CE04A" w14:textId="77777777" w:rsidTr="00CA563A">
        <w:tc>
          <w:tcPr>
            <w:tcW w:w="1075" w:type="dxa"/>
            <w:tcBorders>
              <w:top w:val="single" w:sz="4" w:space="0" w:color="auto"/>
            </w:tcBorders>
          </w:tcPr>
          <w:p w14:paraId="7D84175C" w14:textId="77777777" w:rsidR="00BE5051" w:rsidRPr="004D6E1A" w:rsidRDefault="00BE5051" w:rsidP="00CA563A">
            <w:pPr>
              <w:spacing w:before="120" w:after="120"/>
              <w:rPr>
                <w:rFonts w:cs="Times New Roman"/>
                <w:szCs w:val="24"/>
              </w:rPr>
            </w:pPr>
            <w:r w:rsidRPr="004D6E1A">
              <w:rPr>
                <w:rFonts w:cs="Times New Roman"/>
                <w:szCs w:val="24"/>
              </w:rPr>
              <w:t>1.1</w:t>
            </w:r>
          </w:p>
        </w:tc>
        <w:tc>
          <w:tcPr>
            <w:tcW w:w="6480" w:type="dxa"/>
            <w:tcBorders>
              <w:top w:val="single" w:sz="4" w:space="0" w:color="auto"/>
            </w:tcBorders>
          </w:tcPr>
          <w:p w14:paraId="4F8121DA"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Approximate physicochemical properties of the fourteen OCP congeners examined in this study</w:t>
            </w:r>
          </w:p>
        </w:tc>
        <w:tc>
          <w:tcPr>
            <w:tcW w:w="1029" w:type="dxa"/>
            <w:tcBorders>
              <w:top w:val="single" w:sz="4" w:space="0" w:color="auto"/>
            </w:tcBorders>
          </w:tcPr>
          <w:p w14:paraId="27FC84BC"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2B1E5C0C" w14:textId="77777777" w:rsidTr="00CA563A">
        <w:tc>
          <w:tcPr>
            <w:tcW w:w="1075" w:type="dxa"/>
          </w:tcPr>
          <w:p w14:paraId="5AB52F01"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2.1</w:t>
            </w:r>
          </w:p>
        </w:tc>
        <w:tc>
          <w:tcPr>
            <w:tcW w:w="6480" w:type="dxa"/>
          </w:tcPr>
          <w:p w14:paraId="73D91513"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 xml:space="preserve">Water and sediment sampling stations along the </w:t>
            </w:r>
            <w:proofErr w:type="spellStart"/>
            <w:r w:rsidRPr="004D6E1A">
              <w:rPr>
                <w:rFonts w:cs="Times New Roman"/>
                <w:szCs w:val="24"/>
              </w:rPr>
              <w:t>Halda</w:t>
            </w:r>
            <w:proofErr w:type="spellEnd"/>
            <w:r w:rsidRPr="004D6E1A">
              <w:rPr>
                <w:rFonts w:cs="Times New Roman"/>
                <w:szCs w:val="24"/>
              </w:rPr>
              <w:t xml:space="preserve"> River, grouped by stream segment</w:t>
            </w:r>
          </w:p>
        </w:tc>
        <w:tc>
          <w:tcPr>
            <w:tcW w:w="1029" w:type="dxa"/>
          </w:tcPr>
          <w:p w14:paraId="6A0A6054"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514BC38E" w14:textId="77777777" w:rsidTr="00CA563A">
        <w:tc>
          <w:tcPr>
            <w:tcW w:w="1075" w:type="dxa"/>
          </w:tcPr>
          <w:p w14:paraId="46BDF08E"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2.2</w:t>
            </w:r>
          </w:p>
        </w:tc>
        <w:tc>
          <w:tcPr>
            <w:tcW w:w="6480" w:type="dxa"/>
          </w:tcPr>
          <w:p w14:paraId="7FC25A43"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 xml:space="preserve">Fish species collected from each stream segment of the </w:t>
            </w:r>
            <w:proofErr w:type="spellStart"/>
            <w:r w:rsidRPr="004D6E1A">
              <w:rPr>
                <w:rFonts w:cs="Times New Roman"/>
                <w:szCs w:val="24"/>
              </w:rPr>
              <w:t>Halda</w:t>
            </w:r>
            <w:proofErr w:type="spellEnd"/>
            <w:r w:rsidRPr="004D6E1A">
              <w:rPr>
                <w:rFonts w:cs="Times New Roman"/>
                <w:szCs w:val="24"/>
              </w:rPr>
              <w:t xml:space="preserve"> River for OCP residue analysis</w:t>
            </w:r>
          </w:p>
        </w:tc>
        <w:tc>
          <w:tcPr>
            <w:tcW w:w="1029" w:type="dxa"/>
          </w:tcPr>
          <w:p w14:paraId="5E0DC502"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6D271E1D" w14:textId="77777777" w:rsidTr="00CA563A">
        <w:tc>
          <w:tcPr>
            <w:tcW w:w="1075" w:type="dxa"/>
          </w:tcPr>
          <w:p w14:paraId="6299F2A7"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2.3</w:t>
            </w:r>
          </w:p>
        </w:tc>
        <w:tc>
          <w:tcPr>
            <w:tcW w:w="6480" w:type="dxa"/>
          </w:tcPr>
          <w:p w14:paraId="46FEE93A" w14:textId="77777777" w:rsidR="00BE5051" w:rsidRPr="004D6E1A" w:rsidRDefault="00BE5051" w:rsidP="00CA563A">
            <w:pPr>
              <w:pStyle w:val="Caption"/>
              <w:keepNext/>
              <w:spacing w:before="120" w:after="120" w:line="276" w:lineRule="auto"/>
              <w:jc w:val="both"/>
              <w:rPr>
                <w:rFonts w:cs="Times New Roman"/>
                <w:i w:val="0"/>
                <w:iCs w:val="0"/>
                <w:color w:val="auto"/>
                <w:sz w:val="24"/>
                <w:szCs w:val="24"/>
              </w:rPr>
            </w:pPr>
            <w:r w:rsidRPr="004D6E1A">
              <w:rPr>
                <w:rFonts w:cs="Times New Roman"/>
                <w:i w:val="0"/>
                <w:iCs w:val="0"/>
                <w:color w:val="auto"/>
                <w:sz w:val="24"/>
                <w:szCs w:val="24"/>
              </w:rPr>
              <w:t>Exposure parameters used in the risk calculation</w:t>
            </w:r>
          </w:p>
        </w:tc>
        <w:tc>
          <w:tcPr>
            <w:tcW w:w="1029" w:type="dxa"/>
          </w:tcPr>
          <w:p w14:paraId="3C4639E0"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68910233" w14:textId="77777777" w:rsidTr="00CA563A">
        <w:tc>
          <w:tcPr>
            <w:tcW w:w="1075" w:type="dxa"/>
          </w:tcPr>
          <w:p w14:paraId="10BB3347"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2.4</w:t>
            </w:r>
          </w:p>
        </w:tc>
        <w:tc>
          <w:tcPr>
            <w:tcW w:w="6480" w:type="dxa"/>
          </w:tcPr>
          <w:p w14:paraId="78AADE44"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Oral reference doses (</w:t>
            </w:r>
            <w:proofErr w:type="spellStart"/>
            <w:r w:rsidRPr="004D6E1A">
              <w:rPr>
                <w:rFonts w:cs="Times New Roman"/>
                <w:szCs w:val="24"/>
              </w:rPr>
              <w:t>RfD</w:t>
            </w:r>
            <w:proofErr w:type="spellEnd"/>
            <w:r w:rsidRPr="004D6E1A">
              <w:rPr>
                <w:rFonts w:cs="Times New Roman"/>
                <w:szCs w:val="24"/>
              </w:rPr>
              <w:t>) and cancer slope factors (CSF) applied</w:t>
            </w:r>
          </w:p>
        </w:tc>
        <w:tc>
          <w:tcPr>
            <w:tcW w:w="1029" w:type="dxa"/>
          </w:tcPr>
          <w:p w14:paraId="4E1DCEBD"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4C357BB9" w14:textId="77777777" w:rsidTr="00CA563A">
        <w:tc>
          <w:tcPr>
            <w:tcW w:w="1075" w:type="dxa"/>
          </w:tcPr>
          <w:p w14:paraId="1E0E3AB1"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2.5</w:t>
            </w:r>
          </w:p>
        </w:tc>
        <w:tc>
          <w:tcPr>
            <w:tcW w:w="6480" w:type="dxa"/>
          </w:tcPr>
          <w:p w14:paraId="22EE5BD0"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Exposure parameters used in the water-exposure risk calculation</w:t>
            </w:r>
          </w:p>
        </w:tc>
        <w:tc>
          <w:tcPr>
            <w:tcW w:w="1029" w:type="dxa"/>
          </w:tcPr>
          <w:p w14:paraId="2D45074A"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0865BFBD" w14:textId="77777777" w:rsidTr="00CA563A">
        <w:tc>
          <w:tcPr>
            <w:tcW w:w="1075" w:type="dxa"/>
          </w:tcPr>
          <w:p w14:paraId="3AD839E1"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2.6</w:t>
            </w:r>
          </w:p>
        </w:tc>
        <w:tc>
          <w:tcPr>
            <w:tcW w:w="6480" w:type="dxa"/>
          </w:tcPr>
          <w:p w14:paraId="14314621"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Oral reference doses (</w:t>
            </w:r>
            <w:proofErr w:type="spellStart"/>
            <w:r w:rsidRPr="004D6E1A">
              <w:rPr>
                <w:rFonts w:cs="Times New Roman"/>
                <w:szCs w:val="24"/>
              </w:rPr>
              <w:t>RfD</w:t>
            </w:r>
            <w:proofErr w:type="spellEnd"/>
            <w:r w:rsidRPr="004D6E1A">
              <w:rPr>
                <w:rFonts w:cs="Times New Roman"/>
                <w:szCs w:val="24"/>
              </w:rPr>
              <w:t>), cancer slope factors (CSF) and dermal permeability coefficients (</w:t>
            </w:r>
            <w:proofErr w:type="spellStart"/>
            <w:r w:rsidRPr="004D6E1A">
              <w:rPr>
                <w:rFonts w:cs="Times New Roman"/>
                <w:szCs w:val="24"/>
              </w:rPr>
              <w:t>Kp</w:t>
            </w:r>
            <w:proofErr w:type="spellEnd"/>
            <w:r w:rsidRPr="004D6E1A">
              <w:rPr>
                <w:rFonts w:cs="Times New Roman"/>
                <w:szCs w:val="24"/>
              </w:rPr>
              <w:t>) applied</w:t>
            </w:r>
          </w:p>
        </w:tc>
        <w:tc>
          <w:tcPr>
            <w:tcW w:w="1029" w:type="dxa"/>
          </w:tcPr>
          <w:p w14:paraId="415C2E37"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6662ABC5" w14:textId="77777777" w:rsidTr="00CA563A">
        <w:tc>
          <w:tcPr>
            <w:tcW w:w="1075" w:type="dxa"/>
          </w:tcPr>
          <w:p w14:paraId="42795B46"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2.7</w:t>
            </w:r>
          </w:p>
        </w:tc>
        <w:tc>
          <w:tcPr>
            <w:tcW w:w="6480" w:type="dxa"/>
          </w:tcPr>
          <w:p w14:paraId="44AF6D50"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Exposure parameters used in the sediment human-health risk calculation</w:t>
            </w:r>
          </w:p>
        </w:tc>
        <w:tc>
          <w:tcPr>
            <w:tcW w:w="1029" w:type="dxa"/>
          </w:tcPr>
          <w:p w14:paraId="19016A96"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33868360" w14:textId="77777777" w:rsidTr="00CA563A">
        <w:tc>
          <w:tcPr>
            <w:tcW w:w="1075" w:type="dxa"/>
          </w:tcPr>
          <w:p w14:paraId="72649601"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2.8</w:t>
            </w:r>
          </w:p>
        </w:tc>
        <w:tc>
          <w:tcPr>
            <w:tcW w:w="6480" w:type="dxa"/>
          </w:tcPr>
          <w:p w14:paraId="17DBA4B8"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Oral reference doses (</w:t>
            </w:r>
            <w:proofErr w:type="spellStart"/>
            <w:r w:rsidRPr="004D6E1A">
              <w:rPr>
                <w:rFonts w:cs="Times New Roman"/>
                <w:szCs w:val="24"/>
              </w:rPr>
              <w:t>RfD</w:t>
            </w:r>
            <w:proofErr w:type="spellEnd"/>
            <w:r w:rsidRPr="004D6E1A">
              <w:rPr>
                <w:rFonts w:cs="Times New Roman"/>
                <w:szCs w:val="24"/>
              </w:rPr>
              <w:t>), cancer slope factors (CSF) and dermal absorption fractions (ABS) applied</w:t>
            </w:r>
          </w:p>
        </w:tc>
        <w:tc>
          <w:tcPr>
            <w:tcW w:w="1029" w:type="dxa"/>
          </w:tcPr>
          <w:p w14:paraId="604AE02A"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3FE0ADB2" w14:textId="77777777" w:rsidTr="00CA563A">
        <w:tc>
          <w:tcPr>
            <w:tcW w:w="1075" w:type="dxa"/>
          </w:tcPr>
          <w:p w14:paraId="4A6AC4BA"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2.9</w:t>
            </w:r>
          </w:p>
        </w:tc>
        <w:tc>
          <w:tcPr>
            <w:tcW w:w="6480" w:type="dxa"/>
          </w:tcPr>
          <w:p w14:paraId="7D09FF04"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Sediment quality guidelines (µg/kg dry weight) used for the ecological risk screening.</w:t>
            </w:r>
          </w:p>
        </w:tc>
        <w:tc>
          <w:tcPr>
            <w:tcW w:w="1029" w:type="dxa"/>
          </w:tcPr>
          <w:p w14:paraId="0389286E"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78EAC350" w14:textId="77777777" w:rsidTr="00CA563A">
        <w:tc>
          <w:tcPr>
            <w:tcW w:w="1075" w:type="dxa"/>
          </w:tcPr>
          <w:p w14:paraId="2974662C"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3.1</w:t>
            </w:r>
          </w:p>
        </w:tc>
        <w:tc>
          <w:tcPr>
            <w:tcW w:w="6480" w:type="dxa"/>
          </w:tcPr>
          <w:p w14:paraId="71807E06"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 xml:space="preserve">Descriptive statistics for individual OCPs in fish muscle (µg/kg </w:t>
            </w:r>
            <w:proofErr w:type="spellStart"/>
            <w:r w:rsidRPr="004D6E1A">
              <w:rPr>
                <w:rFonts w:cs="Times New Roman"/>
                <w:szCs w:val="24"/>
              </w:rPr>
              <w:t>ww</w:t>
            </w:r>
            <w:proofErr w:type="spellEnd"/>
            <w:r w:rsidRPr="004D6E1A">
              <w:rPr>
                <w:rFonts w:cs="Times New Roman"/>
                <w:szCs w:val="24"/>
              </w:rPr>
              <w:t>, n = 27)</w:t>
            </w:r>
          </w:p>
        </w:tc>
        <w:tc>
          <w:tcPr>
            <w:tcW w:w="1029" w:type="dxa"/>
          </w:tcPr>
          <w:p w14:paraId="696F966D"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15B672AB" w14:textId="77777777" w:rsidTr="00CA563A">
        <w:tc>
          <w:tcPr>
            <w:tcW w:w="1075" w:type="dxa"/>
          </w:tcPr>
          <w:p w14:paraId="6153CD98"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3.2</w:t>
            </w:r>
          </w:p>
        </w:tc>
        <w:tc>
          <w:tcPr>
            <w:tcW w:w="6480" w:type="dxa"/>
          </w:tcPr>
          <w:p w14:paraId="67033208" w14:textId="77777777" w:rsidR="00BE5051" w:rsidRPr="004D6E1A" w:rsidRDefault="00BE5051" w:rsidP="00CA563A">
            <w:pPr>
              <w:pStyle w:val="Caption"/>
              <w:keepNext/>
              <w:spacing w:before="120" w:after="120" w:line="276" w:lineRule="auto"/>
              <w:jc w:val="both"/>
              <w:rPr>
                <w:rFonts w:cs="Times New Roman"/>
                <w:i w:val="0"/>
                <w:iCs w:val="0"/>
                <w:color w:val="auto"/>
                <w:sz w:val="24"/>
                <w:szCs w:val="24"/>
              </w:rPr>
            </w:pPr>
            <w:r w:rsidRPr="004D6E1A">
              <w:rPr>
                <w:rFonts w:cs="Times New Roman"/>
                <w:i w:val="0"/>
                <w:iCs w:val="0"/>
                <w:color w:val="auto"/>
                <w:sz w:val="24"/>
                <w:szCs w:val="24"/>
              </w:rPr>
              <w:t xml:space="preserve">Two-way analysis of variance of ΣOCP concentration (µg/kg </w:t>
            </w:r>
            <w:proofErr w:type="spellStart"/>
            <w:r w:rsidRPr="004D6E1A">
              <w:rPr>
                <w:rFonts w:cs="Times New Roman"/>
                <w:i w:val="0"/>
                <w:iCs w:val="0"/>
                <w:color w:val="auto"/>
                <w:sz w:val="24"/>
                <w:szCs w:val="24"/>
              </w:rPr>
              <w:t>ww</w:t>
            </w:r>
            <w:proofErr w:type="spellEnd"/>
            <w:r w:rsidRPr="004D6E1A">
              <w:rPr>
                <w:rFonts w:cs="Times New Roman"/>
                <w:i w:val="0"/>
                <w:iCs w:val="0"/>
                <w:color w:val="auto"/>
                <w:sz w:val="24"/>
                <w:szCs w:val="24"/>
              </w:rPr>
              <w:t>) in fish muscle by zone and species (fixed effects, balanced design, n = 3 per cell, N = 27).</w:t>
            </w:r>
          </w:p>
        </w:tc>
        <w:tc>
          <w:tcPr>
            <w:tcW w:w="1029" w:type="dxa"/>
          </w:tcPr>
          <w:p w14:paraId="00A359BE"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37407364" w14:textId="77777777" w:rsidTr="00CA563A">
        <w:tc>
          <w:tcPr>
            <w:tcW w:w="1075" w:type="dxa"/>
          </w:tcPr>
          <w:p w14:paraId="1359B6C8"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3.3</w:t>
            </w:r>
          </w:p>
        </w:tc>
        <w:tc>
          <w:tcPr>
            <w:tcW w:w="6480" w:type="dxa"/>
          </w:tcPr>
          <w:p w14:paraId="73C5DF85"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Hazard Index (HI) and incremental lifetime Cancer Risk (CR) by zone and species, for adult and child consumers</w:t>
            </w:r>
          </w:p>
        </w:tc>
        <w:tc>
          <w:tcPr>
            <w:tcW w:w="1029" w:type="dxa"/>
          </w:tcPr>
          <w:p w14:paraId="091CF71B"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10FE1D5A" w14:textId="77777777" w:rsidTr="00CA563A">
        <w:tc>
          <w:tcPr>
            <w:tcW w:w="1075" w:type="dxa"/>
          </w:tcPr>
          <w:p w14:paraId="3E97A017"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3.4</w:t>
            </w:r>
          </w:p>
        </w:tc>
        <w:tc>
          <w:tcPr>
            <w:tcW w:w="6480" w:type="dxa"/>
          </w:tcPr>
          <w:p w14:paraId="59E5673F"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 xml:space="preserve">Descriptive statistics for individual OCPs in </w:t>
            </w:r>
            <w:proofErr w:type="spellStart"/>
            <w:r w:rsidRPr="004D6E1A">
              <w:rPr>
                <w:rFonts w:cs="Times New Roman"/>
                <w:szCs w:val="24"/>
              </w:rPr>
              <w:t>Halda</w:t>
            </w:r>
            <w:proofErr w:type="spellEnd"/>
            <w:r w:rsidRPr="004D6E1A">
              <w:rPr>
                <w:rFonts w:cs="Times New Roman"/>
                <w:szCs w:val="24"/>
              </w:rPr>
              <w:t xml:space="preserve"> River water (µg/L, n = 33).</w:t>
            </w:r>
          </w:p>
        </w:tc>
        <w:tc>
          <w:tcPr>
            <w:tcW w:w="1029" w:type="dxa"/>
          </w:tcPr>
          <w:p w14:paraId="50B6D45F"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2DC68EE2" w14:textId="77777777" w:rsidTr="00CA563A">
        <w:tc>
          <w:tcPr>
            <w:tcW w:w="1075" w:type="dxa"/>
          </w:tcPr>
          <w:p w14:paraId="7FB8BB31"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lastRenderedPageBreak/>
              <w:t>3.5</w:t>
            </w:r>
          </w:p>
        </w:tc>
        <w:tc>
          <w:tcPr>
            <w:tcW w:w="6480" w:type="dxa"/>
          </w:tcPr>
          <w:p w14:paraId="6CF23B29"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Mean ± SD ΣOCP concentration (µg/L) by zone and by sampling site.</w:t>
            </w:r>
          </w:p>
        </w:tc>
        <w:tc>
          <w:tcPr>
            <w:tcW w:w="1029" w:type="dxa"/>
          </w:tcPr>
          <w:p w14:paraId="23D4978C"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30EA4937" w14:textId="77777777" w:rsidTr="00CA563A">
        <w:tc>
          <w:tcPr>
            <w:tcW w:w="1075" w:type="dxa"/>
          </w:tcPr>
          <w:p w14:paraId="35643058"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3.6</w:t>
            </w:r>
          </w:p>
        </w:tc>
        <w:tc>
          <w:tcPr>
            <w:tcW w:w="6480" w:type="dxa"/>
          </w:tcPr>
          <w:p w14:paraId="5F9F7B4E"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Two-way analysis of variance of water OCP concentration (µg/L) by zone and compound class (fixed effects, proportional design, N = 99 class-sum observations)</w:t>
            </w:r>
          </w:p>
        </w:tc>
        <w:tc>
          <w:tcPr>
            <w:tcW w:w="1029" w:type="dxa"/>
          </w:tcPr>
          <w:p w14:paraId="044A494A"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6F88208C" w14:textId="77777777" w:rsidTr="00CA563A">
        <w:tc>
          <w:tcPr>
            <w:tcW w:w="1075" w:type="dxa"/>
          </w:tcPr>
          <w:p w14:paraId="270798B3"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3.7</w:t>
            </w:r>
          </w:p>
        </w:tc>
        <w:tc>
          <w:tcPr>
            <w:tcW w:w="6480" w:type="dxa"/>
          </w:tcPr>
          <w:p w14:paraId="6979DD12"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Hazard Index (HI) and incremental lifetime Cancer Risk (CR) from water exposure by zone and site, for adult and child receptors (ingestion + dermal pathways)</w:t>
            </w:r>
          </w:p>
        </w:tc>
        <w:tc>
          <w:tcPr>
            <w:tcW w:w="1029" w:type="dxa"/>
          </w:tcPr>
          <w:p w14:paraId="0322F7C6"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7E4E1855" w14:textId="77777777" w:rsidTr="00CA563A">
        <w:tc>
          <w:tcPr>
            <w:tcW w:w="1075" w:type="dxa"/>
          </w:tcPr>
          <w:p w14:paraId="54558EDA"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3.8</w:t>
            </w:r>
          </w:p>
        </w:tc>
        <w:tc>
          <w:tcPr>
            <w:tcW w:w="6480" w:type="dxa"/>
          </w:tcPr>
          <w:p w14:paraId="715612A4"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 xml:space="preserve">Ecological risk quotients (RQ = MEC/PNEC) of detected OCPs in </w:t>
            </w:r>
            <w:proofErr w:type="spellStart"/>
            <w:r w:rsidRPr="004D6E1A">
              <w:rPr>
                <w:rFonts w:cs="Times New Roman"/>
                <w:szCs w:val="24"/>
              </w:rPr>
              <w:t>Halda</w:t>
            </w:r>
            <w:proofErr w:type="spellEnd"/>
            <w:r w:rsidRPr="004D6E1A">
              <w:rPr>
                <w:rFonts w:cs="Times New Roman"/>
                <w:szCs w:val="24"/>
              </w:rPr>
              <w:t xml:space="preserve"> River water based on river-wide mean and maximum concentrations, with risk classification.</w:t>
            </w:r>
          </w:p>
        </w:tc>
        <w:tc>
          <w:tcPr>
            <w:tcW w:w="1029" w:type="dxa"/>
          </w:tcPr>
          <w:p w14:paraId="0E16086E"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7B9A6D58" w14:textId="77777777" w:rsidTr="00CA563A">
        <w:tc>
          <w:tcPr>
            <w:tcW w:w="1075" w:type="dxa"/>
          </w:tcPr>
          <w:p w14:paraId="150873CF"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3.9</w:t>
            </w:r>
          </w:p>
        </w:tc>
        <w:tc>
          <w:tcPr>
            <w:tcW w:w="6480" w:type="dxa"/>
          </w:tcPr>
          <w:p w14:paraId="004F9AA7" w14:textId="77777777" w:rsidR="00BE5051" w:rsidRPr="004D6E1A" w:rsidRDefault="00BE5051" w:rsidP="00CA563A">
            <w:pPr>
              <w:keepNext/>
              <w:spacing w:before="120" w:after="120" w:line="276" w:lineRule="auto"/>
              <w:jc w:val="both"/>
              <w:rPr>
                <w:rFonts w:cs="Times New Roman"/>
                <w:szCs w:val="24"/>
              </w:rPr>
            </w:pPr>
            <w:r w:rsidRPr="004D6E1A">
              <w:rPr>
                <w:rFonts w:eastAsia="Times New Roman" w:cs="Times New Roman"/>
                <w:szCs w:val="24"/>
              </w:rPr>
              <w:t xml:space="preserve">Site-wise ecological risk quotients (mean-concentration basis) and cumulative mixture risk (ΣRQ) for detected OCPs in </w:t>
            </w:r>
            <w:proofErr w:type="spellStart"/>
            <w:r w:rsidRPr="004D6E1A">
              <w:rPr>
                <w:rFonts w:eastAsia="Times New Roman" w:cs="Times New Roman"/>
                <w:szCs w:val="24"/>
              </w:rPr>
              <w:t>Halda</w:t>
            </w:r>
            <w:proofErr w:type="spellEnd"/>
            <w:r w:rsidRPr="004D6E1A">
              <w:rPr>
                <w:rFonts w:eastAsia="Times New Roman" w:cs="Times New Roman"/>
                <w:szCs w:val="24"/>
              </w:rPr>
              <w:t xml:space="preserve"> River water.</w:t>
            </w:r>
          </w:p>
        </w:tc>
        <w:tc>
          <w:tcPr>
            <w:tcW w:w="1029" w:type="dxa"/>
          </w:tcPr>
          <w:p w14:paraId="08ECB2F7"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6D6A3097" w14:textId="77777777" w:rsidTr="00CA563A">
        <w:tc>
          <w:tcPr>
            <w:tcW w:w="1075" w:type="dxa"/>
          </w:tcPr>
          <w:p w14:paraId="6E61B959"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3.10</w:t>
            </w:r>
          </w:p>
        </w:tc>
        <w:tc>
          <w:tcPr>
            <w:tcW w:w="6480" w:type="dxa"/>
          </w:tcPr>
          <w:p w14:paraId="36108E15"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Descriptive statistics for individual OCPs in surface sediment (µg/kg, n = 33).</w:t>
            </w:r>
          </w:p>
        </w:tc>
        <w:tc>
          <w:tcPr>
            <w:tcW w:w="1029" w:type="dxa"/>
          </w:tcPr>
          <w:p w14:paraId="3427941F"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1E6B2AAD" w14:textId="77777777" w:rsidTr="00CA563A">
        <w:tc>
          <w:tcPr>
            <w:tcW w:w="1075" w:type="dxa"/>
          </w:tcPr>
          <w:p w14:paraId="1DD70E10"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3.11</w:t>
            </w:r>
          </w:p>
        </w:tc>
        <w:tc>
          <w:tcPr>
            <w:tcW w:w="6480" w:type="dxa"/>
          </w:tcPr>
          <w:p w14:paraId="5E43435E"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Mean ± SD concentration (µg/kg, n = 3) of OCP classes and ΣOCP at each sampling site.</w:t>
            </w:r>
          </w:p>
        </w:tc>
        <w:tc>
          <w:tcPr>
            <w:tcW w:w="1029" w:type="dxa"/>
          </w:tcPr>
          <w:p w14:paraId="557C58E5"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59F9EFDE" w14:textId="77777777" w:rsidTr="00CA563A">
        <w:tc>
          <w:tcPr>
            <w:tcW w:w="1075" w:type="dxa"/>
          </w:tcPr>
          <w:p w14:paraId="1050EE64"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3.12</w:t>
            </w:r>
          </w:p>
        </w:tc>
        <w:tc>
          <w:tcPr>
            <w:tcW w:w="6480" w:type="dxa"/>
          </w:tcPr>
          <w:p w14:paraId="0BD62702"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Two-way analysis of variance of sediment OCP concentration (µg/kg) by zone and compound class (fixed effects, proportional design, N = 99 class-sum observations).</w:t>
            </w:r>
          </w:p>
        </w:tc>
        <w:tc>
          <w:tcPr>
            <w:tcW w:w="1029" w:type="dxa"/>
          </w:tcPr>
          <w:p w14:paraId="31A31F71"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4FC61BD5" w14:textId="77777777" w:rsidTr="00CA563A">
        <w:tc>
          <w:tcPr>
            <w:tcW w:w="1075" w:type="dxa"/>
          </w:tcPr>
          <w:p w14:paraId="6473EBDE"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3.13</w:t>
            </w:r>
          </w:p>
        </w:tc>
        <w:tc>
          <w:tcPr>
            <w:tcW w:w="6480" w:type="dxa"/>
          </w:tcPr>
          <w:p w14:paraId="4E2C83C8"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Hazard Index (HI, ingestion + dermal) and incremental lifetime Cancer Risk (CR) from sediment contact by site, zone and overall, for adult and child receptors.</w:t>
            </w:r>
          </w:p>
        </w:tc>
        <w:tc>
          <w:tcPr>
            <w:tcW w:w="1029" w:type="dxa"/>
          </w:tcPr>
          <w:p w14:paraId="1CC86B39"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24E3C64D" w14:textId="77777777" w:rsidTr="00CA563A">
        <w:tc>
          <w:tcPr>
            <w:tcW w:w="1075" w:type="dxa"/>
          </w:tcPr>
          <w:p w14:paraId="7E26A812"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3.14</w:t>
            </w:r>
          </w:p>
        </w:tc>
        <w:tc>
          <w:tcPr>
            <w:tcW w:w="6480" w:type="dxa"/>
          </w:tcPr>
          <w:p w14:paraId="2C0AB7BF"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Ecological risk quotients (RQ = C/TEL; RQ-PEL = C/PEL), risk class and guideline tier for each detected compound, by zone and overall.</w:t>
            </w:r>
          </w:p>
        </w:tc>
        <w:tc>
          <w:tcPr>
            <w:tcW w:w="1029" w:type="dxa"/>
          </w:tcPr>
          <w:p w14:paraId="3237E1F2"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2A77E188" w14:textId="77777777" w:rsidTr="00CA563A">
        <w:tc>
          <w:tcPr>
            <w:tcW w:w="1075" w:type="dxa"/>
          </w:tcPr>
          <w:p w14:paraId="513B3317"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3.15</w:t>
            </w:r>
          </w:p>
        </w:tc>
        <w:tc>
          <w:tcPr>
            <w:tcW w:w="6480" w:type="dxa"/>
          </w:tcPr>
          <w:p w14:paraId="6723DF42"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Mean PEL-quotient (</w:t>
            </w:r>
            <w:proofErr w:type="spellStart"/>
            <w:r w:rsidRPr="004D6E1A">
              <w:rPr>
                <w:rFonts w:cs="Times New Roman"/>
                <w:szCs w:val="24"/>
              </w:rPr>
              <w:t>mPEL</w:t>
            </w:r>
            <w:proofErr w:type="spellEnd"/>
            <w:r w:rsidRPr="004D6E1A">
              <w:rPr>
                <w:rFonts w:cs="Times New Roman"/>
                <w:szCs w:val="24"/>
              </w:rPr>
              <w:t>-Q), number of compounds exceeding TEL and PEL, and the corresponding empirical probability of sediment toxicity each site and zone.</w:t>
            </w:r>
          </w:p>
        </w:tc>
        <w:tc>
          <w:tcPr>
            <w:tcW w:w="1029" w:type="dxa"/>
          </w:tcPr>
          <w:p w14:paraId="6638C203"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52F220FF" w14:textId="77777777" w:rsidTr="00CA563A">
        <w:tc>
          <w:tcPr>
            <w:tcW w:w="1075" w:type="dxa"/>
          </w:tcPr>
          <w:p w14:paraId="5413DC39" w14:textId="77777777" w:rsidR="00BE5051" w:rsidRPr="004D6E1A" w:rsidRDefault="00BE5051" w:rsidP="00CA563A">
            <w:pPr>
              <w:tabs>
                <w:tab w:val="left" w:pos="1005"/>
              </w:tabs>
              <w:spacing w:before="120" w:after="120" w:line="360" w:lineRule="auto"/>
              <w:jc w:val="both"/>
              <w:rPr>
                <w:rFonts w:cs="Times New Roman"/>
                <w:szCs w:val="24"/>
              </w:rPr>
            </w:pPr>
            <w:r w:rsidRPr="004D6E1A">
              <w:rPr>
                <w:rFonts w:cs="Times New Roman"/>
                <w:szCs w:val="24"/>
              </w:rPr>
              <w:t>4.1</w:t>
            </w:r>
          </w:p>
        </w:tc>
        <w:tc>
          <w:tcPr>
            <w:tcW w:w="6480" w:type="dxa"/>
          </w:tcPr>
          <w:p w14:paraId="18F44AEE"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 xml:space="preserve">Relative contribution (%) of OCP compound classes to ΣOCP in the three environmental compartments of the </w:t>
            </w:r>
            <w:proofErr w:type="spellStart"/>
            <w:r w:rsidRPr="004D6E1A">
              <w:rPr>
                <w:rFonts w:cs="Times New Roman"/>
                <w:szCs w:val="24"/>
              </w:rPr>
              <w:t>Halda</w:t>
            </w:r>
            <w:proofErr w:type="spellEnd"/>
            <w:r w:rsidRPr="004D6E1A">
              <w:rPr>
                <w:rFonts w:cs="Times New Roman"/>
                <w:szCs w:val="24"/>
              </w:rPr>
              <w:t xml:space="preserve"> River.</w:t>
            </w:r>
          </w:p>
        </w:tc>
        <w:tc>
          <w:tcPr>
            <w:tcW w:w="1029" w:type="dxa"/>
          </w:tcPr>
          <w:p w14:paraId="6EEB463A" w14:textId="77777777" w:rsidR="00BE5051" w:rsidRPr="004D6E1A" w:rsidRDefault="00BE5051" w:rsidP="00CA563A">
            <w:pPr>
              <w:tabs>
                <w:tab w:val="left" w:pos="1005"/>
              </w:tabs>
              <w:spacing w:before="120" w:after="120" w:line="360" w:lineRule="auto"/>
              <w:jc w:val="both"/>
              <w:rPr>
                <w:rFonts w:cs="Times New Roman"/>
                <w:b/>
                <w:bCs/>
                <w:szCs w:val="24"/>
              </w:rPr>
            </w:pPr>
          </w:p>
        </w:tc>
      </w:tr>
      <w:tr w:rsidR="00BE5051" w:rsidRPr="004D6E1A" w14:paraId="7D60FABC" w14:textId="77777777" w:rsidTr="00CA563A">
        <w:tc>
          <w:tcPr>
            <w:tcW w:w="1075" w:type="dxa"/>
          </w:tcPr>
          <w:p w14:paraId="2DE8AF47" w14:textId="77777777" w:rsidR="00BE5051" w:rsidRPr="004D6E1A" w:rsidRDefault="00BE5051" w:rsidP="00CA563A">
            <w:pPr>
              <w:tabs>
                <w:tab w:val="left" w:pos="1005"/>
              </w:tabs>
              <w:spacing w:before="120" w:after="120" w:line="360" w:lineRule="auto"/>
              <w:jc w:val="both"/>
              <w:rPr>
                <w:rFonts w:cs="Times New Roman"/>
                <w:szCs w:val="24"/>
              </w:rPr>
            </w:pPr>
            <w:r>
              <w:rPr>
                <w:rFonts w:cs="Times New Roman"/>
                <w:szCs w:val="24"/>
              </w:rPr>
              <w:lastRenderedPageBreak/>
              <w:t>4.2</w:t>
            </w:r>
          </w:p>
        </w:tc>
        <w:tc>
          <w:tcPr>
            <w:tcW w:w="6480" w:type="dxa"/>
          </w:tcPr>
          <w:p w14:paraId="52990C10" w14:textId="77777777" w:rsidR="00BE5051" w:rsidRPr="004D6E1A" w:rsidRDefault="00BE5051" w:rsidP="00CA563A">
            <w:pPr>
              <w:tabs>
                <w:tab w:val="left" w:pos="1005"/>
              </w:tabs>
              <w:spacing w:before="120" w:after="120" w:line="276" w:lineRule="auto"/>
              <w:jc w:val="both"/>
              <w:rPr>
                <w:rFonts w:cs="Times New Roman"/>
                <w:b/>
                <w:bCs/>
                <w:szCs w:val="24"/>
              </w:rPr>
            </w:pPr>
            <w:r w:rsidRPr="004D6E1A">
              <w:rPr>
                <w:rFonts w:cs="Times New Roman"/>
                <w:szCs w:val="24"/>
              </w:rPr>
              <w:t xml:space="preserve">Summary comparison of ecological and human-health risk indicators for OCPs in the </w:t>
            </w:r>
            <w:proofErr w:type="spellStart"/>
            <w:r w:rsidRPr="004D6E1A">
              <w:rPr>
                <w:rFonts w:cs="Times New Roman"/>
                <w:szCs w:val="24"/>
              </w:rPr>
              <w:t>Halda</w:t>
            </w:r>
            <w:proofErr w:type="spellEnd"/>
            <w:r w:rsidRPr="004D6E1A">
              <w:rPr>
                <w:rFonts w:cs="Times New Roman"/>
                <w:szCs w:val="24"/>
              </w:rPr>
              <w:t xml:space="preserve"> River (river-wide mean values).</w:t>
            </w:r>
          </w:p>
        </w:tc>
        <w:tc>
          <w:tcPr>
            <w:tcW w:w="1029" w:type="dxa"/>
          </w:tcPr>
          <w:p w14:paraId="54709069" w14:textId="77777777" w:rsidR="00BE5051" w:rsidRPr="004D6E1A" w:rsidRDefault="00BE5051" w:rsidP="00CA563A">
            <w:pPr>
              <w:tabs>
                <w:tab w:val="left" w:pos="1005"/>
              </w:tabs>
              <w:spacing w:before="120" w:after="120" w:line="360" w:lineRule="auto"/>
              <w:jc w:val="both"/>
              <w:rPr>
                <w:rFonts w:cs="Times New Roman"/>
                <w:b/>
                <w:bCs/>
                <w:szCs w:val="24"/>
              </w:rPr>
            </w:pPr>
          </w:p>
        </w:tc>
      </w:tr>
    </w:tbl>
    <w:p w14:paraId="48C948DD" w14:textId="5423B9AD" w:rsidR="00311347" w:rsidRDefault="00311347" w:rsidP="00311347">
      <w:pPr>
        <w:tabs>
          <w:tab w:val="left" w:pos="1005"/>
        </w:tabs>
        <w:spacing w:after="240" w:line="360" w:lineRule="auto"/>
        <w:jc w:val="both"/>
        <w:rPr>
          <w:rFonts w:cs="Times New Roman"/>
          <w:b/>
          <w:bCs/>
          <w:szCs w:val="24"/>
        </w:rPr>
      </w:pPr>
    </w:p>
    <w:p w14:paraId="4808034D" w14:textId="77777777" w:rsidR="00311347" w:rsidRDefault="00311347" w:rsidP="00311347">
      <w:pPr>
        <w:tabs>
          <w:tab w:val="left" w:pos="1005"/>
        </w:tabs>
        <w:spacing w:after="240" w:line="360" w:lineRule="auto"/>
        <w:jc w:val="both"/>
        <w:rPr>
          <w:rFonts w:cs="Times New Roman"/>
          <w:b/>
          <w:bCs/>
          <w:szCs w:val="24"/>
        </w:rPr>
      </w:pPr>
    </w:p>
    <w:p w14:paraId="4985B4DA" w14:textId="77777777" w:rsidR="00311347" w:rsidRDefault="00311347" w:rsidP="00311347">
      <w:pPr>
        <w:tabs>
          <w:tab w:val="left" w:pos="1005"/>
        </w:tabs>
        <w:spacing w:after="240" w:line="360" w:lineRule="auto"/>
        <w:jc w:val="both"/>
        <w:rPr>
          <w:rFonts w:cs="Times New Roman"/>
          <w:b/>
          <w:bCs/>
          <w:szCs w:val="24"/>
        </w:rPr>
      </w:pPr>
    </w:p>
    <w:p w14:paraId="78A6CAC4" w14:textId="77777777" w:rsidR="00311347" w:rsidRDefault="00311347" w:rsidP="00311347">
      <w:pPr>
        <w:tabs>
          <w:tab w:val="left" w:pos="1005"/>
        </w:tabs>
        <w:spacing w:after="240" w:line="360" w:lineRule="auto"/>
        <w:jc w:val="both"/>
        <w:rPr>
          <w:rFonts w:cs="Times New Roman"/>
          <w:b/>
          <w:bCs/>
          <w:szCs w:val="24"/>
        </w:rPr>
      </w:pPr>
    </w:p>
    <w:p w14:paraId="55EB58F6" w14:textId="77777777" w:rsidR="00311347" w:rsidRDefault="00311347" w:rsidP="00311347">
      <w:pPr>
        <w:tabs>
          <w:tab w:val="left" w:pos="1005"/>
        </w:tabs>
        <w:spacing w:after="240" w:line="360" w:lineRule="auto"/>
        <w:jc w:val="both"/>
        <w:rPr>
          <w:rFonts w:cs="Times New Roman"/>
          <w:b/>
          <w:bCs/>
          <w:szCs w:val="24"/>
        </w:rPr>
      </w:pPr>
    </w:p>
    <w:p w14:paraId="3BE02C7C" w14:textId="77777777" w:rsidR="00311347" w:rsidRDefault="00311347" w:rsidP="00311347">
      <w:pPr>
        <w:tabs>
          <w:tab w:val="left" w:pos="1005"/>
        </w:tabs>
        <w:spacing w:after="240" w:line="360" w:lineRule="auto"/>
        <w:jc w:val="both"/>
        <w:rPr>
          <w:rFonts w:cs="Times New Roman"/>
          <w:b/>
          <w:bCs/>
          <w:szCs w:val="24"/>
        </w:rPr>
      </w:pPr>
    </w:p>
    <w:p w14:paraId="7843EE6F" w14:textId="77777777" w:rsidR="00311347" w:rsidRDefault="00311347" w:rsidP="00311347">
      <w:pPr>
        <w:tabs>
          <w:tab w:val="left" w:pos="1005"/>
        </w:tabs>
        <w:spacing w:after="240" w:line="360" w:lineRule="auto"/>
        <w:jc w:val="both"/>
        <w:rPr>
          <w:rFonts w:cs="Times New Roman"/>
          <w:b/>
          <w:bCs/>
          <w:szCs w:val="24"/>
        </w:rPr>
      </w:pPr>
    </w:p>
    <w:p w14:paraId="6498157C" w14:textId="77777777" w:rsidR="004619E8" w:rsidRDefault="004619E8" w:rsidP="00311347">
      <w:pPr>
        <w:tabs>
          <w:tab w:val="left" w:pos="1005"/>
        </w:tabs>
        <w:spacing w:after="240" w:line="360" w:lineRule="auto"/>
        <w:jc w:val="center"/>
        <w:rPr>
          <w:rFonts w:cs="Times New Roman"/>
          <w:b/>
          <w:bCs/>
          <w:szCs w:val="24"/>
        </w:rPr>
      </w:pPr>
    </w:p>
    <w:p w14:paraId="0DFCA775" w14:textId="77777777" w:rsidR="004619E8" w:rsidRDefault="004619E8" w:rsidP="00311347">
      <w:pPr>
        <w:tabs>
          <w:tab w:val="left" w:pos="1005"/>
        </w:tabs>
        <w:spacing w:after="240" w:line="360" w:lineRule="auto"/>
        <w:jc w:val="center"/>
        <w:rPr>
          <w:rFonts w:cs="Times New Roman"/>
          <w:b/>
          <w:bCs/>
          <w:szCs w:val="24"/>
        </w:rPr>
      </w:pPr>
    </w:p>
    <w:p w14:paraId="1100F5AC" w14:textId="77777777" w:rsidR="004619E8" w:rsidRDefault="004619E8" w:rsidP="00311347">
      <w:pPr>
        <w:tabs>
          <w:tab w:val="left" w:pos="1005"/>
        </w:tabs>
        <w:spacing w:after="240" w:line="360" w:lineRule="auto"/>
        <w:jc w:val="center"/>
        <w:rPr>
          <w:rFonts w:cs="Times New Roman"/>
          <w:b/>
          <w:bCs/>
          <w:szCs w:val="24"/>
        </w:rPr>
      </w:pPr>
    </w:p>
    <w:p w14:paraId="0A49C3F2" w14:textId="77777777" w:rsidR="004619E8" w:rsidRDefault="004619E8" w:rsidP="00311347">
      <w:pPr>
        <w:tabs>
          <w:tab w:val="left" w:pos="1005"/>
        </w:tabs>
        <w:spacing w:after="240" w:line="360" w:lineRule="auto"/>
        <w:jc w:val="center"/>
        <w:rPr>
          <w:rFonts w:cs="Times New Roman"/>
          <w:b/>
          <w:bCs/>
          <w:szCs w:val="24"/>
        </w:rPr>
      </w:pPr>
    </w:p>
    <w:p w14:paraId="45682FE6" w14:textId="77777777" w:rsidR="004619E8" w:rsidRDefault="004619E8" w:rsidP="00311347">
      <w:pPr>
        <w:tabs>
          <w:tab w:val="left" w:pos="1005"/>
        </w:tabs>
        <w:spacing w:after="240" w:line="360" w:lineRule="auto"/>
        <w:jc w:val="center"/>
        <w:rPr>
          <w:rFonts w:cs="Times New Roman"/>
          <w:b/>
          <w:bCs/>
          <w:szCs w:val="24"/>
        </w:rPr>
      </w:pPr>
    </w:p>
    <w:p w14:paraId="7B1490E5" w14:textId="77777777" w:rsidR="004619E8" w:rsidRDefault="004619E8" w:rsidP="00311347">
      <w:pPr>
        <w:tabs>
          <w:tab w:val="left" w:pos="1005"/>
        </w:tabs>
        <w:spacing w:after="240" w:line="360" w:lineRule="auto"/>
        <w:jc w:val="center"/>
        <w:rPr>
          <w:rFonts w:cs="Times New Roman"/>
          <w:b/>
          <w:bCs/>
          <w:szCs w:val="24"/>
        </w:rPr>
      </w:pPr>
    </w:p>
    <w:p w14:paraId="433A6C44" w14:textId="77777777" w:rsidR="004619E8" w:rsidRDefault="004619E8" w:rsidP="00311347">
      <w:pPr>
        <w:tabs>
          <w:tab w:val="left" w:pos="1005"/>
        </w:tabs>
        <w:spacing w:after="240" w:line="360" w:lineRule="auto"/>
        <w:jc w:val="center"/>
        <w:rPr>
          <w:rFonts w:cs="Times New Roman"/>
          <w:b/>
          <w:bCs/>
          <w:szCs w:val="24"/>
        </w:rPr>
      </w:pPr>
    </w:p>
    <w:p w14:paraId="0F4F7E7A" w14:textId="77777777" w:rsidR="006C0CF4" w:rsidRDefault="006C0CF4" w:rsidP="00311347">
      <w:pPr>
        <w:tabs>
          <w:tab w:val="left" w:pos="1005"/>
        </w:tabs>
        <w:spacing w:after="240" w:line="360" w:lineRule="auto"/>
        <w:jc w:val="center"/>
        <w:rPr>
          <w:rFonts w:cs="Times New Roman"/>
          <w:b/>
          <w:bCs/>
          <w:szCs w:val="24"/>
        </w:rPr>
      </w:pPr>
    </w:p>
    <w:p w14:paraId="48A8238E" w14:textId="77777777" w:rsidR="006C0CF4" w:rsidRDefault="006C0CF4" w:rsidP="00311347">
      <w:pPr>
        <w:tabs>
          <w:tab w:val="left" w:pos="1005"/>
        </w:tabs>
        <w:spacing w:after="240" w:line="360" w:lineRule="auto"/>
        <w:jc w:val="center"/>
        <w:rPr>
          <w:rFonts w:cs="Times New Roman"/>
          <w:b/>
          <w:bCs/>
          <w:szCs w:val="24"/>
        </w:rPr>
      </w:pPr>
    </w:p>
    <w:p w14:paraId="509A3269" w14:textId="77777777" w:rsidR="006C0CF4" w:rsidRDefault="006C0CF4" w:rsidP="00311347">
      <w:pPr>
        <w:tabs>
          <w:tab w:val="left" w:pos="1005"/>
        </w:tabs>
        <w:spacing w:after="240" w:line="360" w:lineRule="auto"/>
        <w:jc w:val="center"/>
        <w:rPr>
          <w:rFonts w:cs="Times New Roman"/>
          <w:b/>
          <w:bCs/>
          <w:szCs w:val="24"/>
        </w:rPr>
      </w:pPr>
    </w:p>
    <w:p w14:paraId="200CFF77" w14:textId="77777777" w:rsidR="006C0CF4" w:rsidRDefault="006C0CF4" w:rsidP="00311347">
      <w:pPr>
        <w:tabs>
          <w:tab w:val="left" w:pos="1005"/>
        </w:tabs>
        <w:spacing w:after="240" w:line="360" w:lineRule="auto"/>
        <w:jc w:val="center"/>
        <w:rPr>
          <w:rFonts w:cs="Times New Roman"/>
          <w:b/>
          <w:bCs/>
          <w:szCs w:val="24"/>
        </w:rPr>
      </w:pPr>
    </w:p>
    <w:p w14:paraId="70C7E888" w14:textId="77777777" w:rsidR="00BE5051" w:rsidRDefault="00BE5051" w:rsidP="00BE5051">
      <w:pPr>
        <w:tabs>
          <w:tab w:val="left" w:pos="1005"/>
        </w:tabs>
        <w:spacing w:after="240" w:line="360" w:lineRule="auto"/>
        <w:rPr>
          <w:rFonts w:cs="Times New Roman"/>
          <w:b/>
          <w:bCs/>
          <w:szCs w:val="24"/>
        </w:rPr>
      </w:pPr>
    </w:p>
    <w:p w14:paraId="6F19340C" w14:textId="6D08418E" w:rsidR="005A53AE" w:rsidRPr="00311347" w:rsidRDefault="00A14494" w:rsidP="00BE5051">
      <w:pPr>
        <w:pStyle w:val="Heading1"/>
        <w:rPr>
          <w:sz w:val="28"/>
          <w:szCs w:val="28"/>
        </w:rPr>
      </w:pPr>
      <w:r w:rsidRPr="00311347">
        <w:lastRenderedPageBreak/>
        <w:t xml:space="preserve">List of </w:t>
      </w:r>
      <w:r w:rsidR="004778CF" w:rsidRPr="00311347">
        <w:t>Abbreviations</w:t>
      </w:r>
      <w:bookmarkEnd w:id="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7"/>
        <w:gridCol w:w="4297"/>
      </w:tblGrid>
      <w:tr w:rsidR="00311347" w14:paraId="5E95DB89" w14:textId="77777777" w:rsidTr="000D31F6">
        <w:trPr>
          <w:tblHeader/>
        </w:trPr>
        <w:tc>
          <w:tcPr>
            <w:tcW w:w="4297" w:type="dxa"/>
            <w:tcBorders>
              <w:top w:val="single" w:sz="4" w:space="0" w:color="auto"/>
              <w:bottom w:val="single" w:sz="4" w:space="0" w:color="auto"/>
            </w:tcBorders>
          </w:tcPr>
          <w:p w14:paraId="253559CA" w14:textId="77777777" w:rsidR="00311347" w:rsidRDefault="00311347" w:rsidP="00241009">
            <w:pPr>
              <w:spacing w:before="120" w:after="120"/>
            </w:pPr>
            <w:r>
              <w:rPr>
                <w:b/>
              </w:rPr>
              <w:t>Abbreviation</w:t>
            </w:r>
          </w:p>
        </w:tc>
        <w:tc>
          <w:tcPr>
            <w:tcW w:w="4297" w:type="dxa"/>
            <w:tcBorders>
              <w:top w:val="single" w:sz="4" w:space="0" w:color="auto"/>
              <w:bottom w:val="single" w:sz="4" w:space="0" w:color="auto"/>
            </w:tcBorders>
          </w:tcPr>
          <w:p w14:paraId="0AC2647E" w14:textId="3365C14B" w:rsidR="00311347" w:rsidRDefault="00311347" w:rsidP="00241009">
            <w:pPr>
              <w:spacing w:before="120" w:after="120"/>
            </w:pPr>
            <w:r>
              <w:rPr>
                <w:b/>
              </w:rPr>
              <w:t xml:space="preserve">Full form </w:t>
            </w:r>
          </w:p>
        </w:tc>
      </w:tr>
      <w:tr w:rsidR="00311347" w14:paraId="6865733A" w14:textId="77777777" w:rsidTr="00311347">
        <w:tc>
          <w:tcPr>
            <w:tcW w:w="4297" w:type="dxa"/>
          </w:tcPr>
          <w:p w14:paraId="3496876C" w14:textId="77777777" w:rsidR="00311347" w:rsidRDefault="00311347" w:rsidP="00241009">
            <w:pPr>
              <w:spacing w:before="120" w:after="120"/>
            </w:pPr>
            <w:r>
              <w:t>AF</w:t>
            </w:r>
          </w:p>
        </w:tc>
        <w:tc>
          <w:tcPr>
            <w:tcW w:w="4297" w:type="dxa"/>
          </w:tcPr>
          <w:p w14:paraId="0DD61161" w14:textId="77777777" w:rsidR="00311347" w:rsidRDefault="00311347" w:rsidP="00241009">
            <w:pPr>
              <w:spacing w:before="120" w:after="120"/>
            </w:pPr>
            <w:r>
              <w:t>Dermal adherence factor</w:t>
            </w:r>
          </w:p>
        </w:tc>
      </w:tr>
      <w:tr w:rsidR="00311347" w14:paraId="73700DEC" w14:textId="77777777" w:rsidTr="00311347">
        <w:tc>
          <w:tcPr>
            <w:tcW w:w="4297" w:type="dxa"/>
          </w:tcPr>
          <w:p w14:paraId="170272BB" w14:textId="77777777" w:rsidR="00311347" w:rsidRDefault="00311347" w:rsidP="00241009">
            <w:pPr>
              <w:spacing w:before="120" w:after="120"/>
            </w:pPr>
            <w:r>
              <w:t>ANOVA</w:t>
            </w:r>
          </w:p>
        </w:tc>
        <w:tc>
          <w:tcPr>
            <w:tcW w:w="4297" w:type="dxa"/>
          </w:tcPr>
          <w:p w14:paraId="53F830AC" w14:textId="77777777" w:rsidR="00311347" w:rsidRDefault="00311347" w:rsidP="00241009">
            <w:pPr>
              <w:spacing w:before="120" w:after="120"/>
            </w:pPr>
            <w:r>
              <w:t>Analysis of variance</w:t>
            </w:r>
          </w:p>
        </w:tc>
      </w:tr>
      <w:tr w:rsidR="00311347" w14:paraId="13031E7A" w14:textId="77777777" w:rsidTr="00311347">
        <w:tc>
          <w:tcPr>
            <w:tcW w:w="4297" w:type="dxa"/>
          </w:tcPr>
          <w:p w14:paraId="2CD315F7" w14:textId="77777777" w:rsidR="00311347" w:rsidRDefault="00311347" w:rsidP="00241009">
            <w:pPr>
              <w:spacing w:before="120" w:after="120"/>
            </w:pPr>
            <w:r>
              <w:t>APHA</w:t>
            </w:r>
          </w:p>
        </w:tc>
        <w:tc>
          <w:tcPr>
            <w:tcW w:w="4297" w:type="dxa"/>
          </w:tcPr>
          <w:p w14:paraId="38FE68B1" w14:textId="77777777" w:rsidR="00311347" w:rsidRDefault="00311347" w:rsidP="00241009">
            <w:pPr>
              <w:spacing w:before="120" w:after="120"/>
            </w:pPr>
            <w:r>
              <w:t>American Public Health Association</w:t>
            </w:r>
          </w:p>
        </w:tc>
      </w:tr>
      <w:tr w:rsidR="00311347" w14:paraId="1CFE5FD7" w14:textId="77777777" w:rsidTr="00311347">
        <w:tc>
          <w:tcPr>
            <w:tcW w:w="4297" w:type="dxa"/>
          </w:tcPr>
          <w:p w14:paraId="0A82097E" w14:textId="77777777" w:rsidR="00311347" w:rsidRDefault="00311347" w:rsidP="00241009">
            <w:pPr>
              <w:spacing w:before="120" w:after="120"/>
            </w:pPr>
            <w:r>
              <w:t>BCSIR</w:t>
            </w:r>
          </w:p>
        </w:tc>
        <w:tc>
          <w:tcPr>
            <w:tcW w:w="4297" w:type="dxa"/>
          </w:tcPr>
          <w:p w14:paraId="39B2D767" w14:textId="77777777" w:rsidR="00311347" w:rsidRDefault="00311347" w:rsidP="00241009">
            <w:pPr>
              <w:spacing w:before="120" w:after="120"/>
              <w:jc w:val="both"/>
            </w:pPr>
            <w:r>
              <w:t>Bangladesh Council of Scientific and Industrial Research</w:t>
            </w:r>
          </w:p>
        </w:tc>
      </w:tr>
      <w:tr w:rsidR="00311347" w14:paraId="1D4844EE" w14:textId="77777777" w:rsidTr="00311347">
        <w:tc>
          <w:tcPr>
            <w:tcW w:w="4297" w:type="dxa"/>
          </w:tcPr>
          <w:p w14:paraId="65AF7147" w14:textId="77777777" w:rsidR="00311347" w:rsidRDefault="00311347" w:rsidP="00241009">
            <w:pPr>
              <w:spacing w:before="120" w:after="120"/>
            </w:pPr>
            <w:r>
              <w:t>BDL</w:t>
            </w:r>
          </w:p>
        </w:tc>
        <w:tc>
          <w:tcPr>
            <w:tcW w:w="4297" w:type="dxa"/>
          </w:tcPr>
          <w:p w14:paraId="16999726" w14:textId="77777777" w:rsidR="00311347" w:rsidRDefault="00311347" w:rsidP="00241009">
            <w:pPr>
              <w:spacing w:before="120" w:after="120"/>
            </w:pPr>
            <w:r>
              <w:t>Below detection limit</w:t>
            </w:r>
          </w:p>
        </w:tc>
      </w:tr>
      <w:tr w:rsidR="00311347" w14:paraId="6EC355C0" w14:textId="77777777" w:rsidTr="00311347">
        <w:tc>
          <w:tcPr>
            <w:tcW w:w="4297" w:type="dxa"/>
          </w:tcPr>
          <w:p w14:paraId="7092DC48" w14:textId="77777777" w:rsidR="00311347" w:rsidRDefault="00311347" w:rsidP="00241009">
            <w:pPr>
              <w:spacing w:before="120" w:after="120"/>
              <w:jc w:val="both"/>
            </w:pPr>
            <w:r>
              <w:t>CCME</w:t>
            </w:r>
          </w:p>
        </w:tc>
        <w:tc>
          <w:tcPr>
            <w:tcW w:w="4297" w:type="dxa"/>
          </w:tcPr>
          <w:p w14:paraId="4D19B862" w14:textId="77777777" w:rsidR="00311347" w:rsidRDefault="00311347" w:rsidP="00241009">
            <w:pPr>
              <w:spacing w:before="120" w:after="120"/>
              <w:jc w:val="both"/>
            </w:pPr>
            <w:r>
              <w:t>Canadian Council of Ministers of the Environment</w:t>
            </w:r>
          </w:p>
        </w:tc>
      </w:tr>
      <w:tr w:rsidR="00311347" w14:paraId="3DC64AEB" w14:textId="77777777" w:rsidTr="00311347">
        <w:tc>
          <w:tcPr>
            <w:tcW w:w="4297" w:type="dxa"/>
          </w:tcPr>
          <w:p w14:paraId="56BD91E5" w14:textId="77777777" w:rsidR="00311347" w:rsidRDefault="00311347" w:rsidP="00241009">
            <w:pPr>
              <w:spacing w:before="120" w:after="120"/>
            </w:pPr>
            <w:r>
              <w:t>CDI</w:t>
            </w:r>
          </w:p>
        </w:tc>
        <w:tc>
          <w:tcPr>
            <w:tcW w:w="4297" w:type="dxa"/>
          </w:tcPr>
          <w:p w14:paraId="4192F4CE" w14:textId="77777777" w:rsidR="00311347" w:rsidRDefault="00311347" w:rsidP="00241009">
            <w:pPr>
              <w:spacing w:before="120" w:after="120"/>
            </w:pPr>
            <w:r>
              <w:t>Chronic daily intake</w:t>
            </w:r>
          </w:p>
        </w:tc>
      </w:tr>
      <w:tr w:rsidR="00311347" w14:paraId="7464F2EC" w14:textId="77777777" w:rsidTr="00311347">
        <w:tc>
          <w:tcPr>
            <w:tcW w:w="4297" w:type="dxa"/>
          </w:tcPr>
          <w:p w14:paraId="7B34E92B" w14:textId="77777777" w:rsidR="00311347" w:rsidRDefault="00311347" w:rsidP="00241009">
            <w:pPr>
              <w:spacing w:before="120" w:after="120"/>
            </w:pPr>
            <w:r>
              <w:t>CF</w:t>
            </w:r>
          </w:p>
        </w:tc>
        <w:tc>
          <w:tcPr>
            <w:tcW w:w="4297" w:type="dxa"/>
          </w:tcPr>
          <w:p w14:paraId="37E2019F" w14:textId="77777777" w:rsidR="00311347" w:rsidRDefault="00311347" w:rsidP="00241009">
            <w:pPr>
              <w:spacing w:before="120" w:after="120"/>
            </w:pPr>
            <w:r>
              <w:t>Conversion factor</w:t>
            </w:r>
          </w:p>
        </w:tc>
      </w:tr>
      <w:tr w:rsidR="00311347" w14:paraId="6F2F8046" w14:textId="77777777" w:rsidTr="00311347">
        <w:tc>
          <w:tcPr>
            <w:tcW w:w="4297" w:type="dxa"/>
          </w:tcPr>
          <w:p w14:paraId="5FC8307C" w14:textId="77777777" w:rsidR="00311347" w:rsidRDefault="00311347" w:rsidP="00241009">
            <w:pPr>
              <w:spacing w:before="120" w:after="120"/>
            </w:pPr>
            <w:r>
              <w:t>CR</w:t>
            </w:r>
          </w:p>
        </w:tc>
        <w:tc>
          <w:tcPr>
            <w:tcW w:w="4297" w:type="dxa"/>
          </w:tcPr>
          <w:p w14:paraId="1DF8DC7E" w14:textId="77777777" w:rsidR="00311347" w:rsidRDefault="00311347" w:rsidP="00241009">
            <w:pPr>
              <w:spacing w:before="120" w:after="120"/>
            </w:pPr>
            <w:r>
              <w:t>Incremental lifetime cancer risk</w:t>
            </w:r>
          </w:p>
        </w:tc>
      </w:tr>
      <w:tr w:rsidR="00311347" w14:paraId="7BF78F15" w14:textId="77777777" w:rsidTr="00311347">
        <w:tc>
          <w:tcPr>
            <w:tcW w:w="4297" w:type="dxa"/>
          </w:tcPr>
          <w:p w14:paraId="0C58E79B" w14:textId="77777777" w:rsidR="00311347" w:rsidRDefault="00311347" w:rsidP="00241009">
            <w:pPr>
              <w:spacing w:before="120" w:after="120"/>
            </w:pPr>
            <w:r>
              <w:t>CSF</w:t>
            </w:r>
          </w:p>
        </w:tc>
        <w:tc>
          <w:tcPr>
            <w:tcW w:w="4297" w:type="dxa"/>
          </w:tcPr>
          <w:p w14:paraId="49B9E79F" w14:textId="77777777" w:rsidR="00311347" w:rsidRDefault="00311347" w:rsidP="00241009">
            <w:pPr>
              <w:spacing w:before="120" w:after="120"/>
            </w:pPr>
            <w:r>
              <w:t>Cancer slope factor</w:t>
            </w:r>
          </w:p>
        </w:tc>
      </w:tr>
      <w:tr w:rsidR="00311347" w14:paraId="0D509CBB" w14:textId="77777777" w:rsidTr="00311347">
        <w:tc>
          <w:tcPr>
            <w:tcW w:w="4297" w:type="dxa"/>
          </w:tcPr>
          <w:p w14:paraId="63390E0A" w14:textId="77777777" w:rsidR="00311347" w:rsidRDefault="00311347" w:rsidP="00241009">
            <w:pPr>
              <w:spacing w:before="120" w:after="120"/>
            </w:pPr>
            <w:r>
              <w:t>DDT</w:t>
            </w:r>
          </w:p>
        </w:tc>
        <w:tc>
          <w:tcPr>
            <w:tcW w:w="4297" w:type="dxa"/>
          </w:tcPr>
          <w:p w14:paraId="1EDC87C0" w14:textId="77777777" w:rsidR="00311347" w:rsidRDefault="00311347" w:rsidP="00241009">
            <w:pPr>
              <w:spacing w:before="120" w:after="120"/>
            </w:pPr>
            <w:r>
              <w:t>Dichlorodiphenyltrichloroethane</w:t>
            </w:r>
          </w:p>
        </w:tc>
      </w:tr>
      <w:tr w:rsidR="00311347" w14:paraId="6A559309" w14:textId="77777777" w:rsidTr="00311347">
        <w:tc>
          <w:tcPr>
            <w:tcW w:w="4297" w:type="dxa"/>
          </w:tcPr>
          <w:p w14:paraId="68996C73" w14:textId="77777777" w:rsidR="00311347" w:rsidRDefault="00311347" w:rsidP="00241009">
            <w:pPr>
              <w:spacing w:before="120" w:after="120"/>
            </w:pPr>
            <w:r>
              <w:t>DDD</w:t>
            </w:r>
          </w:p>
        </w:tc>
        <w:tc>
          <w:tcPr>
            <w:tcW w:w="4297" w:type="dxa"/>
          </w:tcPr>
          <w:p w14:paraId="60E272A8" w14:textId="77777777" w:rsidR="00311347" w:rsidRDefault="00311347" w:rsidP="00241009">
            <w:pPr>
              <w:spacing w:before="120" w:after="120"/>
            </w:pPr>
            <w:r>
              <w:t>Dichlorodiphenyldichloroethane</w:t>
            </w:r>
          </w:p>
        </w:tc>
      </w:tr>
      <w:tr w:rsidR="00311347" w14:paraId="05C2847F" w14:textId="77777777" w:rsidTr="00311347">
        <w:tc>
          <w:tcPr>
            <w:tcW w:w="4297" w:type="dxa"/>
          </w:tcPr>
          <w:p w14:paraId="6FF6B1B5" w14:textId="77777777" w:rsidR="00311347" w:rsidRDefault="00311347" w:rsidP="00241009">
            <w:pPr>
              <w:spacing w:before="120" w:after="120"/>
            </w:pPr>
            <w:r>
              <w:t>DDE</w:t>
            </w:r>
          </w:p>
        </w:tc>
        <w:tc>
          <w:tcPr>
            <w:tcW w:w="4297" w:type="dxa"/>
          </w:tcPr>
          <w:p w14:paraId="660C6D1B" w14:textId="77777777" w:rsidR="00311347" w:rsidRDefault="00311347" w:rsidP="00241009">
            <w:pPr>
              <w:spacing w:before="120" w:after="120"/>
            </w:pPr>
            <w:proofErr w:type="spellStart"/>
            <w:r>
              <w:t>Dichlorodiphenyldichloroethylene</w:t>
            </w:r>
            <w:proofErr w:type="spellEnd"/>
          </w:p>
        </w:tc>
      </w:tr>
      <w:tr w:rsidR="00311347" w14:paraId="1DE9FDBF" w14:textId="77777777" w:rsidTr="00311347">
        <w:tc>
          <w:tcPr>
            <w:tcW w:w="4297" w:type="dxa"/>
          </w:tcPr>
          <w:p w14:paraId="25D5ED67" w14:textId="77777777" w:rsidR="00311347" w:rsidRDefault="00311347" w:rsidP="00241009">
            <w:pPr>
              <w:spacing w:before="120" w:after="120"/>
            </w:pPr>
            <w:r>
              <w:t>EDI</w:t>
            </w:r>
          </w:p>
        </w:tc>
        <w:tc>
          <w:tcPr>
            <w:tcW w:w="4297" w:type="dxa"/>
          </w:tcPr>
          <w:p w14:paraId="1B015A18" w14:textId="77777777" w:rsidR="00311347" w:rsidRDefault="00311347" w:rsidP="00241009">
            <w:pPr>
              <w:spacing w:before="120" w:after="120"/>
            </w:pPr>
            <w:r>
              <w:t>Estimated daily intake</w:t>
            </w:r>
          </w:p>
        </w:tc>
      </w:tr>
      <w:tr w:rsidR="00311347" w14:paraId="01C2615D" w14:textId="77777777" w:rsidTr="00311347">
        <w:tc>
          <w:tcPr>
            <w:tcW w:w="4297" w:type="dxa"/>
          </w:tcPr>
          <w:p w14:paraId="34B8569D" w14:textId="77777777" w:rsidR="00311347" w:rsidRDefault="00311347" w:rsidP="00241009">
            <w:pPr>
              <w:spacing w:before="120" w:after="120"/>
            </w:pPr>
            <w:r>
              <w:t>EF</w:t>
            </w:r>
          </w:p>
        </w:tc>
        <w:tc>
          <w:tcPr>
            <w:tcW w:w="4297" w:type="dxa"/>
          </w:tcPr>
          <w:p w14:paraId="1EDF90CA" w14:textId="77777777" w:rsidR="00311347" w:rsidRDefault="00311347" w:rsidP="00241009">
            <w:pPr>
              <w:spacing w:before="120" w:after="120"/>
            </w:pPr>
            <w:r>
              <w:t>Exposure frequency</w:t>
            </w:r>
          </w:p>
        </w:tc>
      </w:tr>
      <w:tr w:rsidR="00311347" w14:paraId="0950867E" w14:textId="77777777" w:rsidTr="00311347">
        <w:tc>
          <w:tcPr>
            <w:tcW w:w="4297" w:type="dxa"/>
          </w:tcPr>
          <w:p w14:paraId="5FA7E044" w14:textId="77777777" w:rsidR="00311347" w:rsidRDefault="00311347" w:rsidP="00241009">
            <w:pPr>
              <w:spacing w:before="120" w:after="120"/>
            </w:pPr>
            <w:r>
              <w:t>EPA</w:t>
            </w:r>
          </w:p>
        </w:tc>
        <w:tc>
          <w:tcPr>
            <w:tcW w:w="4297" w:type="dxa"/>
          </w:tcPr>
          <w:p w14:paraId="46536B84" w14:textId="77777777" w:rsidR="00311347" w:rsidRDefault="00311347" w:rsidP="00241009">
            <w:pPr>
              <w:spacing w:before="120" w:after="120"/>
            </w:pPr>
            <w:r>
              <w:t>Environmental Protection Agency</w:t>
            </w:r>
          </w:p>
        </w:tc>
      </w:tr>
      <w:tr w:rsidR="00311347" w14:paraId="3840E803" w14:textId="77777777" w:rsidTr="00311347">
        <w:tc>
          <w:tcPr>
            <w:tcW w:w="4297" w:type="dxa"/>
          </w:tcPr>
          <w:p w14:paraId="1D81F158" w14:textId="77777777" w:rsidR="00311347" w:rsidRDefault="00311347" w:rsidP="00241009">
            <w:pPr>
              <w:spacing w:before="120" w:after="120"/>
            </w:pPr>
            <w:r>
              <w:t>GC-ECD</w:t>
            </w:r>
          </w:p>
        </w:tc>
        <w:tc>
          <w:tcPr>
            <w:tcW w:w="4297" w:type="dxa"/>
          </w:tcPr>
          <w:p w14:paraId="1D148BB9" w14:textId="77777777" w:rsidR="00311347" w:rsidRDefault="00311347" w:rsidP="00241009">
            <w:pPr>
              <w:spacing w:before="120" w:after="120"/>
            </w:pPr>
            <w:r>
              <w:t>Gas chromatography with electron-capture detection</w:t>
            </w:r>
          </w:p>
        </w:tc>
      </w:tr>
      <w:tr w:rsidR="00311347" w14:paraId="7B343414" w14:textId="77777777" w:rsidTr="00311347">
        <w:tc>
          <w:tcPr>
            <w:tcW w:w="4297" w:type="dxa"/>
          </w:tcPr>
          <w:p w14:paraId="2D119096" w14:textId="77777777" w:rsidR="00311347" w:rsidRDefault="00311347" w:rsidP="00241009">
            <w:pPr>
              <w:spacing w:before="120" w:after="120"/>
            </w:pPr>
            <w:r>
              <w:t>GIS</w:t>
            </w:r>
          </w:p>
        </w:tc>
        <w:tc>
          <w:tcPr>
            <w:tcW w:w="4297" w:type="dxa"/>
          </w:tcPr>
          <w:p w14:paraId="15E487A3" w14:textId="77777777" w:rsidR="00311347" w:rsidRDefault="00311347" w:rsidP="00241009">
            <w:pPr>
              <w:spacing w:before="120" w:after="120"/>
            </w:pPr>
            <w:r>
              <w:t>Geographic Information System</w:t>
            </w:r>
          </w:p>
        </w:tc>
      </w:tr>
      <w:tr w:rsidR="00311347" w14:paraId="40A03482" w14:textId="77777777" w:rsidTr="00311347">
        <w:tc>
          <w:tcPr>
            <w:tcW w:w="4297" w:type="dxa"/>
          </w:tcPr>
          <w:p w14:paraId="1CBEE87E" w14:textId="77777777" w:rsidR="00311347" w:rsidRDefault="00311347" w:rsidP="00241009">
            <w:pPr>
              <w:spacing w:before="120" w:after="120"/>
            </w:pPr>
            <w:r>
              <w:t>GPS</w:t>
            </w:r>
          </w:p>
        </w:tc>
        <w:tc>
          <w:tcPr>
            <w:tcW w:w="4297" w:type="dxa"/>
          </w:tcPr>
          <w:p w14:paraId="62E9DBC0" w14:textId="77777777" w:rsidR="00311347" w:rsidRDefault="00311347" w:rsidP="00241009">
            <w:pPr>
              <w:spacing w:before="120" w:after="120"/>
            </w:pPr>
            <w:r>
              <w:t>Global Positioning System</w:t>
            </w:r>
          </w:p>
        </w:tc>
      </w:tr>
      <w:tr w:rsidR="00311347" w14:paraId="252C9132" w14:textId="77777777" w:rsidTr="00311347">
        <w:tc>
          <w:tcPr>
            <w:tcW w:w="4297" w:type="dxa"/>
          </w:tcPr>
          <w:p w14:paraId="27DB8F21" w14:textId="77777777" w:rsidR="00311347" w:rsidRDefault="00311347" w:rsidP="00241009">
            <w:pPr>
              <w:spacing w:before="120" w:after="120"/>
            </w:pPr>
            <w:r>
              <w:t>HCH</w:t>
            </w:r>
          </w:p>
        </w:tc>
        <w:tc>
          <w:tcPr>
            <w:tcW w:w="4297" w:type="dxa"/>
          </w:tcPr>
          <w:p w14:paraId="2D0EA068" w14:textId="77777777" w:rsidR="00311347" w:rsidRDefault="00311347" w:rsidP="00241009">
            <w:pPr>
              <w:spacing w:before="120" w:after="120"/>
            </w:pPr>
            <w:r>
              <w:t>Hexachlorocyclohexane</w:t>
            </w:r>
          </w:p>
        </w:tc>
      </w:tr>
      <w:tr w:rsidR="00311347" w14:paraId="798FD5F6" w14:textId="77777777" w:rsidTr="00311347">
        <w:tc>
          <w:tcPr>
            <w:tcW w:w="4297" w:type="dxa"/>
          </w:tcPr>
          <w:p w14:paraId="39CAF5B8" w14:textId="77777777" w:rsidR="00311347" w:rsidRDefault="00311347" w:rsidP="00241009">
            <w:pPr>
              <w:spacing w:before="120" w:after="120"/>
            </w:pPr>
            <w:r>
              <w:t>HI</w:t>
            </w:r>
          </w:p>
        </w:tc>
        <w:tc>
          <w:tcPr>
            <w:tcW w:w="4297" w:type="dxa"/>
          </w:tcPr>
          <w:p w14:paraId="3A41636B" w14:textId="77777777" w:rsidR="00311347" w:rsidRDefault="00311347" w:rsidP="00241009">
            <w:pPr>
              <w:spacing w:before="120" w:after="120"/>
            </w:pPr>
            <w:r>
              <w:t>Hazard Index</w:t>
            </w:r>
          </w:p>
        </w:tc>
      </w:tr>
      <w:tr w:rsidR="00311347" w14:paraId="6B2C5610" w14:textId="77777777" w:rsidTr="00311347">
        <w:tc>
          <w:tcPr>
            <w:tcW w:w="4297" w:type="dxa"/>
          </w:tcPr>
          <w:p w14:paraId="38E3B965" w14:textId="77777777" w:rsidR="00311347" w:rsidRDefault="00311347" w:rsidP="00241009">
            <w:pPr>
              <w:spacing w:before="120" w:after="120"/>
            </w:pPr>
            <w:r>
              <w:t>IFST</w:t>
            </w:r>
          </w:p>
        </w:tc>
        <w:tc>
          <w:tcPr>
            <w:tcW w:w="4297" w:type="dxa"/>
          </w:tcPr>
          <w:p w14:paraId="134C24CC" w14:textId="77777777" w:rsidR="00311347" w:rsidRDefault="00311347" w:rsidP="00241009">
            <w:pPr>
              <w:spacing w:before="120" w:after="120"/>
            </w:pPr>
            <w:r>
              <w:t>Institute of Food Science and Technology</w:t>
            </w:r>
          </w:p>
        </w:tc>
      </w:tr>
      <w:tr w:rsidR="00311347" w14:paraId="57AA51DF" w14:textId="77777777" w:rsidTr="00311347">
        <w:tc>
          <w:tcPr>
            <w:tcW w:w="4297" w:type="dxa"/>
          </w:tcPr>
          <w:p w14:paraId="1EEE873F" w14:textId="77777777" w:rsidR="00311347" w:rsidRDefault="00311347" w:rsidP="00241009">
            <w:pPr>
              <w:spacing w:before="120" w:after="120"/>
            </w:pPr>
            <w:r>
              <w:t>IR</w:t>
            </w:r>
          </w:p>
        </w:tc>
        <w:tc>
          <w:tcPr>
            <w:tcW w:w="4297" w:type="dxa"/>
          </w:tcPr>
          <w:p w14:paraId="3FC730DD" w14:textId="77777777" w:rsidR="00311347" w:rsidRDefault="00311347" w:rsidP="00241009">
            <w:pPr>
              <w:spacing w:before="120" w:after="120"/>
            </w:pPr>
            <w:r>
              <w:t>Ingestion rate</w:t>
            </w:r>
          </w:p>
        </w:tc>
      </w:tr>
      <w:tr w:rsidR="00311347" w14:paraId="2CB13801" w14:textId="77777777" w:rsidTr="00311347">
        <w:tc>
          <w:tcPr>
            <w:tcW w:w="4297" w:type="dxa"/>
          </w:tcPr>
          <w:p w14:paraId="3C13ABB5" w14:textId="77777777" w:rsidR="00311347" w:rsidRDefault="00311347" w:rsidP="00241009">
            <w:pPr>
              <w:spacing w:before="120" w:after="120"/>
            </w:pPr>
            <w:r>
              <w:lastRenderedPageBreak/>
              <w:t>IRIS</w:t>
            </w:r>
          </w:p>
        </w:tc>
        <w:tc>
          <w:tcPr>
            <w:tcW w:w="4297" w:type="dxa"/>
          </w:tcPr>
          <w:p w14:paraId="59AF1478" w14:textId="77777777" w:rsidR="00311347" w:rsidRDefault="00311347" w:rsidP="00241009">
            <w:pPr>
              <w:spacing w:before="120" w:after="120"/>
            </w:pPr>
            <w:r>
              <w:t>Integrated Risk Information System</w:t>
            </w:r>
          </w:p>
        </w:tc>
      </w:tr>
      <w:tr w:rsidR="00311347" w14:paraId="7D9E457E" w14:textId="77777777" w:rsidTr="00311347">
        <w:tc>
          <w:tcPr>
            <w:tcW w:w="4297" w:type="dxa"/>
          </w:tcPr>
          <w:p w14:paraId="25BE543C" w14:textId="77777777" w:rsidR="00311347" w:rsidRDefault="00311347" w:rsidP="00241009">
            <w:pPr>
              <w:spacing w:before="120" w:after="120"/>
            </w:pPr>
            <w:proofErr w:type="spellStart"/>
            <w:r>
              <w:t>Kow</w:t>
            </w:r>
            <w:proofErr w:type="spellEnd"/>
          </w:p>
        </w:tc>
        <w:tc>
          <w:tcPr>
            <w:tcW w:w="4297" w:type="dxa"/>
          </w:tcPr>
          <w:p w14:paraId="11B23B6B" w14:textId="77777777" w:rsidR="00311347" w:rsidRDefault="00311347" w:rsidP="00241009">
            <w:pPr>
              <w:spacing w:before="120" w:after="120"/>
            </w:pPr>
            <w:r>
              <w:t>Octanol–water partition coefficient</w:t>
            </w:r>
          </w:p>
        </w:tc>
      </w:tr>
      <w:tr w:rsidR="00311347" w14:paraId="4188D2FA" w14:textId="77777777" w:rsidTr="00311347">
        <w:tc>
          <w:tcPr>
            <w:tcW w:w="4297" w:type="dxa"/>
          </w:tcPr>
          <w:p w14:paraId="3BDCF9DF" w14:textId="77777777" w:rsidR="00311347" w:rsidRDefault="00311347" w:rsidP="00241009">
            <w:pPr>
              <w:spacing w:before="120" w:after="120"/>
            </w:pPr>
            <w:r>
              <w:t>LADD</w:t>
            </w:r>
          </w:p>
        </w:tc>
        <w:tc>
          <w:tcPr>
            <w:tcW w:w="4297" w:type="dxa"/>
          </w:tcPr>
          <w:p w14:paraId="276AA6AC" w14:textId="77777777" w:rsidR="00311347" w:rsidRDefault="00311347" w:rsidP="00241009">
            <w:pPr>
              <w:spacing w:before="120" w:after="120"/>
            </w:pPr>
            <w:r>
              <w:t>Lifetime average daily dose</w:t>
            </w:r>
          </w:p>
        </w:tc>
      </w:tr>
      <w:tr w:rsidR="00311347" w14:paraId="36A56136" w14:textId="77777777" w:rsidTr="00311347">
        <w:tc>
          <w:tcPr>
            <w:tcW w:w="4297" w:type="dxa"/>
          </w:tcPr>
          <w:p w14:paraId="39128707" w14:textId="77777777" w:rsidR="00311347" w:rsidRDefault="00311347" w:rsidP="00241009">
            <w:pPr>
              <w:spacing w:before="120" w:after="120"/>
            </w:pPr>
            <w:r>
              <w:t>LEL</w:t>
            </w:r>
          </w:p>
        </w:tc>
        <w:tc>
          <w:tcPr>
            <w:tcW w:w="4297" w:type="dxa"/>
          </w:tcPr>
          <w:p w14:paraId="16D2F8F4" w14:textId="77777777" w:rsidR="00311347" w:rsidRDefault="00311347" w:rsidP="00241009">
            <w:pPr>
              <w:spacing w:before="120" w:after="120"/>
            </w:pPr>
            <w:r>
              <w:t>Lowest effect level</w:t>
            </w:r>
          </w:p>
        </w:tc>
      </w:tr>
      <w:tr w:rsidR="00311347" w14:paraId="4C5EC5FA" w14:textId="77777777" w:rsidTr="00311347">
        <w:tc>
          <w:tcPr>
            <w:tcW w:w="4297" w:type="dxa"/>
          </w:tcPr>
          <w:p w14:paraId="018F33C8" w14:textId="77777777" w:rsidR="00311347" w:rsidRDefault="00311347" w:rsidP="00241009">
            <w:pPr>
              <w:spacing w:before="120" w:after="120"/>
            </w:pPr>
            <w:r>
              <w:t>MEC</w:t>
            </w:r>
          </w:p>
        </w:tc>
        <w:tc>
          <w:tcPr>
            <w:tcW w:w="4297" w:type="dxa"/>
          </w:tcPr>
          <w:p w14:paraId="6DC226FE" w14:textId="77777777" w:rsidR="00311347" w:rsidRDefault="00311347" w:rsidP="00241009">
            <w:pPr>
              <w:spacing w:before="120" w:after="120"/>
            </w:pPr>
            <w:r>
              <w:t>Measured environmental concentration</w:t>
            </w:r>
          </w:p>
        </w:tc>
      </w:tr>
      <w:tr w:rsidR="00311347" w14:paraId="3B6773A7" w14:textId="77777777" w:rsidTr="00311347">
        <w:tc>
          <w:tcPr>
            <w:tcW w:w="4297" w:type="dxa"/>
          </w:tcPr>
          <w:p w14:paraId="54D5C958" w14:textId="77777777" w:rsidR="00311347" w:rsidRDefault="00311347" w:rsidP="00241009">
            <w:pPr>
              <w:spacing w:before="120" w:after="120"/>
            </w:pPr>
            <w:r>
              <w:t>MW</w:t>
            </w:r>
          </w:p>
        </w:tc>
        <w:tc>
          <w:tcPr>
            <w:tcW w:w="4297" w:type="dxa"/>
          </w:tcPr>
          <w:p w14:paraId="289A1D6C" w14:textId="77777777" w:rsidR="00311347" w:rsidRDefault="00311347" w:rsidP="00241009">
            <w:pPr>
              <w:spacing w:before="120" w:after="120"/>
            </w:pPr>
            <w:r>
              <w:t>Molecular weight</w:t>
            </w:r>
          </w:p>
        </w:tc>
      </w:tr>
      <w:tr w:rsidR="00311347" w14:paraId="77F3BBA5" w14:textId="77777777" w:rsidTr="00311347">
        <w:tc>
          <w:tcPr>
            <w:tcW w:w="4297" w:type="dxa"/>
          </w:tcPr>
          <w:p w14:paraId="0ACCA916" w14:textId="77777777" w:rsidR="00311347" w:rsidRDefault="00311347" w:rsidP="00241009">
            <w:pPr>
              <w:spacing w:before="120" w:after="120"/>
            </w:pPr>
            <w:r>
              <w:t>OCP</w:t>
            </w:r>
          </w:p>
        </w:tc>
        <w:tc>
          <w:tcPr>
            <w:tcW w:w="4297" w:type="dxa"/>
          </w:tcPr>
          <w:p w14:paraId="687F552E" w14:textId="77777777" w:rsidR="00311347" w:rsidRDefault="00311347" w:rsidP="00241009">
            <w:pPr>
              <w:spacing w:before="120" w:after="120"/>
            </w:pPr>
            <w:r>
              <w:t>Organochlorine pesticide</w:t>
            </w:r>
          </w:p>
        </w:tc>
      </w:tr>
      <w:tr w:rsidR="00311347" w14:paraId="7498DD42" w14:textId="77777777" w:rsidTr="00311347">
        <w:tc>
          <w:tcPr>
            <w:tcW w:w="4297" w:type="dxa"/>
          </w:tcPr>
          <w:p w14:paraId="5C72A565" w14:textId="77777777" w:rsidR="00311347" w:rsidRDefault="00311347" w:rsidP="00241009">
            <w:pPr>
              <w:spacing w:before="120" w:after="120"/>
            </w:pPr>
            <w:r>
              <w:t>PEL</w:t>
            </w:r>
          </w:p>
        </w:tc>
        <w:tc>
          <w:tcPr>
            <w:tcW w:w="4297" w:type="dxa"/>
          </w:tcPr>
          <w:p w14:paraId="354008A8" w14:textId="77777777" w:rsidR="00311347" w:rsidRDefault="00311347" w:rsidP="00241009">
            <w:pPr>
              <w:spacing w:before="120" w:after="120"/>
            </w:pPr>
            <w:r>
              <w:t>Probable effect level</w:t>
            </w:r>
          </w:p>
        </w:tc>
      </w:tr>
      <w:tr w:rsidR="00311347" w14:paraId="668A5E2D" w14:textId="77777777" w:rsidTr="00311347">
        <w:tc>
          <w:tcPr>
            <w:tcW w:w="4297" w:type="dxa"/>
          </w:tcPr>
          <w:p w14:paraId="276D3114" w14:textId="77777777" w:rsidR="00311347" w:rsidRDefault="00311347" w:rsidP="00241009">
            <w:pPr>
              <w:spacing w:before="120" w:after="120"/>
            </w:pPr>
            <w:r>
              <w:t>PEC</w:t>
            </w:r>
          </w:p>
        </w:tc>
        <w:tc>
          <w:tcPr>
            <w:tcW w:w="4297" w:type="dxa"/>
          </w:tcPr>
          <w:p w14:paraId="230088BC" w14:textId="77777777" w:rsidR="00311347" w:rsidRDefault="00311347" w:rsidP="00241009">
            <w:pPr>
              <w:spacing w:before="120" w:after="120"/>
            </w:pPr>
            <w:r>
              <w:t>Probable effect concentration</w:t>
            </w:r>
          </w:p>
        </w:tc>
      </w:tr>
      <w:tr w:rsidR="00311347" w14:paraId="2946FF19" w14:textId="77777777" w:rsidTr="00311347">
        <w:tc>
          <w:tcPr>
            <w:tcW w:w="4297" w:type="dxa"/>
          </w:tcPr>
          <w:p w14:paraId="654BC1EE" w14:textId="77777777" w:rsidR="00311347" w:rsidRDefault="00311347" w:rsidP="00241009">
            <w:pPr>
              <w:spacing w:before="120" w:after="120"/>
            </w:pPr>
            <w:r>
              <w:t>PNEC</w:t>
            </w:r>
          </w:p>
        </w:tc>
        <w:tc>
          <w:tcPr>
            <w:tcW w:w="4297" w:type="dxa"/>
          </w:tcPr>
          <w:p w14:paraId="265BC2A5" w14:textId="77777777" w:rsidR="00311347" w:rsidRDefault="00311347" w:rsidP="00241009">
            <w:pPr>
              <w:spacing w:before="120" w:after="120"/>
            </w:pPr>
            <w:r>
              <w:t>Predicted no-effect concentration</w:t>
            </w:r>
          </w:p>
        </w:tc>
      </w:tr>
      <w:tr w:rsidR="00311347" w14:paraId="5CBF58C3" w14:textId="77777777" w:rsidTr="00311347">
        <w:tc>
          <w:tcPr>
            <w:tcW w:w="4297" w:type="dxa"/>
          </w:tcPr>
          <w:p w14:paraId="23B51CAE" w14:textId="77777777" w:rsidR="00311347" w:rsidRDefault="00311347" w:rsidP="00241009">
            <w:pPr>
              <w:spacing w:before="120" w:after="120"/>
            </w:pPr>
            <w:r>
              <w:t>QA/QC</w:t>
            </w:r>
          </w:p>
        </w:tc>
        <w:tc>
          <w:tcPr>
            <w:tcW w:w="4297" w:type="dxa"/>
          </w:tcPr>
          <w:p w14:paraId="7619F455" w14:textId="77777777" w:rsidR="00311347" w:rsidRDefault="00311347" w:rsidP="00241009">
            <w:pPr>
              <w:spacing w:before="120" w:after="120"/>
            </w:pPr>
            <w:r>
              <w:t>Quality assurance/quality control</w:t>
            </w:r>
          </w:p>
        </w:tc>
      </w:tr>
      <w:tr w:rsidR="00311347" w14:paraId="7594AC0A" w14:textId="77777777" w:rsidTr="00311347">
        <w:tc>
          <w:tcPr>
            <w:tcW w:w="4297" w:type="dxa"/>
          </w:tcPr>
          <w:p w14:paraId="1E04A1F6" w14:textId="77777777" w:rsidR="00311347" w:rsidRDefault="00311347" w:rsidP="00241009">
            <w:pPr>
              <w:spacing w:before="120" w:after="120"/>
            </w:pPr>
            <w:proofErr w:type="spellStart"/>
            <w:r>
              <w:t>RfD</w:t>
            </w:r>
            <w:proofErr w:type="spellEnd"/>
          </w:p>
        </w:tc>
        <w:tc>
          <w:tcPr>
            <w:tcW w:w="4297" w:type="dxa"/>
          </w:tcPr>
          <w:p w14:paraId="32C61EB4" w14:textId="77777777" w:rsidR="00311347" w:rsidRDefault="00311347" w:rsidP="00241009">
            <w:pPr>
              <w:spacing w:before="120" w:after="120"/>
            </w:pPr>
            <w:r>
              <w:t>Reference dose</w:t>
            </w:r>
          </w:p>
        </w:tc>
      </w:tr>
      <w:tr w:rsidR="00311347" w14:paraId="7DFA8DCE" w14:textId="77777777" w:rsidTr="00311347">
        <w:tc>
          <w:tcPr>
            <w:tcW w:w="4297" w:type="dxa"/>
          </w:tcPr>
          <w:p w14:paraId="6398F4DD" w14:textId="77777777" w:rsidR="00311347" w:rsidRDefault="00311347" w:rsidP="00241009">
            <w:pPr>
              <w:spacing w:before="120" w:after="120"/>
            </w:pPr>
            <w:r>
              <w:t>RQ</w:t>
            </w:r>
          </w:p>
        </w:tc>
        <w:tc>
          <w:tcPr>
            <w:tcW w:w="4297" w:type="dxa"/>
          </w:tcPr>
          <w:p w14:paraId="7DF6BE96" w14:textId="77777777" w:rsidR="00311347" w:rsidRDefault="00311347" w:rsidP="00241009">
            <w:pPr>
              <w:spacing w:before="120" w:after="120"/>
            </w:pPr>
            <w:r>
              <w:t>Risk quotient</w:t>
            </w:r>
          </w:p>
        </w:tc>
      </w:tr>
      <w:tr w:rsidR="00311347" w14:paraId="090D5637" w14:textId="77777777" w:rsidTr="00311347">
        <w:tc>
          <w:tcPr>
            <w:tcW w:w="4297" w:type="dxa"/>
          </w:tcPr>
          <w:p w14:paraId="101F07DB" w14:textId="77777777" w:rsidR="00311347" w:rsidRDefault="00311347" w:rsidP="00241009">
            <w:pPr>
              <w:spacing w:before="120" w:after="120"/>
            </w:pPr>
            <w:r>
              <w:t>RSD</w:t>
            </w:r>
          </w:p>
        </w:tc>
        <w:tc>
          <w:tcPr>
            <w:tcW w:w="4297" w:type="dxa"/>
          </w:tcPr>
          <w:p w14:paraId="117D2551" w14:textId="77777777" w:rsidR="00311347" w:rsidRDefault="00311347" w:rsidP="00241009">
            <w:pPr>
              <w:spacing w:before="120" w:after="120"/>
            </w:pPr>
            <w:r>
              <w:t>Relative standard deviation</w:t>
            </w:r>
          </w:p>
        </w:tc>
      </w:tr>
      <w:tr w:rsidR="00311347" w14:paraId="70F0F1D6" w14:textId="77777777" w:rsidTr="00311347">
        <w:tc>
          <w:tcPr>
            <w:tcW w:w="4297" w:type="dxa"/>
          </w:tcPr>
          <w:p w14:paraId="5FB141E3" w14:textId="77777777" w:rsidR="00311347" w:rsidRDefault="00311347" w:rsidP="00241009">
            <w:pPr>
              <w:spacing w:before="120" w:after="120"/>
            </w:pPr>
            <w:r>
              <w:t>SA</w:t>
            </w:r>
          </w:p>
        </w:tc>
        <w:tc>
          <w:tcPr>
            <w:tcW w:w="4297" w:type="dxa"/>
          </w:tcPr>
          <w:p w14:paraId="2E398D5D" w14:textId="77777777" w:rsidR="00311347" w:rsidRDefault="00311347" w:rsidP="00241009">
            <w:pPr>
              <w:spacing w:before="120" w:after="120"/>
            </w:pPr>
            <w:r>
              <w:t>Skin surface area</w:t>
            </w:r>
          </w:p>
        </w:tc>
      </w:tr>
      <w:tr w:rsidR="00311347" w14:paraId="1C0EDB0D" w14:textId="77777777" w:rsidTr="00311347">
        <w:tc>
          <w:tcPr>
            <w:tcW w:w="4297" w:type="dxa"/>
          </w:tcPr>
          <w:p w14:paraId="667AA2C4" w14:textId="77777777" w:rsidR="00311347" w:rsidRDefault="00311347" w:rsidP="00241009">
            <w:pPr>
              <w:spacing w:before="120" w:after="120"/>
            </w:pPr>
            <w:r>
              <w:t>SD</w:t>
            </w:r>
          </w:p>
        </w:tc>
        <w:tc>
          <w:tcPr>
            <w:tcW w:w="4297" w:type="dxa"/>
          </w:tcPr>
          <w:p w14:paraId="09C31525" w14:textId="77777777" w:rsidR="00311347" w:rsidRDefault="00311347" w:rsidP="00241009">
            <w:pPr>
              <w:spacing w:before="120" w:after="120"/>
            </w:pPr>
            <w:r>
              <w:t>Standard deviation</w:t>
            </w:r>
          </w:p>
        </w:tc>
      </w:tr>
      <w:tr w:rsidR="00311347" w14:paraId="3DB7D603" w14:textId="77777777" w:rsidTr="00311347">
        <w:tc>
          <w:tcPr>
            <w:tcW w:w="4297" w:type="dxa"/>
          </w:tcPr>
          <w:p w14:paraId="00F63474" w14:textId="77777777" w:rsidR="00311347" w:rsidRDefault="00311347" w:rsidP="00241009">
            <w:pPr>
              <w:spacing w:before="120" w:after="120"/>
            </w:pPr>
            <w:r>
              <w:t>SEL</w:t>
            </w:r>
          </w:p>
        </w:tc>
        <w:tc>
          <w:tcPr>
            <w:tcW w:w="4297" w:type="dxa"/>
          </w:tcPr>
          <w:p w14:paraId="0046F87F" w14:textId="77777777" w:rsidR="00311347" w:rsidRDefault="00311347" w:rsidP="00241009">
            <w:pPr>
              <w:spacing w:before="120" w:after="120"/>
            </w:pPr>
            <w:r>
              <w:t>Severe effect level</w:t>
            </w:r>
          </w:p>
        </w:tc>
      </w:tr>
      <w:tr w:rsidR="00311347" w14:paraId="738442D2" w14:textId="77777777" w:rsidTr="00311347">
        <w:tc>
          <w:tcPr>
            <w:tcW w:w="4297" w:type="dxa"/>
          </w:tcPr>
          <w:p w14:paraId="592F3029" w14:textId="77777777" w:rsidR="00311347" w:rsidRDefault="00311347" w:rsidP="00241009">
            <w:pPr>
              <w:spacing w:before="120" w:after="120"/>
            </w:pPr>
            <w:r>
              <w:t>TEC</w:t>
            </w:r>
          </w:p>
        </w:tc>
        <w:tc>
          <w:tcPr>
            <w:tcW w:w="4297" w:type="dxa"/>
          </w:tcPr>
          <w:p w14:paraId="02578B36" w14:textId="77777777" w:rsidR="00311347" w:rsidRDefault="00311347" w:rsidP="00241009">
            <w:pPr>
              <w:spacing w:before="120" w:after="120"/>
            </w:pPr>
            <w:r>
              <w:t>Threshold effect concentration</w:t>
            </w:r>
          </w:p>
        </w:tc>
      </w:tr>
      <w:tr w:rsidR="00311347" w14:paraId="66F582B2" w14:textId="77777777" w:rsidTr="00311347">
        <w:tc>
          <w:tcPr>
            <w:tcW w:w="4297" w:type="dxa"/>
          </w:tcPr>
          <w:p w14:paraId="340478F0" w14:textId="77777777" w:rsidR="00311347" w:rsidRDefault="00311347" w:rsidP="00241009">
            <w:pPr>
              <w:spacing w:before="120" w:after="120"/>
            </w:pPr>
            <w:r>
              <w:t>TEL</w:t>
            </w:r>
          </w:p>
        </w:tc>
        <w:tc>
          <w:tcPr>
            <w:tcW w:w="4297" w:type="dxa"/>
          </w:tcPr>
          <w:p w14:paraId="2AA06954" w14:textId="77777777" w:rsidR="00311347" w:rsidRDefault="00311347" w:rsidP="00241009">
            <w:pPr>
              <w:spacing w:before="120" w:after="120"/>
            </w:pPr>
            <w:r>
              <w:t>Threshold effect level</w:t>
            </w:r>
          </w:p>
        </w:tc>
      </w:tr>
      <w:tr w:rsidR="00311347" w14:paraId="5E6F3BE3" w14:textId="77777777" w:rsidTr="00311347">
        <w:tc>
          <w:tcPr>
            <w:tcW w:w="4297" w:type="dxa"/>
          </w:tcPr>
          <w:p w14:paraId="73A3D5EE" w14:textId="77777777" w:rsidR="00311347" w:rsidRDefault="00311347" w:rsidP="00241009">
            <w:pPr>
              <w:spacing w:before="120" w:after="120"/>
            </w:pPr>
            <w:r>
              <w:t>THQ</w:t>
            </w:r>
          </w:p>
        </w:tc>
        <w:tc>
          <w:tcPr>
            <w:tcW w:w="4297" w:type="dxa"/>
          </w:tcPr>
          <w:p w14:paraId="6F53018C" w14:textId="77777777" w:rsidR="00311347" w:rsidRDefault="00311347" w:rsidP="00241009">
            <w:pPr>
              <w:spacing w:before="120" w:after="120"/>
            </w:pPr>
            <w:r>
              <w:t>Target hazard quotient</w:t>
            </w:r>
          </w:p>
        </w:tc>
      </w:tr>
      <w:tr w:rsidR="00311347" w14:paraId="168711B7" w14:textId="77777777" w:rsidTr="00311347">
        <w:tc>
          <w:tcPr>
            <w:tcW w:w="4297" w:type="dxa"/>
          </w:tcPr>
          <w:p w14:paraId="6C59602F" w14:textId="77777777" w:rsidR="00311347" w:rsidRDefault="00311347" w:rsidP="00241009">
            <w:pPr>
              <w:spacing w:before="120" w:after="120"/>
            </w:pPr>
            <w:r>
              <w:t>UNEP</w:t>
            </w:r>
          </w:p>
        </w:tc>
        <w:tc>
          <w:tcPr>
            <w:tcW w:w="4297" w:type="dxa"/>
          </w:tcPr>
          <w:p w14:paraId="3BCBDA6B" w14:textId="77777777" w:rsidR="00311347" w:rsidRDefault="00311347" w:rsidP="00241009">
            <w:pPr>
              <w:spacing w:before="120" w:after="120"/>
            </w:pPr>
            <w:r>
              <w:t xml:space="preserve">United Nations Environment </w:t>
            </w:r>
            <w:proofErr w:type="spellStart"/>
            <w:r>
              <w:t>Programme</w:t>
            </w:r>
            <w:proofErr w:type="spellEnd"/>
          </w:p>
        </w:tc>
      </w:tr>
      <w:tr w:rsidR="00311347" w14:paraId="65144B0B" w14:textId="77777777" w:rsidTr="00311347">
        <w:tc>
          <w:tcPr>
            <w:tcW w:w="4297" w:type="dxa"/>
          </w:tcPr>
          <w:p w14:paraId="56BF60F6" w14:textId="77777777" w:rsidR="00311347" w:rsidRDefault="00311347" w:rsidP="00241009">
            <w:pPr>
              <w:spacing w:before="120" w:after="120"/>
            </w:pPr>
            <w:r>
              <w:t>USEPA</w:t>
            </w:r>
          </w:p>
        </w:tc>
        <w:tc>
          <w:tcPr>
            <w:tcW w:w="4297" w:type="dxa"/>
          </w:tcPr>
          <w:p w14:paraId="06F7A226" w14:textId="77777777" w:rsidR="00311347" w:rsidRDefault="00311347" w:rsidP="00241009">
            <w:pPr>
              <w:spacing w:before="120" w:after="120"/>
            </w:pPr>
            <w:r>
              <w:t>United States Environmental Protection Agency</w:t>
            </w:r>
          </w:p>
        </w:tc>
      </w:tr>
      <w:tr w:rsidR="00311347" w14:paraId="2F27E7D8" w14:textId="77777777" w:rsidTr="00311347">
        <w:tc>
          <w:tcPr>
            <w:tcW w:w="4297" w:type="dxa"/>
          </w:tcPr>
          <w:p w14:paraId="568FCA86" w14:textId="77777777" w:rsidR="00311347" w:rsidRDefault="00311347" w:rsidP="00241009">
            <w:pPr>
              <w:spacing w:before="120" w:after="120"/>
            </w:pPr>
            <w:r>
              <w:t>WHO</w:t>
            </w:r>
          </w:p>
        </w:tc>
        <w:tc>
          <w:tcPr>
            <w:tcW w:w="4297" w:type="dxa"/>
          </w:tcPr>
          <w:p w14:paraId="6559553D" w14:textId="77777777" w:rsidR="00311347" w:rsidRDefault="00311347" w:rsidP="00241009">
            <w:pPr>
              <w:spacing w:before="120" w:after="120"/>
            </w:pPr>
            <w:r>
              <w:t>World Health Organization</w:t>
            </w:r>
          </w:p>
        </w:tc>
      </w:tr>
    </w:tbl>
    <w:p w14:paraId="35F056B9" w14:textId="77777777" w:rsidR="00121291" w:rsidRDefault="00121291" w:rsidP="00311347">
      <w:pPr>
        <w:sectPr w:rsidR="00121291" w:rsidSect="00CE2D1E">
          <w:footerReference w:type="default" r:id="rId8"/>
          <w:pgSz w:w="11906" w:h="16838"/>
          <w:pgMar w:top="1440" w:right="1440" w:bottom="1440" w:left="1872" w:header="706" w:footer="706" w:gutter="0"/>
          <w:pgNumType w:fmt="lowerRoman" w:start="1"/>
          <w:cols w:space="720"/>
          <w:titlePg/>
          <w:docGrid w:linePitch="360"/>
        </w:sectPr>
      </w:pPr>
    </w:p>
    <w:p w14:paraId="6B132B53" w14:textId="45EE1139" w:rsidR="00913625" w:rsidRPr="00121291" w:rsidRDefault="00913625" w:rsidP="00121291">
      <w:pPr>
        <w:pStyle w:val="Heading1"/>
        <w:spacing w:before="120"/>
      </w:pPr>
      <w:bookmarkStart w:id="9" w:name="_Toc240814228"/>
      <w:r w:rsidRPr="00121291">
        <w:lastRenderedPageBreak/>
        <w:t>C</w:t>
      </w:r>
      <w:r w:rsidR="004778CF" w:rsidRPr="00121291">
        <w:t>hapter</w:t>
      </w:r>
      <w:r w:rsidR="00DD21A3" w:rsidRPr="00121291">
        <w:t>-</w:t>
      </w:r>
      <w:r w:rsidRPr="00121291">
        <w:t>1</w:t>
      </w:r>
      <w:r w:rsidR="00DD21A3" w:rsidRPr="00121291">
        <w:t xml:space="preserve">: </w:t>
      </w:r>
      <w:r w:rsidRPr="00121291">
        <w:t>I</w:t>
      </w:r>
      <w:r w:rsidR="004778CF" w:rsidRPr="00121291">
        <w:t>ntroduction</w:t>
      </w:r>
      <w:bookmarkEnd w:id="9"/>
    </w:p>
    <w:p w14:paraId="5971F7C0" w14:textId="77777777" w:rsidR="00913625" w:rsidRPr="00C00980" w:rsidRDefault="00913625" w:rsidP="00C00980">
      <w:pPr>
        <w:pStyle w:val="Heading2"/>
      </w:pPr>
      <w:bookmarkStart w:id="10" w:name="_Toc240814229"/>
      <w:r w:rsidRPr="00C00980">
        <w:t>1.1 Background</w:t>
      </w:r>
      <w:bookmarkEnd w:id="10"/>
    </w:p>
    <w:p w14:paraId="043A7079" w14:textId="37466670" w:rsidR="00913625" w:rsidRDefault="00913625" w:rsidP="00913625">
      <w:pPr>
        <w:spacing w:after="200" w:line="360" w:lineRule="auto"/>
        <w:jc w:val="both"/>
      </w:pPr>
      <w:r>
        <w:rPr>
          <w:rFonts w:eastAsia="Times New Roman" w:cs="Times New Roman"/>
          <w:szCs w:val="24"/>
        </w:rPr>
        <w:t xml:space="preserve">Chemical pesticides have played a decisive role in shaping the trajectory of modern agriculture. In a country like Bangladesh, where cultivable land is limited and population pressure on that land is among the highest in the world, the ability to protect a standing crop from insects, weeds and vector-borne disease has always carried consequences well beyond the field itself. When the Green Revolution package, comprising high-yielding variety (HYV) seeds, chemical fertilizer, assured irrigation and synthetic pesticide, was introduced into Bangladeshi agriculture during the mid-1960s, it promised, and to a large extent delivered, a marked rise in cereal output, particularly rice </w:t>
      </w:r>
      <w:r w:rsidR="00193F43">
        <w:rPr>
          <w:rFonts w:eastAsia="Times New Roman" w:cs="Times New Roman"/>
          <w:szCs w:val="24"/>
        </w:rPr>
        <w:fldChar w:fldCharType="begin"/>
      </w:r>
      <w:r w:rsidR="00FC5479">
        <w:rPr>
          <w:rFonts w:eastAsia="Times New Roman" w:cs="Times New Roman"/>
          <w:szCs w:val="24"/>
        </w:rPr>
        <w:instrText xml:space="preserve"> ADDIN ZOTERO_ITEM CSL_CITATION {"citationID":"kKUJ4gDS","properties":{"unsorted":false,"formattedCitation":"(S. Rahman, 2013)","plainCitation":"(S. Rahman, 2013)","noteIndex":0},"citationItems":[{"id":18,"uris":["http://zotero.org/users/local/IXTJzk2C/items/3NX7IFXN"],"itemData":{"id":18,"type":"article-journal","abstract":"The paper analyses trends in consumption, productivity and the determinants of pesticide use in Bangladesh over a 33 year period (1977–2009) including a discussion on the scope to expand Integrated Pest Management (IPM) practices. Pesticide use grew at an alarming rate of 10.0% per year (p&lt;0.01) although corresponding response in yield growth of major crops has been minimal (&lt;1.0% per year). Pesticide productivity (i.e., ‘gross value added from crops at constant prices’ per ‘kg of active ingredients of all pesticides used’) is declining steadily at a rate of -8.6% per year (p&lt;0.01). Adoption of green revolution technology, crop diversification, average farm size and literacy rate are the significant determinants of pesticide use whereas R&amp;D investment depresses pesticide use. Consistent evidence of excessive pesticide use in Bangladesh was observed. Although the government has shifted focus from pesticide use to IPM, its coverage remains inadequate as only 7.4% of the total farmers are covered after 30 years of effort. Tighter pesticide regulation and its effective implementation, and expansion of IPM through public, private and NGO stakeholders are suggested to reduce pesticide consumption.","container-title":"Science of The Total Environment","DOI":"10.1016/j.scitotenv.2012.12.032","ISSN":"00489697","journalAbbreviation":"Science of The Total Environment","language":"en","license":"https://www.elsevier.com/tdm/userlicense/1.0/","page":"48-56","source":"DOI.org (Crossref)","title":"Pesticide consumption and productivity and the potential of IPM in Bangladesh","volume":"445-446","author":[{"family":"Rahman","given":"Sanzidur"}],"issued":{"date-parts":[["2013",2]]}}}],"schema":"https://github.com/citation-style-language/schema/raw/master/csl-citation.json"} </w:instrText>
      </w:r>
      <w:r w:rsidR="00193F43">
        <w:rPr>
          <w:rFonts w:eastAsia="Times New Roman" w:cs="Times New Roman"/>
          <w:szCs w:val="24"/>
        </w:rPr>
        <w:fldChar w:fldCharType="separate"/>
      </w:r>
      <w:r w:rsidR="00FC5479" w:rsidRPr="00FC5479">
        <w:rPr>
          <w:rFonts w:cs="Times New Roman"/>
        </w:rPr>
        <w:t>(S. Rahman, 2013)</w:t>
      </w:r>
      <w:r w:rsidR="00193F43">
        <w:rPr>
          <w:rFonts w:eastAsia="Times New Roman" w:cs="Times New Roman"/>
          <w:szCs w:val="24"/>
        </w:rPr>
        <w:fldChar w:fldCharType="end"/>
      </w:r>
      <w:r>
        <w:rPr>
          <w:rFonts w:eastAsia="Times New Roman" w:cs="Times New Roman"/>
          <w:szCs w:val="24"/>
        </w:rPr>
        <w:t>. What is less often discussed is that this same package also opened the door to a category of environmental contamination that the country's river systems are still contending with today.</w:t>
      </w:r>
    </w:p>
    <w:p w14:paraId="0E80F082" w14:textId="533F0AE8" w:rsidR="00913625" w:rsidRDefault="00913625" w:rsidP="00913625">
      <w:pPr>
        <w:spacing w:after="200" w:line="360" w:lineRule="auto"/>
        <w:jc w:val="both"/>
      </w:pPr>
      <w:r>
        <w:rPr>
          <w:rFonts w:eastAsia="Times New Roman" w:cs="Times New Roman"/>
          <w:szCs w:val="24"/>
        </w:rPr>
        <w:t>Organochlorine pesticides, commonly abbreviated as OCPs, were among the very first synthetic insecticides adopted at scale in Bangladesh, and indeed across most of South Asia, following their introduction in the years immediately after the Second World War. Compounds such as DDT, the various isomers of HCH (technical BHC), aldrin, dieldrin</w:t>
      </w:r>
      <w:r w:rsidR="00DD21A3">
        <w:rPr>
          <w:rFonts w:eastAsia="Times New Roman" w:cs="Times New Roman"/>
          <w:szCs w:val="24"/>
        </w:rPr>
        <w:t xml:space="preserve"> </w:t>
      </w:r>
      <w:r>
        <w:rPr>
          <w:rFonts w:eastAsia="Times New Roman" w:cs="Times New Roman"/>
          <w:szCs w:val="24"/>
        </w:rPr>
        <w:t xml:space="preserve">and heptachlor were prized for a combination of properties that, in hindsight, are precisely what made them so problematic: they killed a broad spectrum of insect pests effectively, they were inexpensive to manufacture, and a single application remained active in the field for weeks or months rather than days. It is this last property, environmental persistence, that eventually forced their withdrawal. The use of organochlorine insecticides (with the sole exception of heptachlor) for both agricultural and public-health purposes was formally banned in Bangladesh by late 1993, although existing stocks were permitted to be used out and a limited emergency allowance for DDT in plague-vector control was granted in 1994 </w:t>
      </w:r>
      <w:r w:rsidR="00193F43">
        <w:rPr>
          <w:rFonts w:eastAsia="Times New Roman" w:cs="Times New Roman"/>
          <w:szCs w:val="24"/>
        </w:rPr>
        <w:fldChar w:fldCharType="begin"/>
      </w:r>
      <w:r w:rsidR="00193F43">
        <w:rPr>
          <w:rFonts w:eastAsia="Times New Roman" w:cs="Times New Roman"/>
          <w:szCs w:val="24"/>
        </w:rPr>
        <w:instrText xml:space="preserve"> ADDIN ZOTERO_ITEM CSL_CITATION {"citationID":"6mTzyfXj","properties":{"unsorted":false,"formattedCitation":"(Matin et al., 1998)","plainCitation":"(Matin et al., 1998)","noteIndex":0},"citationItems":[{"id":19,"uris":["http://zotero.org/users/local/IXTJzk2C/items/JENSMIUW"],"itemData":{"id":19,"type":"article-journal","container-title":"Agriculture, Ecosystems &amp; Environment","DOI":"10.1016/S0167-8809(98)00094-2","ISSN":"01678809","issue":"1","journalAbbreviation":"Agriculture, Ecosystems &amp; Environment","language":"en","license":"https://www.elsevier.com/tdm/userlicense/1.0/","page":"11-15","source":"DOI.org (Crossref)","title":"Organochlorine insecticide residues in surface and underground water from different regions of Bangladesh","volume":"69","author":[{"family":"Matin","given":"M.A"},{"family":"Malek","given":"M.A"},{"family":"Amin","given":"M.R"},{"family":"Rahman","given":"S"},{"family":"Khatoon","given":"J"},{"family":"Rahman","given":"M"},{"family":"Aminuddin","given":"M"},{"family":"Mian","given":"A.J"}],"issued":{"date-parts":[["1998",5]]}}}],"schema":"https://github.com/citation-style-language/schema/raw/master/csl-citation.json"} </w:instrText>
      </w:r>
      <w:r w:rsidR="00193F43">
        <w:rPr>
          <w:rFonts w:eastAsia="Times New Roman" w:cs="Times New Roman"/>
          <w:szCs w:val="24"/>
        </w:rPr>
        <w:fldChar w:fldCharType="separate"/>
      </w:r>
      <w:r w:rsidR="00193F43" w:rsidRPr="00193F43">
        <w:rPr>
          <w:rFonts w:cs="Times New Roman"/>
        </w:rPr>
        <w:t>(Matin et al., 1998)</w:t>
      </w:r>
      <w:r w:rsidR="00193F43">
        <w:rPr>
          <w:rFonts w:eastAsia="Times New Roman" w:cs="Times New Roman"/>
          <w:szCs w:val="24"/>
        </w:rPr>
        <w:fldChar w:fldCharType="end"/>
      </w:r>
      <w:r w:rsidR="00193F43">
        <w:rPr>
          <w:rFonts w:eastAsia="Times New Roman" w:cs="Times New Roman"/>
          <w:szCs w:val="24"/>
        </w:rPr>
        <w:t>.</w:t>
      </w:r>
      <w:r w:rsidR="00C00980">
        <w:t xml:space="preserve"> </w:t>
      </w:r>
      <w:r>
        <w:rPr>
          <w:rFonts w:eastAsia="Times New Roman" w:cs="Times New Roman"/>
          <w:szCs w:val="24"/>
        </w:rPr>
        <w:t>More than three decades have now passed since that ban, yet OCPs have not disappeared from Bangladesh's environment. Surveys of surface and irrigation water conducted across the country in the years immediately following the ban already detected residues of DDT, heptachlor, lindane and dieldrin in a subset of the sampled sites, even though the majority of samples were found to be free of contamination at that time</w:t>
      </w:r>
      <w:r w:rsidR="00862D15">
        <w:rPr>
          <w:rFonts w:eastAsia="Times New Roman" w:cs="Times New Roman"/>
          <w:szCs w:val="24"/>
        </w:rPr>
        <w:t xml:space="preserve"> </w:t>
      </w:r>
      <w:r w:rsidR="00862D15">
        <w:rPr>
          <w:rFonts w:eastAsia="Times New Roman" w:cs="Times New Roman"/>
          <w:szCs w:val="24"/>
        </w:rPr>
        <w:fldChar w:fldCharType="begin"/>
      </w:r>
      <w:r w:rsidR="00862D15">
        <w:rPr>
          <w:rFonts w:eastAsia="Times New Roman" w:cs="Times New Roman"/>
          <w:szCs w:val="24"/>
        </w:rPr>
        <w:instrText xml:space="preserve"> ADDIN ZOTERO_ITEM CSL_CITATION {"citationID":"bosh9yAl","properties":{"unsorted":false,"formattedCitation":"(Matin et al., 1998)","plainCitation":"(Matin et al., 1998)","noteIndex":0},"citationItems":[{"id":19,"uris":["http://zotero.org/users/local/IXTJzk2C/items/JENSMIUW"],"itemData":{"id":19,"type":"article-journal","container-title":"Agriculture, Ecosystems &amp; Environment","DOI":"10.1016/S0167-8809(98)00094-2","ISSN":"01678809","issue":"1","journalAbbreviation":"Agriculture, Ecosystems &amp; Environment","language":"en","license":"https://www.elsevier.com/tdm/userlicense/1.0/","page":"11-15","source":"DOI.org (Crossref)","title":"Organochlorine insecticide residues in surface and underground water from different regions of Bangladesh","volume":"69","author":[{"family":"Matin","given":"M.A"},{"family":"Malek","given":"M.A"},{"family":"Amin","given":"M.R"},{"family":"Rahman","given":"S"},{"family":"Khatoon","given":"J"},{"family":"Rahman","given":"M"},{"family":"Aminuddin","given":"M"},{"family":"Mian","given":"A.J"}],"issued":{"date-parts":[["1998",5]]}}}],"schema":"https://github.com/citation-style-language/schema/raw/master/csl-citation.json"} </w:instrText>
      </w:r>
      <w:r w:rsidR="00862D15">
        <w:rPr>
          <w:rFonts w:eastAsia="Times New Roman" w:cs="Times New Roman"/>
          <w:szCs w:val="24"/>
        </w:rPr>
        <w:fldChar w:fldCharType="separate"/>
      </w:r>
      <w:r w:rsidR="00862D15" w:rsidRPr="00862D15">
        <w:rPr>
          <w:rFonts w:cs="Times New Roman"/>
        </w:rPr>
        <w:t>(Matin et al., 1998)</w:t>
      </w:r>
      <w:r w:rsidR="00862D15">
        <w:rPr>
          <w:rFonts w:eastAsia="Times New Roman" w:cs="Times New Roman"/>
          <w:szCs w:val="24"/>
        </w:rPr>
        <w:fldChar w:fldCharType="end"/>
      </w:r>
      <w:r w:rsidR="00862D15">
        <w:rPr>
          <w:rFonts w:eastAsia="Times New Roman" w:cs="Times New Roman"/>
          <w:szCs w:val="24"/>
        </w:rPr>
        <w:t xml:space="preserve">. </w:t>
      </w:r>
      <w:r>
        <w:rPr>
          <w:rFonts w:eastAsia="Times New Roman" w:cs="Times New Roman"/>
          <w:szCs w:val="24"/>
        </w:rPr>
        <w:t xml:space="preserve">Later work extended this picture: a survey of irrigated surface water from twenty-two districts of Bangladesh reported DDT contamination at several locations, </w:t>
      </w:r>
      <w:r>
        <w:rPr>
          <w:rFonts w:eastAsia="Times New Roman" w:cs="Times New Roman"/>
          <w:szCs w:val="24"/>
        </w:rPr>
        <w:lastRenderedPageBreak/>
        <w:t>with concentrations reaching as high as 8.29 µg/L at one site and its degradation product DDE detected at up to 4.06 µg/L</w:t>
      </w:r>
      <w:r w:rsidR="00862D15">
        <w:rPr>
          <w:rFonts w:eastAsia="Times New Roman" w:cs="Times New Roman"/>
          <w:szCs w:val="24"/>
        </w:rPr>
        <w:t xml:space="preserve"> </w:t>
      </w:r>
      <w:r w:rsidR="00862D15">
        <w:rPr>
          <w:rFonts w:eastAsia="Times New Roman" w:cs="Times New Roman"/>
          <w:szCs w:val="24"/>
        </w:rPr>
        <w:fldChar w:fldCharType="begin"/>
      </w:r>
      <w:r w:rsidR="00B864A8">
        <w:rPr>
          <w:rFonts w:eastAsia="Times New Roman" w:cs="Times New Roman"/>
          <w:szCs w:val="24"/>
        </w:rPr>
        <w:instrText xml:space="preserve"> ADDIN ZOTERO_ITEM CSL_CITATION {"citationID":"ZmFA4sFl","properties":{"unsorted":false,"formattedCitation":"(Md. K. Alam, 2013)","plainCitation":"(Md. K. Alam, 2013)","noteIndex":0},"citationItems":[{"id":21,"uris":["http://zotero.org/users/local/IXTJzk2C/items/T7MMICXX"],"itemData":{"id":21,"type":"article-journal","container-title":"Bulletin of Environmental Contamination and Toxicology","DOI":"10.1007/s00128-012-0897-z","ISSN":"0007-4861, 1432-0800","issue":"2","journalAbbreviation":"Bull Environ Contam Toxicol","language":"en","license":"http://www.springer.com/tdm","page":"149-154","source":"DOI.org (Crossref)","title":"Organochlorine Insecticide Residues are Found in Surface, Irrigated Water Samples from Several Districts in Bangladesh","volume":"90","author":[{"family":"Alam","given":"Md. Khorshed"}],"issued":{"date-parts":[["2013",2]]}}}],"schema":"https://github.com/citation-style-language/schema/raw/master/csl-citation.json"} </w:instrText>
      </w:r>
      <w:r w:rsidR="00862D15">
        <w:rPr>
          <w:rFonts w:eastAsia="Times New Roman" w:cs="Times New Roman"/>
          <w:szCs w:val="24"/>
        </w:rPr>
        <w:fldChar w:fldCharType="separate"/>
      </w:r>
      <w:r w:rsidR="00B864A8" w:rsidRPr="00B864A8">
        <w:rPr>
          <w:rFonts w:cs="Times New Roman"/>
        </w:rPr>
        <w:t>(Md. K. Alam, 2013)</w:t>
      </w:r>
      <w:r w:rsidR="00862D15">
        <w:rPr>
          <w:rFonts w:eastAsia="Times New Roman" w:cs="Times New Roman"/>
          <w:szCs w:val="24"/>
        </w:rPr>
        <w:fldChar w:fldCharType="end"/>
      </w:r>
      <w:r>
        <w:rPr>
          <w:rFonts w:eastAsia="Times New Roman" w:cs="Times New Roman"/>
          <w:szCs w:val="24"/>
        </w:rPr>
        <w:t>. Findings of this kind point to a simple but important fact, namely that a legal ban on the manufacture and sale of a chemical does not, by itself, remove that chemical from soils, sediments and water bodies where it has already accumulated over decades of use, nor does it guarantee that illegal or informal use has entirely stopped. It is this persistence, long after the regulatory door has closed, that makes the continued monitoring of OCPs in Bangladeshi rivers a matter of ongoing rather than merely historical interest.</w:t>
      </w:r>
    </w:p>
    <w:p w14:paraId="039773C3" w14:textId="711B101E" w:rsidR="00913625" w:rsidRDefault="00913625" w:rsidP="00913625">
      <w:pPr>
        <w:spacing w:after="200" w:line="360" w:lineRule="auto"/>
        <w:jc w:val="both"/>
      </w:pPr>
      <w:r>
        <w:rPr>
          <w:rFonts w:eastAsia="Times New Roman" w:cs="Times New Roman"/>
          <w:szCs w:val="24"/>
        </w:rPr>
        <w:t xml:space="preserve">The regulatory story of pesticides in Bangladesh did not end with the 1993 organochlorine ban, and it is worth situating that ban within the broader arc of pesticide policy in the country to appreciate how the present situation came about. Between 1996 and 2007 a further twenty-one pesticides were partially or completely withdrawn by the national regulator, culminating in the removal of all WHO Class I (highly and extremely hazardous) pesticides from agricultural use in 2000, a step that was followed, notably, by a substantial and well-documented fall in pesticide-related suicide mortality nationwide without any corresponding drop in agricultural output </w:t>
      </w:r>
      <w:r w:rsidR="006E6582">
        <w:rPr>
          <w:rFonts w:eastAsia="Times New Roman" w:cs="Times New Roman"/>
          <w:szCs w:val="24"/>
        </w:rPr>
        <w:fldChar w:fldCharType="begin"/>
      </w:r>
      <w:r w:rsidR="007F2E30">
        <w:rPr>
          <w:rFonts w:eastAsia="Times New Roman" w:cs="Times New Roman"/>
          <w:szCs w:val="24"/>
        </w:rPr>
        <w:instrText xml:space="preserve"> ADDIN ZOTERO_ITEM CSL_CITATION {"citationID":"1RIqLud1","properties":{"unsorted":false,"formattedCitation":"(F. R. Chowdhury et al., 2018)","plainCitation":"(F. R. Chowdhury et al., 2018)","noteIndex":0},"citationItems":[{"id":23,"uris":["http://zotero.org/users/local/IXTJzk2C/items/FULVRW3L"],"itemData":{"id":23,"type":"article-journal","abstract":"Background: Pesticide self-poisoning is a major problem in Bangladesh. Over the past 20-years, the Bangladesh government has introduced pesticide legislation and banned highly hazardous pesticides (HHPs) from agricultural use. We aimed to assess the impacts of pesticide bans on suicide and on agricultural production.","container-title":"International Journal of Epidemiology","DOI":"10.1093/ije/dyx157","ISSN":"0300-5771, 1464-3685","issue":"1","language":"en","license":"http://creativecommons.org/licenses/by/4.0/","page":"175-184","source":"DOI.org (Crossref)","title":"Bans of WHO Class I Pesticides in Bangladesh—suicide prevention without hampering agricultural output","volume":"47","author":[{"family":"Chowdhury","given":"Fazle Rabbi"},{"family":"Dewan","given":"Gourab"},{"family":"Verma","given":"Vasundhara R"},{"family":"Knipe","given":"Duleeka W"},{"family":"Isha","given":"Ishrat Tahsin"},{"family":"Faiz","given":"M Abul"},{"family":"Gunnell","given":"David J"},{"family":"Eddleston","given":"Michael"}],"issued":{"date-parts":[["2018",2,1]]}}}],"schema":"https://github.com/citation-style-language/schema/raw/master/csl-citation.json"} </w:instrText>
      </w:r>
      <w:r w:rsidR="006E6582">
        <w:rPr>
          <w:rFonts w:eastAsia="Times New Roman" w:cs="Times New Roman"/>
          <w:szCs w:val="24"/>
        </w:rPr>
        <w:fldChar w:fldCharType="separate"/>
      </w:r>
      <w:r w:rsidR="007F2E30" w:rsidRPr="007F2E30">
        <w:rPr>
          <w:rFonts w:cs="Times New Roman"/>
        </w:rPr>
        <w:t>(F. R. Chowdhury et al., 2018)</w:t>
      </w:r>
      <w:r w:rsidR="006E6582">
        <w:rPr>
          <w:rFonts w:eastAsia="Times New Roman" w:cs="Times New Roman"/>
          <w:szCs w:val="24"/>
        </w:rPr>
        <w:fldChar w:fldCharType="end"/>
      </w:r>
      <w:r>
        <w:rPr>
          <w:rFonts w:eastAsia="Times New Roman" w:cs="Times New Roman"/>
          <w:szCs w:val="24"/>
        </w:rPr>
        <w:t>. That later round of bans targeted mainly organophosphate and carbamate compounds rather than organochlorines, since by the year 2000 organochlorines had already been off the market for the better part of a decade, but the episode is a useful reminder that Bangladesh's pesticide regulatory system has, over time, shown itself willing to act decisively once sufficient evidence of harm accumulates. Whether a similar degree of decisiveness has been applied to monitoring what remains of the earlier organochlorine generation in the country's rivers and sediments is a separate question, and one that this thesis speaks to directly.</w:t>
      </w:r>
    </w:p>
    <w:p w14:paraId="6440ACB8" w14:textId="6236DBAF" w:rsidR="00913625" w:rsidRDefault="00913625" w:rsidP="00913625">
      <w:pPr>
        <w:spacing w:after="200" w:line="360" w:lineRule="auto"/>
        <w:jc w:val="both"/>
      </w:pPr>
      <w:r>
        <w:rPr>
          <w:rFonts w:eastAsia="Times New Roman" w:cs="Times New Roman"/>
          <w:szCs w:val="24"/>
        </w:rPr>
        <w:t xml:space="preserve">The </w:t>
      </w:r>
      <w:proofErr w:type="spellStart"/>
      <w:r>
        <w:rPr>
          <w:rFonts w:eastAsia="Times New Roman" w:cs="Times New Roman"/>
          <w:szCs w:val="24"/>
        </w:rPr>
        <w:t>Halda</w:t>
      </w:r>
      <w:proofErr w:type="spellEnd"/>
      <w:r>
        <w:rPr>
          <w:rFonts w:eastAsia="Times New Roman" w:cs="Times New Roman"/>
          <w:szCs w:val="24"/>
        </w:rPr>
        <w:t xml:space="preserve"> River, the subject of the present study, sits at the intersection of two concerns that rarely overlap so directly: it is simultaneously one of Bangladesh's most ecologically important freshwater systems, being the only river in the world where the major Indian carps spawn naturally, and it is a river whose catchment has, over the past few decades, come under increasing agricultural, urban and industrial pressure. Whether and to what extent OCP residues have accumulated in its water, its bed sediment and its fish, the very organisms whose reproduction the river is famous for supporting, has not previously been examined in any systematic way, even though the river's heavy-metal burden has attracted </w:t>
      </w:r>
      <w:r>
        <w:rPr>
          <w:rFonts w:eastAsia="Times New Roman" w:cs="Times New Roman"/>
          <w:szCs w:val="24"/>
        </w:rPr>
        <w:lastRenderedPageBreak/>
        <w:t xml:space="preserve">a fair amount of scientific attention in recent years </w:t>
      </w:r>
      <w:r w:rsidR="006E6582">
        <w:rPr>
          <w:rFonts w:eastAsia="Times New Roman" w:cs="Times New Roman"/>
          <w:szCs w:val="24"/>
        </w:rPr>
        <w:fldChar w:fldCharType="begin"/>
      </w:r>
      <w:r w:rsidR="00E541B8">
        <w:rPr>
          <w:rFonts w:eastAsia="Times New Roman" w:cs="Times New Roman"/>
          <w:szCs w:val="24"/>
        </w:rPr>
        <w:instrText xml:space="preserve"> ADDIN ZOTERO_ITEM CSL_CITATION {"citationID":"pxvVIgxt","properties":{"unsorted":false,"formattedCitation":"(M. A. Islam et al., 2020; Kamal et al., 2024a)","plainCitation":"(M. A. Islam et al., 2020; Kamal et al., 2024a)","noteIndex":0},"citationItems":[{"id":24,"uris":["http://zotero.org/users/local/IXTJzk2C/items/N98W8HYQ"],"itemData":{"id":24,"type":"article-journal","container-title":"Marine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Belal"}],"issued":{"date-parts":[["2020",11]]}}},{"id":"RfbqnWUc/HOcstEsR","uris":["http://zotero.org/users/local/IXTJzk2C/items/9A2YTKUV"],"itemData":{"id":26,"type":"article-journal","abstract":"Background: The present study aimed to assess the heavy metal concentrations in water from different sampling sites of the Halda River, the only natural breeding ground of Indian major carps.\nObjectives: We have analysed the contamination level and seasonal variations of heavy metals (viz. Fe, Cu, Zn, Cr, Cd and Pb). The favourability of the breeding environment was assessed by different contamination indices.\nMethods: Samples were collected from six sampling sites for four different seasons, and the metal concentrations were determined for water samples using Flame atomic absorption spectrophotometer.\nResults: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(Cf), degree of contamination (Cdeg)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anthropogenic.\nConclusion: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6E6582">
        <w:rPr>
          <w:rFonts w:eastAsia="Times New Roman" w:cs="Times New Roman"/>
          <w:szCs w:val="24"/>
        </w:rPr>
        <w:fldChar w:fldCharType="separate"/>
      </w:r>
      <w:r w:rsidR="005302C7" w:rsidRPr="005302C7">
        <w:rPr>
          <w:rFonts w:cs="Times New Roman"/>
        </w:rPr>
        <w:t>(M. A. Islam et al., 2020; Kamal et al., 2024a)</w:t>
      </w:r>
      <w:r w:rsidR="006E6582">
        <w:rPr>
          <w:rFonts w:eastAsia="Times New Roman" w:cs="Times New Roman"/>
          <w:szCs w:val="24"/>
        </w:rPr>
        <w:fldChar w:fldCharType="end"/>
      </w:r>
      <w:r w:rsidR="006E6582">
        <w:rPr>
          <w:rFonts w:eastAsia="Times New Roman" w:cs="Times New Roman"/>
          <w:szCs w:val="24"/>
        </w:rPr>
        <w:t xml:space="preserve">. </w:t>
      </w:r>
      <w:r>
        <w:rPr>
          <w:rFonts w:eastAsia="Times New Roman" w:cs="Times New Roman"/>
          <w:szCs w:val="24"/>
        </w:rPr>
        <w:t>The present thesis was undertaken to help close that gap.</w:t>
      </w:r>
    </w:p>
    <w:p w14:paraId="202F077B" w14:textId="77777777" w:rsidR="00913625" w:rsidRPr="00C00980" w:rsidRDefault="00913625" w:rsidP="00C00980">
      <w:pPr>
        <w:pStyle w:val="Heading2"/>
      </w:pPr>
      <w:bookmarkStart w:id="11" w:name="_Toc240814230"/>
      <w:r w:rsidRPr="00C00980">
        <w:t xml:space="preserve">1.2 Importance of the </w:t>
      </w:r>
      <w:proofErr w:type="spellStart"/>
      <w:r w:rsidRPr="00C00980">
        <w:t>Halda</w:t>
      </w:r>
      <w:proofErr w:type="spellEnd"/>
      <w:r w:rsidRPr="00C00980">
        <w:t xml:space="preserve"> River</w:t>
      </w:r>
      <w:bookmarkEnd w:id="11"/>
    </w:p>
    <w:p w14:paraId="473EBE18" w14:textId="77777777" w:rsidR="00913625" w:rsidRPr="00C00980" w:rsidRDefault="00913625" w:rsidP="00C00980">
      <w:pPr>
        <w:pStyle w:val="Heading3"/>
      </w:pPr>
      <w:bookmarkStart w:id="12" w:name="_Toc240814231"/>
      <w:r w:rsidRPr="00C00980">
        <w:t>1.2.1 Hydrology and Physical Setting</w:t>
      </w:r>
      <w:bookmarkEnd w:id="12"/>
    </w:p>
    <w:p w14:paraId="4D0F7257" w14:textId="2BE3E640" w:rsidR="00913625" w:rsidRDefault="00913625" w:rsidP="00913625">
      <w:pPr>
        <w:spacing w:after="200" w:line="360" w:lineRule="auto"/>
        <w:jc w:val="both"/>
      </w:pPr>
      <w:r>
        <w:rPr>
          <w:rFonts w:eastAsia="Times New Roman" w:cs="Times New Roman"/>
          <w:szCs w:val="24"/>
        </w:rPr>
        <w:t xml:space="preserve">The </w:t>
      </w:r>
      <w:proofErr w:type="spellStart"/>
      <w:r>
        <w:rPr>
          <w:rFonts w:eastAsia="Times New Roman" w:cs="Times New Roman"/>
          <w:szCs w:val="24"/>
        </w:rPr>
        <w:t>Halda</w:t>
      </w:r>
      <w:proofErr w:type="spellEnd"/>
      <w:r>
        <w:rPr>
          <w:rFonts w:eastAsia="Times New Roman" w:cs="Times New Roman"/>
          <w:szCs w:val="24"/>
        </w:rPr>
        <w:t xml:space="preserve"> originates in the low hill ranges near Ramgarh in </w:t>
      </w:r>
      <w:proofErr w:type="spellStart"/>
      <w:r>
        <w:rPr>
          <w:rFonts w:eastAsia="Times New Roman" w:cs="Times New Roman"/>
          <w:szCs w:val="24"/>
        </w:rPr>
        <w:t>Manikchhari</w:t>
      </w:r>
      <w:proofErr w:type="spellEnd"/>
      <w:r>
        <w:rPr>
          <w:rFonts w:eastAsia="Times New Roman" w:cs="Times New Roman"/>
          <w:szCs w:val="24"/>
        </w:rPr>
        <w:t xml:space="preserve"> and Khagrachari, flows in a broadly south-westerly direction through </w:t>
      </w:r>
      <w:proofErr w:type="spellStart"/>
      <w:r>
        <w:rPr>
          <w:rFonts w:eastAsia="Times New Roman" w:cs="Times New Roman"/>
          <w:szCs w:val="24"/>
        </w:rPr>
        <w:t>Fatikchhari</w:t>
      </w:r>
      <w:proofErr w:type="spellEnd"/>
      <w:r>
        <w:rPr>
          <w:rFonts w:eastAsia="Times New Roman" w:cs="Times New Roman"/>
          <w:szCs w:val="24"/>
        </w:rPr>
        <w:t xml:space="preserve">, </w:t>
      </w:r>
      <w:proofErr w:type="spellStart"/>
      <w:r>
        <w:rPr>
          <w:rFonts w:eastAsia="Times New Roman" w:cs="Times New Roman"/>
          <w:szCs w:val="24"/>
        </w:rPr>
        <w:t>Nazirhat</w:t>
      </w:r>
      <w:proofErr w:type="spellEnd"/>
      <w:r>
        <w:rPr>
          <w:rFonts w:eastAsia="Times New Roman" w:cs="Times New Roman"/>
          <w:szCs w:val="24"/>
        </w:rPr>
        <w:t xml:space="preserve">, </w:t>
      </w:r>
      <w:proofErr w:type="spellStart"/>
      <w:r>
        <w:rPr>
          <w:rFonts w:eastAsia="Times New Roman" w:cs="Times New Roman"/>
          <w:szCs w:val="24"/>
        </w:rPr>
        <w:t>Bhujpur</w:t>
      </w:r>
      <w:proofErr w:type="spellEnd"/>
      <w:r>
        <w:rPr>
          <w:rFonts w:eastAsia="Times New Roman" w:cs="Times New Roman"/>
          <w:szCs w:val="24"/>
        </w:rPr>
        <w:t xml:space="preserve">, </w:t>
      </w:r>
      <w:proofErr w:type="spellStart"/>
      <w:r>
        <w:rPr>
          <w:rFonts w:eastAsia="Times New Roman" w:cs="Times New Roman"/>
          <w:szCs w:val="24"/>
        </w:rPr>
        <w:t>Hathazari</w:t>
      </w:r>
      <w:proofErr w:type="spellEnd"/>
      <w:r>
        <w:rPr>
          <w:rFonts w:eastAsia="Times New Roman" w:cs="Times New Roman"/>
          <w:szCs w:val="24"/>
        </w:rPr>
        <w:t xml:space="preserve"> and </w:t>
      </w:r>
      <w:proofErr w:type="spellStart"/>
      <w:r>
        <w:rPr>
          <w:rFonts w:eastAsia="Times New Roman" w:cs="Times New Roman"/>
          <w:szCs w:val="24"/>
        </w:rPr>
        <w:t>Raozan</w:t>
      </w:r>
      <w:proofErr w:type="spellEnd"/>
      <w:r>
        <w:rPr>
          <w:rFonts w:eastAsia="Times New Roman" w:cs="Times New Roman"/>
          <w:szCs w:val="24"/>
        </w:rPr>
        <w:t xml:space="preserve">, and finally joins the </w:t>
      </w:r>
      <w:proofErr w:type="spellStart"/>
      <w:r>
        <w:rPr>
          <w:rFonts w:eastAsia="Times New Roman" w:cs="Times New Roman"/>
          <w:szCs w:val="24"/>
        </w:rPr>
        <w:t>Karnaphuli</w:t>
      </w:r>
      <w:proofErr w:type="spellEnd"/>
      <w:r>
        <w:rPr>
          <w:rFonts w:eastAsia="Times New Roman" w:cs="Times New Roman"/>
          <w:szCs w:val="24"/>
        </w:rPr>
        <w:t xml:space="preserve"> River at </w:t>
      </w:r>
      <w:proofErr w:type="spellStart"/>
      <w:r>
        <w:rPr>
          <w:rFonts w:eastAsia="Times New Roman" w:cs="Times New Roman"/>
          <w:szCs w:val="24"/>
        </w:rPr>
        <w:t>Kalurghat</w:t>
      </w:r>
      <w:proofErr w:type="spellEnd"/>
      <w:r>
        <w:rPr>
          <w:rFonts w:eastAsia="Times New Roman" w:cs="Times New Roman"/>
          <w:szCs w:val="24"/>
        </w:rPr>
        <w:t xml:space="preserve"> on the outskirts of Chattogram city. Along this course it behaves as a tidal river for a considerable stretch of its lower and middle reaches, meaning that its water level and, to some extent, its flow direction are influenced twice daily by the tide entering from the Bay of Bengal through the </w:t>
      </w:r>
      <w:proofErr w:type="spellStart"/>
      <w:r>
        <w:rPr>
          <w:rFonts w:eastAsia="Times New Roman" w:cs="Times New Roman"/>
          <w:szCs w:val="24"/>
        </w:rPr>
        <w:t>Karnaphuli</w:t>
      </w:r>
      <w:proofErr w:type="spellEnd"/>
      <w:r>
        <w:rPr>
          <w:rFonts w:eastAsia="Times New Roman" w:cs="Times New Roman"/>
          <w:szCs w:val="24"/>
        </w:rPr>
        <w:t xml:space="preserve"> estuary </w:t>
      </w:r>
      <w:r w:rsidR="00CB0BA4">
        <w:rPr>
          <w:rFonts w:eastAsia="Times New Roman" w:cs="Times New Roman"/>
          <w:szCs w:val="24"/>
        </w:rPr>
        <w:fldChar w:fldCharType="begin"/>
      </w:r>
      <w:r w:rsidR="007F2E30">
        <w:rPr>
          <w:rFonts w:eastAsia="Times New Roman" w:cs="Times New Roman"/>
          <w:szCs w:val="24"/>
        </w:rPr>
        <w:instrText xml:space="preserve"> ADDIN ZOTERO_ITEM CSL_CITATION {"citationID":"SMeWALGa","properties":{"unsorted":false,"formattedCitation":"(A. Akter &amp; Ali, 2012)","plainCitation":"(A. Akter &amp; Ali, 2012)","noteIndex":0},"citationItems":[{"id":28,"uris":["http://zotero.org/users/local/IXTJzk2C/items/FG4UEZ5J"],"itemData":{"id":28,"type":"article-journal","abstract":"Environmental ﬂows have scarcely been considered in river water management in Bangladesh. This study attempts to assess the environmental ﬂow requirements in the Halda River, Bangladesh. Thus, the objectives are to estimate the Halda River ﬂow with different return periods/probabilities, which was done using the log-Pearson Type III distribution (LPIII), and to mitigate the environmental problems in the Halda River using the building block method. The LPIII distribution was used to estimate the expected extreme and satisfactory ﬂows for ﬁsh habitat at Panchpukuria station and the expected extreme water levels at Panchpukuria, Narayanhat, Telpari and Enayethat stations. It was found that ﬂoods are likely to occur at least once in 2.1, 1.02, 1.75 and 1.25 years at Panchpukuria, Narayanhat, Telpari and Enayethat stations, respectively. The results of ﬂow and water quality analyses suggest that environmental ﬂow requirements cannot be achieved in this river throughout the year. The environmental ﬂow requirements and conservation of ﬁsh resources can be achieved by implementing the suggestions provided in conjunction with a comprehensive awareness programme, investigations and trade-off analyses being among the suggestions.","container-title":"Hydrological Sciences Journal","DOI":"10.1080/02626667.2011.644242","ISSN":"0262-6667, 2150-3435","issue":"2","journalAbbreviation":"Hydrological Sciences Journal","language":"en","page":"326-343","source":"DOI.org (Crossref)","title":"Environmental flow requirements assessment in the Halda River, Bangladesh","volume":"57","author":[{"family":"Akter","given":"Aysha"},{"family":"Ali","given":"Md. Hazrat"}],"issued":{"date-parts":[["2012",2]]}}}],"schema":"https://github.com/citation-style-language/schema/raw/master/csl-citation.json"} </w:instrText>
      </w:r>
      <w:r w:rsidR="00CB0BA4">
        <w:rPr>
          <w:rFonts w:eastAsia="Times New Roman" w:cs="Times New Roman"/>
          <w:szCs w:val="24"/>
        </w:rPr>
        <w:fldChar w:fldCharType="separate"/>
      </w:r>
      <w:r w:rsidR="007F2E30" w:rsidRPr="007F2E30">
        <w:rPr>
          <w:rFonts w:cs="Times New Roman"/>
        </w:rPr>
        <w:t>(A. Akter &amp; Ali, 2012)</w:t>
      </w:r>
      <w:r w:rsidR="00CB0BA4">
        <w:rPr>
          <w:rFonts w:eastAsia="Times New Roman" w:cs="Times New Roman"/>
          <w:szCs w:val="24"/>
        </w:rPr>
        <w:fldChar w:fldCharType="end"/>
      </w:r>
      <w:r>
        <w:rPr>
          <w:rFonts w:eastAsia="Times New Roman" w:cs="Times New Roman"/>
          <w:szCs w:val="24"/>
        </w:rPr>
        <w:t>. This tidal influence, combined with the freshwater discharge the river receives from its hilly upper catchment during the pre-monsoon and monsoon months, produces a distinctive hydrological regime that few other rivers in Bangladesh, or indeed anywhere, replicate.</w:t>
      </w:r>
    </w:p>
    <w:p w14:paraId="64A2425A" w14:textId="7ACC6041" w:rsidR="00913625" w:rsidRDefault="00913625" w:rsidP="00913625">
      <w:pPr>
        <w:spacing w:after="200" w:line="360" w:lineRule="auto"/>
        <w:jc w:val="both"/>
      </w:pPr>
      <w:r>
        <w:rPr>
          <w:rFonts w:eastAsia="Times New Roman" w:cs="Times New Roman"/>
          <w:szCs w:val="24"/>
        </w:rPr>
        <w:t xml:space="preserve">It is precisely this combination, a sudden surge of fresh, turbulent, oxygen-rich hill water meeting a tidal saline front, typically triggered by the first heavy </w:t>
      </w:r>
      <w:proofErr w:type="spellStart"/>
      <w:r>
        <w:rPr>
          <w:rFonts w:eastAsia="Times New Roman" w:cs="Times New Roman"/>
          <w:szCs w:val="24"/>
        </w:rPr>
        <w:t>nor'wester</w:t>
      </w:r>
      <w:proofErr w:type="spellEnd"/>
      <w:r>
        <w:rPr>
          <w:rFonts w:eastAsia="Times New Roman" w:cs="Times New Roman"/>
          <w:szCs w:val="24"/>
        </w:rPr>
        <w:t xml:space="preserve"> rains of late March through May and continuing into the monsoon, that is understood to provide the physical cue for the natural spawning of Indian Major Carp in the </w:t>
      </w:r>
      <w:proofErr w:type="spellStart"/>
      <w:r>
        <w:rPr>
          <w:rFonts w:eastAsia="Times New Roman" w:cs="Times New Roman"/>
          <w:szCs w:val="24"/>
        </w:rPr>
        <w:t>Halda</w:t>
      </w:r>
      <w:proofErr w:type="spellEnd"/>
      <w:r>
        <w:rPr>
          <w:rFonts w:eastAsia="Times New Roman" w:cs="Times New Roman"/>
          <w:szCs w:val="24"/>
        </w:rPr>
        <w:t xml:space="preserve"> </w:t>
      </w:r>
      <w:r w:rsidR="00CB0BA4">
        <w:rPr>
          <w:rFonts w:eastAsia="Times New Roman" w:cs="Times New Roman"/>
          <w:szCs w:val="24"/>
        </w:rPr>
        <w:fldChar w:fldCharType="begin"/>
      </w:r>
      <w:r w:rsidR="00CB0BA4">
        <w:rPr>
          <w:rFonts w:eastAsia="Times New Roman" w:cs="Times New Roman"/>
          <w:szCs w:val="24"/>
        </w:rPr>
        <w:instrText xml:space="preserve"> ADDIN ZOTERO_ITEM CSL_CITATION {"citationID":"GD4t9rOK","properties":{"unsorted":false,"formattedCitation":"(Tsai et al., 1981)","plainCitation":"(Tsai et al., 1981)","noteIndex":0},"citationItems":[{"id":30,"uris":["http://zotero.org/users/local/IXTJzk2C/items/9NRS4RIG"],"itemData":{"id":30,"type":"article-journal","abstract":"Spawning biology and spawn fishery of three valuable species of Indian major carps Catla catla, Labeo rohita and Cirrhinus mrigala, in the lower Halda River, Bangladesh, were studie in 1978. The major carps spawned only in the Sonairchar oxbow-bend from April to June on or near the dates of the full moon and the new moon. The tide was then at its highest level, and there wa heavy flood water runoff from the hill region with sharp increases in water level, turbidity and current velocity, as well as decreases in water temperature, dissolved oxygen, and hydrogen ion concentration. These three heterogeneric species, as a result of parallelism or convergence in evolution, overlap i their environmental requirements for spawning. The nursery ground of the major carp fry spawned in the Halda River was found to be in the Bay of Bengal. The brood stock origin is suspected to b at the Shankha River, 40 miles south of the Karnafuli River. The spawn fishery in the Halda Rive was intensive but inefficient. Engineering works and water management schemes are threatening th spawning habitat.","container-title":"Estuaries","DOI":"10.2307/1351675","ISSN":"01608347","issue":"2","journalAbbreviation":"Estuaries","language":"en","page":"127","source":"DOI.org (Crossref)","title":"Spawning of Major Carps in the Lower Halda River, Bangladesh","volume":"4","author":[{"family":"Tsai","given":"Chu-fa"},{"family":"Islam","given":"M. Nazrul"},{"family":"Karim","given":"Md. Rezaul"},{"family":"Rahman","given":"K. U. M. Shahidur"}],"issued":{"date-parts":[["1981",6]]}}}],"schema":"https://github.com/citation-style-language/schema/raw/master/csl-citation.json"} </w:instrText>
      </w:r>
      <w:r w:rsidR="00CB0BA4">
        <w:rPr>
          <w:rFonts w:eastAsia="Times New Roman" w:cs="Times New Roman"/>
          <w:szCs w:val="24"/>
        </w:rPr>
        <w:fldChar w:fldCharType="separate"/>
      </w:r>
      <w:r w:rsidR="00CB0BA4" w:rsidRPr="00CB0BA4">
        <w:rPr>
          <w:rFonts w:cs="Times New Roman"/>
        </w:rPr>
        <w:t>(Tsai et al., 1981)</w:t>
      </w:r>
      <w:r w:rsidR="00CB0BA4">
        <w:rPr>
          <w:rFonts w:eastAsia="Times New Roman" w:cs="Times New Roman"/>
          <w:szCs w:val="24"/>
        </w:rPr>
        <w:fldChar w:fldCharType="end"/>
      </w:r>
      <w:r w:rsidR="00CB0BA4">
        <w:rPr>
          <w:rFonts w:eastAsia="Times New Roman" w:cs="Times New Roman"/>
          <w:szCs w:val="24"/>
        </w:rPr>
        <w:t xml:space="preserve">. </w:t>
      </w:r>
      <w:r>
        <w:rPr>
          <w:rFonts w:eastAsia="Times New Roman" w:cs="Times New Roman"/>
          <w:szCs w:val="24"/>
        </w:rPr>
        <w:t>No comparable combination of hydrological conditions has been documented to occur naturally, in a similarly reliable and exploitable fashion, on any other river.</w:t>
      </w:r>
    </w:p>
    <w:p w14:paraId="3FD8733A" w14:textId="77777777" w:rsidR="00913625" w:rsidRPr="00C00980" w:rsidRDefault="00913625" w:rsidP="00C00980">
      <w:pPr>
        <w:pStyle w:val="Heading3"/>
      </w:pPr>
      <w:bookmarkStart w:id="13" w:name="_Toc240814232"/>
      <w:r w:rsidRPr="00C00980">
        <w:t>1.2.2 The Natural Carp Spawning Ground and Spawn Collection Tradition</w:t>
      </w:r>
      <w:bookmarkEnd w:id="13"/>
    </w:p>
    <w:p w14:paraId="5EB170D1" w14:textId="64839377" w:rsidR="00913625" w:rsidRDefault="00913625" w:rsidP="00913625">
      <w:pPr>
        <w:spacing w:after="200" w:line="360" w:lineRule="auto"/>
        <w:jc w:val="both"/>
      </w:pPr>
      <w:r>
        <w:rPr>
          <w:rFonts w:eastAsia="Times New Roman" w:cs="Times New Roman"/>
          <w:szCs w:val="24"/>
        </w:rPr>
        <w:t xml:space="preserve">Local fishing communities along the </w:t>
      </w:r>
      <w:proofErr w:type="spellStart"/>
      <w:r>
        <w:rPr>
          <w:rFonts w:eastAsia="Times New Roman" w:cs="Times New Roman"/>
          <w:szCs w:val="24"/>
        </w:rPr>
        <w:t>Halda</w:t>
      </w:r>
      <w:proofErr w:type="spellEnd"/>
      <w:r>
        <w:rPr>
          <w:rFonts w:eastAsia="Times New Roman" w:cs="Times New Roman"/>
          <w:szCs w:val="24"/>
        </w:rPr>
        <w:t xml:space="preserve"> have collected naturally spawned eggs of Rui (</w:t>
      </w:r>
      <w:proofErr w:type="spellStart"/>
      <w:r>
        <w:rPr>
          <w:rFonts w:eastAsia="Times New Roman" w:cs="Times New Roman"/>
          <w:i/>
          <w:iCs/>
          <w:szCs w:val="24"/>
        </w:rPr>
        <w:t>Labeo</w:t>
      </w:r>
      <w:proofErr w:type="spellEnd"/>
      <w:r>
        <w:rPr>
          <w:rFonts w:eastAsia="Times New Roman" w:cs="Times New Roman"/>
          <w:i/>
          <w:iCs/>
          <w:szCs w:val="24"/>
        </w:rPr>
        <w:t xml:space="preserve"> </w:t>
      </w:r>
      <w:proofErr w:type="spellStart"/>
      <w:r>
        <w:rPr>
          <w:rFonts w:eastAsia="Times New Roman" w:cs="Times New Roman"/>
          <w:i/>
          <w:iCs/>
          <w:szCs w:val="24"/>
        </w:rPr>
        <w:t>rohita</w:t>
      </w:r>
      <w:proofErr w:type="spellEnd"/>
      <w:r>
        <w:rPr>
          <w:rFonts w:eastAsia="Times New Roman" w:cs="Times New Roman"/>
          <w:szCs w:val="24"/>
        </w:rPr>
        <w:t xml:space="preserve">), </w:t>
      </w:r>
      <w:proofErr w:type="spellStart"/>
      <w:r>
        <w:rPr>
          <w:rFonts w:eastAsia="Times New Roman" w:cs="Times New Roman"/>
          <w:szCs w:val="24"/>
        </w:rPr>
        <w:t>Catla</w:t>
      </w:r>
      <w:proofErr w:type="spellEnd"/>
      <w:r>
        <w:rPr>
          <w:rFonts w:eastAsia="Times New Roman" w:cs="Times New Roman"/>
          <w:szCs w:val="24"/>
        </w:rPr>
        <w:t xml:space="preserve"> (</w:t>
      </w:r>
      <w:proofErr w:type="spellStart"/>
      <w:r>
        <w:rPr>
          <w:rFonts w:eastAsia="Times New Roman" w:cs="Times New Roman"/>
          <w:i/>
          <w:iCs/>
          <w:szCs w:val="24"/>
        </w:rPr>
        <w:t>Catla</w:t>
      </w:r>
      <w:proofErr w:type="spellEnd"/>
      <w:r>
        <w:rPr>
          <w:rFonts w:eastAsia="Times New Roman" w:cs="Times New Roman"/>
          <w:i/>
          <w:iCs/>
          <w:szCs w:val="24"/>
        </w:rPr>
        <w:t xml:space="preserve"> </w:t>
      </w:r>
      <w:proofErr w:type="spellStart"/>
      <w:r>
        <w:rPr>
          <w:rFonts w:eastAsia="Times New Roman" w:cs="Times New Roman"/>
          <w:i/>
          <w:iCs/>
          <w:szCs w:val="24"/>
        </w:rPr>
        <w:t>catla</w:t>
      </w:r>
      <w:proofErr w:type="spellEnd"/>
      <w:r>
        <w:rPr>
          <w:rFonts w:eastAsia="Times New Roman" w:cs="Times New Roman"/>
          <w:szCs w:val="24"/>
        </w:rPr>
        <w:t>), Mrigal (</w:t>
      </w:r>
      <w:proofErr w:type="spellStart"/>
      <w:r>
        <w:rPr>
          <w:rFonts w:eastAsia="Times New Roman" w:cs="Times New Roman"/>
          <w:i/>
          <w:iCs/>
          <w:szCs w:val="24"/>
        </w:rPr>
        <w:t>Cirrhinus</w:t>
      </w:r>
      <w:proofErr w:type="spellEnd"/>
      <w:r>
        <w:rPr>
          <w:rFonts w:eastAsia="Times New Roman" w:cs="Times New Roman"/>
          <w:i/>
          <w:iCs/>
          <w:szCs w:val="24"/>
        </w:rPr>
        <w:t xml:space="preserve"> </w:t>
      </w:r>
      <w:proofErr w:type="spellStart"/>
      <w:r>
        <w:rPr>
          <w:rFonts w:eastAsia="Times New Roman" w:cs="Times New Roman"/>
          <w:i/>
          <w:iCs/>
          <w:szCs w:val="24"/>
        </w:rPr>
        <w:t>cirrhosus</w:t>
      </w:r>
      <w:proofErr w:type="spellEnd"/>
      <w:r>
        <w:rPr>
          <w:rFonts w:eastAsia="Times New Roman" w:cs="Times New Roman"/>
          <w:szCs w:val="24"/>
        </w:rPr>
        <w:t xml:space="preserve">) and </w:t>
      </w:r>
      <w:proofErr w:type="spellStart"/>
      <w:r>
        <w:rPr>
          <w:rFonts w:eastAsia="Times New Roman" w:cs="Times New Roman"/>
          <w:szCs w:val="24"/>
        </w:rPr>
        <w:t>Kalibaus</w:t>
      </w:r>
      <w:proofErr w:type="spellEnd"/>
      <w:r>
        <w:rPr>
          <w:rFonts w:eastAsia="Times New Roman" w:cs="Times New Roman"/>
          <w:szCs w:val="24"/>
        </w:rPr>
        <w:t xml:space="preserve"> (</w:t>
      </w:r>
      <w:proofErr w:type="spellStart"/>
      <w:r>
        <w:rPr>
          <w:rFonts w:eastAsia="Times New Roman" w:cs="Times New Roman"/>
          <w:i/>
          <w:iCs/>
          <w:szCs w:val="24"/>
        </w:rPr>
        <w:t>Labeo</w:t>
      </w:r>
      <w:proofErr w:type="spellEnd"/>
      <w:r>
        <w:rPr>
          <w:rFonts w:eastAsia="Times New Roman" w:cs="Times New Roman"/>
          <w:i/>
          <w:iCs/>
          <w:szCs w:val="24"/>
        </w:rPr>
        <w:t xml:space="preserve"> </w:t>
      </w:r>
      <w:proofErr w:type="spellStart"/>
      <w:r>
        <w:rPr>
          <w:rFonts w:eastAsia="Times New Roman" w:cs="Times New Roman"/>
          <w:i/>
          <w:iCs/>
          <w:szCs w:val="24"/>
        </w:rPr>
        <w:t>calbasu</w:t>
      </w:r>
      <w:proofErr w:type="spellEnd"/>
      <w:r>
        <w:rPr>
          <w:rFonts w:eastAsia="Times New Roman" w:cs="Times New Roman"/>
          <w:szCs w:val="24"/>
        </w:rPr>
        <w:t xml:space="preserve">) for well over a hundred years, using simple </w:t>
      </w:r>
      <w:proofErr w:type="spellStart"/>
      <w:r>
        <w:rPr>
          <w:rFonts w:eastAsia="Times New Roman" w:cs="Times New Roman"/>
          <w:szCs w:val="24"/>
        </w:rPr>
        <w:t>hapa</w:t>
      </w:r>
      <w:proofErr w:type="spellEnd"/>
      <w:r>
        <w:rPr>
          <w:rFonts w:eastAsia="Times New Roman" w:cs="Times New Roman"/>
          <w:szCs w:val="24"/>
        </w:rPr>
        <w:t xml:space="preserve"> nets and, more recently, small collection boats stationed at known spawning bends of the river during the brief windows, sometimes lasting only a few hours, when a spawning "tide" occurs </w:t>
      </w:r>
      <w:r w:rsidR="00D95D7A">
        <w:rPr>
          <w:rFonts w:eastAsia="Times New Roman" w:cs="Times New Roman"/>
          <w:szCs w:val="24"/>
        </w:rPr>
        <w:fldChar w:fldCharType="begin"/>
      </w:r>
      <w:r w:rsidR="00E541B8">
        <w:rPr>
          <w:rFonts w:eastAsia="Times New Roman" w:cs="Times New Roman"/>
          <w:szCs w:val="24"/>
        </w:rPr>
        <w:instrText xml:space="preserve"> ADDIN ZOTERO_ITEM CSL_CITATION {"citationID":"zTL6A2p2","properties":{"unsorted":false,"formattedCitation":"(Kamal et al., 2024a)","plainCitation":"(Kamal et al., 2024a)","noteIndex":0},"citationItems":[{"id":"RfbqnWUc/HOcstEsR","uris":["http://zotero.org/users/local/IXTJzk2C/items/9A2YTKUV"],"itemData":{"id":26,"type":"article-journal","abstract":"Background: The present study aimed to assess the heavy metal concentrations in water from different sampling sites of the Halda River, the only natural breeding ground of Indian major carps.\nObjectives: We have analysed the contamination level and seasonal variations of heavy metals (viz. Fe, Cu, Zn, Cr, Cd and Pb). The favourability of the breeding environment was assessed by different contamination indices.\nMethods: Samples were collected from six sampling sites for four different seasons, and the metal concentrations were determined for water samples using Flame atomic absorption spectrophotometer.\nResults: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(Cf), degree of contamination (Cdeg)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anthropogenic.\nConclusion: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D95D7A">
        <w:rPr>
          <w:rFonts w:eastAsia="Times New Roman" w:cs="Times New Roman"/>
          <w:szCs w:val="24"/>
        </w:rPr>
        <w:fldChar w:fldCharType="separate"/>
      </w:r>
      <w:r w:rsidR="003F7133" w:rsidRPr="003F7133">
        <w:rPr>
          <w:rFonts w:cs="Times New Roman"/>
        </w:rPr>
        <w:t>(Kamal et al., 2024a)</w:t>
      </w:r>
      <w:r w:rsidR="00D95D7A">
        <w:rPr>
          <w:rFonts w:eastAsia="Times New Roman" w:cs="Times New Roman"/>
          <w:szCs w:val="24"/>
        </w:rPr>
        <w:fldChar w:fldCharType="end"/>
      </w:r>
      <w:r>
        <w:rPr>
          <w:rFonts w:eastAsia="Times New Roman" w:cs="Times New Roman"/>
          <w:szCs w:val="24"/>
        </w:rPr>
        <w:t xml:space="preserve">. This is not a minor or purely traditional activity confined to a handful of households. </w:t>
      </w:r>
      <w:proofErr w:type="spellStart"/>
      <w:r>
        <w:rPr>
          <w:rFonts w:eastAsia="Times New Roman" w:cs="Times New Roman"/>
          <w:szCs w:val="24"/>
        </w:rPr>
        <w:t>Fertilised</w:t>
      </w:r>
      <w:proofErr w:type="spellEnd"/>
      <w:r>
        <w:rPr>
          <w:rFonts w:eastAsia="Times New Roman" w:cs="Times New Roman"/>
          <w:szCs w:val="24"/>
        </w:rPr>
        <w:t xml:space="preserve"> eggs collected from the </w:t>
      </w:r>
      <w:proofErr w:type="spellStart"/>
      <w:r>
        <w:rPr>
          <w:rFonts w:eastAsia="Times New Roman" w:cs="Times New Roman"/>
          <w:szCs w:val="24"/>
        </w:rPr>
        <w:t>Halda</w:t>
      </w:r>
      <w:proofErr w:type="spellEnd"/>
      <w:r>
        <w:rPr>
          <w:rFonts w:eastAsia="Times New Roman" w:cs="Times New Roman"/>
          <w:szCs w:val="24"/>
        </w:rPr>
        <w:t xml:space="preserve"> are hatched in riverside hatcheries and the resulting fry are distributed to fish farms across Bangladesh, making the river a genetic source of considerable importance to national aquaculture, since it supplies naturally spawned, comparatively pure-line brood stock at a time when many hatchery-bred carp </w:t>
      </w:r>
      <w:r>
        <w:rPr>
          <w:rFonts w:eastAsia="Times New Roman" w:cs="Times New Roman"/>
          <w:szCs w:val="24"/>
        </w:rPr>
        <w:lastRenderedPageBreak/>
        <w:t>populations elsewhere in the country show signs of inbreeding depression and reduced growth performance.</w:t>
      </w:r>
      <w:r w:rsidR="001F6BAC">
        <w:rPr>
          <w:rFonts w:eastAsia="Times New Roman" w:cs="Times New Roman"/>
          <w:szCs w:val="24"/>
        </w:rPr>
        <w:t xml:space="preserve"> Government and academic institutions, including the Bangladesh Fisheries Research Institute and the University of Chittagong, have taken an </w:t>
      </w:r>
      <w:r>
        <w:rPr>
          <w:rFonts w:eastAsia="Times New Roman" w:cs="Times New Roman"/>
          <w:szCs w:val="24"/>
        </w:rPr>
        <w:t xml:space="preserve">active interest in the river for precisely this reason, and the river's principal spawning zones, among them </w:t>
      </w:r>
      <w:proofErr w:type="spellStart"/>
      <w:r>
        <w:rPr>
          <w:rFonts w:eastAsia="Times New Roman" w:cs="Times New Roman"/>
          <w:szCs w:val="24"/>
        </w:rPr>
        <w:t>Napiter</w:t>
      </w:r>
      <w:proofErr w:type="spellEnd"/>
      <w:r>
        <w:rPr>
          <w:rFonts w:eastAsia="Times New Roman" w:cs="Times New Roman"/>
          <w:szCs w:val="24"/>
        </w:rPr>
        <w:t xml:space="preserve"> </w:t>
      </w:r>
      <w:proofErr w:type="spellStart"/>
      <w:r>
        <w:rPr>
          <w:rFonts w:eastAsia="Times New Roman" w:cs="Times New Roman"/>
          <w:szCs w:val="24"/>
        </w:rPr>
        <w:t>Ghona</w:t>
      </w:r>
      <w:proofErr w:type="spellEnd"/>
      <w:r>
        <w:rPr>
          <w:rFonts w:eastAsia="Times New Roman" w:cs="Times New Roman"/>
          <w:szCs w:val="24"/>
        </w:rPr>
        <w:t xml:space="preserve">, </w:t>
      </w:r>
      <w:proofErr w:type="spellStart"/>
      <w:r>
        <w:rPr>
          <w:rFonts w:eastAsia="Times New Roman" w:cs="Times New Roman"/>
          <w:szCs w:val="24"/>
        </w:rPr>
        <w:t>Horekrishno-Mohajoner</w:t>
      </w:r>
      <w:proofErr w:type="spellEnd"/>
      <w:r>
        <w:rPr>
          <w:rFonts w:eastAsia="Times New Roman" w:cs="Times New Roman"/>
          <w:szCs w:val="24"/>
        </w:rPr>
        <w:t xml:space="preserve"> Tek and West </w:t>
      </w:r>
      <w:proofErr w:type="spellStart"/>
      <w:r>
        <w:rPr>
          <w:rFonts w:eastAsia="Times New Roman" w:cs="Times New Roman"/>
          <w:szCs w:val="24"/>
        </w:rPr>
        <w:t>Binajuri</w:t>
      </w:r>
      <w:proofErr w:type="spellEnd"/>
      <w:r>
        <w:rPr>
          <w:rFonts w:eastAsia="Times New Roman" w:cs="Times New Roman"/>
          <w:szCs w:val="24"/>
        </w:rPr>
        <w:t xml:space="preserve"> in the downstream reach used as sampling stations in the present study, have been the subject of repeated water-quality and, more recently, contamination monitoring exercises </w:t>
      </w:r>
      <w:r w:rsidR="00D95D7A">
        <w:rPr>
          <w:rFonts w:eastAsia="Times New Roman" w:cs="Times New Roman"/>
          <w:szCs w:val="24"/>
        </w:rPr>
        <w:fldChar w:fldCharType="begin"/>
      </w:r>
      <w:r w:rsidR="00E541B8">
        <w:rPr>
          <w:rFonts w:eastAsia="Times New Roman" w:cs="Times New Roman"/>
          <w:szCs w:val="24"/>
        </w:rPr>
        <w:instrText xml:space="preserve"> ADDIN ZOTERO_ITEM CSL_CITATION {"citationID":"X8y12vvm","properties":{"unsorted":false,"formattedCitation":"(Kamal et al., 2024a)","plainCitation":"(Kamal et al., 2024a)","noteIndex":0},"citationItems":[{"id":"RfbqnWUc/HOcstEsR","uris":["http://zotero.org/users/local/IXTJzk2C/items/9A2YTKUV"],"itemData":{"id":26,"type":"article-journal","abstract":"Background: The present study aimed to assess the heavy metal concentrations in water from different sampling sites of the Halda River, the only natural breeding ground of Indian major carps.\nObjectives: We have analysed the contamination level and seasonal variations of heavy metals (viz. Fe, Cu, Zn, Cr, Cd and Pb). The favourability of the breeding environment was assessed by different contamination indices.\nMethods: Samples were collected from six sampling sites for four different seasons, and the metal concentrations were determined for water samples using Flame atomic absorption spectrophotometer.\nResults: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(Cf), degree of contamination (Cdeg)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anthropogenic.\nConclusion: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D95D7A">
        <w:rPr>
          <w:rFonts w:eastAsia="Times New Roman" w:cs="Times New Roman"/>
          <w:szCs w:val="24"/>
        </w:rPr>
        <w:fldChar w:fldCharType="separate"/>
      </w:r>
      <w:r w:rsidR="003F7133" w:rsidRPr="003F7133">
        <w:rPr>
          <w:rFonts w:cs="Times New Roman"/>
        </w:rPr>
        <w:t>(Kamal et al., 2024a)</w:t>
      </w:r>
      <w:r w:rsidR="00D95D7A">
        <w:rPr>
          <w:rFonts w:eastAsia="Times New Roman" w:cs="Times New Roman"/>
          <w:szCs w:val="24"/>
        </w:rPr>
        <w:fldChar w:fldCharType="end"/>
      </w:r>
      <w:r>
        <w:rPr>
          <w:rFonts w:eastAsia="Times New Roman" w:cs="Times New Roman"/>
          <w:szCs w:val="24"/>
        </w:rPr>
        <w:t>.</w:t>
      </w:r>
    </w:p>
    <w:p w14:paraId="5841E428" w14:textId="77777777" w:rsidR="00913625" w:rsidRPr="00DE6A3C" w:rsidRDefault="00913625" w:rsidP="00DE6A3C">
      <w:pPr>
        <w:pStyle w:val="Heading3"/>
      </w:pPr>
      <w:bookmarkStart w:id="14" w:name="_Toc240814233"/>
      <w:r w:rsidRPr="00DE6A3C">
        <w:t>1.2.3 Socio-Economic and Ecological Value</w:t>
      </w:r>
      <w:bookmarkEnd w:id="14"/>
    </w:p>
    <w:p w14:paraId="72DAB163" w14:textId="77777777" w:rsidR="00913625" w:rsidRDefault="00913625" w:rsidP="00913625">
      <w:pPr>
        <w:spacing w:after="200" w:line="360" w:lineRule="auto"/>
        <w:jc w:val="both"/>
      </w:pPr>
      <w:r>
        <w:rPr>
          <w:rFonts w:eastAsia="Times New Roman" w:cs="Times New Roman"/>
          <w:szCs w:val="24"/>
        </w:rPr>
        <w:t xml:space="preserve">Beyond its role in carp genetics, the </w:t>
      </w:r>
      <w:proofErr w:type="spellStart"/>
      <w:r>
        <w:rPr>
          <w:rFonts w:eastAsia="Times New Roman" w:cs="Times New Roman"/>
          <w:szCs w:val="24"/>
        </w:rPr>
        <w:t>Halda</w:t>
      </w:r>
      <w:proofErr w:type="spellEnd"/>
      <w:r>
        <w:rPr>
          <w:rFonts w:eastAsia="Times New Roman" w:cs="Times New Roman"/>
          <w:szCs w:val="24"/>
        </w:rPr>
        <w:t xml:space="preserve"> sustains the everyday livelihoods of a considerable number of fishing and spawn-collecting households settled along its banks. Its water is drawn for irrigation of the surrounding floodplain and, in places, for domestic use, and its channel and adjoining wetlands support a diversity of fish, crustacean and bird life typical of a healthy lowland tidal river. Few rivers of comparable size in Bangladesh can claim to combine this degree of biological productivity with a function as specific and internationally unusual as natural carp spawning, and it is largely for this reason that the </w:t>
      </w:r>
      <w:proofErr w:type="spellStart"/>
      <w:r>
        <w:rPr>
          <w:rFonts w:eastAsia="Times New Roman" w:cs="Times New Roman"/>
          <w:szCs w:val="24"/>
        </w:rPr>
        <w:t>Halda</w:t>
      </w:r>
      <w:proofErr w:type="spellEnd"/>
      <w:r>
        <w:rPr>
          <w:rFonts w:eastAsia="Times New Roman" w:cs="Times New Roman"/>
          <w:szCs w:val="24"/>
        </w:rPr>
        <w:t xml:space="preserve"> has, at various points, been proposed as a candidate for formal ecological protection status.</w:t>
      </w:r>
    </w:p>
    <w:p w14:paraId="4716BD37" w14:textId="381F98FA" w:rsidR="00913625" w:rsidRDefault="00913625" w:rsidP="00913625">
      <w:pPr>
        <w:spacing w:after="200" w:line="360" w:lineRule="auto"/>
        <w:jc w:val="both"/>
      </w:pPr>
      <w:r>
        <w:rPr>
          <w:rFonts w:eastAsia="Times New Roman" w:cs="Times New Roman"/>
          <w:szCs w:val="24"/>
        </w:rPr>
        <w:t xml:space="preserve">None of this ecological value has insulated the river from the pressures typically associated with a rapidly developing catchment. In the upstream hill tracts, expanding tea cultivation and mixed agriculture bring with them fertilizer and pesticide runoff during the very months, the pre-monsoon period, when spawning is expected to occur. Further downstream, the towns of </w:t>
      </w:r>
      <w:proofErr w:type="spellStart"/>
      <w:r>
        <w:rPr>
          <w:rFonts w:eastAsia="Times New Roman" w:cs="Times New Roman"/>
          <w:szCs w:val="24"/>
        </w:rPr>
        <w:t>Nazirhat</w:t>
      </w:r>
      <w:proofErr w:type="spellEnd"/>
      <w:r>
        <w:rPr>
          <w:rFonts w:eastAsia="Times New Roman" w:cs="Times New Roman"/>
          <w:szCs w:val="24"/>
        </w:rPr>
        <w:t xml:space="preserve"> and </w:t>
      </w:r>
      <w:proofErr w:type="spellStart"/>
      <w:r>
        <w:rPr>
          <w:rFonts w:eastAsia="Times New Roman" w:cs="Times New Roman"/>
          <w:szCs w:val="24"/>
        </w:rPr>
        <w:t>Hathazari</w:t>
      </w:r>
      <w:proofErr w:type="spellEnd"/>
      <w:r>
        <w:rPr>
          <w:rFonts w:eastAsia="Times New Roman" w:cs="Times New Roman"/>
          <w:szCs w:val="24"/>
        </w:rPr>
        <w:t xml:space="preserve"> have grown considerably over the past two decades, adding domestic sewage and small-scale industrial effluent to the river's load. Closest to the confluence with the </w:t>
      </w:r>
      <w:proofErr w:type="spellStart"/>
      <w:r>
        <w:rPr>
          <w:rFonts w:eastAsia="Times New Roman" w:cs="Times New Roman"/>
          <w:szCs w:val="24"/>
        </w:rPr>
        <w:t>Karnaphuli</w:t>
      </w:r>
      <w:proofErr w:type="spellEnd"/>
      <w:r>
        <w:rPr>
          <w:rFonts w:eastAsia="Times New Roman" w:cs="Times New Roman"/>
          <w:szCs w:val="24"/>
        </w:rPr>
        <w:t xml:space="preserve">, the </w:t>
      </w:r>
      <w:proofErr w:type="spellStart"/>
      <w:r>
        <w:rPr>
          <w:rFonts w:eastAsia="Times New Roman" w:cs="Times New Roman"/>
          <w:szCs w:val="24"/>
        </w:rPr>
        <w:t>Kalurghat</w:t>
      </w:r>
      <w:proofErr w:type="spellEnd"/>
      <w:r>
        <w:rPr>
          <w:rFonts w:eastAsia="Times New Roman" w:cs="Times New Roman"/>
          <w:szCs w:val="24"/>
        </w:rPr>
        <w:t xml:space="preserve"> area hosts an established industrial belt, tanneries, dyeing units, brickfields and mills among them, whose discharges have already been linked to elevated heavy-metal concentrations in the river's water and sediment at exactly the stations, </w:t>
      </w:r>
      <w:proofErr w:type="spellStart"/>
      <w:r>
        <w:rPr>
          <w:rFonts w:eastAsia="Times New Roman" w:cs="Times New Roman"/>
          <w:szCs w:val="24"/>
        </w:rPr>
        <w:t>Chayar</w:t>
      </w:r>
      <w:proofErr w:type="spellEnd"/>
      <w:r>
        <w:rPr>
          <w:rFonts w:eastAsia="Times New Roman" w:cs="Times New Roman"/>
          <w:szCs w:val="24"/>
        </w:rPr>
        <w:t xml:space="preserve"> Char and </w:t>
      </w:r>
      <w:proofErr w:type="spellStart"/>
      <w:r>
        <w:rPr>
          <w:rFonts w:eastAsia="Times New Roman" w:cs="Times New Roman"/>
          <w:szCs w:val="24"/>
        </w:rPr>
        <w:t>Kalurghat</w:t>
      </w:r>
      <w:proofErr w:type="spellEnd"/>
      <w:r>
        <w:rPr>
          <w:rFonts w:eastAsia="Times New Roman" w:cs="Times New Roman"/>
          <w:szCs w:val="24"/>
        </w:rPr>
        <w:t xml:space="preserve">, that form part of the downstream sampling scheme used in this study </w:t>
      </w:r>
      <w:r w:rsidR="00D95D7A">
        <w:rPr>
          <w:rFonts w:eastAsia="Times New Roman" w:cs="Times New Roman"/>
          <w:szCs w:val="24"/>
        </w:rPr>
        <w:fldChar w:fldCharType="begin"/>
      </w:r>
      <w:r w:rsidR="00E541B8">
        <w:rPr>
          <w:rFonts w:eastAsia="Times New Roman" w:cs="Times New Roman"/>
          <w:szCs w:val="24"/>
        </w:rPr>
        <w:instrText xml:space="preserve"> ADDIN ZOTERO_ITEM CSL_CITATION {"citationID":"0zOch0HV","properties":{"unsorted":false,"formattedCitation":"(M. A. Islam et al., 2020; Kamal et al., 2024a)","plainCitation":"(M. A. Islam et al., 2020; Kamal et al., 2024a)","noteIndex":0},"citationItems":[{"id":24,"uris":["http://zotero.org/users/local/IXTJzk2C/items/N98W8HYQ"],"itemData":{"id":24,"type":"article-journal","container-title":"Marine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Belal"}],"issued":{"date-parts":[["2020",11]]}}},{"id":"RfbqnWUc/HOcstEsR","uris":["http://zotero.org/users/local/IXTJzk2C/items/9A2YTKUV"],"itemData":{"id":26,"type":"article-journal","abstract":"Background: The present study aimed to assess the heavy metal concentrations in water from different sampling sites of the Halda River, the only natural breeding ground of Indian major carps.\nObjectives: We have analysed the contamination level and seasonal variations of heavy metals (viz. Fe, Cu, Zn, Cr, Cd and Pb). The favourability of the breeding environment was assessed by different contamination indices.\nMethods: Samples were collected from six sampling sites for four different seasons, and the metal concentrations were determined for water samples using Flame atomic absorption spectrophotometer.\nResults: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(Cf), degree of contamination (Cdeg)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anthropogenic.\nConclusion: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D95D7A">
        <w:rPr>
          <w:rFonts w:eastAsia="Times New Roman" w:cs="Times New Roman"/>
          <w:szCs w:val="24"/>
        </w:rPr>
        <w:fldChar w:fldCharType="separate"/>
      </w:r>
      <w:r w:rsidR="005302C7" w:rsidRPr="005302C7">
        <w:rPr>
          <w:rFonts w:cs="Times New Roman"/>
        </w:rPr>
        <w:t>(M. A. Islam et al., 2020; Kamal et al., 2024a)</w:t>
      </w:r>
      <w:r w:rsidR="00D95D7A">
        <w:rPr>
          <w:rFonts w:eastAsia="Times New Roman" w:cs="Times New Roman"/>
          <w:szCs w:val="24"/>
        </w:rPr>
        <w:fldChar w:fldCharType="end"/>
      </w:r>
      <w:r>
        <w:rPr>
          <w:rFonts w:eastAsia="Times New Roman" w:cs="Times New Roman"/>
          <w:szCs w:val="24"/>
        </w:rPr>
        <w:t>.</w:t>
      </w:r>
    </w:p>
    <w:p w14:paraId="0933CC0A" w14:textId="009348E2" w:rsidR="00DD21A3" w:rsidRDefault="00913625" w:rsidP="001F6BAC">
      <w:pPr>
        <w:spacing w:after="200" w:line="360" w:lineRule="auto"/>
        <w:jc w:val="both"/>
      </w:pPr>
      <w:r>
        <w:rPr>
          <w:rFonts w:eastAsia="Times New Roman" w:cs="Times New Roman"/>
          <w:szCs w:val="24"/>
        </w:rPr>
        <w:t xml:space="preserve">What has received comparatively little attention in this body of work is the organic contaminant load of the river, and OCPs in particular. Given that the spawning grounds lie precisely in the stretch of river exposed to the greatest combination of agricultural and </w:t>
      </w:r>
      <w:r>
        <w:rPr>
          <w:rFonts w:eastAsia="Times New Roman" w:cs="Times New Roman"/>
          <w:szCs w:val="24"/>
        </w:rPr>
        <w:lastRenderedPageBreak/>
        <w:t>industrial pressure, a gap of this kind is difficult to justify on scientific grounds alone, let alone from a fisheries-management or food-safety perspective, and it is this gap that the present thesis sets out to address.</w:t>
      </w:r>
    </w:p>
    <w:p w14:paraId="2DF408DF" w14:textId="238A3C30" w:rsidR="00913625" w:rsidRPr="00DE6A3C" w:rsidRDefault="00913625" w:rsidP="00DE6A3C">
      <w:pPr>
        <w:pStyle w:val="Heading2"/>
      </w:pPr>
      <w:bookmarkStart w:id="15" w:name="_Toc240814234"/>
      <w:r w:rsidRPr="00DE6A3C">
        <w:t>1.3 Sources and Environmental Behavior of OCPs</w:t>
      </w:r>
      <w:bookmarkEnd w:id="15"/>
    </w:p>
    <w:p w14:paraId="06051FE4" w14:textId="77777777" w:rsidR="00913625" w:rsidRPr="00DE6A3C" w:rsidRDefault="00913625" w:rsidP="00DE6A3C">
      <w:pPr>
        <w:pStyle w:val="Heading3"/>
      </w:pPr>
      <w:bookmarkStart w:id="16" w:name="_Toc240814235"/>
      <w:r w:rsidRPr="00DE6A3C">
        <w:t>1.3.1 Point and Non-Point Sources</w:t>
      </w:r>
      <w:bookmarkEnd w:id="16"/>
    </w:p>
    <w:p w14:paraId="0DA52F3E" w14:textId="58940982" w:rsidR="00913625" w:rsidRDefault="00913625" w:rsidP="00913625">
      <w:pPr>
        <w:spacing w:after="200" w:line="360" w:lineRule="auto"/>
        <w:jc w:val="both"/>
      </w:pPr>
      <w:r>
        <w:rPr>
          <w:rFonts w:eastAsia="Times New Roman" w:cs="Times New Roman"/>
          <w:szCs w:val="24"/>
        </w:rPr>
        <w:t xml:space="preserve">OCPs reach river systems such as the </w:t>
      </w:r>
      <w:proofErr w:type="spellStart"/>
      <w:r>
        <w:rPr>
          <w:rFonts w:eastAsia="Times New Roman" w:cs="Times New Roman"/>
          <w:szCs w:val="24"/>
        </w:rPr>
        <w:t>Halda</w:t>
      </w:r>
      <w:proofErr w:type="spellEnd"/>
      <w:r>
        <w:rPr>
          <w:rFonts w:eastAsia="Times New Roman" w:cs="Times New Roman"/>
          <w:szCs w:val="24"/>
        </w:rPr>
        <w:t xml:space="preserve"> through a mixture of diffuse (non-point) and </w:t>
      </w:r>
      <w:proofErr w:type="spellStart"/>
      <w:r>
        <w:rPr>
          <w:rFonts w:eastAsia="Times New Roman" w:cs="Times New Roman"/>
          <w:szCs w:val="24"/>
        </w:rPr>
        <w:t>localised</w:t>
      </w:r>
      <w:proofErr w:type="spellEnd"/>
      <w:r>
        <w:rPr>
          <w:rFonts w:eastAsia="Times New Roman" w:cs="Times New Roman"/>
          <w:szCs w:val="24"/>
        </w:rPr>
        <w:t xml:space="preserve"> (point) pathways. In an agriculturally dominated catchment, non-point sources tend to dominate the overall load: surface runoff and soil erosion following rainfall on treated cropland and tea gardens, gradual leaching of residues through the soil profile into shallow groundwater that eventually discharges to the river, spray drift during application, and atmospheric deposition of pesticide </w:t>
      </w:r>
      <w:proofErr w:type="spellStart"/>
      <w:r>
        <w:rPr>
          <w:rFonts w:eastAsia="Times New Roman" w:cs="Times New Roman"/>
          <w:szCs w:val="24"/>
        </w:rPr>
        <w:t>volatilised</w:t>
      </w:r>
      <w:proofErr w:type="spellEnd"/>
      <w:r>
        <w:rPr>
          <w:rFonts w:eastAsia="Times New Roman" w:cs="Times New Roman"/>
          <w:szCs w:val="24"/>
        </w:rPr>
        <w:t xml:space="preserve"> from soils elsewhere in the region and subsequently washed out by rain all contribute</w:t>
      </w:r>
      <w:r w:rsidR="00A81BCD">
        <w:rPr>
          <w:rFonts w:eastAsia="Times New Roman" w:cs="Times New Roman"/>
          <w:szCs w:val="24"/>
        </w:rPr>
        <w:t xml:space="preserve"> </w:t>
      </w:r>
      <w:r w:rsidR="00A81BCD">
        <w:rPr>
          <w:rFonts w:eastAsia="Times New Roman" w:cs="Times New Roman"/>
          <w:szCs w:val="24"/>
        </w:rPr>
        <w:fldChar w:fldCharType="begin"/>
      </w:r>
      <w:r w:rsidR="00A81BCD">
        <w:rPr>
          <w:rFonts w:eastAsia="Times New Roman" w:cs="Times New Roman"/>
          <w:szCs w:val="24"/>
        </w:rPr>
        <w:instrText xml:space="preserve"> ADDIN ZOTERO_ITEM CSL_CITATION {"citationID":"6d3aAb5s","properties":{"unsorted":false,"formattedCitation":"(Carolin et al., 2023)","plainCitation":"(Carolin et al., 2023)","noteIndex":0},"citationItems":[{"id":31,"uris":["http://zotero.org/users/local/IXTJzk2C/items/K4FCC98I"],"itemData":{"id":31,"type":"article-journal","container-title":"Environmental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Kumar","given":"P."},{"family":"Rangasamy","given":"Gayathri"}],"issued":{"date-parts":[["2023",9]]}}}],"schema":"https://github.com/citation-style-language/schema/raw/master/csl-citation.json"} </w:instrText>
      </w:r>
      <w:r w:rsidR="00A81BCD">
        <w:rPr>
          <w:rFonts w:eastAsia="Times New Roman" w:cs="Times New Roman"/>
          <w:szCs w:val="24"/>
        </w:rPr>
        <w:fldChar w:fldCharType="separate"/>
      </w:r>
      <w:r w:rsidR="00A81BCD" w:rsidRPr="00A81BCD">
        <w:rPr>
          <w:rFonts w:cs="Times New Roman"/>
        </w:rPr>
        <w:t>(Carolin et al., 2023)</w:t>
      </w:r>
      <w:r w:rsidR="00A81BCD">
        <w:rPr>
          <w:rFonts w:eastAsia="Times New Roman" w:cs="Times New Roman"/>
          <w:szCs w:val="24"/>
        </w:rPr>
        <w:fldChar w:fldCharType="end"/>
      </w:r>
      <w:r w:rsidR="00A81BCD">
        <w:rPr>
          <w:rFonts w:eastAsia="Times New Roman" w:cs="Times New Roman"/>
          <w:szCs w:val="24"/>
        </w:rPr>
        <w:t xml:space="preserve">. </w:t>
      </w:r>
      <w:r>
        <w:rPr>
          <w:rFonts w:eastAsia="Times New Roman" w:cs="Times New Roman"/>
          <w:szCs w:val="24"/>
        </w:rPr>
        <w:t xml:space="preserve">Point sources, while generally smaller in volume, can be locally significant, and include effluent from pesticide formulation, storage or repackaging facilities, improper disposal of expired stock and empty containers directly into drains or watercourses, and, in </w:t>
      </w:r>
      <w:proofErr w:type="spellStart"/>
      <w:r>
        <w:rPr>
          <w:rFonts w:eastAsia="Times New Roman" w:cs="Times New Roman"/>
          <w:szCs w:val="24"/>
        </w:rPr>
        <w:t>urbanising</w:t>
      </w:r>
      <w:proofErr w:type="spellEnd"/>
      <w:r>
        <w:rPr>
          <w:rFonts w:eastAsia="Times New Roman" w:cs="Times New Roman"/>
          <w:szCs w:val="24"/>
        </w:rPr>
        <w:t xml:space="preserve"> stretches of a catchment, general industrial and municipal wastewater outfalls that may carry legacy contamination even where the discharging industry itself has no current connection to pesticide manufacture.</w:t>
      </w:r>
    </w:p>
    <w:p w14:paraId="151226F5" w14:textId="77777777" w:rsidR="00913625" w:rsidRPr="00690982" w:rsidRDefault="00913625" w:rsidP="00690982">
      <w:pPr>
        <w:pStyle w:val="Heading3"/>
      </w:pPr>
      <w:bookmarkStart w:id="17" w:name="_Toc240814236"/>
      <w:r w:rsidRPr="00690982">
        <w:t>1.3.2 Environmental Fate and Transport Processes</w:t>
      </w:r>
      <w:bookmarkEnd w:id="17"/>
    </w:p>
    <w:p w14:paraId="746D38C7" w14:textId="6194E8C7" w:rsidR="00913625" w:rsidRDefault="00913625" w:rsidP="00913625">
      <w:pPr>
        <w:spacing w:after="200" w:line="360" w:lineRule="auto"/>
        <w:jc w:val="both"/>
      </w:pPr>
      <w:r>
        <w:rPr>
          <w:rFonts w:eastAsia="Times New Roman" w:cs="Times New Roman"/>
          <w:szCs w:val="24"/>
        </w:rPr>
        <w:t>Once an OCP molecule enters the aquatic environment, what happens to it next is governed overwhelmingly by its physicochemical properties, above all its octanol-water partition coefficient (</w:t>
      </w:r>
      <w:proofErr w:type="spellStart"/>
      <w:r>
        <w:rPr>
          <w:rFonts w:eastAsia="Times New Roman" w:cs="Times New Roman"/>
          <w:szCs w:val="24"/>
        </w:rPr>
        <w:t>Kow</w:t>
      </w:r>
      <w:proofErr w:type="spellEnd"/>
      <w:r>
        <w:rPr>
          <w:rFonts w:eastAsia="Times New Roman" w:cs="Times New Roman"/>
          <w:szCs w:val="24"/>
        </w:rPr>
        <w:t xml:space="preserve">), a measure of how strongly the compound prefers a fatty, non-aqueous phase over water. Every one of the fifteen congeners examined in this study has a log </w:t>
      </w:r>
      <w:proofErr w:type="spellStart"/>
      <w:r>
        <w:rPr>
          <w:rFonts w:eastAsia="Times New Roman" w:cs="Times New Roman"/>
          <w:szCs w:val="24"/>
        </w:rPr>
        <w:t>Kow</w:t>
      </w:r>
      <w:proofErr w:type="spellEnd"/>
      <w:r>
        <w:rPr>
          <w:rFonts w:eastAsia="Times New Roman" w:cs="Times New Roman"/>
          <w:szCs w:val="24"/>
        </w:rPr>
        <w:t xml:space="preserve"> value above 3.5 (see Table 1.1 in Section 1.4.5), meaning that only a small proportion of the total mass present in a river reach at any given moment remains truly dissolved in the water column. The remainder rapidly sorbs onto suspended particulate matter, algae, and organic detritus, and, as these particles settle, is transferred into the bed sediment. Bed sediment therefore functions not merely as a passive record of past contamination but as an active secondary source, capable of releasing OCPs back into the overlying water during flood-driven resuspension, dredging, or the disturbance caused by bottom-feeding fish and other benthic organisms </w:t>
      </w:r>
      <w:r w:rsidR="00707E91">
        <w:rPr>
          <w:rFonts w:eastAsia="Times New Roman" w:cs="Times New Roman"/>
          <w:szCs w:val="24"/>
        </w:rPr>
        <w:fldChar w:fldCharType="begin"/>
      </w:r>
      <w:r w:rsidR="00707E91">
        <w:rPr>
          <w:rFonts w:eastAsia="Times New Roman" w:cs="Times New Roman"/>
          <w:szCs w:val="24"/>
        </w:rPr>
        <w:instrText xml:space="preserve"> ADDIN ZOTERO_ITEM CSL_CITATION {"citationID":"8ZhDbU25","properties":{"unsorted":false,"formattedCitation":"(Kuranchie-Mensah et al., 2012)","plainCitation":"(Kuranchie-Mensah et al., 2012)","noteIndex":0},"citationItems":[{"id":33,"uris":["http://zotero.org/users/local/IXTJzk2C/items/IKARCJRM"],"itemData":{"id":33,"type":"article-journal","abstract":"The distribution of organochlorine pesticides in the aquatic ecosystem from the Densu river revealed varying levels of concentration in water and the sediment samples. Three locations were sampled along the river to evaluate the levels of organochlorine pesticide residue in the river. Sediment and surface water samples were extracted by soxhlet and liquid–liquid extraction respectively and analyzed using Gas Chromatograph coupled with electron capture detector. The detectable organochlorine pesticides were gamma-hexachlorocyclohexane (HCH), delta-hexachlorocyclohexane, heptachlor, aldrin and dieldrin. The other pesticides that were investigated are gamma-chlordane, alpha endosulfan, endosulfan sulfate, p,p0-DDT and its metabolite p,p0-DDE, methoxychlor, endrin and its metabolite endrin aldehyde and endrin ketone. The order of increasing frequency of detection of samples was higher in sediment than water. In sediment, the mean concentration ranged from 0.030 lg kg 1 dry weight (endrin) to 10.98 lg kg 1 dry weight (aldrin). The highest detected concentration of organochlorine in water was endosulfan sulfate with mean concentration of 0.185 lg L 1. Analysis of variance indicated signiﬁcant differences for most organochlorine pesticide residue in the sediment sampled from the various locations. Some of the levels of organochlorine pesticides detected in water were relatively high compared to guideline values set by World Health Organization and Australia and thus could be harmful if the trend is not checked.","container-title":"Chemosphere","DOI":"10.1016/j.chemosphere.2011.10.031","ISSN":"00456535","issue":"3","journalAbbreviation":"Chemosphere","language":"en","license":"https://www.elsevier.com/tdm/userlicense/1.0/","page":"286-292","source":"DOI.org (Crossref)","title":"Determination of organochlorine pesticide residue in sediment and water from the Densu river basin, Ghana","volume":"86","author":[{"family":"Kuranchie-Mensah","given":"Harriet"},{"family":"Atiemo","given":"Sampson Manukure"},{"family":"Palm","given":"Linda Maud Naa-Dedei"},{"family":"Blankson-Arthur","given":"Sarah"},{"family":"Tutu","given":"Anita Osei"},{"family":"Fosu","given":"Paul"}],"issued":{"date-parts":[["2012",1]]}}}],"schema":"https://github.com/citation-style-language/schema/raw/master/csl-citation.json"} </w:instrText>
      </w:r>
      <w:r w:rsidR="00707E91">
        <w:rPr>
          <w:rFonts w:eastAsia="Times New Roman" w:cs="Times New Roman"/>
          <w:szCs w:val="24"/>
        </w:rPr>
        <w:fldChar w:fldCharType="separate"/>
      </w:r>
      <w:r w:rsidR="00707E91" w:rsidRPr="00707E91">
        <w:rPr>
          <w:rFonts w:cs="Times New Roman"/>
        </w:rPr>
        <w:t>(Kuranchie-Mensah et al., 2012)</w:t>
      </w:r>
      <w:r w:rsidR="00707E91">
        <w:rPr>
          <w:rFonts w:eastAsia="Times New Roman" w:cs="Times New Roman"/>
          <w:szCs w:val="24"/>
        </w:rPr>
        <w:fldChar w:fldCharType="end"/>
      </w:r>
      <w:r>
        <w:rPr>
          <w:rFonts w:eastAsia="Times New Roman" w:cs="Times New Roman"/>
          <w:szCs w:val="24"/>
        </w:rPr>
        <w:t xml:space="preserve">. This partitioning </w:t>
      </w:r>
      <w:proofErr w:type="spellStart"/>
      <w:r>
        <w:rPr>
          <w:rFonts w:eastAsia="Times New Roman" w:cs="Times New Roman"/>
          <w:szCs w:val="24"/>
        </w:rPr>
        <w:lastRenderedPageBreak/>
        <w:t>behaviour</w:t>
      </w:r>
      <w:proofErr w:type="spellEnd"/>
      <w:r>
        <w:rPr>
          <w:rFonts w:eastAsia="Times New Roman" w:cs="Times New Roman"/>
          <w:szCs w:val="24"/>
        </w:rPr>
        <w:t>, water to particulate to sediment and, under the right conditions, back again, is one of the main reasons OCP contamination in a river can persist and remain biologically available for years or decades after the last direct input has ceased.</w:t>
      </w:r>
    </w:p>
    <w:p w14:paraId="1D2817D7" w14:textId="24F8AB10" w:rsidR="00913625" w:rsidRDefault="00913625" w:rsidP="00913625">
      <w:pPr>
        <w:spacing w:after="200" w:line="360" w:lineRule="auto"/>
        <w:jc w:val="both"/>
      </w:pPr>
      <w:r>
        <w:rPr>
          <w:rFonts w:eastAsia="Times New Roman" w:cs="Times New Roman"/>
          <w:szCs w:val="24"/>
        </w:rPr>
        <w:t>Uptake by biota proceeds from both of these reservoirs. Fish and other aquatic organisms absorb dissolved-phase OCPs passively across gill membranes during respiration, while bottom-dwelling and detritus-feeding species take up an additional, often larger, fraction through direct ingestion of contaminated sediment and associated organic matter</w:t>
      </w:r>
      <w:r w:rsidR="00DB4CE9">
        <w:rPr>
          <w:rFonts w:eastAsia="Times New Roman" w:cs="Times New Roman"/>
          <w:szCs w:val="24"/>
        </w:rPr>
        <w:t xml:space="preserve"> </w:t>
      </w:r>
      <w:r w:rsidR="00DB4CE9">
        <w:rPr>
          <w:rFonts w:eastAsia="Times New Roman" w:cs="Times New Roman"/>
          <w:szCs w:val="24"/>
        </w:rPr>
        <w:fldChar w:fldCharType="begin"/>
      </w:r>
      <w:r w:rsidR="00DB4CE9">
        <w:rPr>
          <w:rFonts w:eastAsia="Times New Roman" w:cs="Times New Roman"/>
          <w:szCs w:val="24"/>
        </w:rPr>
        <w:instrText xml:space="preserve"> ADDIN ZOTERO_ITEM CSL_CITATION {"citationID":"TNSOrO39","properties":{"unsorted":false,"formattedCitation":"(Katagi, 2010)","plainCitation":"(Katagi, 2010)","noteIndex":0},"citationItems":[{"id":35,"uris":["http://zotero.org/users/local/IXTJzk2C/items/I6WVJKUA"],"itemData":{"id":35,"type":"chapter","container-title":"Review of Environmental Contamination and Toxicology Volume 204","DOI":"10.1007/978-1-4419-1440-8_1","ISBN":"978-1-4419-1445-3","language":"en","note":"collection-title: Reviews of Environmental Contamination and Toxicology","page":"1-132","publisher":"Springer New York","publisher-place":"New York, NY","source":"DOI.org (Crossref)","title":"Bioconcentration, Bioaccumulation, and Metabolism of Pesticides in Aquatic Organisms","URL":"http://link.springer.com/10.1007/978-1-4419-1440-8_1","volume":"204","editor":[{"family":"Whitacre","given":"David M."}],"author":[{"family":"Katagi","given":"Toshiyuki"}],"accessed":{"date-parts":[["2026",8,26]]},"issued":{"date-parts":[["2010"]]}}}],"schema":"https://github.com/citation-style-language/schema/raw/master/csl-citation.json"} </w:instrText>
      </w:r>
      <w:r w:rsidR="00DB4CE9">
        <w:rPr>
          <w:rFonts w:eastAsia="Times New Roman" w:cs="Times New Roman"/>
          <w:szCs w:val="24"/>
        </w:rPr>
        <w:fldChar w:fldCharType="separate"/>
      </w:r>
      <w:r w:rsidR="00DB4CE9" w:rsidRPr="00DB4CE9">
        <w:rPr>
          <w:rFonts w:cs="Times New Roman"/>
        </w:rPr>
        <w:t>(Katagi, 2010)</w:t>
      </w:r>
      <w:r w:rsidR="00DB4CE9">
        <w:rPr>
          <w:rFonts w:eastAsia="Times New Roman" w:cs="Times New Roman"/>
          <w:szCs w:val="24"/>
        </w:rPr>
        <w:fldChar w:fldCharType="end"/>
      </w:r>
      <w:r>
        <w:rPr>
          <w:rFonts w:eastAsia="Times New Roman" w:cs="Times New Roman"/>
          <w:szCs w:val="24"/>
        </w:rPr>
        <w:t>. It is this combination of gill uptake and dietary ingestion that sets the stage for the bioaccumulation and biomagnification processes discussed at length in Section 1.5.</w:t>
      </w:r>
    </w:p>
    <w:p w14:paraId="26275C2A" w14:textId="77777777" w:rsidR="00913625" w:rsidRDefault="00913625" w:rsidP="00690982">
      <w:pPr>
        <w:pStyle w:val="Heading3"/>
      </w:pPr>
      <w:bookmarkStart w:id="18" w:name="_Toc240814237"/>
      <w:r>
        <w:t>1.3.3 Persistence, Degradation and Metabolite Formation</w:t>
      </w:r>
      <w:bookmarkEnd w:id="18"/>
    </w:p>
    <w:p w14:paraId="4F076E8E" w14:textId="4AEBC65D" w:rsidR="00913625" w:rsidRDefault="00913625" w:rsidP="00913625">
      <w:pPr>
        <w:spacing w:after="200" w:line="360" w:lineRule="auto"/>
        <w:jc w:val="both"/>
      </w:pPr>
      <w:r>
        <w:rPr>
          <w:rFonts w:eastAsia="Times New Roman" w:cs="Times New Roman"/>
          <w:szCs w:val="24"/>
        </w:rPr>
        <w:t xml:space="preserve">Not every OCP behaves identically once in the environment, and the differences between them are informative in their own right. </w:t>
      </w:r>
      <w:proofErr w:type="spellStart"/>
      <w:r>
        <w:rPr>
          <w:rFonts w:eastAsia="Times New Roman" w:cs="Times New Roman"/>
          <w:szCs w:val="24"/>
        </w:rPr>
        <w:t>p,p</w:t>
      </w:r>
      <w:proofErr w:type="spellEnd"/>
      <w:r>
        <w:rPr>
          <w:rFonts w:eastAsia="Times New Roman" w:cs="Times New Roman"/>
          <w:szCs w:val="24"/>
        </w:rPr>
        <w:t xml:space="preserve">′-DDT, for instance, is transformed under the anaerobic (oxygen-poor) conditions typical of buried river sediment into </w:t>
      </w:r>
      <w:proofErr w:type="spellStart"/>
      <w:r>
        <w:rPr>
          <w:rFonts w:eastAsia="Times New Roman" w:cs="Times New Roman"/>
          <w:szCs w:val="24"/>
        </w:rPr>
        <w:t>p,p</w:t>
      </w:r>
      <w:proofErr w:type="spellEnd"/>
      <w:r>
        <w:rPr>
          <w:rFonts w:eastAsia="Times New Roman" w:cs="Times New Roman"/>
          <w:szCs w:val="24"/>
        </w:rPr>
        <w:t xml:space="preserve">′-DDD, whereas under the more oxygen-rich conditions found near the sediment-water interface or in the water column itself it tends instead toward </w:t>
      </w:r>
      <w:proofErr w:type="spellStart"/>
      <w:r>
        <w:rPr>
          <w:rFonts w:eastAsia="Times New Roman" w:cs="Times New Roman"/>
          <w:szCs w:val="24"/>
        </w:rPr>
        <w:t>p,p</w:t>
      </w:r>
      <w:proofErr w:type="spellEnd"/>
      <w:r>
        <w:rPr>
          <w:rFonts w:eastAsia="Times New Roman" w:cs="Times New Roman"/>
          <w:szCs w:val="24"/>
        </w:rPr>
        <w:t>′-DDE</w:t>
      </w:r>
      <w:r w:rsidR="00B841D4">
        <w:rPr>
          <w:rFonts w:eastAsia="Times New Roman" w:cs="Times New Roman"/>
          <w:szCs w:val="24"/>
        </w:rPr>
        <w:t xml:space="preserve"> </w:t>
      </w:r>
      <w:r w:rsidR="00B841D4">
        <w:rPr>
          <w:rFonts w:eastAsia="Times New Roman" w:cs="Times New Roman"/>
          <w:szCs w:val="24"/>
        </w:rPr>
        <w:fldChar w:fldCharType="begin"/>
      </w:r>
      <w:r w:rsidR="00B841D4">
        <w:rPr>
          <w:rFonts w:eastAsia="Times New Roman" w:cs="Times New Roman"/>
          <w:szCs w:val="24"/>
        </w:rPr>
        <w:instrText xml:space="preserve"> ADDIN ZOTERO_ITEM CSL_CITATION {"citationID":"l6X1noMR","properties":{"unsorted":false,"formattedCitation":"(Aislabie et al., 1997)","plainCitation":"(Aislabie et al., 1997)","noteIndex":0},"citationItems":[{"id":37,"uris":["http://zotero.org/users/local/IXTJzk2C/items/TIZT566P"],"itemData":{"id":37,"type":"article-journal","abstract":"Microbial degradation of DDT residues is one mechanism for loss of DDT from soil. In this review pathways for biodegradation of DDT, DDD, and DDE by bacteria and fungi are described. Biodegradation of DDT residues can proceed in soil, albeit at a slow rate. To enhance degradation in situ a number of strategies are proposed. They include the addition of DDT-metabolising microbes to contaminated soils and/or the manipulation of environmental conditions to enhance the activity of these microbes. Ligninolytic fungi and chlorobiphenyl degrading bacteria are promising candidates for remediation. Flooding of soil and the addition of organic matter can enhance DDT degradation. As biodegradation may be inhibited by lack of access of the microbe to the contaminant, the soil may need to be pre-treated with a surfactant. Unlike DDT, little is known about the biodegradation of DDE, and this knowledge is crucial as DDE can be the predominant residue in some soils.","container-title":"New Zealand Journal of Agricultural Research","DOI":"10.1080/00288233.1997.9513247","ISSN":"0028-8233, 1175-8775","issue":"2","journalAbbreviation":"New Zealand Journal of Agricultural Research","language":"en","license":"http://onlinelibrary.wiley.com/termsAndConditions#vor","page":"269-282","source":"DOI.org (Crossref)","title":"Microbial degradation of DDT and its residues—A review","volume":"40","author":[{"family":"Aislabie","given":"J. M."},{"family":"Richards","given":"N. K."},{"family":"Boul","given":"H. L."}],"issued":{"date-parts":[["1997",6]]}}}],"schema":"https://github.com/citation-style-language/schema/raw/master/csl-citation.json"} </w:instrText>
      </w:r>
      <w:r w:rsidR="00B841D4">
        <w:rPr>
          <w:rFonts w:eastAsia="Times New Roman" w:cs="Times New Roman"/>
          <w:szCs w:val="24"/>
        </w:rPr>
        <w:fldChar w:fldCharType="separate"/>
      </w:r>
      <w:r w:rsidR="00B841D4" w:rsidRPr="00B841D4">
        <w:rPr>
          <w:rFonts w:cs="Times New Roman"/>
        </w:rPr>
        <w:t>(Aislabie et al., 1997)</w:t>
      </w:r>
      <w:r w:rsidR="00B841D4">
        <w:rPr>
          <w:rFonts w:eastAsia="Times New Roman" w:cs="Times New Roman"/>
          <w:szCs w:val="24"/>
        </w:rPr>
        <w:fldChar w:fldCharType="end"/>
      </w:r>
      <w:r>
        <w:rPr>
          <w:rFonts w:eastAsia="Times New Roman" w:cs="Times New Roman"/>
          <w:szCs w:val="24"/>
        </w:rPr>
        <w:t xml:space="preserve">. Because of this, the relative proportions of DDT and its two principal metabolites recovered in an environmental sample are commonly used by researchers as a rough indicator of whether the contamination is recent (dominated by the parent DDT) or historical and weathered (dominated by DDD and DDE) </w:t>
      </w:r>
      <w:r w:rsidR="00B841D4">
        <w:rPr>
          <w:rFonts w:eastAsia="Times New Roman" w:cs="Times New Roman"/>
          <w:szCs w:val="24"/>
        </w:rPr>
        <w:fldChar w:fldCharType="begin"/>
      </w:r>
      <w:r w:rsidR="00B841D4">
        <w:rPr>
          <w:rFonts w:eastAsia="Times New Roman" w:cs="Times New Roman"/>
          <w:szCs w:val="24"/>
        </w:rPr>
        <w:instrText xml:space="preserve"> ADDIN ZOTERO_ITEM CSL_CITATION {"citationID":"goOMx8FJ","properties":{"unsorted":false,"formattedCitation":"(Carolin et al., 2023)","plainCitation":"(Carolin et al., 2023)","noteIndex":0},"citationItems":[{"id":31,"uris":["http://zotero.org/users/local/IXTJzk2C/items/K4FCC98I"],"itemData":{"id":31,"type":"article-journal","container-title":"Environmental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Kumar","given":"P."},{"family":"Rangasamy","given":"Gayathri"}],"issued":{"date-parts":[["2023",9]]}}}],"schema":"https://github.com/citation-style-language/schema/raw/master/csl-citation.json"} </w:instrText>
      </w:r>
      <w:r w:rsidR="00B841D4">
        <w:rPr>
          <w:rFonts w:eastAsia="Times New Roman" w:cs="Times New Roman"/>
          <w:szCs w:val="24"/>
        </w:rPr>
        <w:fldChar w:fldCharType="separate"/>
      </w:r>
      <w:r w:rsidR="00B841D4" w:rsidRPr="00B841D4">
        <w:rPr>
          <w:rFonts w:cs="Times New Roman"/>
        </w:rPr>
        <w:t>(Carolin et al., 2023)</w:t>
      </w:r>
      <w:r w:rsidR="00B841D4">
        <w:rPr>
          <w:rFonts w:eastAsia="Times New Roman" w:cs="Times New Roman"/>
          <w:szCs w:val="24"/>
        </w:rPr>
        <w:fldChar w:fldCharType="end"/>
      </w:r>
      <w:r>
        <w:rPr>
          <w:rFonts w:eastAsia="Times New Roman" w:cs="Times New Roman"/>
          <w:szCs w:val="24"/>
        </w:rPr>
        <w:t xml:space="preserve">. A broadly similar logic applies to the </w:t>
      </w:r>
      <w:proofErr w:type="spellStart"/>
      <w:r>
        <w:rPr>
          <w:rFonts w:eastAsia="Times New Roman" w:cs="Times New Roman"/>
          <w:szCs w:val="24"/>
        </w:rPr>
        <w:t>cyclodiene</w:t>
      </w:r>
      <w:proofErr w:type="spellEnd"/>
      <w:r>
        <w:rPr>
          <w:rFonts w:eastAsia="Times New Roman" w:cs="Times New Roman"/>
          <w:szCs w:val="24"/>
        </w:rPr>
        <w:t xml:space="preserve"> group: aldrin is readily </w:t>
      </w:r>
      <w:proofErr w:type="spellStart"/>
      <w:r>
        <w:rPr>
          <w:rFonts w:eastAsia="Times New Roman" w:cs="Times New Roman"/>
          <w:szCs w:val="24"/>
        </w:rPr>
        <w:t>epoxidised</w:t>
      </w:r>
      <w:proofErr w:type="spellEnd"/>
      <w:r>
        <w:rPr>
          <w:rFonts w:eastAsia="Times New Roman" w:cs="Times New Roman"/>
          <w:szCs w:val="24"/>
        </w:rPr>
        <w:t>, both by sunlight and by microbial and enzymatic action within organisms, to dieldrin, while heptachlor undergoes an analogous transformation to heptachlor epoxide</w:t>
      </w:r>
      <w:r w:rsidR="00CE3633">
        <w:rPr>
          <w:rFonts w:eastAsia="Times New Roman" w:cs="Times New Roman"/>
          <w:szCs w:val="24"/>
        </w:rPr>
        <w:t xml:space="preserve"> </w:t>
      </w:r>
      <w:r w:rsidR="00CE3633">
        <w:rPr>
          <w:rFonts w:eastAsia="Times New Roman" w:cs="Times New Roman"/>
          <w:szCs w:val="24"/>
        </w:rPr>
        <w:fldChar w:fldCharType="begin"/>
      </w:r>
      <w:r w:rsidR="00CE3633">
        <w:rPr>
          <w:rFonts w:eastAsia="Times New Roman" w:cs="Times New Roman"/>
          <w:szCs w:val="24"/>
        </w:rPr>
        <w:instrText xml:space="preserve"> ADDIN ZOTERO_ITEM CSL_CITATION {"citationID":"SrHUq8e2","properties":{"unsorted":false,"formattedCitation":"(Jorgenson, 2001)","plainCitation":"(Jorgenson, 2001)","noteIndex":0},"citationItems":[{"id":38,"uris":["http://zotero.org/users/local/IXTJzk2C/items/SBD2W7F5"],"itemData":{"id":38,"type":"article-journal","abstract":"Abstract\n            In the last decade four international agreements have focused on a group of chemical substances known as persistent organic pollutants (POPs). Global agreement on the reduction and eventual elimination of these substances by banning their production and trade is a long-term goal. Negotiations for these agreements have focused on the need to correlate data from scientists working on soil and water sampling and air pollution monitoring. Toxicologists and epidemiologists have focused on wildlife and human health effects and understanding patterns of disease requires better access to these data. In the last 20 years, substantial databases have been created and now are becoming available on the Internet. This review is a detailed examination of 2 of the 12 POPs, aldrin and dieldrin, and how scientific groups identify and measure their effects. It draws on research findings from a variety of environmental monitoring networks in the United States. An overview of the ecologic and health effects of aldrin and dieldrin provides examples of how to streamline some of the programs and improve access to mutually useful scientific data. The research groups are located in many government departments, universities, and private organizations. Identifying databases can provide an \"information accelerator\" useful to a larger audience and can help build better plant and animal research models across scientific fields.","container-title":"Environmental Health Perspectives","DOI":"10.1289/ehp.01109s1113","ISSN":"0091-6765, 1552-9924","issue":"suppl 1","language":"en","license":"https://creativecommons.org/licenses/by/4.0/","page":"113-139","source":"DOI.org (Crossref)","title":"Aldrin and dieldrin: a review of research on their production, environmental deposition and fate, bioaccumulation, toxicology, and epidemiology in the United States.","title-short":"Aldrin and dieldrin","volume":"109","author":[{"family":"Jorgenson","given":"J L"}],"issued":{"date-parts":[["2001",3,1]]}}}],"schema":"https://github.com/citation-style-language/schema/raw/master/csl-citation.json"} </w:instrText>
      </w:r>
      <w:r w:rsidR="00CE3633">
        <w:rPr>
          <w:rFonts w:eastAsia="Times New Roman" w:cs="Times New Roman"/>
          <w:szCs w:val="24"/>
        </w:rPr>
        <w:fldChar w:fldCharType="separate"/>
      </w:r>
      <w:r w:rsidR="00CE3633" w:rsidRPr="00CE3633">
        <w:rPr>
          <w:rFonts w:cs="Times New Roman"/>
        </w:rPr>
        <w:t>(Jorgenson, 2001)</w:t>
      </w:r>
      <w:r w:rsidR="00CE3633">
        <w:rPr>
          <w:rFonts w:eastAsia="Times New Roman" w:cs="Times New Roman"/>
          <w:szCs w:val="24"/>
        </w:rPr>
        <w:fldChar w:fldCharType="end"/>
      </w:r>
      <w:r>
        <w:rPr>
          <w:rFonts w:eastAsia="Times New Roman" w:cs="Times New Roman"/>
          <w:szCs w:val="24"/>
        </w:rPr>
        <w:t>. In practice this means that dieldrin and heptachlor epoxide are frequently detected in river sediment and fish tissue even in catchments where the parent aldrin or heptachlor has not been applied for many years, a pattern that is itself a useful diagnostic when interpreting monitoring data of the kind generated in this study</w:t>
      </w:r>
      <w:r w:rsidR="00CE3633">
        <w:rPr>
          <w:rFonts w:eastAsia="Times New Roman" w:cs="Times New Roman"/>
          <w:szCs w:val="24"/>
        </w:rPr>
        <w:t xml:space="preserve"> </w:t>
      </w:r>
      <w:r w:rsidR="00CE3633">
        <w:rPr>
          <w:rFonts w:eastAsia="Times New Roman" w:cs="Times New Roman"/>
          <w:szCs w:val="24"/>
        </w:rPr>
        <w:fldChar w:fldCharType="begin"/>
      </w:r>
      <w:r w:rsidR="00CE3633">
        <w:rPr>
          <w:rFonts w:eastAsia="Times New Roman" w:cs="Times New Roman"/>
          <w:szCs w:val="24"/>
        </w:rPr>
        <w:instrText xml:space="preserve"> ADDIN ZOTERO_ITEM CSL_CITATION {"citationID":"MlUfuW2r","properties":{"unsorted":false,"formattedCitation":"(Fenner et al., 2013; Nowell et al., 1999)","plainCitation":"(Fenner et al., 2013; Nowell et al., 1999)","noteIndex":0},"citationItems":[{"id":39,"uris":["http://zotero.org/users/local/IXTJzk2C/items/JUJSNP7W"],"itemData":{"id":39,"type":"article-journal","abstract":"The benefits of global pesticide use come at the cost of their widespread occurrence in the environment. An array of abiotic and biotic transformations effectively removes pesticides from the environment, but may give rise to potentially hazardous transformation products. Despite a large body of pesticide degradation data from regulatory testing and decades of pesticide research, it remains difficult to anticipate the extent and pathways of pesticide degradation under specific field conditions. Here, we review the major scientific challenges in doing so and discuss emerging opportunities to identify pesticide degradation processes in the field.","container-title":"Science","DOI":"10.1126/science.1236281","ISSN":"0036-8075, 1095-9203","issue":"6147","journalAbbreviation":"Science","language":"en","page":"752-758","source":"DOI.org (Crossref)","title":"Evaluating Pesticide Degradation in the Environment: Blind Spots and Emerging Opportunities","title-short":"Evaluating Pesticide Degradation in the Environment","volume":"341","author":[{"family":"Fenner","given":"Kathrin"},{"family":"Canonica","given":"Silvio"},{"family":"Wackett","given":"Lawrence P."},{"family":"Elsner","given":"Martin"}],"issued":{"date-parts":[["2013",8,16]]}}},{"id":43,"uris":["http://zotero.org/users/local/IXTJzk2C/items/G5CSZ2DY"],"itemData":{"id":43,"type":"book","collection-number":"v. 4","collection-title":"Pesticides in the hydrologic system","ISBN":"978-1-56670-469-4","language":"eng","number-of-pages":"1001","publisher":"Lewis","publisher-place":"Boca Raton, Fla.","source":"K10plus ISBN","title":"Pesticides in stream sediment and aquatic biota: distribution, trends, and governing factors","title-short":"Pesticides in stream sediment and aquatic biota","author":[{"family":"Nowell","given":"Lisa H."},{"family":"Capel","given":"Paul D."},{"family":"Dileanis","given":"Peter D."}],"issued":{"date-parts":[["1999"]]}}}],"schema":"https://github.com/citation-style-language/schema/raw/master/csl-citation.json"} </w:instrText>
      </w:r>
      <w:r w:rsidR="00CE3633">
        <w:rPr>
          <w:rFonts w:eastAsia="Times New Roman" w:cs="Times New Roman"/>
          <w:szCs w:val="24"/>
        </w:rPr>
        <w:fldChar w:fldCharType="separate"/>
      </w:r>
      <w:r w:rsidR="00CE3633" w:rsidRPr="00CE3633">
        <w:rPr>
          <w:rFonts w:cs="Times New Roman"/>
        </w:rPr>
        <w:t>(Fenner et al., 2013; Nowell et al., 1999)</w:t>
      </w:r>
      <w:r w:rsidR="00CE3633">
        <w:rPr>
          <w:rFonts w:eastAsia="Times New Roman" w:cs="Times New Roman"/>
          <w:szCs w:val="24"/>
        </w:rPr>
        <w:fldChar w:fldCharType="end"/>
      </w:r>
      <w:r>
        <w:rPr>
          <w:rFonts w:eastAsia="Times New Roman" w:cs="Times New Roman"/>
          <w:szCs w:val="24"/>
        </w:rPr>
        <w:t>.</w:t>
      </w:r>
    </w:p>
    <w:p w14:paraId="5D40740A" w14:textId="52897374" w:rsidR="00E96D54" w:rsidRDefault="00913625" w:rsidP="00E96D54">
      <w:pPr>
        <w:spacing w:after="200" w:line="360" w:lineRule="auto"/>
        <w:jc w:val="both"/>
      </w:pPr>
      <w:r>
        <w:rPr>
          <w:rFonts w:eastAsia="Times New Roman" w:cs="Times New Roman"/>
          <w:szCs w:val="24"/>
        </w:rPr>
        <w:t xml:space="preserve">Climatic and seasonal factors specific to Bangladesh add a further layer of complexity to this picture. The tropical monsoon climate, with its intense pre-monsoon and monsoon rainfall concentrated into a few months of the year, produces pronounced pulses of surface runoff capable of </w:t>
      </w:r>
      <w:proofErr w:type="spellStart"/>
      <w:r>
        <w:rPr>
          <w:rFonts w:eastAsia="Times New Roman" w:cs="Times New Roman"/>
          <w:szCs w:val="24"/>
        </w:rPr>
        <w:t>mobilising</w:t>
      </w:r>
      <w:proofErr w:type="spellEnd"/>
      <w:r>
        <w:rPr>
          <w:rFonts w:eastAsia="Times New Roman" w:cs="Times New Roman"/>
          <w:szCs w:val="24"/>
        </w:rPr>
        <w:t xml:space="preserve"> OCP residues that may have been bound to agricultural soils for a considerable time, while the relatively high ambient temperature throughout much of </w:t>
      </w:r>
      <w:r>
        <w:rPr>
          <w:rFonts w:eastAsia="Times New Roman" w:cs="Times New Roman"/>
          <w:szCs w:val="24"/>
        </w:rPr>
        <w:lastRenderedPageBreak/>
        <w:t xml:space="preserve">the year tends to accelerate </w:t>
      </w:r>
      <w:proofErr w:type="spellStart"/>
      <w:r>
        <w:rPr>
          <w:rFonts w:eastAsia="Times New Roman" w:cs="Times New Roman"/>
          <w:szCs w:val="24"/>
        </w:rPr>
        <w:t>volatilisation</w:t>
      </w:r>
      <w:proofErr w:type="spellEnd"/>
      <w:r>
        <w:rPr>
          <w:rFonts w:eastAsia="Times New Roman" w:cs="Times New Roman"/>
          <w:szCs w:val="24"/>
        </w:rPr>
        <w:t xml:space="preserve"> losses from soil compared with what would be observed in temperate settings </w:t>
      </w:r>
      <w:r w:rsidR="007356B9">
        <w:rPr>
          <w:rFonts w:eastAsia="Times New Roman" w:cs="Times New Roman"/>
          <w:szCs w:val="24"/>
        </w:rPr>
        <w:fldChar w:fldCharType="begin"/>
      </w:r>
      <w:r w:rsidR="007356B9">
        <w:rPr>
          <w:rFonts w:eastAsia="Times New Roman" w:cs="Times New Roman"/>
          <w:szCs w:val="24"/>
        </w:rPr>
        <w:instrText xml:space="preserve"> ADDIN ZOTERO_ITEM CSL_CITATION {"citationID":"hESOpyrn","properties":{"unsorted":false,"formattedCitation":"(Harner et al., 2001; Naseem et al., 2023)","plainCitation":"(Harner et al., 2001; Naseem et al., 2023)","noteIndex":0},"citationItems":[{"id":45,"uris":["http://zotero.org/users/local/IXTJzk2C/items/SKAQM4JX"],"itemData":{"id":45,"type":"article-journal","abstract":"Abstract\n            Measurements of organochlorine pesticides (lindane, cis-chlordane [CC], trans-chlordane [TC], trans-nonachlor [TN]), dieldrin, p,p′-dichlorodiphenyldichloroethylene [DDE], and toxaphene) in Alabama, USA, air and soil were used to assess the soil-air equilibrium status and to identify compounds with significant contributions to observed air burdens. Of the compounds tested, p,p′-DDE and toxaphene showed a significant potential for outgasing, followed by dieldrin and trans-nonachlor, which showed moderate outgasing potentials. Lindane, cis-chlordane, and trans-chlordane were near soil-air equilibrium. A fugacity-based, multilayered soil-air exchange model was used to predict temporal trends of chemical in air and soil resulting from reemission of soil residues to a presumed clean atmosphere (maximum emission scenario). Results showed that p,p′-DDE and toxaphene accounted for up to 50% of the observed air burden and that approximately 200 to 600 kg of p,p′-DDE and 3,000 to 11,000 kg of toxaphene are released to the atmosphere each year by soils in Alabama (area = 1.23 × 1011 m2). High annual net fluxes were also predicted for dieldrin and trans-nonachlor (300–1,100 kg and 150–500 kg, respectively), but these only account for up to </w:instrText>
      </w:r>
      <w:r w:rsidR="007356B9">
        <w:rPr>
          <w:rFonts w:ascii="Cambria Math" w:eastAsia="Times New Roman" w:hAnsi="Cambria Math" w:cs="Cambria Math"/>
          <w:szCs w:val="24"/>
        </w:rPr>
        <w:instrText>∼</w:instrText>
      </w:r>
      <w:r w:rsidR="007356B9">
        <w:rPr>
          <w:rFonts w:eastAsia="Times New Roman" w:cs="Times New Roman"/>
          <w:szCs w:val="24"/>
        </w:rPr>
        <w:instrText xml:space="preserve">20% of their observed air burdens.","container-title":"Environmental Toxicology and Chemistry","DOI":"10.1002/etc.5620200728","ISSN":"0730-7268, 1552-8618","issue":"7","language":"en","license":"https://academic.oup.com/pages/standard-publication-reuse-rights","page":"1612-1621","source":"DOI.org (Crossref)","title":"Soil—air exchange model of persistent pesticides in the United States cotton belt","volume":"20","author":[{"family":"Harner","given":"Tom"},{"family":"Bidleman","given":"Terry F"},{"family":"Jantunen","given":"Liisa M M"},{"family":"Mackay","given":"Don"}],"issued":{"date-parts":[["2001",7,1]]}}},{"id":46,"uris":["http://zotero.org/users/local/IXTJzk2C/items/V5WNJ9ZH"],"itemData":{"id":46,"type":"article-journal","container-title":"Environmental Science and Pollution Research","DOI":"10.1007/s11356-022-24528-x","ISSN":"1614-7499","issue":"14","journalAbbreviation":"Environ Sci Pollut Res","language":"en","page":"40340-40355","source":"DOI.org (Crossref)","title":"Organochlorines in the riverine ecosystem of Punjab province, Pakistan: contamination status, seasonal variation, source apportionment, and ecological risk assessment","title-short":"Organochlorines in the riverine ecosystem of Punjab province, Pakistan","volume":"30","author":[{"family":"Naseem","given":"Samra"},{"family":"Tabinda","given":"Amtul Bari"},{"family":"Baqar","given":"Mujtaba"},{"family":"Chohan","given":"Khurram"},{"family":"Aslam","given":"Iqra"},{"family":"Mahmood","given":"Adeel"},{"family":"Yasar","given":"Abdullah"},{"family":"Zhao","given":"Shizhen"},{"family":"Zhang","given":"Gan"}],"issued":{"date-parts":[["2023",1,7]]}}}],"schema":"https://github.com/citation-style-language/schema/raw/master/csl-citation.json"} </w:instrText>
      </w:r>
      <w:r w:rsidR="007356B9">
        <w:rPr>
          <w:rFonts w:eastAsia="Times New Roman" w:cs="Times New Roman"/>
          <w:szCs w:val="24"/>
        </w:rPr>
        <w:fldChar w:fldCharType="separate"/>
      </w:r>
      <w:r w:rsidR="007356B9" w:rsidRPr="007356B9">
        <w:rPr>
          <w:rFonts w:cs="Times New Roman"/>
        </w:rPr>
        <w:t>(Harner et al., 2001; Naseem et al., 2023)</w:t>
      </w:r>
      <w:r w:rsidR="007356B9">
        <w:rPr>
          <w:rFonts w:eastAsia="Times New Roman" w:cs="Times New Roman"/>
          <w:szCs w:val="24"/>
        </w:rPr>
        <w:fldChar w:fldCharType="end"/>
      </w:r>
      <w:r>
        <w:rPr>
          <w:rFonts w:eastAsia="Times New Roman" w:cs="Times New Roman"/>
          <w:szCs w:val="24"/>
        </w:rPr>
        <w:t xml:space="preserve">. </w:t>
      </w:r>
      <w:r w:rsidR="007356B9" w:rsidRPr="007356B9">
        <w:rPr>
          <w:rFonts w:eastAsia="Times New Roman" w:cs="Times New Roman"/>
          <w:szCs w:val="24"/>
        </w:rPr>
        <w:t xml:space="preserve">Although capturing full seasonal dynamics is ideal for understanding long-term transport and transformation processes, sampling was restricted to May to evaluate peak pre-monsoon contamination loads and early runoff dynamics in the </w:t>
      </w:r>
      <w:proofErr w:type="spellStart"/>
      <w:r w:rsidR="007356B9" w:rsidRPr="007356B9">
        <w:rPr>
          <w:rFonts w:eastAsia="Times New Roman" w:cs="Times New Roman"/>
          <w:szCs w:val="24"/>
        </w:rPr>
        <w:t>Halda</w:t>
      </w:r>
      <w:proofErr w:type="spellEnd"/>
      <w:r w:rsidR="007356B9" w:rsidRPr="007356B9">
        <w:rPr>
          <w:rFonts w:eastAsia="Times New Roman" w:cs="Times New Roman"/>
          <w:szCs w:val="24"/>
        </w:rPr>
        <w:t xml:space="preserve"> River.</w:t>
      </w:r>
    </w:p>
    <w:p w14:paraId="22BF3EE9" w14:textId="539D8692" w:rsidR="00913625" w:rsidRPr="00690982" w:rsidRDefault="00913625" w:rsidP="00690982">
      <w:pPr>
        <w:pStyle w:val="Heading2"/>
      </w:pPr>
      <w:bookmarkStart w:id="19" w:name="_Toc240814238"/>
      <w:r w:rsidRPr="00690982">
        <w:t>1.4 Types of OCPs and Their Characteristics</w:t>
      </w:r>
      <w:bookmarkEnd w:id="19"/>
    </w:p>
    <w:p w14:paraId="1DDD2B9E" w14:textId="28101455" w:rsidR="00913625" w:rsidRDefault="005C2DE6" w:rsidP="00913625">
      <w:pPr>
        <w:spacing w:after="200" w:line="360" w:lineRule="auto"/>
        <w:jc w:val="both"/>
      </w:pPr>
      <w:r w:rsidRPr="005C2DE6">
        <w:rPr>
          <w:rFonts w:eastAsia="Times New Roman" w:cs="Times New Roman"/>
          <w:szCs w:val="24"/>
        </w:rPr>
        <w:t xml:space="preserve">The fourteen OCP analytes quantified in this study were classified into </w:t>
      </w:r>
      <w:r w:rsidR="004F7180">
        <w:rPr>
          <w:rFonts w:eastAsia="Times New Roman" w:cs="Times New Roman"/>
          <w:szCs w:val="24"/>
        </w:rPr>
        <w:t>three</w:t>
      </w:r>
      <w:r w:rsidRPr="005C2DE6">
        <w:rPr>
          <w:rFonts w:eastAsia="Times New Roman" w:cs="Times New Roman"/>
          <w:szCs w:val="24"/>
        </w:rPr>
        <w:t xml:space="preserve"> major chemical groups based on their structural characteristics: the DDT group, HCH group,</w:t>
      </w:r>
      <w:r w:rsidR="004F7180">
        <w:rPr>
          <w:rFonts w:eastAsia="Times New Roman" w:cs="Times New Roman"/>
          <w:szCs w:val="24"/>
        </w:rPr>
        <w:t xml:space="preserve"> </w:t>
      </w:r>
      <w:proofErr w:type="spellStart"/>
      <w:r w:rsidR="004F7180">
        <w:rPr>
          <w:rFonts w:eastAsia="Times New Roman" w:cs="Times New Roman"/>
          <w:szCs w:val="24"/>
        </w:rPr>
        <w:t>C</w:t>
      </w:r>
      <w:r w:rsidR="004F7180" w:rsidRPr="004F7180">
        <w:rPr>
          <w:rFonts w:eastAsia="Times New Roman" w:cs="Times New Roman"/>
          <w:szCs w:val="24"/>
        </w:rPr>
        <w:t>yclodiene</w:t>
      </w:r>
      <w:proofErr w:type="spellEnd"/>
      <w:r w:rsidR="004F7180" w:rsidRPr="004F7180">
        <w:rPr>
          <w:rFonts w:eastAsia="Times New Roman" w:cs="Times New Roman"/>
          <w:szCs w:val="24"/>
        </w:rPr>
        <w:t xml:space="preserve"> group, comprising aldrin, dieldrin, heptachlor, and heptachlor epoxide.</w:t>
      </w:r>
      <w:r w:rsidR="004F7180">
        <w:rPr>
          <w:rFonts w:eastAsia="Times New Roman" w:cs="Times New Roman"/>
          <w:szCs w:val="24"/>
        </w:rPr>
        <w:t xml:space="preserve"> </w:t>
      </w:r>
      <w:r w:rsidR="00913625">
        <w:rPr>
          <w:rFonts w:eastAsia="Times New Roman" w:cs="Times New Roman"/>
          <w:szCs w:val="24"/>
        </w:rPr>
        <w:t xml:space="preserve">Each is described below, together with its chemical structure, principal historical use, and the properties that determine its environmental and toxicological </w:t>
      </w:r>
      <w:proofErr w:type="spellStart"/>
      <w:r w:rsidR="00913625">
        <w:rPr>
          <w:rFonts w:eastAsia="Times New Roman" w:cs="Times New Roman"/>
          <w:szCs w:val="24"/>
        </w:rPr>
        <w:t>behaviour</w:t>
      </w:r>
      <w:proofErr w:type="spellEnd"/>
      <w:r w:rsidR="00913625">
        <w:rPr>
          <w:rFonts w:eastAsia="Times New Roman" w:cs="Times New Roman"/>
          <w:szCs w:val="24"/>
        </w:rPr>
        <w:t>.</w:t>
      </w:r>
    </w:p>
    <w:p w14:paraId="48DEFE00" w14:textId="77777777" w:rsidR="00913625" w:rsidRPr="00690982" w:rsidRDefault="00913625" w:rsidP="00690982">
      <w:pPr>
        <w:pStyle w:val="Heading3"/>
      </w:pPr>
      <w:bookmarkStart w:id="20" w:name="_Toc240814239"/>
      <w:r w:rsidRPr="00690982">
        <w:t>1.4.1 The DDT Group (</w:t>
      </w:r>
      <w:proofErr w:type="spellStart"/>
      <w:proofErr w:type="gramStart"/>
      <w:r w:rsidRPr="00690982">
        <w:t>o,p</w:t>
      </w:r>
      <w:proofErr w:type="spellEnd"/>
      <w:proofErr w:type="gramEnd"/>
      <w:r w:rsidRPr="00690982">
        <w:t xml:space="preserve">′- and </w:t>
      </w:r>
      <w:proofErr w:type="spellStart"/>
      <w:r w:rsidRPr="00690982">
        <w:t>p,p</w:t>
      </w:r>
      <w:proofErr w:type="spellEnd"/>
      <w:r w:rsidRPr="00690982">
        <w:t>′- isomers of DDT, DDD and DDE)</w:t>
      </w:r>
      <w:bookmarkEnd w:id="20"/>
    </w:p>
    <w:p w14:paraId="2DC32948" w14:textId="7118DEEC" w:rsidR="00913625" w:rsidRDefault="00913625" w:rsidP="00913625">
      <w:pPr>
        <w:spacing w:after="200" w:line="360" w:lineRule="auto"/>
        <w:jc w:val="both"/>
      </w:pPr>
      <w:r>
        <w:rPr>
          <w:rFonts w:eastAsia="Times New Roman" w:cs="Times New Roman"/>
          <w:szCs w:val="24"/>
        </w:rPr>
        <w:t>Dichlorodiphenyltrichloroethane, universally known by its acronym DDT, together with its two major environmental breakdown products DDD (dichlorodiphenyldichloroethane) and DDE (</w:t>
      </w:r>
      <w:proofErr w:type="spellStart"/>
      <w:r>
        <w:rPr>
          <w:rFonts w:eastAsia="Times New Roman" w:cs="Times New Roman"/>
          <w:szCs w:val="24"/>
        </w:rPr>
        <w:t>dichlorodiphenyldichloroethylene</w:t>
      </w:r>
      <w:proofErr w:type="spellEnd"/>
      <w:r>
        <w:rPr>
          <w:rFonts w:eastAsia="Times New Roman" w:cs="Times New Roman"/>
          <w:szCs w:val="24"/>
        </w:rPr>
        <w:t xml:space="preserve">), make up the ∑DDTs group of six congeners considered in this thesis: </w:t>
      </w:r>
      <w:proofErr w:type="spellStart"/>
      <w:proofErr w:type="gramStart"/>
      <w:r>
        <w:rPr>
          <w:rFonts w:eastAsia="Times New Roman" w:cs="Times New Roman"/>
          <w:szCs w:val="24"/>
        </w:rPr>
        <w:t>o,p</w:t>
      </w:r>
      <w:proofErr w:type="spellEnd"/>
      <w:proofErr w:type="gramEnd"/>
      <w:r>
        <w:rPr>
          <w:rFonts w:eastAsia="Times New Roman" w:cs="Times New Roman"/>
          <w:szCs w:val="24"/>
        </w:rPr>
        <w:t xml:space="preserve">′-DDT, </w:t>
      </w:r>
      <w:proofErr w:type="spellStart"/>
      <w:r>
        <w:rPr>
          <w:rFonts w:eastAsia="Times New Roman" w:cs="Times New Roman"/>
          <w:szCs w:val="24"/>
        </w:rPr>
        <w:t>p,p</w:t>
      </w:r>
      <w:proofErr w:type="spellEnd"/>
      <w:r>
        <w:rPr>
          <w:rFonts w:eastAsia="Times New Roman" w:cs="Times New Roman"/>
          <w:szCs w:val="24"/>
        </w:rPr>
        <w:t xml:space="preserve">′-DDT, </w:t>
      </w:r>
      <w:proofErr w:type="spellStart"/>
      <w:r>
        <w:rPr>
          <w:rFonts w:eastAsia="Times New Roman" w:cs="Times New Roman"/>
          <w:szCs w:val="24"/>
        </w:rPr>
        <w:t>o,p</w:t>
      </w:r>
      <w:proofErr w:type="spellEnd"/>
      <w:r>
        <w:rPr>
          <w:rFonts w:eastAsia="Times New Roman" w:cs="Times New Roman"/>
          <w:szCs w:val="24"/>
        </w:rPr>
        <w:t xml:space="preserve">′-DDD, </w:t>
      </w:r>
      <w:proofErr w:type="spellStart"/>
      <w:r>
        <w:rPr>
          <w:rFonts w:eastAsia="Times New Roman" w:cs="Times New Roman"/>
          <w:szCs w:val="24"/>
        </w:rPr>
        <w:t>p,p</w:t>
      </w:r>
      <w:proofErr w:type="spellEnd"/>
      <w:r>
        <w:rPr>
          <w:rFonts w:eastAsia="Times New Roman" w:cs="Times New Roman"/>
          <w:szCs w:val="24"/>
        </w:rPr>
        <w:t xml:space="preserve">′-DDD, </w:t>
      </w:r>
      <w:proofErr w:type="spellStart"/>
      <w:r>
        <w:rPr>
          <w:rFonts w:eastAsia="Times New Roman" w:cs="Times New Roman"/>
          <w:szCs w:val="24"/>
        </w:rPr>
        <w:t>o,p</w:t>
      </w:r>
      <w:proofErr w:type="spellEnd"/>
      <w:r>
        <w:rPr>
          <w:rFonts w:eastAsia="Times New Roman" w:cs="Times New Roman"/>
          <w:szCs w:val="24"/>
        </w:rPr>
        <w:t xml:space="preserve">′-DDE and </w:t>
      </w:r>
      <w:proofErr w:type="spellStart"/>
      <w:r>
        <w:rPr>
          <w:rFonts w:eastAsia="Times New Roman" w:cs="Times New Roman"/>
          <w:szCs w:val="24"/>
        </w:rPr>
        <w:t>p,p</w:t>
      </w:r>
      <w:proofErr w:type="spellEnd"/>
      <w:r>
        <w:rPr>
          <w:rFonts w:eastAsia="Times New Roman" w:cs="Times New Roman"/>
          <w:szCs w:val="24"/>
        </w:rPr>
        <w:t xml:space="preserve">′-DDE. All six share a common diphenylmethane skeleton, two chlorine-substituted benzene rings joined through a central aliphatic carbon that carries either a trichloromethyl group (in DDT), a </w:t>
      </w:r>
      <w:proofErr w:type="spellStart"/>
      <w:r>
        <w:rPr>
          <w:rFonts w:eastAsia="Times New Roman" w:cs="Times New Roman"/>
          <w:szCs w:val="24"/>
        </w:rPr>
        <w:t>dichloromethyl</w:t>
      </w:r>
      <w:proofErr w:type="spellEnd"/>
      <w:r>
        <w:rPr>
          <w:rFonts w:eastAsia="Times New Roman" w:cs="Times New Roman"/>
          <w:szCs w:val="24"/>
        </w:rPr>
        <w:t xml:space="preserve"> group (in DDD), or is instead doubly bonded to a </w:t>
      </w:r>
      <w:proofErr w:type="spellStart"/>
      <w:r>
        <w:rPr>
          <w:rFonts w:eastAsia="Times New Roman" w:cs="Times New Roman"/>
          <w:szCs w:val="24"/>
        </w:rPr>
        <w:t>dichloromethylene</w:t>
      </w:r>
      <w:proofErr w:type="spellEnd"/>
      <w:r>
        <w:rPr>
          <w:rFonts w:eastAsia="Times New Roman" w:cs="Times New Roman"/>
          <w:szCs w:val="24"/>
        </w:rPr>
        <w:t xml:space="preserve"> group (in DDE, which lacks the saturated central carbon-hydrogen bond present in the other two). The </w:t>
      </w:r>
      <w:proofErr w:type="spellStart"/>
      <w:proofErr w:type="gramStart"/>
      <w:r>
        <w:rPr>
          <w:rFonts w:eastAsia="Times New Roman" w:cs="Times New Roman"/>
          <w:i/>
          <w:iCs/>
          <w:szCs w:val="24"/>
        </w:rPr>
        <w:t>o,p</w:t>
      </w:r>
      <w:proofErr w:type="spellEnd"/>
      <w:proofErr w:type="gramEnd"/>
      <w:r>
        <w:rPr>
          <w:rFonts w:eastAsia="Times New Roman" w:cs="Times New Roman"/>
          <w:i/>
          <w:iCs/>
          <w:szCs w:val="24"/>
        </w:rPr>
        <w:t>′</w:t>
      </w:r>
      <w:r>
        <w:rPr>
          <w:rFonts w:eastAsia="Times New Roman" w:cs="Times New Roman"/>
          <w:szCs w:val="24"/>
        </w:rPr>
        <w:t xml:space="preserve"> and </w:t>
      </w:r>
      <w:proofErr w:type="spellStart"/>
      <w:r>
        <w:rPr>
          <w:rFonts w:eastAsia="Times New Roman" w:cs="Times New Roman"/>
          <w:i/>
          <w:iCs/>
          <w:szCs w:val="24"/>
        </w:rPr>
        <w:t>p,p</w:t>
      </w:r>
      <w:proofErr w:type="spellEnd"/>
      <w:r>
        <w:rPr>
          <w:rFonts w:eastAsia="Times New Roman" w:cs="Times New Roman"/>
          <w:i/>
          <w:iCs/>
          <w:szCs w:val="24"/>
        </w:rPr>
        <w:t>′</w:t>
      </w:r>
      <w:r>
        <w:rPr>
          <w:rFonts w:eastAsia="Times New Roman" w:cs="Times New Roman"/>
          <w:szCs w:val="24"/>
        </w:rPr>
        <w:t xml:space="preserve"> prefixes simply indicate whether the chlorine atom on the second ring sits in the ortho or the para position relative to the first ring's chlorine substituent. DDT was, without much exaggeration, the single most consequential insecticide of the twentieth century: it is credited with dramatically reducing malaria mortality in numerous countries during the mid-1900s and was used just as widely in general agriculture, before mounting evidence of its persistence and its effect on wildlife, most famously bird eggshell thinning, led to its progressive withdrawal from the 1970s and 1980s onward, including in Bangladesh </w:t>
      </w:r>
      <w:r w:rsidR="00D06B52">
        <w:rPr>
          <w:rFonts w:eastAsia="Times New Roman" w:cs="Times New Roman"/>
          <w:szCs w:val="24"/>
        </w:rPr>
        <w:fldChar w:fldCharType="begin"/>
      </w:r>
      <w:r w:rsidR="00D06B52">
        <w:rPr>
          <w:rFonts w:eastAsia="Times New Roman" w:cs="Times New Roman"/>
          <w:szCs w:val="24"/>
        </w:rPr>
        <w:instrText xml:space="preserve"> ADDIN ZOTERO_ITEM CSL_CITATION {"citationID":"5aUGxyx3","properties":{"unsorted":false,"formattedCitation":"(Carolin et al., 2023)","plainCitation":"(Carolin et al., 2023)","noteIndex":0},"citationItems":[{"id":31,"uris":["http://zotero.org/users/local/IXTJzk2C/items/K4FCC98I"],"itemData":{"id":31,"type":"article-journal","container-title":"Environmental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Kumar","given":"P."},{"family":"Rangasamy","given":"Gayathri"}],"issued":{"date-parts":[["2023",9]]}}}],"schema":"https://github.com/citation-style-language/schema/raw/master/csl-citation.json"} </w:instrText>
      </w:r>
      <w:r w:rsidR="00D06B52">
        <w:rPr>
          <w:rFonts w:eastAsia="Times New Roman" w:cs="Times New Roman"/>
          <w:szCs w:val="24"/>
        </w:rPr>
        <w:fldChar w:fldCharType="separate"/>
      </w:r>
      <w:r w:rsidR="00D06B52" w:rsidRPr="00D06B52">
        <w:rPr>
          <w:rFonts w:cs="Times New Roman"/>
        </w:rPr>
        <w:t>(Carolin et al., 2023)</w:t>
      </w:r>
      <w:r w:rsidR="00D06B52">
        <w:rPr>
          <w:rFonts w:eastAsia="Times New Roman" w:cs="Times New Roman"/>
          <w:szCs w:val="24"/>
        </w:rPr>
        <w:fldChar w:fldCharType="end"/>
      </w:r>
      <w:r w:rsidR="00D06B52">
        <w:rPr>
          <w:rFonts w:eastAsia="Times New Roman" w:cs="Times New Roman"/>
          <w:szCs w:val="24"/>
        </w:rPr>
        <w:t>.</w:t>
      </w:r>
    </w:p>
    <w:p w14:paraId="596943AC" w14:textId="21D98337" w:rsidR="00E96D54" w:rsidRPr="00E96D54" w:rsidRDefault="006B2291" w:rsidP="00E96D54">
      <w:pPr>
        <w:keepNext/>
        <w:spacing w:before="200" w:after="100"/>
        <w:jc w:val="center"/>
      </w:pPr>
      <w:r>
        <w:rPr>
          <w:noProof/>
        </w:rPr>
        <w:lastRenderedPageBreak/>
        <mc:AlternateContent>
          <mc:Choice Requires="wpg">
            <w:drawing>
              <wp:anchor distT="0" distB="0" distL="114300" distR="114300" simplePos="0" relativeHeight="251916288" behindDoc="0" locked="0" layoutInCell="1" allowOverlap="1" wp14:anchorId="308B9725" wp14:editId="0BA19970">
                <wp:simplePos x="0" y="0"/>
                <wp:positionH relativeFrom="column">
                  <wp:posOffset>105242</wp:posOffset>
                </wp:positionH>
                <wp:positionV relativeFrom="paragraph">
                  <wp:posOffset>94891</wp:posOffset>
                </wp:positionV>
                <wp:extent cx="5528310" cy="3855720"/>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5528310" cy="3855720"/>
                          <a:chOff x="0" y="0"/>
                          <a:chExt cx="5528310" cy="3855720"/>
                        </a:xfrm>
                      </wpg:grpSpPr>
                      <pic:pic xmlns:pic="http://schemas.openxmlformats.org/drawingml/2006/picture">
                        <pic:nvPicPr>
                          <pic:cNvPr id="194" name="Picture 19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28310" cy="3237865"/>
                          </a:xfrm>
                          <a:prstGeom prst="rect">
                            <a:avLst/>
                          </a:prstGeom>
                          <a:noFill/>
                          <a:ln>
                            <a:noFill/>
                          </a:ln>
                        </pic:spPr>
                      </pic:pic>
                      <wps:wsp>
                        <wps:cNvPr id="1" name="Text Box 1"/>
                        <wps:cNvSpPr txBox="1"/>
                        <wps:spPr>
                          <a:xfrm>
                            <a:off x="138023" y="3407410"/>
                            <a:ext cx="5175250" cy="448310"/>
                          </a:xfrm>
                          <a:prstGeom prst="rect">
                            <a:avLst/>
                          </a:prstGeom>
                          <a:solidFill>
                            <a:prstClr val="white"/>
                          </a:solidFill>
                          <a:ln>
                            <a:noFill/>
                          </a:ln>
                        </wps:spPr>
                        <wps:txbx>
                          <w:txbxContent>
                            <w:p w14:paraId="41AB7716" w14:textId="61E192FA" w:rsidR="00E016CA" w:rsidRPr="006B2291" w:rsidRDefault="00A90222" w:rsidP="006B2291">
                              <w:pPr>
                                <w:pStyle w:val="Caption"/>
                                <w:jc w:val="center"/>
                                <w:rPr>
                                  <w:rFonts w:cs="Times New Roman"/>
                                  <w:i w:val="0"/>
                                  <w:iCs w:val="0"/>
                                  <w:noProof/>
                                  <w:color w:val="000000" w:themeColor="text1"/>
                                  <w:sz w:val="22"/>
                                  <w:szCs w:val="22"/>
                                </w:rPr>
                              </w:pPr>
                              <w:r w:rsidRPr="00A90222">
                                <w:rPr>
                                  <w:rFonts w:cs="Times New Roman"/>
                                  <w:b/>
                                  <w:bCs/>
                                  <w:i w:val="0"/>
                                  <w:iCs w:val="0"/>
                                  <w:color w:val="000000" w:themeColor="text1"/>
                                  <w:sz w:val="22"/>
                                  <w:szCs w:val="22"/>
                                </w:rPr>
                                <w:t>Figure 1.1:</w:t>
                              </w:r>
                              <w:r>
                                <w:rPr>
                                  <w:rFonts w:cs="Times New Roman"/>
                                  <w:i w:val="0"/>
                                  <w:iCs w:val="0"/>
                                  <w:color w:val="000000" w:themeColor="text1"/>
                                  <w:sz w:val="22"/>
                                  <w:szCs w:val="22"/>
                                </w:rPr>
                                <w:t xml:space="preserve"> </w:t>
                              </w:r>
                              <w:r w:rsidR="00E016CA" w:rsidRPr="006B2291">
                                <w:rPr>
                                  <w:rFonts w:cs="Times New Roman"/>
                                  <w:i w:val="0"/>
                                  <w:iCs w:val="0"/>
                                  <w:color w:val="000000" w:themeColor="text1"/>
                                  <w:sz w:val="22"/>
                                  <w:szCs w:val="22"/>
                                </w:rPr>
                                <w:t>Chemical structures of the six DDT-group OCPs (∑DDTs) quantified in this study.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08B9725" id="Group 8" o:spid="_x0000_s1028" style="position:absolute;left:0;text-align:left;margin-left:8.3pt;margin-top:7.45pt;width:435.3pt;height:303.6pt;z-index:251916288" coordsize="55283,385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 o:spid="_x0000_s1029" type="#_x0000_t75" style="position:absolute;width:55283;height:32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">
                  <v:imagedata r:id="rId10" o:title=""/>
                </v:shape>
                <v:shape id="Text Box 1" o:spid="_x0000_s1030" type="#_x0000_t202" style="position:absolute;left:1380;top:34074;width:51752;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" stroked="f">
                  <v:textbox style="mso-fit-shape-to-text:t" inset="0,0,0,0">
                    <w:txbxContent>
                      <w:p w14:paraId="41AB7716" w14:textId="61E192FA" w:rsidR="00E016CA" w:rsidRPr="006B2291" w:rsidRDefault="00A90222" w:rsidP="006B2291">
                        <w:pPr>
                          <w:pStyle w:val="Caption"/>
                          <w:jc w:val="center"/>
                          <w:rPr>
                            <w:rFonts w:cs="Times New Roman"/>
                            <w:i w:val="0"/>
                            <w:iCs w:val="0"/>
                            <w:noProof/>
                            <w:color w:val="000000" w:themeColor="text1"/>
                            <w:sz w:val="22"/>
                            <w:szCs w:val="22"/>
                          </w:rPr>
                        </w:pPr>
                        <w:r w:rsidRPr="00A90222">
                          <w:rPr>
                            <w:rFonts w:cs="Times New Roman"/>
                            <w:b/>
                            <w:bCs/>
                            <w:i w:val="0"/>
                            <w:iCs w:val="0"/>
                            <w:color w:val="000000" w:themeColor="text1"/>
                            <w:sz w:val="22"/>
                            <w:szCs w:val="22"/>
                          </w:rPr>
                          <w:t>Figure 1.1:</w:t>
                        </w:r>
                        <w:r>
                          <w:rPr>
                            <w:rFonts w:cs="Times New Roman"/>
                            <w:i w:val="0"/>
                            <w:iCs w:val="0"/>
                            <w:color w:val="000000" w:themeColor="text1"/>
                            <w:sz w:val="22"/>
                            <w:szCs w:val="22"/>
                          </w:rPr>
                          <w:t xml:space="preserve"> </w:t>
                        </w:r>
                        <w:r w:rsidR="00E016CA" w:rsidRPr="006B2291">
                          <w:rPr>
                            <w:rFonts w:cs="Times New Roman"/>
                            <w:i w:val="0"/>
                            <w:iCs w:val="0"/>
                            <w:color w:val="000000" w:themeColor="text1"/>
                            <w:sz w:val="22"/>
                            <w:szCs w:val="22"/>
                          </w:rPr>
                          <w:t>Chemical structures of the six DDT-group OCPs (∑DDTs) quantified in this study.</w:t>
                        </w:r>
                      </w:p>
                    </w:txbxContent>
                  </v:textbox>
                </v:shape>
                <w10:wrap type="topAndBottom"/>
              </v:group>
            </w:pict>
          </mc:Fallback>
        </mc:AlternateContent>
      </w:r>
    </w:p>
    <w:p w14:paraId="1DA14C5A" w14:textId="28D86FFB" w:rsidR="00913625" w:rsidRPr="00690982" w:rsidRDefault="00913625" w:rsidP="00690982">
      <w:pPr>
        <w:pStyle w:val="Heading3"/>
      </w:pPr>
      <w:bookmarkStart w:id="21" w:name="_Toc240814240"/>
      <w:r w:rsidRPr="00690982">
        <w:t>1.4.2 The HCH Group (α-, β-, γ- and δ-HCH)</w:t>
      </w:r>
      <w:bookmarkEnd w:id="21"/>
    </w:p>
    <w:p w14:paraId="47B2898F" w14:textId="43CE8181" w:rsidR="00C208F5" w:rsidRPr="00E96D54" w:rsidRDefault="00913625" w:rsidP="00E96D54">
      <w:pPr>
        <w:spacing w:after="200" w:line="360" w:lineRule="auto"/>
        <w:jc w:val="both"/>
        <w:rPr>
          <w:rFonts w:eastAsia="Times New Roman" w:cs="Times New Roman"/>
          <w:szCs w:val="24"/>
        </w:rPr>
      </w:pPr>
      <w:r>
        <w:rPr>
          <w:rFonts w:eastAsia="Times New Roman" w:cs="Times New Roman"/>
          <w:szCs w:val="24"/>
        </w:rPr>
        <w:t>Hexachlorocyclohexane, sometimes still referred to by its older name benzene hexachloride (BHC), is a fully chlorinated cyclohexane ring with the molecular formula C6H6Cl6. Technical-grade HCH, as historically manufactured and applied, is actually a mixture of several stereoisomers that differ from one another only in the three-dimensional (axial or equatorial) arrangement of the six ring-bound chlorine atoms, not in the underlying connectivity of the molecule</w:t>
      </w:r>
      <w:r w:rsidR="00C208F5">
        <w:rPr>
          <w:rFonts w:eastAsia="Times New Roman" w:cs="Times New Roman"/>
          <w:szCs w:val="24"/>
        </w:rPr>
        <w:t xml:space="preserve"> </w:t>
      </w:r>
      <w:r w:rsidR="00C208F5">
        <w:rPr>
          <w:rFonts w:eastAsia="Times New Roman" w:cs="Times New Roman"/>
          <w:szCs w:val="24"/>
        </w:rPr>
        <w:fldChar w:fldCharType="begin"/>
      </w:r>
      <w:r w:rsidR="00C208F5">
        <w:rPr>
          <w:rFonts w:eastAsia="Times New Roman" w:cs="Times New Roman"/>
          <w:szCs w:val="24"/>
        </w:rPr>
        <w:instrText xml:space="preserve"> ADDIN ZOTERO_ITEM CSL_CITATION {"citationID":"dcklP9fB","properties":{"unsorted":false,"formattedCitation":"(Lal et al., 2010)","plainCitation":"(Lal et al., 2010)","noteIndex":0},"citationItems":[{"id":47,"uris":["http://zotero.org/users/local/IXTJzk2C/items/Q7DTU85W"],"itemData":{"id":47,"type":"article-journal","abstract":"SUMMARY\n              Lindane, the γ-isomer of hexachlorocyclohexane (HCH), is a potent insecticide. Purified lindane or unpurified mixtures of this and α-, β-, and δ-isomers of HCH were widely used as commercial insecticides in the last half of the 20th century. Large dumps of unused HCH isomers now constitute a major hazard because of their long residence times in soil and high nontarget toxicities. The major pathway for the aerobic degradation of HCH isomers in soil is the Lin pathway, and variants of this pathway will degrade all four of the HCH isomers although only slowly. Sequence differences in the primary LinA and LinB enzymes in the pathway play a key role in determining their ability to degrade the different isomers. LinA is a dehydrochlorinase, but little is known of its biochemistry. LinB is a hydrolytic dechlorinase that has been heterologously expressed and crystallized, and there is some understanding of the sequence-structure-function relationships underlying its substrate specificity and kinetics, although there are also some significant anomalies. The kinetics of some LinB variants are reported to be slow even for their preferred isomers. It is important to develop a better understanding of the biochemistries of the LinA and LinB variants and to use that knowledge to build better variants, because field trials of some bioremediation strategies based on the Lin pathway have yielded promising results but would not yet achieve economic levels of remediation.","container-title":"Microbiology and Molecular Biology Reviews","DOI":"10.1128/MMBR.00029-09","ISSN":"1092-2172, 1098-5557","issue":"1","journalAbbreviation":"Microbiol Mol Biol Rev","language":"en","page":"58-80","source":"DOI.org (Crossref)","title":"Biochemistry of Microbial Degradation of Hexachlorocyclohexane and Prospects for Bioremediation","volume":"74","author":[{"family":"Lal","given":"Rup"},{"family":"Pandey","given":"Gunjan"},{"family":"Sharma","given":"Pooja"},{"family":"Kumari","given":"Kirti"},{"family":"Malhotra","given":"Shweta"},{"family":"Pandey","given":"Rinku"},{"family":"Raina","given":"Vishakha"},{"family":"Kohler","given":"Hans-Peter E."},{"family":"Holliger","given":"Christof"},{"family":"Jackson","given":"Colin"},{"family":"Oakeshott","given":"John G."}],"issued":{"date-parts":[["2010",3]]}}}],"schema":"https://github.com/citation-style-language/schema/raw/master/csl-citation.json"} </w:instrText>
      </w:r>
      <w:r w:rsidR="00C208F5">
        <w:rPr>
          <w:rFonts w:eastAsia="Times New Roman" w:cs="Times New Roman"/>
          <w:szCs w:val="24"/>
        </w:rPr>
        <w:fldChar w:fldCharType="separate"/>
      </w:r>
      <w:r w:rsidR="00C208F5" w:rsidRPr="00C208F5">
        <w:rPr>
          <w:rFonts w:cs="Times New Roman"/>
        </w:rPr>
        <w:t>(Lal et al., 2010)</w:t>
      </w:r>
      <w:r w:rsidR="00C208F5">
        <w:rPr>
          <w:rFonts w:eastAsia="Times New Roman" w:cs="Times New Roman"/>
          <w:szCs w:val="24"/>
        </w:rPr>
        <w:fldChar w:fldCharType="end"/>
      </w:r>
      <w:r>
        <w:rPr>
          <w:rFonts w:eastAsia="Times New Roman" w:cs="Times New Roman"/>
          <w:szCs w:val="24"/>
        </w:rPr>
        <w:t xml:space="preserve">. Of these, four isomers, alpha, beta, gamma and delta, are of the greatest environmental and toxicological interest and together constitute the ∑HCHs group examined here. It is worth noting that only the gamma isomer, marketed and still occasionally referred to under the trade name Lindane, possesses meaningful insecticidal activity; the alpha, beta and delta isomers are essentially inert by-products generated as a matter of chemistry during the industrial synthesis of technical HCH, yet they persist in the environment just as readily, and in the case of beta-HCH, arguably more readily, than the active gamma form </w:t>
      </w:r>
      <w:r w:rsidR="00C208F5">
        <w:rPr>
          <w:rFonts w:eastAsia="Times New Roman" w:cs="Times New Roman"/>
          <w:szCs w:val="24"/>
        </w:rPr>
        <w:fldChar w:fldCharType="begin"/>
      </w:r>
      <w:r w:rsidR="00C208F5">
        <w:rPr>
          <w:rFonts w:eastAsia="Times New Roman" w:cs="Times New Roman"/>
          <w:szCs w:val="24"/>
        </w:rPr>
        <w:instrText xml:space="preserve"> ADDIN ZOTERO_ITEM CSL_CITATION {"citationID":"e67ltS7o","properties":{"unsorted":false,"formattedCitation":"(Carolin et al., 2023)","plainCitation":"(Carolin et al., 2023)","noteIndex":0},"citationItems":[{"id":31,"uris":["http://zotero.org/users/local/IXTJzk2C/items/K4FCC98I"],"itemData":{"id":31,"type":"article-journal","container-title":"Environmental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Kumar","given":"P."},{"family":"Rangasamy","given":"Gayathri"}],"issued":{"date-parts":[["2023",9]]}}}],"schema":"https://github.com/citation-style-language/schema/raw/master/csl-citation.json"} </w:instrText>
      </w:r>
      <w:r w:rsidR="00C208F5">
        <w:rPr>
          <w:rFonts w:eastAsia="Times New Roman" w:cs="Times New Roman"/>
          <w:szCs w:val="24"/>
        </w:rPr>
        <w:fldChar w:fldCharType="separate"/>
      </w:r>
      <w:r w:rsidR="00C208F5" w:rsidRPr="00C208F5">
        <w:rPr>
          <w:rFonts w:cs="Times New Roman"/>
        </w:rPr>
        <w:t>(Carolin et al., 2023)</w:t>
      </w:r>
      <w:r w:rsidR="00C208F5">
        <w:rPr>
          <w:rFonts w:eastAsia="Times New Roman" w:cs="Times New Roman"/>
          <w:szCs w:val="24"/>
        </w:rPr>
        <w:fldChar w:fldCharType="end"/>
      </w:r>
      <w:r>
        <w:rPr>
          <w:rFonts w:eastAsia="Times New Roman" w:cs="Times New Roman"/>
          <w:szCs w:val="24"/>
        </w:rPr>
        <w:t xml:space="preserve">. Because beta-HCH, with all six chlorines in the more thermodynamically stable equatorial orientation, tends to be the slowest of the four isomers to degrade, its relative dominance in an environmental sample is often taken as a sign of </w:t>
      </w:r>
      <w:proofErr w:type="spellStart"/>
      <w:r>
        <w:rPr>
          <w:rFonts w:eastAsia="Times New Roman" w:cs="Times New Roman"/>
          <w:szCs w:val="24"/>
        </w:rPr>
        <w:t>older,weathered</w:t>
      </w:r>
      <w:proofErr w:type="spellEnd"/>
      <w:r>
        <w:rPr>
          <w:rFonts w:eastAsia="Times New Roman" w:cs="Times New Roman"/>
          <w:szCs w:val="24"/>
        </w:rPr>
        <w:t xml:space="preserve"> contamination, </w:t>
      </w:r>
      <w:r>
        <w:rPr>
          <w:rFonts w:eastAsia="Times New Roman" w:cs="Times New Roman"/>
          <w:szCs w:val="24"/>
        </w:rPr>
        <w:lastRenderedPageBreak/>
        <w:t>whereas a comparatively higher proportion of gamma-HCH points toward more recent input</w:t>
      </w:r>
      <w:r w:rsidR="00C208F5">
        <w:rPr>
          <w:rFonts w:eastAsia="Times New Roman" w:cs="Times New Roman"/>
          <w:szCs w:val="24"/>
        </w:rPr>
        <w:t xml:space="preserve"> </w:t>
      </w:r>
      <w:r w:rsidR="00C208F5">
        <w:rPr>
          <w:rFonts w:eastAsia="Times New Roman" w:cs="Times New Roman"/>
          <w:szCs w:val="24"/>
        </w:rPr>
        <w:fldChar w:fldCharType="begin"/>
      </w:r>
      <w:r w:rsidR="00C208F5">
        <w:rPr>
          <w:rFonts w:eastAsia="Times New Roman" w:cs="Times New Roman"/>
          <w:szCs w:val="24"/>
        </w:rPr>
        <w:instrText xml:space="preserve"> ADDIN ZOTERO_ITEM CSL_CITATION {"citationID":"yJr39Q5y","properties":{"unsorted":false,"formattedCitation":"(Nagata et al., 2005; Willett et al., 1998)","plainCitation":"(Nagata et al., 2005; Willett et al., 1998)","noteIndex":0},"citationItems":[{"id":50,"uris":["http://zotero.org/users/local/IXTJzk2C/items/NDVDH9FN"],"itemData":{"id":50,"type":"article-journal","abstract":"ABSTRACT\n            \n              β-Hexachlorocyclohexane (β-HCH) is the most recalcitrant among the α-, β-, γ-, and δ-isomers of HCH and causes serious environmental pollution problems. We demonstrate here that the haloalkane dehalogenase LinB, reported earlier to mediate the second step in the degradation of γ-HCH in\n              Sphingomonas paucimobilis\n              UT26, metabolizes β-HCH to produce 2,3,4,5,6-pentachlorocyclohexanol.","container-title":"Applied and Environmental Microbiology","DOI":"10.1128/AEM.71.4.2183-2185.2005","ISSN":"0099-2240, 1098-5336","issue":"4","journalAbbreviation":"Appl Environ Microbiol","language":"en","page":"2183-2185","source":"DOI.org (Crossref)","title":"Degradation of β-Hexachlorocyclohexane by Haloalkane Dehalogenase LinB from &lt;i&gt;Sphingomonas paucimobilis&lt;/i&gt; UT26","volume":"71","author":[{"family":"Nagata","given":"Yuji"},{"family":"Prokop","given":"Zbyněk"},{"family":"Sato","given":"Yukari"},{"family":"Jerabek","given":"Petr"},{"family":"Kumar","given":"Ashwani"},{"family":"Ohtsubo","given":"Yoshiyuki"},{"family":"Tsuda","given":"Masataka"},{"family":"Damborský","given":"Jiří"}],"issued":{"date-parts":[["2005",4]]}}},{"id":49,"uris":["http://zotero.org/users/local/IXTJzk2C/items/6BAGBH9I"],"itemData":{"id":49,"type":"article-journal","container-title":"Environmental Science &amp; Technology","DOI":"10.1021/es9708530","ISSN":"0013-936X, 1520-5851","issue":"15","journalAbbreviation":"Environ. Sci. Technol.","language":"en","page":"2197-2207","source":"DOI.org (Crossref)","title":"Differential Toxicity and Environmental Fates of Hexachlorocyclohexane Isomers","volume":"32","author":[{"family":"Willett","given":"Kristine L."},{"family":"Ulrich","given":"Elin M."},{"family":"Hites","given":"Ronald A."}],"issued":{"date-parts":[["1998",8,1]]}}}],"schema":"https://github.com/citation-style-language/schema/raw/master/csl-citation.json"} </w:instrText>
      </w:r>
      <w:r w:rsidR="00C208F5">
        <w:rPr>
          <w:rFonts w:eastAsia="Times New Roman" w:cs="Times New Roman"/>
          <w:szCs w:val="24"/>
        </w:rPr>
        <w:fldChar w:fldCharType="separate"/>
      </w:r>
      <w:r w:rsidR="00C208F5" w:rsidRPr="00C208F5">
        <w:rPr>
          <w:rFonts w:cs="Times New Roman"/>
        </w:rPr>
        <w:t>(Nagata et al., 2005; Willett et al., 1998)</w:t>
      </w:r>
      <w:r w:rsidR="00C208F5">
        <w:rPr>
          <w:rFonts w:eastAsia="Times New Roman" w:cs="Times New Roman"/>
          <w:szCs w:val="24"/>
        </w:rPr>
        <w:fldChar w:fldCharType="end"/>
      </w:r>
      <w:r w:rsidR="00E96D54">
        <w:rPr>
          <w:rFonts w:eastAsia="Times New Roman" w:cs="Times New Roman"/>
          <w:szCs w:val="24"/>
        </w:rPr>
        <w:t xml:space="preserve">. </w:t>
      </w:r>
    </w:p>
    <w:p w14:paraId="12108476" w14:textId="77777777" w:rsidR="00F56ADC" w:rsidRDefault="00F36A90" w:rsidP="00F56ADC">
      <w:pPr>
        <w:spacing w:after="300"/>
        <w:jc w:val="center"/>
      </w:pPr>
      <w:r>
        <w:rPr>
          <w:rFonts w:eastAsia="Times New Roman" w:cs="Times New Roman"/>
          <w:noProof/>
          <w:szCs w:val="24"/>
        </w:rPr>
        <mc:AlternateContent>
          <mc:Choice Requires="wpg">
            <w:drawing>
              <wp:anchor distT="0" distB="0" distL="114300" distR="114300" simplePos="0" relativeHeight="251741184" behindDoc="0" locked="0" layoutInCell="1" allowOverlap="1" wp14:anchorId="1344A97A" wp14:editId="2DD06CC8">
                <wp:simplePos x="0" y="0"/>
                <wp:positionH relativeFrom="margin">
                  <wp:align>center</wp:align>
                </wp:positionH>
                <wp:positionV relativeFrom="paragraph">
                  <wp:posOffset>133483</wp:posOffset>
                </wp:positionV>
                <wp:extent cx="3676650" cy="4328795"/>
                <wp:effectExtent l="0" t="0" r="0" b="0"/>
                <wp:wrapTopAndBottom/>
                <wp:docPr id="198" name="Group 198"/>
                <wp:cNvGraphicFramePr/>
                <a:graphic xmlns:a="http://schemas.openxmlformats.org/drawingml/2006/main">
                  <a:graphicData uri="http://schemas.microsoft.com/office/word/2010/wordprocessingGroup">
                    <wpg:wgp>
                      <wpg:cNvGrpSpPr/>
                      <wpg:grpSpPr>
                        <a:xfrm>
                          <a:off x="0" y="0"/>
                          <a:ext cx="3676650" cy="4328795"/>
                          <a:chOff x="0" y="0"/>
                          <a:chExt cx="3676650" cy="4328795"/>
                        </a:xfrm>
                      </wpg:grpSpPr>
                      <pic:pic xmlns:pic="http://schemas.openxmlformats.org/drawingml/2006/picture">
                        <pic:nvPicPr>
                          <pic:cNvPr id="196" name="Picture 196"/>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76650" cy="3822065"/>
                          </a:xfrm>
                          <a:prstGeom prst="rect">
                            <a:avLst/>
                          </a:prstGeom>
                          <a:noFill/>
                          <a:ln>
                            <a:noFill/>
                          </a:ln>
                        </pic:spPr>
                      </pic:pic>
                      <wps:wsp>
                        <wps:cNvPr id="197" name="Text Box 197"/>
                        <wps:cNvSpPr txBox="1"/>
                        <wps:spPr>
                          <a:xfrm>
                            <a:off x="0" y="3880485"/>
                            <a:ext cx="3676650" cy="448310"/>
                          </a:xfrm>
                          <a:prstGeom prst="rect">
                            <a:avLst/>
                          </a:prstGeom>
                          <a:solidFill>
                            <a:prstClr val="white"/>
                          </a:solidFill>
                          <a:ln>
                            <a:noFill/>
                          </a:ln>
                        </wps:spPr>
                        <wps:txbx>
                          <w:txbxContent>
                            <w:p w14:paraId="669FF00E" w14:textId="46276FEB" w:rsidR="00F36A90" w:rsidRPr="006B2291" w:rsidRDefault="00F36A90" w:rsidP="00634DFC">
                              <w:pPr>
                                <w:pStyle w:val="Caption"/>
                                <w:jc w:val="center"/>
                                <w:rPr>
                                  <w:rFonts w:eastAsia="Times New Roman" w:cs="Times New Roman"/>
                                  <w:i w:val="0"/>
                                  <w:iCs w:val="0"/>
                                  <w:color w:val="auto"/>
                                  <w:sz w:val="32"/>
                                  <w:szCs w:val="32"/>
                                </w:rPr>
                              </w:pPr>
                              <w:bookmarkStart w:id="22" w:name="_Toc240783402"/>
                              <w:r w:rsidRPr="00D1285A">
                                <w:rPr>
                                  <w:rFonts w:cs="Times New Roman"/>
                                  <w:b/>
                                  <w:bCs/>
                                  <w:i w:val="0"/>
                                  <w:iCs w:val="0"/>
                                  <w:color w:val="auto"/>
                                  <w:sz w:val="22"/>
                                  <w:szCs w:val="22"/>
                                </w:rPr>
                                <w:t>Figu</w:t>
                              </w:r>
                              <w:r w:rsidR="00D1285A" w:rsidRPr="00D1285A">
                                <w:rPr>
                                  <w:rFonts w:cs="Times New Roman"/>
                                  <w:b/>
                                  <w:bCs/>
                                  <w:i w:val="0"/>
                                  <w:iCs w:val="0"/>
                                  <w:color w:val="auto"/>
                                  <w:sz w:val="22"/>
                                  <w:szCs w:val="22"/>
                                </w:rPr>
                                <w:t>re 1.2:</w:t>
                              </w:r>
                              <w:r w:rsidR="00857C7E">
                                <w:rPr>
                                  <w:rFonts w:cs="Times New Roman"/>
                                  <w:i w:val="0"/>
                                  <w:iCs w:val="0"/>
                                  <w:color w:val="auto"/>
                                  <w:sz w:val="22"/>
                                  <w:szCs w:val="22"/>
                                </w:rPr>
                                <w:t xml:space="preserve"> </w:t>
                              </w:r>
                              <w:r w:rsidRPr="006B2291">
                                <w:rPr>
                                  <w:rFonts w:cs="Times New Roman"/>
                                  <w:i w:val="0"/>
                                  <w:iCs w:val="0"/>
                                  <w:color w:val="auto"/>
                                  <w:sz w:val="22"/>
                                  <w:szCs w:val="22"/>
                                </w:rPr>
                                <w:t>Chemical structures of the four HCH-group OCPs (∑HCHs) quantified in this study</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344A97A" id="Group 198" o:spid="_x0000_s1031" style="position:absolute;left:0;text-align:left;margin-left:0;margin-top:10.5pt;width:289.5pt;height:340.85pt;z-index:251741184;mso-position-horizontal:center;mso-position-horizontal-relative:margin" coordsize="36766,43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">
                <v:shape id="Picture 196" o:spid="_x0000_s1032" type="#_x0000_t75" style="position:absolute;width:36766;height:38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">
                  <v:imagedata r:id="rId12" o:title=""/>
                </v:shape>
                <v:shape id="Text Box 197" o:spid="_x0000_s1033" type="#_x0000_t202" style="position:absolute;top:38804;width:36766;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" stroked="f">
                  <v:textbox style="mso-fit-shape-to-text:t" inset="0,0,0,0">
                    <w:txbxContent>
                      <w:p w14:paraId="669FF00E" w14:textId="46276FEB" w:rsidR="00F36A90" w:rsidRPr="006B2291" w:rsidRDefault="00F36A90" w:rsidP="00634DFC">
                        <w:pPr>
                          <w:pStyle w:val="Caption"/>
                          <w:jc w:val="center"/>
                          <w:rPr>
                            <w:rFonts w:eastAsia="Times New Roman" w:cs="Times New Roman"/>
                            <w:i w:val="0"/>
                            <w:iCs w:val="0"/>
                            <w:color w:val="auto"/>
                            <w:sz w:val="32"/>
                            <w:szCs w:val="32"/>
                          </w:rPr>
                        </w:pPr>
                        <w:bookmarkStart w:id="23" w:name="_Toc240783402"/>
                        <w:r w:rsidRPr="00D1285A">
                          <w:rPr>
                            <w:rFonts w:cs="Times New Roman"/>
                            <w:b/>
                            <w:bCs/>
                            <w:i w:val="0"/>
                            <w:iCs w:val="0"/>
                            <w:color w:val="auto"/>
                            <w:sz w:val="22"/>
                            <w:szCs w:val="22"/>
                          </w:rPr>
                          <w:t>Figu</w:t>
                        </w:r>
                        <w:r w:rsidR="00D1285A" w:rsidRPr="00D1285A">
                          <w:rPr>
                            <w:rFonts w:cs="Times New Roman"/>
                            <w:b/>
                            <w:bCs/>
                            <w:i w:val="0"/>
                            <w:iCs w:val="0"/>
                            <w:color w:val="auto"/>
                            <w:sz w:val="22"/>
                            <w:szCs w:val="22"/>
                          </w:rPr>
                          <w:t>re 1.2:</w:t>
                        </w:r>
                        <w:r w:rsidR="00857C7E">
                          <w:rPr>
                            <w:rFonts w:cs="Times New Roman"/>
                            <w:i w:val="0"/>
                            <w:iCs w:val="0"/>
                            <w:color w:val="auto"/>
                            <w:sz w:val="22"/>
                            <w:szCs w:val="22"/>
                          </w:rPr>
                          <w:t xml:space="preserve"> </w:t>
                        </w:r>
                        <w:r w:rsidRPr="006B2291">
                          <w:rPr>
                            <w:rFonts w:cs="Times New Roman"/>
                            <w:i w:val="0"/>
                            <w:iCs w:val="0"/>
                            <w:color w:val="auto"/>
                            <w:sz w:val="22"/>
                            <w:szCs w:val="22"/>
                          </w:rPr>
                          <w:t>Chemical structures of the four HCH-group OCPs (∑HCHs) quantified in this study</w:t>
                        </w:r>
                        <w:bookmarkEnd w:id="23"/>
                      </w:p>
                    </w:txbxContent>
                  </v:textbox>
                </v:shape>
                <w10:wrap type="topAndBottom" anchorx="margin"/>
              </v:group>
            </w:pict>
          </mc:Fallback>
        </mc:AlternateContent>
      </w:r>
    </w:p>
    <w:p w14:paraId="71068EA7" w14:textId="1EB651ED" w:rsidR="00F56ADC" w:rsidRDefault="00F56ADC" w:rsidP="00F56ADC">
      <w:pPr>
        <w:spacing w:after="300"/>
      </w:pPr>
      <w:r w:rsidRPr="00F56ADC">
        <w:t>1.4.3 The DRN Group (Aldrin and Dieldrin)</w:t>
      </w:r>
    </w:p>
    <w:p w14:paraId="7611EACB" w14:textId="5547345E" w:rsidR="00F56ADC" w:rsidRPr="00F56ADC" w:rsidRDefault="00F56ADC" w:rsidP="00F56ADC">
      <w:pPr>
        <w:spacing w:before="100" w:beforeAutospacing="1" w:after="100" w:afterAutospacing="1" w:line="360" w:lineRule="auto"/>
        <w:jc w:val="both"/>
        <w:rPr>
          <w:rFonts w:eastAsia="Times New Roman" w:cs="Times New Roman"/>
          <w:szCs w:val="24"/>
        </w:rPr>
      </w:pPr>
      <w:r w:rsidRPr="00F56ADC">
        <w:rPr>
          <w:rFonts w:eastAsia="Times New Roman" w:cs="Times New Roman"/>
          <w:szCs w:val="24"/>
        </w:rPr>
        <w:t xml:space="preserve">Aldrin and dieldrin are persistent organochlorine insecticides of the </w:t>
      </w:r>
      <w:proofErr w:type="spellStart"/>
      <w:r w:rsidRPr="00F56ADC">
        <w:rPr>
          <w:rFonts w:eastAsia="Times New Roman" w:cs="Times New Roman"/>
          <w:szCs w:val="24"/>
        </w:rPr>
        <w:t>cyclodiene</w:t>
      </w:r>
      <w:proofErr w:type="spellEnd"/>
      <w:r w:rsidRPr="00F56ADC">
        <w:rPr>
          <w:rFonts w:eastAsia="Times New Roman" w:cs="Times New Roman"/>
          <w:szCs w:val="24"/>
        </w:rPr>
        <w:t xml:space="preserve"> group. Aldrin was historically used mainly as a broad-spectrum soil insecticide, whereas dieldrin was employed against agricultural and structural insect pests. Aldrin undergoes epoxidation and can be transformed into dieldrin in biological systems and through environmental processes. Therefore, dieldrin residues may occur even where historical pesticide use primarily involved aldrin </w:t>
      </w:r>
      <w:r w:rsidR="002C7B3C">
        <w:rPr>
          <w:rFonts w:eastAsia="Times New Roman" w:cs="Times New Roman"/>
          <w:szCs w:val="24"/>
        </w:rPr>
        <w:fldChar w:fldCharType="begin"/>
      </w:r>
      <w:r w:rsidR="002C7B3C">
        <w:rPr>
          <w:rFonts w:eastAsia="Times New Roman" w:cs="Times New Roman"/>
          <w:szCs w:val="24"/>
        </w:rPr>
        <w:instrText xml:space="preserve"> ADDIN ZOTERO_ITEM CSL_CITATION {"citationID":"pFvb8kvT","properties":{"unsorted":false,"formattedCitation":"(Pang et al., 2022; Tsiantas et al., 2021)","plainCitation":"(Pang et al., 2022; Tsiantas et al., 2021)","noteIndex":0},"citationItems":[{"id":51,"uris":["http://zotero.org/users/local/IXTJzk2C/items/6TN46NUX"],"itemData":{"id":51,"type":"article-journal","abstract":"As members of the organochlorine group of insecticides, aldrin and dieldrin are effective at protecting agriculture from insect pests. However, because of excessive use and a long half-life, they have contributed to the major pollution of the water/soil environments. Aldrin and dieldrin have been reported to be highly toxic to humans and other non-target organisms, and so their use has gradually been banned worldwide. Various methods have been tried to remove them from the environment, including xenon lamps, combustion, ion conversion, and microbial degradation. Microbial degradation is considered the most promising treatment method because of its advantages of economy, environmental protection, and convenience. To date, a few aldrin/dieldrin-degrading microorganisms have been isolated and identified, including\n              Pseudomonas fluorescens\n              ,\n              Trichoderma viride\n              ,\n              Pleurotus ostreatus\n              ,\n              Mucor racemosus\n              ,\n              Burkholderia\n              sp.,\n              Cupriavidus\n              sp.,\n              Pseudonocardia\n              sp., and a community of anaerobic microorganisms. Many aldrin/dieldrin resistance genes have been identified from insects and microorganisms, such as\n              Rdl\n              ,\n              bph\n              ,\n              HCo-LGC-38\n              ,\n              \n                S2-RDL\n                A302S\n              \n              ,\n              CSRDL1A\n              ,\n              CSRDL2S\n              ,\n              HaRdl-1\n              , and\n              HaRdl-2\n              . Aldrin degradation includes three pathways: the oxidation pathway, the reduction pathway, and the hydroxylation pathway, with dieldrin as a major metabolite. Degradation of dieldrin includes four pathways: oxidation, reduction, hydroxylation, and hydrolysis, with 9-hydroxydieldrin and dihydroxydieldrin as major products. Many studies have investigated the toxicity and degradation of aldrin/dieldrin. However, few reviews have focused on the microbial degradation and biochemical mechanisms of aldrin/dieldrin. In this review paper, the microbial degradation and degradation mechanisms of aldrin/dieldrin are summarized in order to provide a theoretical and practical basis for the bioremediation of aldrin/dieldrin-polluted environment.","container-title":"Frontiers in Microbiology","DOI":"10.3389/fmicb.2022.713375","ISSN":"1664-302X","journalAbbreviation":"Front. Microbiol.","page":"713375","source":"DOI.org (Crossref)","title":"Microbial Degradation of Aldrin and Dieldrin: Mechanisms and Biochemical Pathways","title-short":"Microbial Degradation of Aldrin and Dieldrin","volume":"13","author":[{"family":"Pang","given":"Shimei"},{"family":"Lin","given":"Ziqiu"},{"family":"Li","given":"Jiayi"},{"family":"Zhang","given":"Yuming"},{"family":"Mishra","given":"Sandhya"},{"family":"Bhatt","given":"Pankaj"},{"family":"Chen","given":"Shaohua"}],"issued":{"date-parts":[["2022",3,29]]}}},{"id":53,"uris":["http://zotero.org/users/local/IXTJzk2C/items/JK9JD7D7"],"itemData":{"id":53,"type":"article-journal","abstract":"Soil constitutes a central environmental compartment that, due to natural and anthropogenic activities, is a recipient of several contaminants. Among them, organochlorine pesticides are of major concern, even though they have been banned decades ago in the European Union, due to their persistence and the health effects they can elicit. In the presented work, a gas chromatographic tandem mass spectrometric (GC-MS/MS) developed method was applied to soil samples after the suspected and potential use of formulations containing organochlorine active substance. One soil sample was positive to dieldrin at 0.018 mg kg−1. Predicted environmental concentration in soil (PECsoil) considering a single application of this active substance potentially attributed the finding in its past use. The subsequent health risk assessment showed negligible non-carcinogenic risk and tolerable carcinogenic risk. The latter signifies that repetitive and prolonged sampling can unveil the pragmatic projection of persistent chemicals’ residues in the soil.","container-title":"Agriculture","DOI":"10.3390/agriculture11040314","ISSN":"2077-0472","issue":"4","journalAbbreviation":"Agriculture","language":"en","page":"314","source":"DOI.org (Crossref)","title":"A Dieldrin Case Study: Another Evidence of an Obsolete Substance in the European Soil Environment","title-short":"A Dieldrin Case Study","volume":"11","author":[{"family":"Tsiantas","given":"Petros"},{"family":"Tzanetou","given":"Evangelia N."},{"family":"Karasali","given":"Helen"},{"family":"Kasiotis","given":"Konstantinos M."}],"issued":{"date-parts":[["2021",4,3]]}}}],"schema":"https://github.com/citation-style-language/schema/raw/master/csl-citation.json"} </w:instrText>
      </w:r>
      <w:r w:rsidR="002C7B3C">
        <w:rPr>
          <w:rFonts w:eastAsia="Times New Roman" w:cs="Times New Roman"/>
          <w:szCs w:val="24"/>
        </w:rPr>
        <w:fldChar w:fldCharType="separate"/>
      </w:r>
      <w:r w:rsidR="002C7B3C" w:rsidRPr="002C7B3C">
        <w:rPr>
          <w:rFonts w:cs="Times New Roman"/>
        </w:rPr>
        <w:t xml:space="preserve">(Pang et al., 2022; </w:t>
      </w:r>
      <w:proofErr w:type="spellStart"/>
      <w:r w:rsidR="002C7B3C" w:rsidRPr="002C7B3C">
        <w:rPr>
          <w:rFonts w:cs="Times New Roman"/>
        </w:rPr>
        <w:t>Tsiantas</w:t>
      </w:r>
      <w:proofErr w:type="spellEnd"/>
      <w:r w:rsidR="002C7B3C" w:rsidRPr="002C7B3C">
        <w:rPr>
          <w:rFonts w:cs="Times New Roman"/>
        </w:rPr>
        <w:t xml:space="preserve"> et al., 2021)</w:t>
      </w:r>
      <w:r w:rsidR="002C7B3C">
        <w:rPr>
          <w:rFonts w:eastAsia="Times New Roman" w:cs="Times New Roman"/>
          <w:szCs w:val="24"/>
        </w:rPr>
        <w:fldChar w:fldCharType="end"/>
      </w:r>
      <w:r w:rsidRPr="00F56ADC">
        <w:rPr>
          <w:rFonts w:eastAsia="Times New Roman" w:cs="Times New Roman"/>
          <w:szCs w:val="24"/>
        </w:rPr>
        <w:t>.</w:t>
      </w:r>
      <w:r>
        <w:rPr>
          <w:rFonts w:eastAsia="Times New Roman" w:cs="Times New Roman"/>
          <w:szCs w:val="24"/>
        </w:rPr>
        <w:t xml:space="preserve"> </w:t>
      </w:r>
      <w:r w:rsidRPr="00F56ADC">
        <w:rPr>
          <w:rFonts w:eastAsia="Times New Roman" w:cs="Times New Roman"/>
          <w:szCs w:val="24"/>
        </w:rPr>
        <w:t xml:space="preserve">Both compounds exhibit high environmental persistence and strong affinity for organic matter and lipids, promoting their retention in soil and sediment and accumulation in biological tissues. Their persistence allows residues to remain detectable long after their original application, making them important contaminants in aquatic ecosystems and food-chain exposure assessments </w:t>
      </w:r>
      <w:r w:rsidR="002C7B3C">
        <w:rPr>
          <w:rFonts w:eastAsia="Times New Roman" w:cs="Times New Roman"/>
          <w:szCs w:val="24"/>
        </w:rPr>
        <w:fldChar w:fldCharType="begin"/>
      </w:r>
      <w:r w:rsidR="002C7B3C">
        <w:rPr>
          <w:rFonts w:eastAsia="Times New Roman" w:cs="Times New Roman"/>
          <w:szCs w:val="24"/>
        </w:rPr>
        <w:instrText xml:space="preserve"> ADDIN ZOTERO_ITEM CSL_CITATION {"citationID":"PMcf2zgf","properties":{"unsorted":false,"formattedCitation":"(Carolin et al., 2023)","plainCitation":"(Carolin et al., 2023)","noteIndex":0},"citationItems":[{"id":31,"uris":["http://zotero.org/users/local/IXTJzk2C/items/K4FCC98I"],"itemData":{"id":31,"type":"article-journal","container-title":"Environmental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Kumar","given":"P."},{"family":"Rangasamy","given":"Gayathri"}],"issued":{"date-parts":[["2023",9]]}}}],"schema":"https://github.com/citation-style-language/schema/raw/master/csl-citation.json"} </w:instrText>
      </w:r>
      <w:r w:rsidR="002C7B3C">
        <w:rPr>
          <w:rFonts w:eastAsia="Times New Roman" w:cs="Times New Roman"/>
          <w:szCs w:val="24"/>
        </w:rPr>
        <w:fldChar w:fldCharType="separate"/>
      </w:r>
      <w:r w:rsidR="002C7B3C" w:rsidRPr="002C7B3C">
        <w:rPr>
          <w:rFonts w:cs="Times New Roman"/>
        </w:rPr>
        <w:t>(</w:t>
      </w:r>
      <w:proofErr w:type="spellStart"/>
      <w:r w:rsidR="002C7B3C" w:rsidRPr="002C7B3C">
        <w:rPr>
          <w:rFonts w:cs="Times New Roman"/>
        </w:rPr>
        <w:t>Carolin</w:t>
      </w:r>
      <w:proofErr w:type="spellEnd"/>
      <w:r w:rsidR="002C7B3C" w:rsidRPr="002C7B3C">
        <w:rPr>
          <w:rFonts w:cs="Times New Roman"/>
        </w:rPr>
        <w:t xml:space="preserve"> et al., 2023</w:t>
      </w:r>
      <w:r w:rsidR="002C7B3C">
        <w:rPr>
          <w:rFonts w:cs="Times New Roman"/>
        </w:rPr>
        <w:t>; WHO, 1989</w:t>
      </w:r>
      <w:r w:rsidR="002C7B3C" w:rsidRPr="002C7B3C">
        <w:rPr>
          <w:rFonts w:cs="Times New Roman"/>
        </w:rPr>
        <w:t>)</w:t>
      </w:r>
      <w:r w:rsidR="002C7B3C">
        <w:rPr>
          <w:rFonts w:eastAsia="Times New Roman" w:cs="Times New Roman"/>
          <w:szCs w:val="24"/>
        </w:rPr>
        <w:fldChar w:fldCharType="end"/>
      </w:r>
      <w:r w:rsidRPr="00F56ADC">
        <w:rPr>
          <w:rFonts w:eastAsia="Times New Roman" w:cs="Times New Roman"/>
          <w:szCs w:val="24"/>
        </w:rPr>
        <w:t>. The aldrin</w:t>
      </w:r>
      <w:r w:rsidR="002C7B3C">
        <w:rPr>
          <w:rFonts w:eastAsia="Times New Roman" w:cs="Times New Roman"/>
          <w:szCs w:val="24"/>
        </w:rPr>
        <w:t>-</w:t>
      </w:r>
      <w:r w:rsidRPr="00F56ADC">
        <w:rPr>
          <w:rFonts w:eastAsia="Times New Roman" w:cs="Times New Roman"/>
          <w:szCs w:val="24"/>
        </w:rPr>
        <w:t xml:space="preserve">dieldrin </w:t>
      </w:r>
      <w:r w:rsidRPr="00F56ADC">
        <w:rPr>
          <w:rFonts w:eastAsia="Times New Roman" w:cs="Times New Roman"/>
          <w:szCs w:val="24"/>
        </w:rPr>
        <w:lastRenderedPageBreak/>
        <w:t xml:space="preserve">transformation is important for environmental interpretation because detection of dieldrin does not necessarily indicate recent dieldrin application; it may instead reflect the transformation and redistribution of historically applied aldrin </w:t>
      </w:r>
      <w:r w:rsidR="002C7B3C">
        <w:rPr>
          <w:rFonts w:eastAsia="Times New Roman" w:cs="Times New Roman"/>
          <w:szCs w:val="24"/>
        </w:rPr>
        <w:fldChar w:fldCharType="begin"/>
      </w:r>
      <w:r w:rsidR="002C7B3C">
        <w:rPr>
          <w:rFonts w:eastAsia="Times New Roman" w:cs="Times New Roman"/>
          <w:szCs w:val="24"/>
        </w:rPr>
        <w:instrText xml:space="preserve"> ADDIN ZOTERO_ITEM CSL_CITATION {"citationID":"DUhVmJAy","properties":{"unsorted":false,"formattedCitation":"(Carolin et al., 2023; Taiwo, 2019)","plainCitation":"(Carolin et al., 2023; Taiwo, 2019)","noteIndex":0},"citationItems":[{"id":31,"uris":["http://zotero.org/users/local/IXTJzk2C/items/K4FCC98I"],"itemData":{"id":31,"type":"article-journal","container-title":"Environmental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id":126,"uris":["http://zotero.org/users/local/IXTJzk2C/items/AJ4YZBA8"],"itemData":{"id":126,"type":"article-journal","container-title":"Chemosphere","DOI":"10.1016/j.chemosphere.2019.01.001","ISSN":"00456535","journalAbbreviation":"Chemosphere","language":"en","page":"1126-1140","source":"DOI.org (Crossref)","title":"A review of environmental and health effects of organochlorine pesticide residues in Africa","volume":"220","author":[{"family":"Taiwo","given":"Adewale Matthew"}],"issued":{"date-parts":[["2019",4]]}}}],"schema":"https://github.com/citation-style-language/schema/raw/master/csl-citation.json"} </w:instrText>
      </w:r>
      <w:r w:rsidR="002C7B3C">
        <w:rPr>
          <w:rFonts w:eastAsia="Times New Roman" w:cs="Times New Roman"/>
          <w:szCs w:val="24"/>
        </w:rPr>
        <w:fldChar w:fldCharType="separate"/>
      </w:r>
      <w:r w:rsidR="002C7B3C" w:rsidRPr="002C7B3C">
        <w:rPr>
          <w:rFonts w:cs="Times New Roman"/>
        </w:rPr>
        <w:t>(</w:t>
      </w:r>
      <w:proofErr w:type="spellStart"/>
      <w:r w:rsidR="002C7B3C" w:rsidRPr="002C7B3C">
        <w:rPr>
          <w:rFonts w:cs="Times New Roman"/>
        </w:rPr>
        <w:t>Carolin</w:t>
      </w:r>
      <w:proofErr w:type="spellEnd"/>
      <w:r w:rsidR="002C7B3C" w:rsidRPr="002C7B3C">
        <w:rPr>
          <w:rFonts w:cs="Times New Roman"/>
        </w:rPr>
        <w:t xml:space="preserve"> et al., 2023; Taiwo, 2019)</w:t>
      </w:r>
      <w:r w:rsidR="002C7B3C">
        <w:rPr>
          <w:rFonts w:eastAsia="Times New Roman" w:cs="Times New Roman"/>
          <w:szCs w:val="24"/>
        </w:rPr>
        <w:fldChar w:fldCharType="end"/>
      </w:r>
      <w:r w:rsidRPr="00F56ADC">
        <w:rPr>
          <w:rFonts w:eastAsia="Times New Roman" w:cs="Times New Roman"/>
          <w:szCs w:val="24"/>
        </w:rPr>
        <w:t>.</w:t>
      </w:r>
      <w:r>
        <w:rPr>
          <w:rFonts w:eastAsia="Times New Roman" w:cs="Times New Roman"/>
          <w:szCs w:val="24"/>
        </w:rPr>
        <w:t xml:space="preserve"> </w:t>
      </w:r>
      <w:r w:rsidRPr="00F56ADC">
        <w:rPr>
          <w:rFonts w:eastAsia="Times New Roman" w:cs="Times New Roman"/>
          <w:szCs w:val="24"/>
        </w:rPr>
        <w:t>In Bangladesh, Matin et al. (1998) reported that the use of organochlorine insecticides, except heptachlor, for agricultural and public-health purposes had been banned by late 1993, although existing stocks could still be used. Their survey of surface and groundwater collected during 1992</w:t>
      </w:r>
      <w:r w:rsidR="002C7B3C">
        <w:rPr>
          <w:rFonts w:eastAsia="Times New Roman" w:cs="Times New Roman"/>
          <w:szCs w:val="24"/>
        </w:rPr>
        <w:t>-</w:t>
      </w:r>
      <w:r w:rsidRPr="00F56ADC">
        <w:rPr>
          <w:rFonts w:eastAsia="Times New Roman" w:cs="Times New Roman"/>
          <w:szCs w:val="24"/>
        </w:rPr>
        <w:t xml:space="preserve">1995 detected several OCP residues, including dieldrin, in some water samples. Given their persistence, transformation, and bioaccumulation potential, aldrin and dieldrin remain relevant indicators of historical </w:t>
      </w:r>
      <w:r>
        <w:rPr>
          <w:rFonts w:eastAsia="Times New Roman" w:cs="Times New Roman"/>
          <w:noProof/>
          <w:szCs w:val="24"/>
        </w:rPr>
        <mc:AlternateContent>
          <mc:Choice Requires="wpg">
            <w:drawing>
              <wp:anchor distT="0" distB="0" distL="114300" distR="114300" simplePos="0" relativeHeight="251913216" behindDoc="0" locked="0" layoutInCell="1" allowOverlap="1" wp14:anchorId="585D4139" wp14:editId="57F67632">
                <wp:simplePos x="0" y="0"/>
                <wp:positionH relativeFrom="margin">
                  <wp:posOffset>304165</wp:posOffset>
                </wp:positionH>
                <wp:positionV relativeFrom="paragraph">
                  <wp:posOffset>2905125</wp:posOffset>
                </wp:positionV>
                <wp:extent cx="5114925" cy="3038475"/>
                <wp:effectExtent l="0" t="0" r="9525" b="9525"/>
                <wp:wrapTopAndBottom/>
                <wp:docPr id="202" name="Group 202"/>
                <wp:cNvGraphicFramePr/>
                <a:graphic xmlns:a="http://schemas.openxmlformats.org/drawingml/2006/main">
                  <a:graphicData uri="http://schemas.microsoft.com/office/word/2010/wordprocessingGroup">
                    <wpg:wgp>
                      <wpg:cNvGrpSpPr/>
                      <wpg:grpSpPr>
                        <a:xfrm>
                          <a:off x="0" y="0"/>
                          <a:ext cx="5114925" cy="3038475"/>
                          <a:chOff x="0" y="0"/>
                          <a:chExt cx="5007610" cy="2869565"/>
                        </a:xfrm>
                      </wpg:grpSpPr>
                      <pic:pic xmlns:pic="http://schemas.openxmlformats.org/drawingml/2006/picture">
                        <pic:nvPicPr>
                          <pic:cNvPr id="199" name="Picture 199"/>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07610" cy="2338070"/>
                          </a:xfrm>
                          <a:prstGeom prst="rect">
                            <a:avLst/>
                          </a:prstGeom>
                          <a:noFill/>
                          <a:ln>
                            <a:noFill/>
                          </a:ln>
                        </pic:spPr>
                      </pic:pic>
                      <wps:wsp>
                        <wps:cNvPr id="200" name="Text Box 200"/>
                        <wps:cNvSpPr txBox="1"/>
                        <wps:spPr>
                          <a:xfrm>
                            <a:off x="0" y="2392045"/>
                            <a:ext cx="5007610" cy="477520"/>
                          </a:xfrm>
                          <a:prstGeom prst="rect">
                            <a:avLst/>
                          </a:prstGeom>
                          <a:solidFill>
                            <a:prstClr val="white"/>
                          </a:solidFill>
                          <a:ln>
                            <a:noFill/>
                          </a:ln>
                        </wps:spPr>
                        <wps:txbx>
                          <w:txbxContent>
                            <w:p w14:paraId="4E5F1D51" w14:textId="71FD68DA" w:rsidR="00F43197" w:rsidRPr="006B2291" w:rsidRDefault="00D1285A" w:rsidP="00F43197">
                              <w:pPr>
                                <w:pStyle w:val="Caption"/>
                                <w:jc w:val="center"/>
                                <w:rPr>
                                  <w:rFonts w:eastAsia="Times New Roman" w:cs="Times New Roman"/>
                                  <w:i w:val="0"/>
                                  <w:iCs w:val="0"/>
                                  <w:color w:val="auto"/>
                                  <w:sz w:val="32"/>
                                  <w:szCs w:val="32"/>
                                </w:rPr>
                              </w:pPr>
                              <w:bookmarkStart w:id="24" w:name="_Toc240783403"/>
                              <w:r w:rsidRPr="00D1285A">
                                <w:rPr>
                                  <w:rFonts w:cs="Times New Roman"/>
                                  <w:b/>
                                  <w:bCs/>
                                  <w:i w:val="0"/>
                                  <w:iCs w:val="0"/>
                                  <w:color w:val="auto"/>
                                  <w:sz w:val="22"/>
                                  <w:szCs w:val="22"/>
                                </w:rPr>
                                <w:t>Figure 1.3:</w:t>
                              </w:r>
                              <w:r>
                                <w:rPr>
                                  <w:rFonts w:cs="Times New Roman"/>
                                  <w:i w:val="0"/>
                                  <w:iCs w:val="0"/>
                                  <w:color w:val="auto"/>
                                  <w:sz w:val="22"/>
                                  <w:szCs w:val="22"/>
                                </w:rPr>
                                <w:t xml:space="preserve"> </w:t>
                              </w:r>
                              <w:r w:rsidR="00F43197" w:rsidRPr="006B2291">
                                <w:rPr>
                                  <w:rFonts w:cs="Times New Roman"/>
                                  <w:i w:val="0"/>
                                  <w:iCs w:val="0"/>
                                  <w:color w:val="auto"/>
                                  <w:sz w:val="22"/>
                                  <w:szCs w:val="22"/>
                                </w:rPr>
                                <w:t xml:space="preserve">Simplified schematic structures of the two </w:t>
                              </w:r>
                              <w:proofErr w:type="spellStart"/>
                              <w:r w:rsidR="00F43197" w:rsidRPr="006B2291">
                                <w:rPr>
                                  <w:rFonts w:cs="Times New Roman"/>
                                  <w:i w:val="0"/>
                                  <w:iCs w:val="0"/>
                                  <w:color w:val="auto"/>
                                  <w:sz w:val="22"/>
                                  <w:szCs w:val="22"/>
                                </w:rPr>
                                <w:t>cyclodiene</w:t>
                              </w:r>
                              <w:proofErr w:type="spellEnd"/>
                              <w:r w:rsidR="00F43197" w:rsidRPr="006B2291">
                                <w:rPr>
                                  <w:rFonts w:cs="Times New Roman"/>
                                  <w:i w:val="0"/>
                                  <w:iCs w:val="0"/>
                                  <w:color w:val="auto"/>
                                  <w:sz w:val="22"/>
                                  <w:szCs w:val="22"/>
                                </w:rPr>
                                <w:t xml:space="preserve"> OCPs (Aldrin and Dieldrin) quantified in this study</w:t>
                              </w:r>
                            </w:p>
                            <w:p w14:paraId="31F4836B" w14:textId="77777777" w:rsidR="00E87119" w:rsidRPr="006B2291" w:rsidRDefault="00E87119">
                              <w:pPr>
                                <w:rPr>
                                  <w:sz w:val="20"/>
                                  <w:szCs w:val="20"/>
                                </w:rPr>
                              </w:pPr>
                            </w:p>
                            <w:p w14:paraId="0C62754B" w14:textId="20D69FEB" w:rsidR="00F43197" w:rsidRPr="006B2291" w:rsidRDefault="006F201E" w:rsidP="00F43197">
                              <w:pPr>
                                <w:pStyle w:val="Caption"/>
                                <w:jc w:val="center"/>
                                <w:rPr>
                                  <w:rFonts w:eastAsia="Times New Roman" w:cs="Times New Roman"/>
                                  <w:i w:val="0"/>
                                  <w:iCs w:val="0"/>
                                  <w:color w:val="auto"/>
                                  <w:sz w:val="32"/>
                                  <w:szCs w:val="32"/>
                                </w:rPr>
                              </w:pPr>
                              <w:r w:rsidRPr="006B2291">
                                <w:rPr>
                                  <w:rFonts w:cs="Times New Roman"/>
                                  <w:i w:val="0"/>
                                  <w:iCs w:val="0"/>
                                  <w:color w:val="auto"/>
                                  <w:sz w:val="22"/>
                                  <w:szCs w:val="22"/>
                                </w:rPr>
                                <w:t xml:space="preserve">Figure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4</w:t>
                              </w:r>
                              <w:r w:rsidR="00E016CA" w:rsidRPr="006B2291">
                                <w:rPr>
                                  <w:rFonts w:cs="Times New Roman"/>
                                  <w:i w:val="0"/>
                                  <w:iCs w:val="0"/>
                                  <w:color w:val="auto"/>
                                  <w:sz w:val="22"/>
                                  <w:szCs w:val="22"/>
                                </w:rPr>
                                <w:fldChar w:fldCharType="end"/>
                              </w:r>
                              <w:r w:rsidRPr="006B2291">
                                <w:rPr>
                                  <w:rFonts w:cs="Times New Roman"/>
                                  <w:i w:val="0"/>
                                  <w:iCs w:val="0"/>
                                  <w:color w:val="auto"/>
                                  <w:sz w:val="22"/>
                                  <w:szCs w:val="22"/>
                                </w:rPr>
                                <w:t xml:space="preserve">:  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w:t>
                              </w:r>
                              <w:proofErr w:type="spellStart"/>
                              <w:proofErr w:type="gramStart"/>
                              <w:r w:rsidR="004730EF" w:rsidRPr="006B2291">
                                <w:rPr>
                                  <w:rFonts w:cs="Times New Roman"/>
                                  <w:i w:val="0"/>
                                  <w:iCs w:val="0"/>
                                  <w:color w:val="auto"/>
                                  <w:sz w:val="22"/>
                                  <w:szCs w:val="22"/>
                                </w:rPr>
                                <w:t>study.</w:t>
                              </w:r>
                              <w:r w:rsidRPr="006B2291">
                                <w:rPr>
                                  <w:rFonts w:cs="Times New Roman"/>
                                  <w:i w:val="0"/>
                                  <w:iCs w:val="0"/>
                                  <w:color w:val="auto"/>
                                  <w:sz w:val="22"/>
                                  <w:szCs w:val="22"/>
                                </w:rPr>
                                <w:t>.</w:t>
                              </w:r>
                              <w:proofErr w:type="gramEnd"/>
                              <w:r w:rsidR="00F43197" w:rsidRPr="006B2291">
                                <w:rPr>
                                  <w:rFonts w:cs="Times New Roman"/>
                                  <w:i w:val="0"/>
                                  <w:iCs w:val="0"/>
                                  <w:color w:val="auto"/>
                                  <w:sz w:val="22"/>
                                  <w:szCs w:val="22"/>
                                </w:rPr>
                                <w:t>Figure</w:t>
                              </w:r>
                              <w:proofErr w:type="spellEnd"/>
                              <w:r w:rsidR="00F43197" w:rsidRPr="006B2291">
                                <w:rPr>
                                  <w:rFonts w:cs="Times New Roman"/>
                                  <w:i w:val="0"/>
                                  <w:iCs w:val="0"/>
                                  <w:color w:val="auto"/>
                                  <w:sz w:val="22"/>
                                  <w:szCs w:val="22"/>
                                </w:rPr>
                                <w:t xml:space="preserv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5</w:t>
                              </w:r>
                              <w:r w:rsidR="00E016CA" w:rsidRPr="006B2291">
                                <w:rPr>
                                  <w:rFonts w:cs="Times New Roman"/>
                                  <w:i w:val="0"/>
                                  <w:iCs w:val="0"/>
                                  <w:color w:val="auto"/>
                                  <w:sz w:val="22"/>
                                  <w:szCs w:val="22"/>
                                </w:rPr>
                                <w:fldChar w:fldCharType="end"/>
                              </w:r>
                              <w:r w:rsidR="00F43197" w:rsidRPr="006B2291">
                                <w:rPr>
                                  <w:rFonts w:cs="Times New Roman"/>
                                  <w:i w:val="0"/>
                                  <w:iCs w:val="0"/>
                                  <w:color w:val="auto"/>
                                  <w:sz w:val="22"/>
                                  <w:szCs w:val="22"/>
                                </w:rPr>
                                <w:t xml:space="preserve">: Simplified schematic structures of the two </w:t>
                              </w:r>
                              <w:proofErr w:type="spellStart"/>
                              <w:r w:rsidR="00F43197" w:rsidRPr="006B2291">
                                <w:rPr>
                                  <w:rFonts w:cs="Times New Roman"/>
                                  <w:i w:val="0"/>
                                  <w:iCs w:val="0"/>
                                  <w:color w:val="auto"/>
                                  <w:sz w:val="22"/>
                                  <w:szCs w:val="22"/>
                                </w:rPr>
                                <w:t>cyclodiene</w:t>
                              </w:r>
                              <w:proofErr w:type="spellEnd"/>
                              <w:r w:rsidR="00F43197" w:rsidRPr="006B2291">
                                <w:rPr>
                                  <w:rFonts w:cs="Times New Roman"/>
                                  <w:i w:val="0"/>
                                  <w:iCs w:val="0"/>
                                  <w:color w:val="auto"/>
                                  <w:sz w:val="22"/>
                                  <w:szCs w:val="22"/>
                                </w:rPr>
                                <w:t xml:space="preserve"> OCPs (Aldrin and Dieldrin) quantified in this study.</w:t>
                              </w:r>
                            </w:p>
                            <w:p w14:paraId="383A746C" w14:textId="77777777" w:rsidR="00446A92" w:rsidRPr="006B2291" w:rsidRDefault="00446A92">
                              <w:pPr>
                                <w:rPr>
                                  <w:sz w:val="20"/>
                                  <w:szCs w:val="20"/>
                                </w:rPr>
                              </w:pPr>
                            </w:p>
                            <w:p w14:paraId="35911339" w14:textId="02C6A129" w:rsidR="006F201E" w:rsidRPr="006B2291" w:rsidRDefault="006F201E" w:rsidP="004730EF">
                              <w:pPr>
                                <w:pStyle w:val="Caption"/>
                                <w:jc w:val="center"/>
                                <w:rPr>
                                  <w:rFonts w:eastAsia="Times New Roman" w:cs="Times New Roman"/>
                                  <w:i w:val="0"/>
                                  <w:iCs w:val="0"/>
                                  <w:color w:val="auto"/>
                                  <w:sz w:val="32"/>
                                  <w:szCs w:val="32"/>
                                </w:rPr>
                              </w:pPr>
                              <w:r w:rsidRPr="006B2291">
                                <w:rPr>
                                  <w:rFonts w:cs="Times New Roman"/>
                                  <w:i w:val="0"/>
                                  <w:iCs w:val="0"/>
                                  <w:color w:val="auto"/>
                                  <w:sz w:val="22"/>
                                  <w:szCs w:val="22"/>
                                </w:rPr>
                                <w:t xml:space="preserve">Figure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6</w:t>
                              </w:r>
                              <w:r w:rsidR="00E016CA" w:rsidRPr="006B2291">
                                <w:rPr>
                                  <w:rFonts w:cs="Times New Roman"/>
                                  <w:i w:val="0"/>
                                  <w:iCs w:val="0"/>
                                  <w:color w:val="auto"/>
                                  <w:sz w:val="22"/>
                                  <w:szCs w:val="22"/>
                                </w:rPr>
                                <w:fldChar w:fldCharType="end"/>
                              </w:r>
                              <w:r w:rsidRPr="006B2291">
                                <w:rPr>
                                  <w:rFonts w:cs="Times New Roman"/>
                                  <w:i w:val="0"/>
                                  <w:iCs w:val="0"/>
                                  <w:color w:val="auto"/>
                                  <w:sz w:val="22"/>
                                  <w:szCs w:val="22"/>
                                </w:rPr>
                                <w:t xml:space="preserve">:  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w:t>
                              </w:r>
                              <w:proofErr w:type="gramStart"/>
                              <w:r w:rsidR="004730EF" w:rsidRPr="006B2291">
                                <w:rPr>
                                  <w:rFonts w:cs="Times New Roman"/>
                                  <w:i w:val="0"/>
                                  <w:iCs w:val="0"/>
                                  <w:color w:val="auto"/>
                                  <w:sz w:val="22"/>
                                  <w:szCs w:val="22"/>
                                </w:rPr>
                                <w:t>study.</w:t>
                              </w:r>
                              <w:r w:rsidRPr="006B2291">
                                <w:rPr>
                                  <w:rFonts w:cs="Times New Roman"/>
                                  <w:i w:val="0"/>
                                  <w:iCs w:val="0"/>
                                  <w:color w:val="auto"/>
                                  <w:sz w:val="22"/>
                                  <w:szCs w:val="22"/>
                                </w:rPr>
                                <w:t>.</w:t>
                              </w:r>
                              <w:proofErr w:type="gramEnd"/>
                            </w:p>
                            <w:p w14:paraId="199B5032" w14:textId="77777777" w:rsidR="00E87119" w:rsidRPr="006B2291" w:rsidRDefault="00E87119">
                              <w:pPr>
                                <w:rPr>
                                  <w:sz w:val="20"/>
                                  <w:szCs w:val="20"/>
                                </w:rPr>
                              </w:pPr>
                            </w:p>
                            <w:p w14:paraId="62A32080" w14:textId="08D0023F" w:rsidR="00F43197" w:rsidRPr="006B2291" w:rsidRDefault="00DB5F62" w:rsidP="00F43197">
                              <w:pPr>
                                <w:pStyle w:val="Caption"/>
                                <w:jc w:val="center"/>
                                <w:rPr>
                                  <w:rFonts w:eastAsia="Times New Roman" w:cs="Times New Roman"/>
                                  <w:i w:val="0"/>
                                  <w:iCs w:val="0"/>
                                  <w:color w:val="auto"/>
                                  <w:sz w:val="32"/>
                                  <w:szCs w:val="32"/>
                                </w:rPr>
                              </w:pPr>
                              <w:r w:rsidRPr="006B2291">
                                <w:rPr>
                                  <w:rFonts w:cs="Times New Roman"/>
                                  <w:i w:val="0"/>
                                  <w:iCs w:val="0"/>
                                  <w:color w:val="auto"/>
                                  <w:sz w:val="22"/>
                                  <w:szCs w:val="22"/>
                                </w:rPr>
                                <w:t xml:space="preserve">Figure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7</w:t>
                              </w:r>
                              <w:r w:rsidR="00E016CA" w:rsidRPr="006B2291">
                                <w:rPr>
                                  <w:rFonts w:cs="Times New Roman"/>
                                  <w:i w:val="0"/>
                                  <w:iCs w:val="0"/>
                                  <w:color w:val="auto"/>
                                  <w:sz w:val="22"/>
                                  <w:szCs w:val="22"/>
                                </w:rPr>
                                <w:fldChar w:fldCharType="end"/>
                              </w:r>
                              <w:r w:rsidRPr="006B2291">
                                <w:rPr>
                                  <w:rFonts w:cs="Times New Roman"/>
                                  <w:i w:val="0"/>
                                  <w:iCs w:val="0"/>
                                  <w:color w:val="auto"/>
                                  <w:sz w:val="22"/>
                                  <w:szCs w:val="22"/>
                                </w:rPr>
                                <w:t xml:space="preserve">: Sampling Zones and Locations of the </w:t>
                              </w:r>
                              <w:proofErr w:type="spellStart"/>
                              <w:r w:rsidRPr="006B2291">
                                <w:rPr>
                                  <w:rFonts w:cs="Times New Roman"/>
                                  <w:i w:val="0"/>
                                  <w:iCs w:val="0"/>
                                  <w:color w:val="auto"/>
                                  <w:sz w:val="22"/>
                                  <w:szCs w:val="22"/>
                                </w:rPr>
                                <w:t>Study</w:t>
                              </w:r>
                              <w:r w:rsidR="006F201E" w:rsidRPr="006B2291">
                                <w:rPr>
                                  <w:rFonts w:cs="Times New Roman"/>
                                  <w:i w:val="0"/>
                                  <w:iCs w:val="0"/>
                                  <w:color w:val="auto"/>
                                  <w:sz w:val="22"/>
                                  <w:szCs w:val="22"/>
                                </w:rPr>
                                <w:t>Figure</w:t>
                              </w:r>
                              <w:proofErr w:type="spellEnd"/>
                              <w:r w:rsidR="006F201E" w:rsidRPr="006B2291">
                                <w:rPr>
                                  <w:rFonts w:cs="Times New Roman"/>
                                  <w:i w:val="0"/>
                                  <w:iCs w:val="0"/>
                                  <w:color w:val="auto"/>
                                  <w:sz w:val="22"/>
                                  <w:szCs w:val="22"/>
                                </w:rPr>
                                <w:t xml:space="preserv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8</w:t>
                              </w:r>
                              <w:r w:rsidR="00E016CA" w:rsidRPr="006B2291">
                                <w:rPr>
                                  <w:rFonts w:cs="Times New Roman"/>
                                  <w:i w:val="0"/>
                                  <w:iCs w:val="0"/>
                                  <w:color w:val="auto"/>
                                  <w:sz w:val="22"/>
                                  <w:szCs w:val="22"/>
                                </w:rPr>
                                <w:fldChar w:fldCharType="end"/>
                              </w:r>
                              <w:r w:rsidR="006F201E" w:rsidRPr="006B2291">
                                <w:rPr>
                                  <w:rFonts w:cs="Times New Roman"/>
                                  <w:i w:val="0"/>
                                  <w:iCs w:val="0"/>
                                  <w:color w:val="auto"/>
                                  <w:sz w:val="22"/>
                                  <w:szCs w:val="22"/>
                                </w:rPr>
                                <w:t xml:space="preserve">:  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w:t>
                              </w:r>
                              <w:proofErr w:type="spellStart"/>
                              <w:r w:rsidR="004730EF" w:rsidRPr="006B2291">
                                <w:rPr>
                                  <w:rFonts w:cs="Times New Roman"/>
                                  <w:i w:val="0"/>
                                  <w:iCs w:val="0"/>
                                  <w:color w:val="auto"/>
                                  <w:sz w:val="22"/>
                                  <w:szCs w:val="22"/>
                                </w:rPr>
                                <w:t>study.</w:t>
                              </w:r>
                              <w:r w:rsidR="006F201E" w:rsidRPr="006B2291">
                                <w:rPr>
                                  <w:rFonts w:cs="Times New Roman"/>
                                  <w:i w:val="0"/>
                                  <w:iCs w:val="0"/>
                                  <w:color w:val="auto"/>
                                  <w:sz w:val="22"/>
                                  <w:szCs w:val="22"/>
                                </w:rPr>
                                <w:t>.</w:t>
                              </w:r>
                              <w:r w:rsidR="00F43197" w:rsidRPr="006B2291">
                                <w:rPr>
                                  <w:rFonts w:cs="Times New Roman"/>
                                  <w:i w:val="0"/>
                                  <w:iCs w:val="0"/>
                                  <w:color w:val="auto"/>
                                  <w:sz w:val="22"/>
                                  <w:szCs w:val="22"/>
                                </w:rPr>
                                <w:t>Figure</w:t>
                              </w:r>
                              <w:proofErr w:type="spellEnd"/>
                              <w:r w:rsidR="00F43197" w:rsidRPr="006B2291">
                                <w:rPr>
                                  <w:rFonts w:cs="Times New Roman"/>
                                  <w:i w:val="0"/>
                                  <w:iCs w:val="0"/>
                                  <w:color w:val="auto"/>
                                  <w:sz w:val="22"/>
                                  <w:szCs w:val="22"/>
                                </w:rPr>
                                <w:t xml:space="preserv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9</w:t>
                              </w:r>
                              <w:r w:rsidR="00E016CA" w:rsidRPr="006B2291">
                                <w:rPr>
                                  <w:rFonts w:cs="Times New Roman"/>
                                  <w:i w:val="0"/>
                                  <w:iCs w:val="0"/>
                                  <w:color w:val="auto"/>
                                  <w:sz w:val="22"/>
                                  <w:szCs w:val="22"/>
                                </w:rPr>
                                <w:fldChar w:fldCharType="end"/>
                              </w:r>
                              <w:r w:rsidR="00F43197" w:rsidRPr="006B2291">
                                <w:rPr>
                                  <w:rFonts w:cs="Times New Roman"/>
                                  <w:i w:val="0"/>
                                  <w:iCs w:val="0"/>
                                  <w:color w:val="auto"/>
                                  <w:sz w:val="22"/>
                                  <w:szCs w:val="22"/>
                                </w:rPr>
                                <w:t xml:space="preserve">: Simplified schematic structures of the two </w:t>
                              </w:r>
                              <w:proofErr w:type="spellStart"/>
                              <w:r w:rsidR="00F43197" w:rsidRPr="006B2291">
                                <w:rPr>
                                  <w:rFonts w:cs="Times New Roman"/>
                                  <w:i w:val="0"/>
                                  <w:iCs w:val="0"/>
                                  <w:color w:val="auto"/>
                                  <w:sz w:val="22"/>
                                  <w:szCs w:val="22"/>
                                </w:rPr>
                                <w:t>cyclodiene</w:t>
                              </w:r>
                              <w:proofErr w:type="spellEnd"/>
                              <w:r w:rsidR="00F43197" w:rsidRPr="006B2291">
                                <w:rPr>
                                  <w:rFonts w:cs="Times New Roman"/>
                                  <w:i w:val="0"/>
                                  <w:iCs w:val="0"/>
                                  <w:color w:val="auto"/>
                                  <w:sz w:val="22"/>
                                  <w:szCs w:val="22"/>
                                </w:rPr>
                                <w:t xml:space="preserve"> OCPs (Aldrin and Dieldrin) quantified in this study.</w:t>
                              </w:r>
                            </w:p>
                            <w:p w14:paraId="2722BA2C" w14:textId="77777777" w:rsidR="00E87119" w:rsidRPr="006B2291" w:rsidRDefault="00E87119">
                              <w:pPr>
                                <w:rPr>
                                  <w:sz w:val="20"/>
                                  <w:szCs w:val="20"/>
                                </w:rPr>
                              </w:pPr>
                            </w:p>
                            <w:p w14:paraId="355A1DDD" w14:textId="286FB8C0" w:rsidR="00F43197" w:rsidRPr="006B2291" w:rsidRDefault="006F201E" w:rsidP="00F43197">
                              <w:pPr>
                                <w:pStyle w:val="Caption"/>
                                <w:jc w:val="center"/>
                                <w:rPr>
                                  <w:rFonts w:eastAsia="Times New Roman" w:cs="Times New Roman"/>
                                  <w:i w:val="0"/>
                                  <w:iCs w:val="0"/>
                                  <w:color w:val="auto"/>
                                  <w:sz w:val="32"/>
                                  <w:szCs w:val="32"/>
                                </w:rPr>
                              </w:pPr>
                              <w:r w:rsidRPr="006B2291">
                                <w:rPr>
                                  <w:rFonts w:cs="Times New Roman"/>
                                  <w:i w:val="0"/>
                                  <w:iCs w:val="0"/>
                                  <w:color w:val="auto"/>
                                  <w:sz w:val="22"/>
                                  <w:szCs w:val="22"/>
                                </w:rPr>
                                <w:t xml:space="preserve">Figure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10</w:t>
                              </w:r>
                              <w:r w:rsidR="00E016CA" w:rsidRPr="006B2291">
                                <w:rPr>
                                  <w:rFonts w:cs="Times New Roman"/>
                                  <w:i w:val="0"/>
                                  <w:iCs w:val="0"/>
                                  <w:color w:val="auto"/>
                                  <w:sz w:val="22"/>
                                  <w:szCs w:val="22"/>
                                </w:rPr>
                                <w:fldChar w:fldCharType="end"/>
                              </w:r>
                              <w:r w:rsidRPr="006B2291">
                                <w:rPr>
                                  <w:rFonts w:cs="Times New Roman"/>
                                  <w:i w:val="0"/>
                                  <w:iCs w:val="0"/>
                                  <w:color w:val="auto"/>
                                  <w:sz w:val="22"/>
                                  <w:szCs w:val="22"/>
                                </w:rPr>
                                <w:t xml:space="preserve">:  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w:t>
                              </w:r>
                              <w:proofErr w:type="spellStart"/>
                              <w:proofErr w:type="gramStart"/>
                              <w:r w:rsidR="004730EF" w:rsidRPr="006B2291">
                                <w:rPr>
                                  <w:rFonts w:cs="Times New Roman"/>
                                  <w:i w:val="0"/>
                                  <w:iCs w:val="0"/>
                                  <w:color w:val="auto"/>
                                  <w:sz w:val="22"/>
                                  <w:szCs w:val="22"/>
                                </w:rPr>
                                <w:t>study.</w:t>
                              </w:r>
                              <w:r w:rsidRPr="006B2291">
                                <w:rPr>
                                  <w:rFonts w:cs="Times New Roman"/>
                                  <w:i w:val="0"/>
                                  <w:iCs w:val="0"/>
                                  <w:color w:val="auto"/>
                                  <w:sz w:val="22"/>
                                  <w:szCs w:val="22"/>
                                </w:rPr>
                                <w:t>.</w:t>
                              </w:r>
                              <w:proofErr w:type="gramEnd"/>
                              <w:r w:rsidR="00F43197" w:rsidRPr="006B2291">
                                <w:rPr>
                                  <w:rFonts w:cs="Times New Roman"/>
                                  <w:i w:val="0"/>
                                  <w:iCs w:val="0"/>
                                  <w:color w:val="auto"/>
                                  <w:sz w:val="22"/>
                                  <w:szCs w:val="22"/>
                                </w:rPr>
                                <w:t>Figure</w:t>
                              </w:r>
                              <w:proofErr w:type="spellEnd"/>
                              <w:r w:rsidR="00F43197" w:rsidRPr="006B2291">
                                <w:rPr>
                                  <w:rFonts w:cs="Times New Roman"/>
                                  <w:i w:val="0"/>
                                  <w:iCs w:val="0"/>
                                  <w:color w:val="auto"/>
                                  <w:sz w:val="22"/>
                                  <w:szCs w:val="22"/>
                                </w:rPr>
                                <w:t xml:space="preserv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11</w:t>
                              </w:r>
                              <w:r w:rsidR="00E016CA" w:rsidRPr="006B2291">
                                <w:rPr>
                                  <w:rFonts w:cs="Times New Roman"/>
                                  <w:i w:val="0"/>
                                  <w:iCs w:val="0"/>
                                  <w:color w:val="auto"/>
                                  <w:sz w:val="22"/>
                                  <w:szCs w:val="22"/>
                                </w:rPr>
                                <w:fldChar w:fldCharType="end"/>
                              </w:r>
                              <w:r w:rsidR="00F43197" w:rsidRPr="006B2291">
                                <w:rPr>
                                  <w:rFonts w:cs="Times New Roman"/>
                                  <w:i w:val="0"/>
                                  <w:iCs w:val="0"/>
                                  <w:color w:val="auto"/>
                                  <w:sz w:val="22"/>
                                  <w:szCs w:val="22"/>
                                </w:rPr>
                                <w:t xml:space="preserve">: Simplified schematic structures of the two </w:t>
                              </w:r>
                              <w:proofErr w:type="spellStart"/>
                              <w:r w:rsidR="00F43197" w:rsidRPr="006B2291">
                                <w:rPr>
                                  <w:rFonts w:cs="Times New Roman"/>
                                  <w:i w:val="0"/>
                                  <w:iCs w:val="0"/>
                                  <w:color w:val="auto"/>
                                  <w:sz w:val="22"/>
                                  <w:szCs w:val="22"/>
                                </w:rPr>
                                <w:t>cyclodiene</w:t>
                              </w:r>
                              <w:proofErr w:type="spellEnd"/>
                              <w:r w:rsidR="00F43197" w:rsidRPr="006B2291">
                                <w:rPr>
                                  <w:rFonts w:cs="Times New Roman"/>
                                  <w:i w:val="0"/>
                                  <w:iCs w:val="0"/>
                                  <w:color w:val="auto"/>
                                  <w:sz w:val="22"/>
                                  <w:szCs w:val="22"/>
                                </w:rPr>
                                <w:t xml:space="preserve"> OCPs (Aldrin and Dieldrin) quantified in this study.</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5D4139" id="Group 202" o:spid="_x0000_s1034" style="position:absolute;left:0;text-align:left;margin-left:23.95pt;margin-top:228.75pt;width:402.75pt;height:239.25pt;z-index:251913216;mso-position-horizontal-relative:margin;mso-width-relative:margin;mso-height-relative:margin" coordsize="50076,28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">
                <v:shape id="Picture 199" o:spid="_x0000_s1035" type="#_x0000_t75" style="position:absolute;width:50076;height:23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">
                  <v:imagedata r:id="rId14" o:title=""/>
                </v:shape>
                <v:shape id="Text Box 200" o:spid="_x0000_s1036" type="#_x0000_t202" style="position:absolute;top:23920;width:50076;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" stroked="f">
                  <v:textbox inset="0,0,0,0">
                    <w:txbxContent>
                      <w:p w14:paraId="4E5F1D51" w14:textId="71FD68DA" w:rsidR="00F43197" w:rsidRPr="006B2291" w:rsidRDefault="00D1285A" w:rsidP="00F43197">
                        <w:pPr>
                          <w:pStyle w:val="Caption"/>
                          <w:jc w:val="center"/>
                          <w:rPr>
                            <w:rFonts w:eastAsia="Times New Roman" w:cs="Times New Roman"/>
                            <w:i w:val="0"/>
                            <w:iCs w:val="0"/>
                            <w:color w:val="auto"/>
                            <w:sz w:val="32"/>
                            <w:szCs w:val="32"/>
                          </w:rPr>
                        </w:pPr>
                        <w:bookmarkStart w:id="25" w:name="_Toc240783403"/>
                        <w:r w:rsidRPr="00D1285A">
                          <w:rPr>
                            <w:rFonts w:cs="Times New Roman"/>
                            <w:b/>
                            <w:bCs/>
                            <w:i w:val="0"/>
                            <w:iCs w:val="0"/>
                            <w:color w:val="auto"/>
                            <w:sz w:val="22"/>
                            <w:szCs w:val="22"/>
                          </w:rPr>
                          <w:t>Figure 1.3:</w:t>
                        </w:r>
                        <w:r>
                          <w:rPr>
                            <w:rFonts w:cs="Times New Roman"/>
                            <w:i w:val="0"/>
                            <w:iCs w:val="0"/>
                            <w:color w:val="auto"/>
                            <w:sz w:val="22"/>
                            <w:szCs w:val="22"/>
                          </w:rPr>
                          <w:t xml:space="preserve"> </w:t>
                        </w:r>
                        <w:r w:rsidR="00F43197" w:rsidRPr="006B2291">
                          <w:rPr>
                            <w:rFonts w:cs="Times New Roman"/>
                            <w:i w:val="0"/>
                            <w:iCs w:val="0"/>
                            <w:color w:val="auto"/>
                            <w:sz w:val="22"/>
                            <w:szCs w:val="22"/>
                          </w:rPr>
                          <w:t xml:space="preserve">Simplified schematic structures of the two </w:t>
                        </w:r>
                        <w:proofErr w:type="spellStart"/>
                        <w:r w:rsidR="00F43197" w:rsidRPr="006B2291">
                          <w:rPr>
                            <w:rFonts w:cs="Times New Roman"/>
                            <w:i w:val="0"/>
                            <w:iCs w:val="0"/>
                            <w:color w:val="auto"/>
                            <w:sz w:val="22"/>
                            <w:szCs w:val="22"/>
                          </w:rPr>
                          <w:t>cyclodiene</w:t>
                        </w:r>
                        <w:proofErr w:type="spellEnd"/>
                        <w:r w:rsidR="00F43197" w:rsidRPr="006B2291">
                          <w:rPr>
                            <w:rFonts w:cs="Times New Roman"/>
                            <w:i w:val="0"/>
                            <w:iCs w:val="0"/>
                            <w:color w:val="auto"/>
                            <w:sz w:val="22"/>
                            <w:szCs w:val="22"/>
                          </w:rPr>
                          <w:t xml:space="preserve"> OCPs (Aldrin and Dieldrin) quantified in this study</w:t>
                        </w:r>
                      </w:p>
                      <w:p w14:paraId="31F4836B" w14:textId="77777777" w:rsidR="00E87119" w:rsidRPr="006B2291" w:rsidRDefault="00E87119">
                        <w:pPr>
                          <w:rPr>
                            <w:sz w:val="20"/>
                            <w:szCs w:val="20"/>
                          </w:rPr>
                        </w:pPr>
                      </w:p>
                      <w:p w14:paraId="0C62754B" w14:textId="20D69FEB" w:rsidR="00F43197" w:rsidRPr="006B2291" w:rsidRDefault="006F201E" w:rsidP="00F43197">
                        <w:pPr>
                          <w:pStyle w:val="Caption"/>
                          <w:jc w:val="center"/>
                          <w:rPr>
                            <w:rFonts w:eastAsia="Times New Roman" w:cs="Times New Roman"/>
                            <w:i w:val="0"/>
                            <w:iCs w:val="0"/>
                            <w:color w:val="auto"/>
                            <w:sz w:val="32"/>
                            <w:szCs w:val="32"/>
                          </w:rPr>
                        </w:pPr>
                        <w:r w:rsidRPr="006B2291">
                          <w:rPr>
                            <w:rFonts w:cs="Times New Roman"/>
                            <w:i w:val="0"/>
                            <w:iCs w:val="0"/>
                            <w:color w:val="auto"/>
                            <w:sz w:val="22"/>
                            <w:szCs w:val="22"/>
                          </w:rPr>
                          <w:t xml:space="preserve">Figure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4</w:t>
                        </w:r>
                        <w:r w:rsidR="00E016CA" w:rsidRPr="006B2291">
                          <w:rPr>
                            <w:rFonts w:cs="Times New Roman"/>
                            <w:i w:val="0"/>
                            <w:iCs w:val="0"/>
                            <w:color w:val="auto"/>
                            <w:sz w:val="22"/>
                            <w:szCs w:val="22"/>
                          </w:rPr>
                          <w:fldChar w:fldCharType="end"/>
                        </w:r>
                        <w:r w:rsidRPr="006B2291">
                          <w:rPr>
                            <w:rFonts w:cs="Times New Roman"/>
                            <w:i w:val="0"/>
                            <w:iCs w:val="0"/>
                            <w:color w:val="auto"/>
                            <w:sz w:val="22"/>
                            <w:szCs w:val="22"/>
                          </w:rPr>
                          <w:t xml:space="preserve">:  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w:t>
                        </w:r>
                        <w:proofErr w:type="spellStart"/>
                        <w:proofErr w:type="gramStart"/>
                        <w:r w:rsidR="004730EF" w:rsidRPr="006B2291">
                          <w:rPr>
                            <w:rFonts w:cs="Times New Roman"/>
                            <w:i w:val="0"/>
                            <w:iCs w:val="0"/>
                            <w:color w:val="auto"/>
                            <w:sz w:val="22"/>
                            <w:szCs w:val="22"/>
                          </w:rPr>
                          <w:t>study.</w:t>
                        </w:r>
                        <w:r w:rsidRPr="006B2291">
                          <w:rPr>
                            <w:rFonts w:cs="Times New Roman"/>
                            <w:i w:val="0"/>
                            <w:iCs w:val="0"/>
                            <w:color w:val="auto"/>
                            <w:sz w:val="22"/>
                            <w:szCs w:val="22"/>
                          </w:rPr>
                          <w:t>.</w:t>
                        </w:r>
                        <w:proofErr w:type="gramEnd"/>
                        <w:r w:rsidR="00F43197" w:rsidRPr="006B2291">
                          <w:rPr>
                            <w:rFonts w:cs="Times New Roman"/>
                            <w:i w:val="0"/>
                            <w:iCs w:val="0"/>
                            <w:color w:val="auto"/>
                            <w:sz w:val="22"/>
                            <w:szCs w:val="22"/>
                          </w:rPr>
                          <w:t>Figure</w:t>
                        </w:r>
                        <w:proofErr w:type="spellEnd"/>
                        <w:r w:rsidR="00F43197" w:rsidRPr="006B2291">
                          <w:rPr>
                            <w:rFonts w:cs="Times New Roman"/>
                            <w:i w:val="0"/>
                            <w:iCs w:val="0"/>
                            <w:color w:val="auto"/>
                            <w:sz w:val="22"/>
                            <w:szCs w:val="22"/>
                          </w:rPr>
                          <w:t xml:space="preserv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5</w:t>
                        </w:r>
                        <w:r w:rsidR="00E016CA" w:rsidRPr="006B2291">
                          <w:rPr>
                            <w:rFonts w:cs="Times New Roman"/>
                            <w:i w:val="0"/>
                            <w:iCs w:val="0"/>
                            <w:color w:val="auto"/>
                            <w:sz w:val="22"/>
                            <w:szCs w:val="22"/>
                          </w:rPr>
                          <w:fldChar w:fldCharType="end"/>
                        </w:r>
                        <w:r w:rsidR="00F43197" w:rsidRPr="006B2291">
                          <w:rPr>
                            <w:rFonts w:cs="Times New Roman"/>
                            <w:i w:val="0"/>
                            <w:iCs w:val="0"/>
                            <w:color w:val="auto"/>
                            <w:sz w:val="22"/>
                            <w:szCs w:val="22"/>
                          </w:rPr>
                          <w:t xml:space="preserve">: Simplified schematic structures of the two </w:t>
                        </w:r>
                        <w:proofErr w:type="spellStart"/>
                        <w:r w:rsidR="00F43197" w:rsidRPr="006B2291">
                          <w:rPr>
                            <w:rFonts w:cs="Times New Roman"/>
                            <w:i w:val="0"/>
                            <w:iCs w:val="0"/>
                            <w:color w:val="auto"/>
                            <w:sz w:val="22"/>
                            <w:szCs w:val="22"/>
                          </w:rPr>
                          <w:t>cyclodiene</w:t>
                        </w:r>
                        <w:proofErr w:type="spellEnd"/>
                        <w:r w:rsidR="00F43197" w:rsidRPr="006B2291">
                          <w:rPr>
                            <w:rFonts w:cs="Times New Roman"/>
                            <w:i w:val="0"/>
                            <w:iCs w:val="0"/>
                            <w:color w:val="auto"/>
                            <w:sz w:val="22"/>
                            <w:szCs w:val="22"/>
                          </w:rPr>
                          <w:t xml:space="preserve"> OCPs (Aldrin and Dieldrin) quantified in this study.</w:t>
                        </w:r>
                      </w:p>
                      <w:p w14:paraId="383A746C" w14:textId="77777777" w:rsidR="00446A92" w:rsidRPr="006B2291" w:rsidRDefault="00446A92">
                        <w:pPr>
                          <w:rPr>
                            <w:sz w:val="20"/>
                            <w:szCs w:val="20"/>
                          </w:rPr>
                        </w:pPr>
                      </w:p>
                      <w:p w14:paraId="35911339" w14:textId="02C6A129" w:rsidR="006F201E" w:rsidRPr="006B2291" w:rsidRDefault="006F201E" w:rsidP="004730EF">
                        <w:pPr>
                          <w:pStyle w:val="Caption"/>
                          <w:jc w:val="center"/>
                          <w:rPr>
                            <w:rFonts w:eastAsia="Times New Roman" w:cs="Times New Roman"/>
                            <w:i w:val="0"/>
                            <w:iCs w:val="0"/>
                            <w:color w:val="auto"/>
                            <w:sz w:val="32"/>
                            <w:szCs w:val="32"/>
                          </w:rPr>
                        </w:pPr>
                        <w:r w:rsidRPr="006B2291">
                          <w:rPr>
                            <w:rFonts w:cs="Times New Roman"/>
                            <w:i w:val="0"/>
                            <w:iCs w:val="0"/>
                            <w:color w:val="auto"/>
                            <w:sz w:val="22"/>
                            <w:szCs w:val="22"/>
                          </w:rPr>
                          <w:t xml:space="preserve">Figure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6</w:t>
                        </w:r>
                        <w:r w:rsidR="00E016CA" w:rsidRPr="006B2291">
                          <w:rPr>
                            <w:rFonts w:cs="Times New Roman"/>
                            <w:i w:val="0"/>
                            <w:iCs w:val="0"/>
                            <w:color w:val="auto"/>
                            <w:sz w:val="22"/>
                            <w:szCs w:val="22"/>
                          </w:rPr>
                          <w:fldChar w:fldCharType="end"/>
                        </w:r>
                        <w:r w:rsidRPr="006B2291">
                          <w:rPr>
                            <w:rFonts w:cs="Times New Roman"/>
                            <w:i w:val="0"/>
                            <w:iCs w:val="0"/>
                            <w:color w:val="auto"/>
                            <w:sz w:val="22"/>
                            <w:szCs w:val="22"/>
                          </w:rPr>
                          <w:t xml:space="preserve">:  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w:t>
                        </w:r>
                        <w:proofErr w:type="gramStart"/>
                        <w:r w:rsidR="004730EF" w:rsidRPr="006B2291">
                          <w:rPr>
                            <w:rFonts w:cs="Times New Roman"/>
                            <w:i w:val="0"/>
                            <w:iCs w:val="0"/>
                            <w:color w:val="auto"/>
                            <w:sz w:val="22"/>
                            <w:szCs w:val="22"/>
                          </w:rPr>
                          <w:t>study.</w:t>
                        </w:r>
                        <w:r w:rsidRPr="006B2291">
                          <w:rPr>
                            <w:rFonts w:cs="Times New Roman"/>
                            <w:i w:val="0"/>
                            <w:iCs w:val="0"/>
                            <w:color w:val="auto"/>
                            <w:sz w:val="22"/>
                            <w:szCs w:val="22"/>
                          </w:rPr>
                          <w:t>.</w:t>
                        </w:r>
                        <w:proofErr w:type="gramEnd"/>
                      </w:p>
                      <w:p w14:paraId="199B5032" w14:textId="77777777" w:rsidR="00E87119" w:rsidRPr="006B2291" w:rsidRDefault="00E87119">
                        <w:pPr>
                          <w:rPr>
                            <w:sz w:val="20"/>
                            <w:szCs w:val="20"/>
                          </w:rPr>
                        </w:pPr>
                      </w:p>
                      <w:p w14:paraId="62A32080" w14:textId="08D0023F" w:rsidR="00F43197" w:rsidRPr="006B2291" w:rsidRDefault="00DB5F62" w:rsidP="00F43197">
                        <w:pPr>
                          <w:pStyle w:val="Caption"/>
                          <w:jc w:val="center"/>
                          <w:rPr>
                            <w:rFonts w:eastAsia="Times New Roman" w:cs="Times New Roman"/>
                            <w:i w:val="0"/>
                            <w:iCs w:val="0"/>
                            <w:color w:val="auto"/>
                            <w:sz w:val="32"/>
                            <w:szCs w:val="32"/>
                          </w:rPr>
                        </w:pPr>
                        <w:r w:rsidRPr="006B2291">
                          <w:rPr>
                            <w:rFonts w:cs="Times New Roman"/>
                            <w:i w:val="0"/>
                            <w:iCs w:val="0"/>
                            <w:color w:val="auto"/>
                            <w:sz w:val="22"/>
                            <w:szCs w:val="22"/>
                          </w:rPr>
                          <w:t xml:space="preserve">Figure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7</w:t>
                        </w:r>
                        <w:r w:rsidR="00E016CA" w:rsidRPr="006B2291">
                          <w:rPr>
                            <w:rFonts w:cs="Times New Roman"/>
                            <w:i w:val="0"/>
                            <w:iCs w:val="0"/>
                            <w:color w:val="auto"/>
                            <w:sz w:val="22"/>
                            <w:szCs w:val="22"/>
                          </w:rPr>
                          <w:fldChar w:fldCharType="end"/>
                        </w:r>
                        <w:r w:rsidRPr="006B2291">
                          <w:rPr>
                            <w:rFonts w:cs="Times New Roman"/>
                            <w:i w:val="0"/>
                            <w:iCs w:val="0"/>
                            <w:color w:val="auto"/>
                            <w:sz w:val="22"/>
                            <w:szCs w:val="22"/>
                          </w:rPr>
                          <w:t xml:space="preserve">: Sampling Zones and Locations of the </w:t>
                        </w:r>
                        <w:proofErr w:type="spellStart"/>
                        <w:r w:rsidRPr="006B2291">
                          <w:rPr>
                            <w:rFonts w:cs="Times New Roman"/>
                            <w:i w:val="0"/>
                            <w:iCs w:val="0"/>
                            <w:color w:val="auto"/>
                            <w:sz w:val="22"/>
                            <w:szCs w:val="22"/>
                          </w:rPr>
                          <w:t>Study</w:t>
                        </w:r>
                        <w:r w:rsidR="006F201E" w:rsidRPr="006B2291">
                          <w:rPr>
                            <w:rFonts w:cs="Times New Roman"/>
                            <w:i w:val="0"/>
                            <w:iCs w:val="0"/>
                            <w:color w:val="auto"/>
                            <w:sz w:val="22"/>
                            <w:szCs w:val="22"/>
                          </w:rPr>
                          <w:t>Figure</w:t>
                        </w:r>
                        <w:proofErr w:type="spellEnd"/>
                        <w:r w:rsidR="006F201E" w:rsidRPr="006B2291">
                          <w:rPr>
                            <w:rFonts w:cs="Times New Roman"/>
                            <w:i w:val="0"/>
                            <w:iCs w:val="0"/>
                            <w:color w:val="auto"/>
                            <w:sz w:val="22"/>
                            <w:szCs w:val="22"/>
                          </w:rPr>
                          <w:t xml:space="preserv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8</w:t>
                        </w:r>
                        <w:r w:rsidR="00E016CA" w:rsidRPr="006B2291">
                          <w:rPr>
                            <w:rFonts w:cs="Times New Roman"/>
                            <w:i w:val="0"/>
                            <w:iCs w:val="0"/>
                            <w:color w:val="auto"/>
                            <w:sz w:val="22"/>
                            <w:szCs w:val="22"/>
                          </w:rPr>
                          <w:fldChar w:fldCharType="end"/>
                        </w:r>
                        <w:r w:rsidR="006F201E" w:rsidRPr="006B2291">
                          <w:rPr>
                            <w:rFonts w:cs="Times New Roman"/>
                            <w:i w:val="0"/>
                            <w:iCs w:val="0"/>
                            <w:color w:val="auto"/>
                            <w:sz w:val="22"/>
                            <w:szCs w:val="22"/>
                          </w:rPr>
                          <w:t xml:space="preserve">:  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w:t>
                        </w:r>
                        <w:proofErr w:type="spellStart"/>
                        <w:r w:rsidR="004730EF" w:rsidRPr="006B2291">
                          <w:rPr>
                            <w:rFonts w:cs="Times New Roman"/>
                            <w:i w:val="0"/>
                            <w:iCs w:val="0"/>
                            <w:color w:val="auto"/>
                            <w:sz w:val="22"/>
                            <w:szCs w:val="22"/>
                          </w:rPr>
                          <w:t>study.</w:t>
                        </w:r>
                        <w:r w:rsidR="006F201E" w:rsidRPr="006B2291">
                          <w:rPr>
                            <w:rFonts w:cs="Times New Roman"/>
                            <w:i w:val="0"/>
                            <w:iCs w:val="0"/>
                            <w:color w:val="auto"/>
                            <w:sz w:val="22"/>
                            <w:szCs w:val="22"/>
                          </w:rPr>
                          <w:t>.</w:t>
                        </w:r>
                        <w:r w:rsidR="00F43197" w:rsidRPr="006B2291">
                          <w:rPr>
                            <w:rFonts w:cs="Times New Roman"/>
                            <w:i w:val="0"/>
                            <w:iCs w:val="0"/>
                            <w:color w:val="auto"/>
                            <w:sz w:val="22"/>
                            <w:szCs w:val="22"/>
                          </w:rPr>
                          <w:t>Figure</w:t>
                        </w:r>
                        <w:proofErr w:type="spellEnd"/>
                        <w:r w:rsidR="00F43197" w:rsidRPr="006B2291">
                          <w:rPr>
                            <w:rFonts w:cs="Times New Roman"/>
                            <w:i w:val="0"/>
                            <w:iCs w:val="0"/>
                            <w:color w:val="auto"/>
                            <w:sz w:val="22"/>
                            <w:szCs w:val="22"/>
                          </w:rPr>
                          <w:t xml:space="preserv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9</w:t>
                        </w:r>
                        <w:r w:rsidR="00E016CA" w:rsidRPr="006B2291">
                          <w:rPr>
                            <w:rFonts w:cs="Times New Roman"/>
                            <w:i w:val="0"/>
                            <w:iCs w:val="0"/>
                            <w:color w:val="auto"/>
                            <w:sz w:val="22"/>
                            <w:szCs w:val="22"/>
                          </w:rPr>
                          <w:fldChar w:fldCharType="end"/>
                        </w:r>
                        <w:r w:rsidR="00F43197" w:rsidRPr="006B2291">
                          <w:rPr>
                            <w:rFonts w:cs="Times New Roman"/>
                            <w:i w:val="0"/>
                            <w:iCs w:val="0"/>
                            <w:color w:val="auto"/>
                            <w:sz w:val="22"/>
                            <w:szCs w:val="22"/>
                          </w:rPr>
                          <w:t xml:space="preserve">: Simplified schematic structures of the two </w:t>
                        </w:r>
                        <w:proofErr w:type="spellStart"/>
                        <w:r w:rsidR="00F43197" w:rsidRPr="006B2291">
                          <w:rPr>
                            <w:rFonts w:cs="Times New Roman"/>
                            <w:i w:val="0"/>
                            <w:iCs w:val="0"/>
                            <w:color w:val="auto"/>
                            <w:sz w:val="22"/>
                            <w:szCs w:val="22"/>
                          </w:rPr>
                          <w:t>cyclodiene</w:t>
                        </w:r>
                        <w:proofErr w:type="spellEnd"/>
                        <w:r w:rsidR="00F43197" w:rsidRPr="006B2291">
                          <w:rPr>
                            <w:rFonts w:cs="Times New Roman"/>
                            <w:i w:val="0"/>
                            <w:iCs w:val="0"/>
                            <w:color w:val="auto"/>
                            <w:sz w:val="22"/>
                            <w:szCs w:val="22"/>
                          </w:rPr>
                          <w:t xml:space="preserve"> OCPs (Aldrin and Dieldrin) quantified in this study.</w:t>
                        </w:r>
                      </w:p>
                      <w:p w14:paraId="2722BA2C" w14:textId="77777777" w:rsidR="00E87119" w:rsidRPr="006B2291" w:rsidRDefault="00E87119">
                        <w:pPr>
                          <w:rPr>
                            <w:sz w:val="20"/>
                            <w:szCs w:val="20"/>
                          </w:rPr>
                        </w:pPr>
                      </w:p>
                      <w:p w14:paraId="355A1DDD" w14:textId="286FB8C0" w:rsidR="00F43197" w:rsidRPr="006B2291" w:rsidRDefault="006F201E" w:rsidP="00F43197">
                        <w:pPr>
                          <w:pStyle w:val="Caption"/>
                          <w:jc w:val="center"/>
                          <w:rPr>
                            <w:rFonts w:eastAsia="Times New Roman" w:cs="Times New Roman"/>
                            <w:i w:val="0"/>
                            <w:iCs w:val="0"/>
                            <w:color w:val="auto"/>
                            <w:sz w:val="32"/>
                            <w:szCs w:val="32"/>
                          </w:rPr>
                        </w:pPr>
                        <w:r w:rsidRPr="006B2291">
                          <w:rPr>
                            <w:rFonts w:cs="Times New Roman"/>
                            <w:i w:val="0"/>
                            <w:iCs w:val="0"/>
                            <w:color w:val="auto"/>
                            <w:sz w:val="22"/>
                            <w:szCs w:val="22"/>
                          </w:rPr>
                          <w:t xml:space="preserve">Figure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10</w:t>
                        </w:r>
                        <w:r w:rsidR="00E016CA" w:rsidRPr="006B2291">
                          <w:rPr>
                            <w:rFonts w:cs="Times New Roman"/>
                            <w:i w:val="0"/>
                            <w:iCs w:val="0"/>
                            <w:color w:val="auto"/>
                            <w:sz w:val="22"/>
                            <w:szCs w:val="22"/>
                          </w:rPr>
                          <w:fldChar w:fldCharType="end"/>
                        </w:r>
                        <w:r w:rsidRPr="006B2291">
                          <w:rPr>
                            <w:rFonts w:cs="Times New Roman"/>
                            <w:i w:val="0"/>
                            <w:iCs w:val="0"/>
                            <w:color w:val="auto"/>
                            <w:sz w:val="22"/>
                            <w:szCs w:val="22"/>
                          </w:rPr>
                          <w:t xml:space="preserve">:  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w:t>
                        </w:r>
                        <w:proofErr w:type="spellStart"/>
                        <w:proofErr w:type="gramStart"/>
                        <w:r w:rsidR="004730EF" w:rsidRPr="006B2291">
                          <w:rPr>
                            <w:rFonts w:cs="Times New Roman"/>
                            <w:i w:val="0"/>
                            <w:iCs w:val="0"/>
                            <w:color w:val="auto"/>
                            <w:sz w:val="22"/>
                            <w:szCs w:val="22"/>
                          </w:rPr>
                          <w:t>study.</w:t>
                        </w:r>
                        <w:r w:rsidRPr="006B2291">
                          <w:rPr>
                            <w:rFonts w:cs="Times New Roman"/>
                            <w:i w:val="0"/>
                            <w:iCs w:val="0"/>
                            <w:color w:val="auto"/>
                            <w:sz w:val="22"/>
                            <w:szCs w:val="22"/>
                          </w:rPr>
                          <w:t>.</w:t>
                        </w:r>
                        <w:proofErr w:type="gramEnd"/>
                        <w:r w:rsidR="00F43197" w:rsidRPr="006B2291">
                          <w:rPr>
                            <w:rFonts w:cs="Times New Roman"/>
                            <w:i w:val="0"/>
                            <w:iCs w:val="0"/>
                            <w:color w:val="auto"/>
                            <w:sz w:val="22"/>
                            <w:szCs w:val="22"/>
                          </w:rPr>
                          <w:t>Figure</w:t>
                        </w:r>
                        <w:proofErr w:type="spellEnd"/>
                        <w:r w:rsidR="00F43197" w:rsidRPr="006B2291">
                          <w:rPr>
                            <w:rFonts w:cs="Times New Roman"/>
                            <w:i w:val="0"/>
                            <w:iCs w:val="0"/>
                            <w:color w:val="auto"/>
                            <w:sz w:val="22"/>
                            <w:szCs w:val="22"/>
                          </w:rPr>
                          <w:t xml:space="preserve"> </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STYLEREF 1 \s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B2291">
                          <w:rPr>
                            <w:rFonts w:cs="Times New Roman"/>
                            <w:i w:val="0"/>
                            <w:iCs w:val="0"/>
                            <w:color w:val="auto"/>
                            <w:sz w:val="22"/>
                            <w:szCs w:val="22"/>
                          </w:rPr>
                          <w:fldChar w:fldCharType="end"/>
                        </w:r>
                        <w:r w:rsidR="00E016CA" w:rsidRPr="006B2291">
                          <w:rPr>
                            <w:rFonts w:cs="Times New Roman"/>
                            <w:i w:val="0"/>
                            <w:iCs w:val="0"/>
                            <w:color w:val="auto"/>
                            <w:sz w:val="22"/>
                            <w:szCs w:val="22"/>
                          </w:rPr>
                          <w:t>.</w:t>
                        </w:r>
                        <w:r w:rsidR="00E016CA" w:rsidRPr="006B2291">
                          <w:rPr>
                            <w:rFonts w:cs="Times New Roman"/>
                            <w:i w:val="0"/>
                            <w:iCs w:val="0"/>
                            <w:color w:val="auto"/>
                            <w:sz w:val="22"/>
                            <w:szCs w:val="22"/>
                          </w:rPr>
                          <w:fldChar w:fldCharType="begin"/>
                        </w:r>
                        <w:r w:rsidR="00E016CA" w:rsidRPr="006B2291">
                          <w:rPr>
                            <w:rFonts w:cs="Times New Roman"/>
                            <w:i w:val="0"/>
                            <w:iCs w:val="0"/>
                            <w:color w:val="auto"/>
                            <w:sz w:val="22"/>
                            <w:szCs w:val="22"/>
                          </w:rPr>
                          <w:instrText xml:space="preserve"> SEQ Figure \* ARABIC \s 1 </w:instrText>
                        </w:r>
                        <w:r w:rsidR="00E016CA" w:rsidRPr="006B2291">
                          <w:rPr>
                            <w:rFonts w:cs="Times New Roman"/>
                            <w:i w:val="0"/>
                            <w:iCs w:val="0"/>
                            <w:color w:val="auto"/>
                            <w:sz w:val="22"/>
                            <w:szCs w:val="22"/>
                          </w:rPr>
                          <w:fldChar w:fldCharType="separate"/>
                        </w:r>
                        <w:r w:rsidR="00A60DC5">
                          <w:rPr>
                            <w:rFonts w:cs="Times New Roman"/>
                            <w:i w:val="0"/>
                            <w:iCs w:val="0"/>
                            <w:noProof/>
                            <w:color w:val="auto"/>
                            <w:sz w:val="22"/>
                            <w:szCs w:val="22"/>
                          </w:rPr>
                          <w:t>11</w:t>
                        </w:r>
                        <w:r w:rsidR="00E016CA" w:rsidRPr="006B2291">
                          <w:rPr>
                            <w:rFonts w:cs="Times New Roman"/>
                            <w:i w:val="0"/>
                            <w:iCs w:val="0"/>
                            <w:color w:val="auto"/>
                            <w:sz w:val="22"/>
                            <w:szCs w:val="22"/>
                          </w:rPr>
                          <w:fldChar w:fldCharType="end"/>
                        </w:r>
                        <w:r w:rsidR="00F43197" w:rsidRPr="006B2291">
                          <w:rPr>
                            <w:rFonts w:cs="Times New Roman"/>
                            <w:i w:val="0"/>
                            <w:iCs w:val="0"/>
                            <w:color w:val="auto"/>
                            <w:sz w:val="22"/>
                            <w:szCs w:val="22"/>
                          </w:rPr>
                          <w:t xml:space="preserve">: Simplified schematic structures of the two </w:t>
                        </w:r>
                        <w:proofErr w:type="spellStart"/>
                        <w:r w:rsidR="00F43197" w:rsidRPr="006B2291">
                          <w:rPr>
                            <w:rFonts w:cs="Times New Roman"/>
                            <w:i w:val="0"/>
                            <w:iCs w:val="0"/>
                            <w:color w:val="auto"/>
                            <w:sz w:val="22"/>
                            <w:szCs w:val="22"/>
                          </w:rPr>
                          <w:t>cyclodiene</w:t>
                        </w:r>
                        <w:proofErr w:type="spellEnd"/>
                        <w:r w:rsidR="00F43197" w:rsidRPr="006B2291">
                          <w:rPr>
                            <w:rFonts w:cs="Times New Roman"/>
                            <w:i w:val="0"/>
                            <w:iCs w:val="0"/>
                            <w:color w:val="auto"/>
                            <w:sz w:val="22"/>
                            <w:szCs w:val="22"/>
                          </w:rPr>
                          <w:t xml:space="preserve"> OCPs (Aldrin and Dieldrin) quantified in this study.</w:t>
                        </w:r>
                        <w:bookmarkEnd w:id="25"/>
                      </w:p>
                    </w:txbxContent>
                  </v:textbox>
                </v:shape>
                <w10:wrap type="topAndBottom" anchorx="margin"/>
              </v:group>
            </w:pict>
          </mc:Fallback>
        </mc:AlternateContent>
      </w:r>
      <w:proofErr w:type="spellStart"/>
      <w:r w:rsidRPr="00F56ADC">
        <w:rPr>
          <w:rFonts w:eastAsia="Times New Roman" w:cs="Times New Roman"/>
          <w:szCs w:val="24"/>
        </w:rPr>
        <w:t>cyclodiene</w:t>
      </w:r>
      <w:proofErr w:type="spellEnd"/>
      <w:r w:rsidRPr="00F56ADC">
        <w:rPr>
          <w:rFonts w:eastAsia="Times New Roman" w:cs="Times New Roman"/>
          <w:szCs w:val="24"/>
        </w:rPr>
        <w:t xml:space="preserve"> contamination in aquatic environments, including the </w:t>
      </w:r>
      <w:proofErr w:type="spellStart"/>
      <w:r w:rsidRPr="00F56ADC">
        <w:rPr>
          <w:rFonts w:eastAsia="Times New Roman" w:cs="Times New Roman"/>
          <w:szCs w:val="24"/>
        </w:rPr>
        <w:t>Halda</w:t>
      </w:r>
      <w:proofErr w:type="spellEnd"/>
      <w:r w:rsidRPr="00F56ADC">
        <w:rPr>
          <w:rFonts w:eastAsia="Times New Roman" w:cs="Times New Roman"/>
          <w:szCs w:val="24"/>
        </w:rPr>
        <w:t xml:space="preserve"> River.</w:t>
      </w:r>
    </w:p>
    <w:p w14:paraId="5371A745" w14:textId="329A63C0" w:rsidR="00F56ADC" w:rsidRPr="00F56ADC" w:rsidRDefault="00F56ADC" w:rsidP="00F56ADC">
      <w:pPr>
        <w:spacing w:after="300"/>
        <w:rPr>
          <w:rFonts w:eastAsia="Times New Roman" w:cs="Times New Roman"/>
          <w:i/>
          <w:iCs/>
          <w:sz w:val="21"/>
          <w:szCs w:val="21"/>
        </w:rPr>
      </w:pPr>
    </w:p>
    <w:p w14:paraId="0FC98678" w14:textId="26B0C24D" w:rsidR="00F56ADC" w:rsidRDefault="00F56ADC" w:rsidP="00F56ADC">
      <w:pPr>
        <w:pStyle w:val="Heading3"/>
        <w:rPr>
          <w:rFonts w:eastAsia="Times New Roman"/>
        </w:rPr>
      </w:pPr>
      <w:r>
        <w:t>1.4.4 The HPT Group (Heptachlor and Heptachlor Epoxide)</w:t>
      </w:r>
    </w:p>
    <w:p w14:paraId="0E44F1EF" w14:textId="7578CA35" w:rsidR="00F43197" w:rsidRPr="00F43197" w:rsidRDefault="00F56ADC" w:rsidP="00F56ADC">
      <w:pPr>
        <w:spacing w:after="200" w:line="360" w:lineRule="auto"/>
        <w:jc w:val="both"/>
        <w:rPr>
          <w:rFonts w:eastAsia="Times New Roman" w:cs="Times New Roman"/>
          <w:szCs w:val="24"/>
        </w:rPr>
      </w:pPr>
      <w:r w:rsidRPr="00F56ADC">
        <w:rPr>
          <w:rFonts w:eastAsia="Times New Roman" w:cs="Times New Roman"/>
          <w:szCs w:val="24"/>
        </w:rPr>
        <w:t xml:space="preserve">Heptachlor is a persistent </w:t>
      </w:r>
      <w:proofErr w:type="spellStart"/>
      <w:r w:rsidRPr="00F56ADC">
        <w:rPr>
          <w:rFonts w:eastAsia="Times New Roman" w:cs="Times New Roman"/>
          <w:szCs w:val="24"/>
        </w:rPr>
        <w:t>cyclodiene</w:t>
      </w:r>
      <w:proofErr w:type="spellEnd"/>
      <w:r w:rsidRPr="00F56ADC">
        <w:rPr>
          <w:rFonts w:eastAsia="Times New Roman" w:cs="Times New Roman"/>
          <w:szCs w:val="24"/>
        </w:rPr>
        <w:t xml:space="preserve"> organochlorine insecticide historically used primarily for controlling soil insects and termites, as well as in certain agricultural applications. Following environmental release, heptachlor can undergo biological transformation to heptachlor epoxide, a persistent metabolite that may remain in soil and water for prolonged periods. Both compounds have strong affinities for organic matter and lipids, while heptachlor epoxide can accumulate in fish and other aquatic organisms </w:t>
      </w:r>
      <w:r w:rsidR="002C7B3C">
        <w:rPr>
          <w:rFonts w:eastAsia="Times New Roman" w:cs="Times New Roman"/>
          <w:szCs w:val="24"/>
        </w:rPr>
        <w:fldChar w:fldCharType="begin"/>
      </w:r>
      <w:r w:rsidR="002C7B3C">
        <w:rPr>
          <w:rFonts w:eastAsia="Times New Roman" w:cs="Times New Roman"/>
          <w:szCs w:val="24"/>
        </w:rPr>
        <w:instrText xml:space="preserve"> ADDIN ZOTERO_ITEM CSL_CITATION {"citationID":"7t1bDDfD","properties":{"unsorted":false,"formattedCitation":"(Henderson et al., 1959)","plainCitation":"(Henderson et al., 1959)","noteIndex":0},"citationItems":[{"id":56,"uris":["http://zotero.org/users/local/IXTJzk2C/items/8PM8356W"],"itemData":{"id":56,"type":"article-journal","container-title":"Transactions of the American Fisheries Society","DOI":"10.1577/1548-8659(1959)88[23:RTOTCH]2.0.CO;2","ISSN":"0002-8487, 1548-8659","issue":"1","journalAbbreviation":"Transactions of the American Fisheries Society","language":"en","page":"23-32","source":"DOI.org (Crossref)","title":"Relative Toxicity of Ten Chlorinated Hydrocarbon Insecticides to Four Species of Fish","volume":"88","author":[{"family":"Henderson","given":"C."},{"family":"Pickering","given":"Q. H."},{"family":"Tarzwell","given":"C. M."}],"issued":{"date-parts":[["1959",1]]}}}],"schema":"https://github.com/citation-style-language/schema/raw/master/csl-citation.json"} </w:instrText>
      </w:r>
      <w:r w:rsidR="002C7B3C">
        <w:rPr>
          <w:rFonts w:eastAsia="Times New Roman" w:cs="Times New Roman"/>
          <w:szCs w:val="24"/>
        </w:rPr>
        <w:fldChar w:fldCharType="separate"/>
      </w:r>
      <w:r w:rsidR="002C7B3C" w:rsidRPr="002C7B3C">
        <w:rPr>
          <w:rFonts w:cs="Times New Roman"/>
        </w:rPr>
        <w:t>(Henderson et al., 1959)</w:t>
      </w:r>
      <w:r w:rsidR="002C7B3C">
        <w:rPr>
          <w:rFonts w:eastAsia="Times New Roman" w:cs="Times New Roman"/>
          <w:szCs w:val="24"/>
        </w:rPr>
        <w:fldChar w:fldCharType="end"/>
      </w:r>
      <w:r w:rsidR="002C7B3C">
        <w:rPr>
          <w:rFonts w:eastAsia="Times New Roman" w:cs="Times New Roman"/>
          <w:szCs w:val="24"/>
        </w:rPr>
        <w:t xml:space="preserve">. </w:t>
      </w:r>
      <w:r w:rsidRPr="00F56ADC">
        <w:rPr>
          <w:rFonts w:eastAsia="Times New Roman" w:cs="Times New Roman"/>
          <w:szCs w:val="24"/>
        </w:rPr>
        <w:t xml:space="preserve">The persistence and transformation of these compounds are important in aquatic contamination because residues can be transferred among water, sediment, and aquatic </w:t>
      </w:r>
      <w:r w:rsidRPr="00F56ADC">
        <w:rPr>
          <w:rFonts w:eastAsia="Times New Roman" w:cs="Times New Roman"/>
          <w:szCs w:val="24"/>
        </w:rPr>
        <w:lastRenderedPageBreak/>
        <w:t xml:space="preserve">biota. Detection of heptachlor epoxide therefore does not necessarily indicate recent application of heptachlor; rather, it may reflect the environmental transformation and redistribution of historically applied heptachlor </w:t>
      </w:r>
      <w:r w:rsidR="002C7B3C">
        <w:rPr>
          <w:rFonts w:eastAsia="Times New Roman" w:cs="Times New Roman"/>
          <w:szCs w:val="24"/>
        </w:rPr>
        <w:fldChar w:fldCharType="begin"/>
      </w:r>
      <w:r w:rsidR="002C7B3C">
        <w:rPr>
          <w:rFonts w:eastAsia="Times New Roman" w:cs="Times New Roman"/>
          <w:szCs w:val="24"/>
        </w:rPr>
        <w:instrText xml:space="preserve"> ADDIN ZOTERO_ITEM CSL_CITATION {"citationID":"ti7dQMTK","properties":{"unsorted":false,"formattedCitation":"(Carolin et al., 2023; Nowell et al., 1999)","plainCitation":"(Carolin et al., 2023; Nowell et al., 1999)","noteIndex":0},"citationItems":[{"id":31,"uris":["http://zotero.org/users/local/IXTJzk2C/items/K4FCC98I"],"itemData":{"id":31,"type":"article-journal","container-title":"Environmental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Kumar","given":"P."},{"family":"Rangasamy","given":"Gayathri"}],"issued":{"date-parts":[["2023",9]]}}},{"id":43,"uris":["http://zotero.org/users/local/IXTJzk2C/items/G5CSZ2DY"],"itemData":{"id":43,"type":"book","collection-number":"v. 4","collection-title":"Pesticides in the hydrologic system","ISBN":"978-1-56670-469-4","language":"eng","number-of-pages":"1001","publisher":"Lewis","publisher-place":"Boca Raton, Fla.","source":"K10plus ISBN","title":"Pesticides in stream sediment and aquatic biota: distribution, trends, and governing factors","title-short":"Pesticides in stream sediment and aquatic biota","author":[{"family":"Nowell","given":"Lisa H."},{"family":"Capel","given":"Paul D."},{"family":"Dileanis","given":"Peter D."}],"issued":{"date-parts":[["1999"]]}}}],"schema":"https://github.com/citation-style-language/schema/raw/master/csl-citation.json"} </w:instrText>
      </w:r>
      <w:r w:rsidR="002C7B3C">
        <w:rPr>
          <w:rFonts w:eastAsia="Times New Roman" w:cs="Times New Roman"/>
          <w:szCs w:val="24"/>
        </w:rPr>
        <w:fldChar w:fldCharType="separate"/>
      </w:r>
      <w:r w:rsidR="002C7B3C" w:rsidRPr="002C7B3C">
        <w:rPr>
          <w:rFonts w:cs="Times New Roman"/>
        </w:rPr>
        <w:t>(</w:t>
      </w:r>
      <w:proofErr w:type="spellStart"/>
      <w:r w:rsidR="002C7B3C" w:rsidRPr="002C7B3C">
        <w:rPr>
          <w:rFonts w:cs="Times New Roman"/>
        </w:rPr>
        <w:t>Carolin</w:t>
      </w:r>
      <w:proofErr w:type="spellEnd"/>
      <w:r w:rsidR="002C7B3C" w:rsidRPr="002C7B3C">
        <w:rPr>
          <w:rFonts w:cs="Times New Roman"/>
        </w:rPr>
        <w:t xml:space="preserve"> et al., 2023; Nowell et al., 1999</w:t>
      </w:r>
      <w:r w:rsidR="002C7B3C">
        <w:rPr>
          <w:rFonts w:cs="Times New Roman"/>
        </w:rPr>
        <w:t>; WHO, 1992</w:t>
      </w:r>
      <w:r w:rsidR="002C7B3C" w:rsidRPr="002C7B3C">
        <w:rPr>
          <w:rFonts w:cs="Times New Roman"/>
        </w:rPr>
        <w:t>)</w:t>
      </w:r>
      <w:r w:rsidR="002C7B3C">
        <w:rPr>
          <w:rFonts w:eastAsia="Times New Roman" w:cs="Times New Roman"/>
          <w:szCs w:val="24"/>
        </w:rPr>
        <w:fldChar w:fldCharType="end"/>
      </w:r>
      <w:r w:rsidRPr="00F56ADC">
        <w:rPr>
          <w:rFonts w:eastAsia="Times New Roman" w:cs="Times New Roman"/>
          <w:szCs w:val="24"/>
        </w:rPr>
        <w:t>.</w:t>
      </w:r>
      <w:r w:rsidR="002C7B3C">
        <w:rPr>
          <w:rFonts w:eastAsia="Times New Roman" w:cs="Times New Roman"/>
          <w:szCs w:val="24"/>
        </w:rPr>
        <w:t xml:space="preserve"> </w:t>
      </w:r>
      <w:r w:rsidRPr="00F56ADC">
        <w:rPr>
          <w:rFonts w:eastAsia="Times New Roman" w:cs="Times New Roman"/>
          <w:szCs w:val="24"/>
        </w:rPr>
        <w:t>In Bangladesh, Matin et al. (1998) reported that the use of organochlorine insecticides, except heptachlor, for agricultural and public-health purposes had been banned by late 1993, although existing stocks could still be used. Their investigation of surface and groundwater samples collected during 1992</w:t>
      </w:r>
      <w:r w:rsidR="002C7B3C">
        <w:rPr>
          <w:rFonts w:eastAsia="Times New Roman" w:cs="Times New Roman"/>
          <w:szCs w:val="24"/>
        </w:rPr>
        <w:t>-</w:t>
      </w:r>
      <w:r w:rsidRPr="00F56ADC">
        <w:rPr>
          <w:rFonts w:eastAsia="Times New Roman" w:cs="Times New Roman"/>
          <w:szCs w:val="24"/>
        </w:rPr>
        <w:t xml:space="preserve">1995 detected heptachlor residues in some water samples and noted that its use remained permitted for specific purposes at that time </w:t>
      </w:r>
      <w:r w:rsidR="002C7B3C">
        <w:rPr>
          <w:rFonts w:eastAsia="Times New Roman" w:cs="Times New Roman"/>
          <w:szCs w:val="24"/>
        </w:rPr>
        <w:fldChar w:fldCharType="begin"/>
      </w:r>
      <w:r w:rsidR="002C7B3C">
        <w:rPr>
          <w:rFonts w:eastAsia="Times New Roman" w:cs="Times New Roman"/>
          <w:szCs w:val="24"/>
        </w:rPr>
        <w:instrText xml:space="preserve"> ADDIN ZOTERO_ITEM CSL_CITATION {"citationID":"flzuR9bj","properties":{"unsorted":false,"formattedCitation":"(Matin et al., 1998)","plainCitation":"(Matin et al., 1998)","noteIndex":0},"citationItems":[{"id":19,"uris":["http://zotero.org/users/local/IXTJzk2C/items/JENSMIUW"],"itemData":{"id":19,"type":"article-journal","container-title":"Agriculture, Ecosystems &amp; Environment","DOI":"10.1016/S0167-8809(98)00094-2","ISSN":"01678809","issue":"1","journalAbbreviation":"Agriculture, Ecosystems &amp; Environment","language":"en","license":"https://www.elsevier.com/tdm/userlicense/1.0/","page":"11-15","source":"DOI.org (Crossref)","title":"Organochlorine insecticide residues in surface and underground water from different regions of Bangladesh","volume":"69","author":[{"family":"Matin","given":"M.A"},{"family":"Malek","given":"M.A"},{"family":"Amin","given":"M.R"},{"family":"Rahman","given":"S"},{"family":"Khatoon","given":"J"},{"family":"Rahman","given":"M"},{"family":"Aminuddin","given":"M"},{"family":"Mian","given":"A.J"}],"issued":{"date-parts":[["1998",5]]}}}],"schema":"https://github.com/citation-style-language/schema/raw/master/csl-citation.json"} </w:instrText>
      </w:r>
      <w:r w:rsidR="002C7B3C">
        <w:rPr>
          <w:rFonts w:eastAsia="Times New Roman" w:cs="Times New Roman"/>
          <w:szCs w:val="24"/>
        </w:rPr>
        <w:fldChar w:fldCharType="separate"/>
      </w:r>
      <w:r w:rsidR="002C7B3C" w:rsidRPr="002C7B3C">
        <w:rPr>
          <w:rFonts w:cs="Times New Roman"/>
        </w:rPr>
        <w:t>(Matin et al., 1998)</w:t>
      </w:r>
      <w:r w:rsidR="002C7B3C">
        <w:rPr>
          <w:rFonts w:eastAsia="Times New Roman" w:cs="Times New Roman"/>
          <w:szCs w:val="24"/>
        </w:rPr>
        <w:fldChar w:fldCharType="end"/>
      </w:r>
      <w:r w:rsidRPr="00F56ADC">
        <w:rPr>
          <w:rFonts w:eastAsia="Times New Roman" w:cs="Times New Roman"/>
          <w:szCs w:val="24"/>
        </w:rPr>
        <w:t xml:space="preserve">. Given their persistence, transformation, and bioaccumulation potential, heptachlor and heptachlor epoxide are important analytes for assessing historical </w:t>
      </w:r>
      <w:proofErr w:type="spellStart"/>
      <w:r w:rsidRPr="00F56ADC">
        <w:rPr>
          <w:rFonts w:eastAsia="Times New Roman" w:cs="Times New Roman"/>
          <w:szCs w:val="24"/>
        </w:rPr>
        <w:t>cyclodiene</w:t>
      </w:r>
      <w:proofErr w:type="spellEnd"/>
      <w:r w:rsidRPr="00F56ADC">
        <w:rPr>
          <w:rFonts w:eastAsia="Times New Roman" w:cs="Times New Roman"/>
          <w:szCs w:val="24"/>
        </w:rPr>
        <w:t xml:space="preserve"> contamination in aquatic systems. Their occurrence in the </w:t>
      </w:r>
      <w:proofErr w:type="spellStart"/>
      <w:r w:rsidRPr="00F56ADC">
        <w:rPr>
          <w:rFonts w:eastAsia="Times New Roman" w:cs="Times New Roman"/>
          <w:szCs w:val="24"/>
        </w:rPr>
        <w:t>Halda</w:t>
      </w:r>
      <w:proofErr w:type="spellEnd"/>
      <w:r w:rsidRPr="00F56ADC">
        <w:rPr>
          <w:rFonts w:eastAsia="Times New Roman" w:cs="Times New Roman"/>
          <w:szCs w:val="24"/>
        </w:rPr>
        <w:t xml:space="preserve"> River may indicate the persistence and environmental redistribution of historical heptachlor residues.</w:t>
      </w:r>
    </w:p>
    <w:p w14:paraId="314DB589" w14:textId="35F2551B" w:rsidR="00D1285A" w:rsidRDefault="002C7B3C" w:rsidP="00F43197">
      <w:pPr>
        <w:spacing w:after="200" w:line="360" w:lineRule="auto"/>
        <w:jc w:val="both"/>
        <w:rPr>
          <w:rFonts w:eastAsia="Times New Roman" w:cs="Times New Roman"/>
          <w:szCs w:val="24"/>
        </w:rPr>
      </w:pPr>
      <w:r>
        <w:rPr>
          <w:i/>
          <w:iCs/>
          <w:noProof/>
          <w:szCs w:val="24"/>
        </w:rPr>
        <mc:AlternateContent>
          <mc:Choice Requires="wpg">
            <w:drawing>
              <wp:anchor distT="0" distB="0" distL="114300" distR="114300" simplePos="0" relativeHeight="251730944" behindDoc="0" locked="0" layoutInCell="1" allowOverlap="1" wp14:anchorId="65E32AF6" wp14:editId="7236223E">
                <wp:simplePos x="0" y="0"/>
                <wp:positionH relativeFrom="margin">
                  <wp:posOffset>471170</wp:posOffset>
                </wp:positionH>
                <wp:positionV relativeFrom="paragraph">
                  <wp:posOffset>88265</wp:posOffset>
                </wp:positionV>
                <wp:extent cx="4381500" cy="2942590"/>
                <wp:effectExtent l="0" t="0" r="0" b="0"/>
                <wp:wrapTopAndBottom/>
                <wp:docPr id="193" name="Group 193"/>
                <wp:cNvGraphicFramePr/>
                <a:graphic xmlns:a="http://schemas.openxmlformats.org/drawingml/2006/main">
                  <a:graphicData uri="http://schemas.microsoft.com/office/word/2010/wordprocessingGroup">
                    <wpg:wgp>
                      <wpg:cNvGrpSpPr/>
                      <wpg:grpSpPr>
                        <a:xfrm>
                          <a:off x="0" y="0"/>
                          <a:ext cx="4381500" cy="2942590"/>
                          <a:chOff x="0" y="0"/>
                          <a:chExt cx="4114800" cy="2834727"/>
                        </a:xfrm>
                      </wpg:grpSpPr>
                      <pic:pic xmlns:pic="http://schemas.openxmlformats.org/drawingml/2006/picture">
                        <pic:nvPicPr>
                          <pic:cNvPr id="7" name="Picture 7"/>
                          <pic:cNvPicPr>
                            <a:picLocks noChangeAspect="1"/>
                          </pic:cNvPicPr>
                        </pic:nvPicPr>
                        <pic:blipFill rotWithShape="1">
                          <a:blip r:embed="rId15" cstate="print">
                            <a:extLst>
                              <a:ext uri="{28A0092B-C50C-407E-A947-70E740481C1C}">
                                <a14:useLocalDpi xmlns:a14="http://schemas.microsoft.com/office/drawing/2010/main" val="0"/>
                              </a:ext>
                            </a:extLst>
                          </a:blip>
                          <a:srcRect t="11336"/>
                          <a:stretch/>
                        </pic:blipFill>
                        <pic:spPr bwMode="auto">
                          <a:xfrm>
                            <a:off x="0" y="0"/>
                            <a:ext cx="4114800" cy="2406649"/>
                          </a:xfrm>
                          <a:prstGeom prst="rect">
                            <a:avLst/>
                          </a:prstGeom>
                          <a:ln>
                            <a:noFill/>
                          </a:ln>
                          <a:extLst>
                            <a:ext uri="{53640926-AAD7-44D8-BBD7-CCE9431645EC}">
                              <a14:shadowObscured xmlns:a14="http://schemas.microsoft.com/office/drawing/2010/main"/>
                            </a:ext>
                          </a:extLst>
                        </pic:spPr>
                      </pic:pic>
                      <wps:wsp>
                        <wps:cNvPr id="192" name="Text Box 192"/>
                        <wps:cNvSpPr txBox="1"/>
                        <wps:spPr>
                          <a:xfrm>
                            <a:off x="0" y="2466340"/>
                            <a:ext cx="4114800" cy="368387"/>
                          </a:xfrm>
                          <a:prstGeom prst="rect">
                            <a:avLst/>
                          </a:prstGeom>
                          <a:solidFill>
                            <a:prstClr val="white"/>
                          </a:solidFill>
                          <a:ln>
                            <a:noFill/>
                          </a:ln>
                        </wps:spPr>
                        <wps:txbx>
                          <w:txbxContent>
                            <w:p w14:paraId="1906554E" w14:textId="1498D4C6" w:rsidR="006F201E" w:rsidRPr="006B2291" w:rsidRDefault="00D1285A" w:rsidP="00D1285A">
                              <w:pPr>
                                <w:pStyle w:val="Caption"/>
                                <w:jc w:val="center"/>
                                <w:rPr>
                                  <w:rFonts w:eastAsia="Times New Roman" w:cs="Times New Roman"/>
                                  <w:i w:val="0"/>
                                  <w:iCs w:val="0"/>
                                  <w:color w:val="auto"/>
                                  <w:sz w:val="32"/>
                                  <w:szCs w:val="32"/>
                                </w:rPr>
                              </w:pPr>
                              <w:bookmarkStart w:id="26" w:name="_Toc240783404"/>
                              <w:r w:rsidRPr="00D1285A">
                                <w:rPr>
                                  <w:rFonts w:cs="Times New Roman"/>
                                  <w:b/>
                                  <w:bCs/>
                                  <w:i w:val="0"/>
                                  <w:iCs w:val="0"/>
                                  <w:color w:val="auto"/>
                                  <w:sz w:val="22"/>
                                  <w:szCs w:val="22"/>
                                </w:rPr>
                                <w:t>Figure 1.4:</w:t>
                              </w:r>
                              <w:r>
                                <w:rPr>
                                  <w:rFonts w:cs="Times New Roman"/>
                                  <w:i w:val="0"/>
                                  <w:iCs w:val="0"/>
                                  <w:color w:val="auto"/>
                                  <w:sz w:val="22"/>
                                  <w:szCs w:val="22"/>
                                </w:rPr>
                                <w:t xml:space="preserve"> </w:t>
                              </w:r>
                              <w:r w:rsidR="006F201E" w:rsidRPr="006B2291">
                                <w:rPr>
                                  <w:rFonts w:cs="Times New Roman"/>
                                  <w:i w:val="0"/>
                                  <w:iCs w:val="0"/>
                                  <w:color w:val="auto"/>
                                  <w:sz w:val="22"/>
                                  <w:szCs w:val="22"/>
                                </w:rPr>
                                <w:t xml:space="preserve">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study</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E32AF6" id="Group 193" o:spid="_x0000_s1037" style="position:absolute;left:0;text-align:left;margin-left:37.1pt;margin-top:6.95pt;width:345pt;height:231.7pt;z-index:251730944;mso-position-horizontal-relative:margin;mso-width-relative:margin;mso-height-relative:margin" coordsize="41148,283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">
                <v:shape id="Picture 7" o:spid="_x0000_s1038" type="#_x0000_t75" style="position:absolute;width:41148;height:24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">
                  <v:imagedata r:id="rId16" o:title="" croptop="7429f"/>
                </v:shape>
                <v:shape id="Text Box 192" o:spid="_x0000_s1039" type="#_x0000_t202" style="position:absolute;top:24663;width:41148;height:3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" stroked="f">
                  <v:textbox inset="0,0,0,0">
                    <w:txbxContent>
                      <w:p w14:paraId="1906554E" w14:textId="1498D4C6" w:rsidR="006F201E" w:rsidRPr="006B2291" w:rsidRDefault="00D1285A" w:rsidP="00D1285A">
                        <w:pPr>
                          <w:pStyle w:val="Caption"/>
                          <w:jc w:val="center"/>
                          <w:rPr>
                            <w:rFonts w:eastAsia="Times New Roman" w:cs="Times New Roman"/>
                            <w:i w:val="0"/>
                            <w:iCs w:val="0"/>
                            <w:color w:val="auto"/>
                            <w:sz w:val="32"/>
                            <w:szCs w:val="32"/>
                          </w:rPr>
                        </w:pPr>
                        <w:bookmarkStart w:id="27" w:name="_Toc240783404"/>
                        <w:r w:rsidRPr="00D1285A">
                          <w:rPr>
                            <w:rFonts w:cs="Times New Roman"/>
                            <w:b/>
                            <w:bCs/>
                            <w:i w:val="0"/>
                            <w:iCs w:val="0"/>
                            <w:color w:val="auto"/>
                            <w:sz w:val="22"/>
                            <w:szCs w:val="22"/>
                          </w:rPr>
                          <w:t>Figure 1.4:</w:t>
                        </w:r>
                        <w:r>
                          <w:rPr>
                            <w:rFonts w:cs="Times New Roman"/>
                            <w:i w:val="0"/>
                            <w:iCs w:val="0"/>
                            <w:color w:val="auto"/>
                            <w:sz w:val="22"/>
                            <w:szCs w:val="22"/>
                          </w:rPr>
                          <w:t xml:space="preserve"> </w:t>
                        </w:r>
                        <w:r w:rsidR="006F201E" w:rsidRPr="006B2291">
                          <w:rPr>
                            <w:rFonts w:cs="Times New Roman"/>
                            <w:i w:val="0"/>
                            <w:iCs w:val="0"/>
                            <w:color w:val="auto"/>
                            <w:sz w:val="22"/>
                            <w:szCs w:val="22"/>
                          </w:rPr>
                          <w:t xml:space="preserve">Simplified schematic structures of </w:t>
                        </w:r>
                        <w:r w:rsidR="004730EF" w:rsidRPr="006B2291">
                          <w:rPr>
                            <w:rFonts w:cs="Times New Roman"/>
                            <w:i w:val="0"/>
                            <w:iCs w:val="0"/>
                            <w:color w:val="auto"/>
                            <w:sz w:val="22"/>
                            <w:szCs w:val="22"/>
                          </w:rPr>
                          <w:t xml:space="preserve">the two </w:t>
                        </w:r>
                        <w:proofErr w:type="spellStart"/>
                        <w:r w:rsidR="004730EF" w:rsidRPr="006B2291">
                          <w:rPr>
                            <w:rFonts w:cs="Times New Roman"/>
                            <w:i w:val="0"/>
                            <w:iCs w:val="0"/>
                            <w:color w:val="auto"/>
                            <w:sz w:val="22"/>
                            <w:szCs w:val="22"/>
                          </w:rPr>
                          <w:t>cyclodiene</w:t>
                        </w:r>
                        <w:proofErr w:type="spellEnd"/>
                        <w:r w:rsidR="004730EF" w:rsidRPr="006B2291">
                          <w:rPr>
                            <w:rFonts w:cs="Times New Roman"/>
                            <w:i w:val="0"/>
                            <w:iCs w:val="0"/>
                            <w:color w:val="auto"/>
                            <w:sz w:val="22"/>
                            <w:szCs w:val="22"/>
                          </w:rPr>
                          <w:t xml:space="preserve"> OCPs (Heptachlor and Heptachlor epoxide) quantified in this study</w:t>
                        </w:r>
                        <w:bookmarkEnd w:id="27"/>
                      </w:p>
                    </w:txbxContent>
                  </v:textbox>
                </v:shape>
                <w10:wrap type="topAndBottom" anchorx="margin"/>
              </v:group>
            </w:pict>
          </mc:Fallback>
        </mc:AlternateContent>
      </w:r>
    </w:p>
    <w:p w14:paraId="5324267F" w14:textId="157E68EB" w:rsidR="00913625" w:rsidRDefault="00913625" w:rsidP="006F201E">
      <w:pPr>
        <w:pStyle w:val="Heading3"/>
      </w:pPr>
      <w:bookmarkStart w:id="28" w:name="_Toc240814242"/>
      <w:r>
        <w:t>1.4.</w:t>
      </w:r>
      <w:r w:rsidR="00A95F21">
        <w:t>4</w:t>
      </w:r>
      <w:r>
        <w:t xml:space="preserve"> Summary of Physicochemical Properties</w:t>
      </w:r>
      <w:bookmarkEnd w:id="28"/>
    </w:p>
    <w:p w14:paraId="1A9E2DCF" w14:textId="2E320649" w:rsidR="00144DEB" w:rsidRPr="004244E8" w:rsidRDefault="00913625" w:rsidP="004244E8">
      <w:pPr>
        <w:spacing w:after="200" w:line="360" w:lineRule="auto"/>
        <w:jc w:val="both"/>
      </w:pPr>
      <w:r>
        <w:rPr>
          <w:rFonts w:eastAsia="Times New Roman" w:cs="Times New Roman"/>
          <w:szCs w:val="24"/>
        </w:rPr>
        <w:t xml:space="preserve">Table 1.1 brings together, for ease of reference, the principal physicochemical properties of all fifteen congeners discussed above. These values, compiled from the wider OCP literature </w:t>
      </w:r>
      <w:r w:rsidR="007F2E30">
        <w:rPr>
          <w:rFonts w:eastAsia="Times New Roman" w:cs="Times New Roman"/>
          <w:szCs w:val="24"/>
        </w:rPr>
        <w:fldChar w:fldCharType="begin"/>
      </w:r>
      <w:r w:rsidR="007F2E30">
        <w:rPr>
          <w:rFonts w:eastAsia="Times New Roman" w:cs="Times New Roman"/>
          <w:szCs w:val="24"/>
        </w:rPr>
        <w:instrText xml:space="preserve"> ADDIN ZOTERO_ITEM CSL_CITATION {"citationID":"K8md4Neg","properties":{"unsorted":false,"formattedCitation":"(Carolin et al., 2023; N. J. Chowdhury et al., 2024)","plainCitation":"(Carolin et al., 2023; N. J. Chowdhury et al., 2024)","noteIndex":0},"citationItems":[{"id":31,"uris":["http://zotero.org/users/local/IXTJzk2C/items/K4FCC98I"],"itemData":{"id":31,"type":"article-journal","container-title":"Environmental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id":67,"uris":["http://zotero.org/users/local/IXTJzk2C/items/DLYBZUYI"],"itemData":{"id":67,"type":"article-journal","container-title":"Heliyon","DOI":"10.1016/j.heliyon.2024.e34548","ISSN":"24058440","issue":"14","journalAbbreviation":"Heliyon","language":"en","page":"e34548","source":"DOI.org (Crossref)","title":"Techniques for quantification of organochlorine pesticides from a validated method by using gas chromatography-electron capture detector","volume":"10","author":[{"family":"Chowdhury","given":"Nushrat Jahan"},{"family":"Akbor","given":"Md. Ahedul"},{"family":"Nahar","given":"Aynun"},{"family":"Ali Shaikh","given":"Md. Aftab"}],"issued":{"date-parts":[["2024",7]]}}}],"schema":"https://github.com/citation-style-language/schema/raw/master/csl-citation.json"} </w:instrText>
      </w:r>
      <w:r w:rsidR="007F2E30">
        <w:rPr>
          <w:rFonts w:eastAsia="Times New Roman" w:cs="Times New Roman"/>
          <w:szCs w:val="24"/>
        </w:rPr>
        <w:fldChar w:fldCharType="separate"/>
      </w:r>
      <w:r w:rsidR="007F2E30" w:rsidRPr="007F2E30">
        <w:rPr>
          <w:rFonts w:cs="Times New Roman"/>
        </w:rPr>
        <w:t>(Carolin et al., 2023; N. J. Chowdhury et al., 2024)</w:t>
      </w:r>
      <w:r w:rsidR="007F2E30">
        <w:rPr>
          <w:rFonts w:eastAsia="Times New Roman" w:cs="Times New Roman"/>
          <w:szCs w:val="24"/>
        </w:rPr>
        <w:fldChar w:fldCharType="end"/>
      </w:r>
      <w:r>
        <w:rPr>
          <w:rFonts w:eastAsia="Times New Roman" w:cs="Times New Roman"/>
          <w:szCs w:val="24"/>
        </w:rPr>
        <w:t xml:space="preserve">, are provided as approximate, order-of-magnitude figures rather than precise constants, since reported values for log </w:t>
      </w:r>
      <w:proofErr w:type="spellStart"/>
      <w:r>
        <w:rPr>
          <w:rFonts w:eastAsia="Times New Roman" w:cs="Times New Roman"/>
          <w:szCs w:val="24"/>
        </w:rPr>
        <w:t>Kow</w:t>
      </w:r>
      <w:proofErr w:type="spellEnd"/>
      <w:r>
        <w:rPr>
          <w:rFonts w:eastAsia="Times New Roman" w:cs="Times New Roman"/>
          <w:szCs w:val="24"/>
        </w:rPr>
        <w:t xml:space="preserve"> and water solubility do vary somewhat between sources depending on the experimental method used to derive them; they are nonetheless useful in explaining, for example, why the DDT-group compounds, with the highest log </w:t>
      </w:r>
      <w:proofErr w:type="spellStart"/>
      <w:r>
        <w:rPr>
          <w:rFonts w:eastAsia="Times New Roman" w:cs="Times New Roman"/>
          <w:szCs w:val="24"/>
        </w:rPr>
        <w:t>Kow</w:t>
      </w:r>
      <w:proofErr w:type="spellEnd"/>
      <w:r>
        <w:rPr>
          <w:rFonts w:eastAsia="Times New Roman" w:cs="Times New Roman"/>
          <w:szCs w:val="24"/>
        </w:rPr>
        <w:t xml:space="preserve"> values in the table, </w:t>
      </w:r>
      <w:r>
        <w:rPr>
          <w:rFonts w:eastAsia="Times New Roman" w:cs="Times New Roman"/>
          <w:szCs w:val="24"/>
        </w:rPr>
        <w:lastRenderedPageBreak/>
        <w:t xml:space="preserve">would be expected to show the strongest affinity for sediment and fish lipid of the four groups, while the HCH isomers, with comparatively lower log </w:t>
      </w:r>
      <w:proofErr w:type="spellStart"/>
      <w:r>
        <w:rPr>
          <w:rFonts w:eastAsia="Times New Roman" w:cs="Times New Roman"/>
          <w:szCs w:val="24"/>
        </w:rPr>
        <w:t>Kow</w:t>
      </w:r>
      <w:proofErr w:type="spellEnd"/>
      <w:r>
        <w:rPr>
          <w:rFonts w:eastAsia="Times New Roman" w:cs="Times New Roman"/>
          <w:szCs w:val="24"/>
        </w:rPr>
        <w:t xml:space="preserve"> and higher water solubility, would be expected to remain more evenly distributed between the water column and the particulate/biotic phases.</w:t>
      </w:r>
    </w:p>
    <w:p w14:paraId="55857F17" w14:textId="785811E5" w:rsidR="004244E8" w:rsidRPr="004244E8" w:rsidRDefault="00D1285A" w:rsidP="004244E8">
      <w:pPr>
        <w:pStyle w:val="Caption"/>
        <w:keepNext/>
        <w:jc w:val="both"/>
        <w:rPr>
          <w:rFonts w:cs="Times New Roman"/>
          <w:i w:val="0"/>
          <w:iCs w:val="0"/>
          <w:color w:val="auto"/>
          <w:sz w:val="24"/>
          <w:szCs w:val="24"/>
        </w:rPr>
      </w:pPr>
      <w:r w:rsidRPr="00D1285A">
        <w:rPr>
          <w:rFonts w:cs="Times New Roman"/>
          <w:b/>
          <w:bCs/>
          <w:i w:val="0"/>
          <w:iCs w:val="0"/>
          <w:color w:val="auto"/>
          <w:sz w:val="24"/>
          <w:szCs w:val="24"/>
        </w:rPr>
        <w:t>Table 1.1:</w:t>
      </w:r>
      <w:r>
        <w:rPr>
          <w:rFonts w:cs="Times New Roman"/>
          <w:i w:val="0"/>
          <w:iCs w:val="0"/>
          <w:color w:val="auto"/>
          <w:sz w:val="24"/>
          <w:szCs w:val="24"/>
        </w:rPr>
        <w:t xml:space="preserve"> </w:t>
      </w:r>
      <w:r w:rsidR="004244E8" w:rsidRPr="004244E8">
        <w:rPr>
          <w:rFonts w:cs="Times New Roman"/>
          <w:i w:val="0"/>
          <w:iCs w:val="0"/>
          <w:color w:val="auto"/>
          <w:sz w:val="24"/>
          <w:szCs w:val="24"/>
        </w:rPr>
        <w:t>Approximate physicochemical properties of the fourteen OCP congeners examined in this study.</w:t>
      </w:r>
    </w:p>
    <w:tbl>
      <w:tblPr>
        <w:tblW w:w="5000" w:type="pct"/>
        <w:tblCellMar>
          <w:left w:w="10" w:type="dxa"/>
          <w:right w:w="10" w:type="dxa"/>
        </w:tblCellMar>
        <w:tblLook w:val="04A0" w:firstRow="1" w:lastRow="0" w:firstColumn="1" w:lastColumn="0" w:noHBand="0" w:noVBand="1"/>
      </w:tblPr>
      <w:tblGrid>
        <w:gridCol w:w="1719"/>
        <w:gridCol w:w="904"/>
        <w:gridCol w:w="1583"/>
        <w:gridCol w:w="1176"/>
        <w:gridCol w:w="995"/>
        <w:gridCol w:w="2217"/>
      </w:tblGrid>
      <w:tr w:rsidR="00913625" w14:paraId="62EF0631" w14:textId="77777777" w:rsidTr="00857C7E">
        <w:trPr>
          <w:trHeight w:val="606"/>
        </w:trPr>
        <w:tc>
          <w:tcPr>
            <w:tcW w:w="1000" w:type="pct"/>
            <w:tcBorders>
              <w:top w:val="single" w:sz="4" w:space="0" w:color="auto"/>
              <w:bottom w:val="single" w:sz="4" w:space="0" w:color="auto"/>
            </w:tcBorders>
            <w:shd w:val="clear" w:color="auto" w:fill="auto"/>
            <w:tcMar>
              <w:top w:w="70" w:type="dxa"/>
              <w:left w:w="90" w:type="dxa"/>
              <w:bottom w:w="70" w:type="dxa"/>
              <w:right w:w="90" w:type="dxa"/>
            </w:tcMar>
            <w:vAlign w:val="center"/>
          </w:tcPr>
          <w:p w14:paraId="01AC06A4" w14:textId="77777777" w:rsidR="00913625" w:rsidRDefault="00913625" w:rsidP="00DB5F62">
            <w:pPr>
              <w:jc w:val="center"/>
            </w:pPr>
            <w:r>
              <w:rPr>
                <w:rFonts w:eastAsia="Times New Roman" w:cs="Times New Roman"/>
                <w:b/>
                <w:bCs/>
                <w:sz w:val="18"/>
                <w:szCs w:val="18"/>
              </w:rPr>
              <w:t>Compound</w:t>
            </w:r>
          </w:p>
        </w:tc>
        <w:tc>
          <w:tcPr>
            <w:tcW w:w="526" w:type="pct"/>
            <w:tcBorders>
              <w:top w:val="single" w:sz="4" w:space="0" w:color="auto"/>
              <w:bottom w:val="single" w:sz="4" w:space="0" w:color="auto"/>
            </w:tcBorders>
            <w:shd w:val="clear" w:color="auto" w:fill="auto"/>
            <w:tcMar>
              <w:top w:w="70" w:type="dxa"/>
              <w:left w:w="90" w:type="dxa"/>
              <w:bottom w:w="70" w:type="dxa"/>
              <w:right w:w="90" w:type="dxa"/>
            </w:tcMar>
            <w:vAlign w:val="center"/>
          </w:tcPr>
          <w:p w14:paraId="3F877847" w14:textId="77777777" w:rsidR="00913625" w:rsidRDefault="00913625" w:rsidP="00DB5F62">
            <w:pPr>
              <w:jc w:val="center"/>
            </w:pPr>
            <w:r>
              <w:rPr>
                <w:rFonts w:eastAsia="Times New Roman" w:cs="Times New Roman"/>
                <w:b/>
                <w:bCs/>
                <w:sz w:val="18"/>
                <w:szCs w:val="18"/>
              </w:rPr>
              <w:t>Group</w:t>
            </w:r>
          </w:p>
        </w:tc>
        <w:tc>
          <w:tcPr>
            <w:tcW w:w="921" w:type="pct"/>
            <w:tcBorders>
              <w:top w:val="single" w:sz="4" w:space="0" w:color="auto"/>
              <w:bottom w:val="single" w:sz="4" w:space="0" w:color="auto"/>
            </w:tcBorders>
            <w:shd w:val="clear" w:color="auto" w:fill="auto"/>
            <w:tcMar>
              <w:top w:w="70" w:type="dxa"/>
              <w:left w:w="90" w:type="dxa"/>
              <w:bottom w:w="70" w:type="dxa"/>
              <w:right w:w="90" w:type="dxa"/>
            </w:tcMar>
            <w:vAlign w:val="center"/>
          </w:tcPr>
          <w:p w14:paraId="4B1E0633" w14:textId="77777777" w:rsidR="00913625" w:rsidRDefault="00913625" w:rsidP="00DB5F62">
            <w:pPr>
              <w:jc w:val="center"/>
            </w:pPr>
            <w:r>
              <w:rPr>
                <w:rFonts w:eastAsia="Times New Roman" w:cs="Times New Roman"/>
                <w:b/>
                <w:bCs/>
                <w:sz w:val="18"/>
                <w:szCs w:val="18"/>
              </w:rPr>
              <w:t>Molecular Formula</w:t>
            </w:r>
          </w:p>
        </w:tc>
        <w:tc>
          <w:tcPr>
            <w:tcW w:w="684" w:type="pct"/>
            <w:tcBorders>
              <w:top w:val="single" w:sz="4" w:space="0" w:color="auto"/>
              <w:bottom w:val="single" w:sz="4" w:space="0" w:color="auto"/>
            </w:tcBorders>
            <w:shd w:val="clear" w:color="auto" w:fill="auto"/>
            <w:tcMar>
              <w:top w:w="70" w:type="dxa"/>
              <w:left w:w="90" w:type="dxa"/>
              <w:bottom w:w="70" w:type="dxa"/>
              <w:right w:w="90" w:type="dxa"/>
            </w:tcMar>
            <w:vAlign w:val="center"/>
          </w:tcPr>
          <w:p w14:paraId="59E0AB2B" w14:textId="77777777" w:rsidR="00913625" w:rsidRDefault="00913625" w:rsidP="00DB5F62">
            <w:pPr>
              <w:jc w:val="center"/>
            </w:pPr>
            <w:r>
              <w:rPr>
                <w:rFonts w:eastAsia="Times New Roman" w:cs="Times New Roman"/>
                <w:b/>
                <w:bCs/>
                <w:sz w:val="18"/>
                <w:szCs w:val="18"/>
              </w:rPr>
              <w:t>MW (g/mol)</w:t>
            </w:r>
          </w:p>
        </w:tc>
        <w:tc>
          <w:tcPr>
            <w:tcW w:w="579" w:type="pct"/>
            <w:tcBorders>
              <w:top w:val="single" w:sz="4" w:space="0" w:color="auto"/>
              <w:bottom w:val="single" w:sz="4" w:space="0" w:color="auto"/>
            </w:tcBorders>
            <w:shd w:val="clear" w:color="auto" w:fill="auto"/>
            <w:tcMar>
              <w:top w:w="70" w:type="dxa"/>
              <w:left w:w="90" w:type="dxa"/>
              <w:bottom w:w="70" w:type="dxa"/>
              <w:right w:w="90" w:type="dxa"/>
            </w:tcMar>
            <w:vAlign w:val="center"/>
          </w:tcPr>
          <w:p w14:paraId="1B1365E4" w14:textId="77777777" w:rsidR="00913625" w:rsidRDefault="00913625" w:rsidP="00DB5F62">
            <w:pPr>
              <w:jc w:val="center"/>
            </w:pPr>
            <w:r>
              <w:rPr>
                <w:rFonts w:eastAsia="Times New Roman" w:cs="Times New Roman"/>
                <w:b/>
                <w:bCs/>
                <w:sz w:val="18"/>
                <w:szCs w:val="18"/>
              </w:rPr>
              <w:t xml:space="preserve">log </w:t>
            </w:r>
            <w:proofErr w:type="spellStart"/>
            <w:r>
              <w:rPr>
                <w:rFonts w:eastAsia="Times New Roman" w:cs="Times New Roman"/>
                <w:b/>
                <w:bCs/>
                <w:sz w:val="18"/>
                <w:szCs w:val="18"/>
              </w:rPr>
              <w:t>Kow</w:t>
            </w:r>
            <w:proofErr w:type="spellEnd"/>
          </w:p>
        </w:tc>
        <w:tc>
          <w:tcPr>
            <w:tcW w:w="1290" w:type="pct"/>
            <w:tcBorders>
              <w:top w:val="single" w:sz="4" w:space="0" w:color="auto"/>
              <w:bottom w:val="single" w:sz="4" w:space="0" w:color="auto"/>
            </w:tcBorders>
            <w:shd w:val="clear" w:color="auto" w:fill="auto"/>
            <w:tcMar>
              <w:top w:w="70" w:type="dxa"/>
              <w:left w:w="90" w:type="dxa"/>
              <w:bottom w:w="70" w:type="dxa"/>
              <w:right w:w="90" w:type="dxa"/>
            </w:tcMar>
            <w:vAlign w:val="center"/>
          </w:tcPr>
          <w:p w14:paraId="5238AA6D" w14:textId="77777777" w:rsidR="00913625" w:rsidRDefault="00913625" w:rsidP="00DB5F62">
            <w:pPr>
              <w:jc w:val="center"/>
            </w:pPr>
            <w:r>
              <w:rPr>
                <w:rFonts w:eastAsia="Times New Roman" w:cs="Times New Roman"/>
                <w:b/>
                <w:bCs/>
                <w:sz w:val="18"/>
                <w:szCs w:val="18"/>
              </w:rPr>
              <w:t>Water Solubility (mg/L, 20-25 °C)</w:t>
            </w:r>
          </w:p>
        </w:tc>
      </w:tr>
      <w:tr w:rsidR="00913625" w14:paraId="1401A74C" w14:textId="77777777" w:rsidTr="00857C7E">
        <w:trPr>
          <w:trHeight w:val="387"/>
        </w:trPr>
        <w:tc>
          <w:tcPr>
            <w:tcW w:w="1000" w:type="pct"/>
            <w:tcBorders>
              <w:top w:val="single" w:sz="4" w:space="0" w:color="auto"/>
            </w:tcBorders>
            <w:tcMar>
              <w:top w:w="70" w:type="dxa"/>
              <w:left w:w="90" w:type="dxa"/>
              <w:bottom w:w="70" w:type="dxa"/>
              <w:right w:w="90" w:type="dxa"/>
            </w:tcMar>
            <w:vAlign w:val="center"/>
          </w:tcPr>
          <w:p w14:paraId="06CD638A" w14:textId="77777777" w:rsidR="00913625" w:rsidRDefault="00913625" w:rsidP="00DB5F62">
            <w:pPr>
              <w:jc w:val="center"/>
            </w:pPr>
            <w:bookmarkStart w:id="29" w:name="_Hlk240824608"/>
            <w:proofErr w:type="spellStart"/>
            <w:proofErr w:type="gramStart"/>
            <w:r>
              <w:rPr>
                <w:rFonts w:eastAsia="Times New Roman" w:cs="Times New Roman"/>
                <w:i/>
                <w:iCs/>
                <w:sz w:val="18"/>
                <w:szCs w:val="18"/>
              </w:rPr>
              <w:t>o,p</w:t>
            </w:r>
            <w:proofErr w:type="spellEnd"/>
            <w:proofErr w:type="gramEnd"/>
            <w:r>
              <w:rPr>
                <w:rFonts w:eastAsia="Times New Roman" w:cs="Times New Roman"/>
                <w:i/>
                <w:iCs/>
                <w:sz w:val="18"/>
                <w:szCs w:val="18"/>
              </w:rPr>
              <w:t>'-DDT</w:t>
            </w:r>
          </w:p>
        </w:tc>
        <w:tc>
          <w:tcPr>
            <w:tcW w:w="526" w:type="pct"/>
            <w:tcBorders>
              <w:top w:val="single" w:sz="4" w:space="0" w:color="auto"/>
            </w:tcBorders>
            <w:tcMar>
              <w:top w:w="70" w:type="dxa"/>
              <w:left w:w="90" w:type="dxa"/>
              <w:bottom w:w="70" w:type="dxa"/>
              <w:right w:w="90" w:type="dxa"/>
            </w:tcMar>
            <w:vAlign w:val="center"/>
          </w:tcPr>
          <w:p w14:paraId="10706187" w14:textId="77777777" w:rsidR="00913625" w:rsidRDefault="00913625" w:rsidP="00DB5F62">
            <w:pPr>
              <w:jc w:val="center"/>
            </w:pPr>
            <w:r>
              <w:rPr>
                <w:rFonts w:eastAsia="Times New Roman" w:cs="Times New Roman"/>
                <w:sz w:val="18"/>
                <w:szCs w:val="18"/>
              </w:rPr>
              <w:t>DDTs</w:t>
            </w:r>
          </w:p>
        </w:tc>
        <w:tc>
          <w:tcPr>
            <w:tcW w:w="921" w:type="pct"/>
            <w:tcBorders>
              <w:top w:val="single" w:sz="4" w:space="0" w:color="auto"/>
            </w:tcBorders>
            <w:tcMar>
              <w:top w:w="70" w:type="dxa"/>
              <w:left w:w="90" w:type="dxa"/>
              <w:bottom w:w="70" w:type="dxa"/>
              <w:right w:w="90" w:type="dxa"/>
            </w:tcMar>
            <w:vAlign w:val="center"/>
          </w:tcPr>
          <w:p w14:paraId="425A3AF4" w14:textId="77777777" w:rsidR="00913625" w:rsidRDefault="00913625" w:rsidP="00DB5F62">
            <w:pPr>
              <w:jc w:val="center"/>
            </w:pPr>
            <w:r>
              <w:rPr>
                <w:rFonts w:eastAsia="Times New Roman" w:cs="Times New Roman"/>
                <w:sz w:val="18"/>
                <w:szCs w:val="18"/>
              </w:rPr>
              <w:t>C14H9Cl5</w:t>
            </w:r>
          </w:p>
        </w:tc>
        <w:tc>
          <w:tcPr>
            <w:tcW w:w="684" w:type="pct"/>
            <w:tcBorders>
              <w:top w:val="single" w:sz="4" w:space="0" w:color="auto"/>
            </w:tcBorders>
            <w:tcMar>
              <w:top w:w="70" w:type="dxa"/>
              <w:left w:w="90" w:type="dxa"/>
              <w:bottom w:w="70" w:type="dxa"/>
              <w:right w:w="90" w:type="dxa"/>
            </w:tcMar>
            <w:vAlign w:val="center"/>
          </w:tcPr>
          <w:p w14:paraId="1A94845A" w14:textId="77777777" w:rsidR="00913625" w:rsidRDefault="00913625" w:rsidP="00DB5F62">
            <w:pPr>
              <w:jc w:val="center"/>
            </w:pPr>
            <w:r>
              <w:rPr>
                <w:rFonts w:eastAsia="Times New Roman" w:cs="Times New Roman"/>
                <w:sz w:val="18"/>
                <w:szCs w:val="18"/>
              </w:rPr>
              <w:t>354.5</w:t>
            </w:r>
          </w:p>
        </w:tc>
        <w:tc>
          <w:tcPr>
            <w:tcW w:w="579" w:type="pct"/>
            <w:tcBorders>
              <w:top w:val="single" w:sz="4" w:space="0" w:color="auto"/>
            </w:tcBorders>
            <w:tcMar>
              <w:top w:w="70" w:type="dxa"/>
              <w:left w:w="90" w:type="dxa"/>
              <w:bottom w:w="70" w:type="dxa"/>
              <w:right w:w="90" w:type="dxa"/>
            </w:tcMar>
            <w:vAlign w:val="center"/>
          </w:tcPr>
          <w:p w14:paraId="4EA61EC7" w14:textId="77777777" w:rsidR="00913625" w:rsidRDefault="00913625" w:rsidP="00DB5F62">
            <w:pPr>
              <w:jc w:val="center"/>
            </w:pPr>
            <w:r>
              <w:rPr>
                <w:rFonts w:eastAsia="Times New Roman" w:cs="Times New Roman"/>
                <w:sz w:val="18"/>
                <w:szCs w:val="18"/>
              </w:rPr>
              <w:t>~6.79</w:t>
            </w:r>
          </w:p>
        </w:tc>
        <w:tc>
          <w:tcPr>
            <w:tcW w:w="1290" w:type="pct"/>
            <w:tcBorders>
              <w:top w:val="single" w:sz="4" w:space="0" w:color="auto"/>
            </w:tcBorders>
            <w:tcMar>
              <w:top w:w="70" w:type="dxa"/>
              <w:left w:w="90" w:type="dxa"/>
              <w:bottom w:w="70" w:type="dxa"/>
              <w:right w:w="90" w:type="dxa"/>
            </w:tcMar>
            <w:vAlign w:val="center"/>
          </w:tcPr>
          <w:p w14:paraId="55F786F7" w14:textId="77777777" w:rsidR="00913625" w:rsidRDefault="00913625" w:rsidP="00DB5F62">
            <w:pPr>
              <w:jc w:val="center"/>
            </w:pPr>
            <w:r>
              <w:rPr>
                <w:rFonts w:eastAsia="Times New Roman" w:cs="Times New Roman"/>
                <w:sz w:val="18"/>
                <w:szCs w:val="18"/>
              </w:rPr>
              <w:t>~0.085</w:t>
            </w:r>
          </w:p>
        </w:tc>
      </w:tr>
      <w:tr w:rsidR="00913625" w14:paraId="1FCA9BEF" w14:textId="77777777" w:rsidTr="00857C7E">
        <w:trPr>
          <w:trHeight w:val="387"/>
        </w:trPr>
        <w:tc>
          <w:tcPr>
            <w:tcW w:w="1000" w:type="pct"/>
            <w:tcMar>
              <w:top w:w="70" w:type="dxa"/>
              <w:left w:w="90" w:type="dxa"/>
              <w:bottom w:w="70" w:type="dxa"/>
              <w:right w:w="90" w:type="dxa"/>
            </w:tcMar>
            <w:vAlign w:val="center"/>
          </w:tcPr>
          <w:p w14:paraId="1E7BC1DD" w14:textId="77777777" w:rsidR="00913625" w:rsidRDefault="00913625" w:rsidP="00DB5F62">
            <w:pPr>
              <w:jc w:val="center"/>
            </w:pPr>
            <w:proofErr w:type="spellStart"/>
            <w:proofErr w:type="gramStart"/>
            <w:r>
              <w:rPr>
                <w:rFonts w:eastAsia="Times New Roman" w:cs="Times New Roman"/>
                <w:i/>
                <w:iCs/>
                <w:sz w:val="18"/>
                <w:szCs w:val="18"/>
              </w:rPr>
              <w:t>p,p</w:t>
            </w:r>
            <w:proofErr w:type="spellEnd"/>
            <w:proofErr w:type="gramEnd"/>
            <w:r>
              <w:rPr>
                <w:rFonts w:eastAsia="Times New Roman" w:cs="Times New Roman"/>
                <w:i/>
                <w:iCs/>
                <w:sz w:val="18"/>
                <w:szCs w:val="18"/>
              </w:rPr>
              <w:t>'-DDT</w:t>
            </w:r>
          </w:p>
        </w:tc>
        <w:tc>
          <w:tcPr>
            <w:tcW w:w="526" w:type="pct"/>
            <w:tcMar>
              <w:top w:w="70" w:type="dxa"/>
              <w:left w:w="90" w:type="dxa"/>
              <w:bottom w:w="70" w:type="dxa"/>
              <w:right w:w="90" w:type="dxa"/>
            </w:tcMar>
            <w:vAlign w:val="center"/>
          </w:tcPr>
          <w:p w14:paraId="0CC8F80E" w14:textId="77777777" w:rsidR="00913625" w:rsidRDefault="00913625" w:rsidP="00DB5F62">
            <w:pPr>
              <w:jc w:val="center"/>
            </w:pPr>
            <w:r>
              <w:rPr>
                <w:rFonts w:eastAsia="Times New Roman" w:cs="Times New Roman"/>
                <w:sz w:val="18"/>
                <w:szCs w:val="18"/>
              </w:rPr>
              <w:t>DDTs</w:t>
            </w:r>
          </w:p>
        </w:tc>
        <w:tc>
          <w:tcPr>
            <w:tcW w:w="921" w:type="pct"/>
            <w:tcMar>
              <w:top w:w="70" w:type="dxa"/>
              <w:left w:w="90" w:type="dxa"/>
              <w:bottom w:w="70" w:type="dxa"/>
              <w:right w:w="90" w:type="dxa"/>
            </w:tcMar>
            <w:vAlign w:val="center"/>
          </w:tcPr>
          <w:p w14:paraId="14E0F07A" w14:textId="77777777" w:rsidR="00913625" w:rsidRDefault="00913625" w:rsidP="00DB5F62">
            <w:pPr>
              <w:jc w:val="center"/>
            </w:pPr>
            <w:r>
              <w:rPr>
                <w:rFonts w:eastAsia="Times New Roman" w:cs="Times New Roman"/>
                <w:sz w:val="18"/>
                <w:szCs w:val="18"/>
              </w:rPr>
              <w:t>C14H9Cl5</w:t>
            </w:r>
          </w:p>
        </w:tc>
        <w:tc>
          <w:tcPr>
            <w:tcW w:w="684" w:type="pct"/>
            <w:tcMar>
              <w:top w:w="70" w:type="dxa"/>
              <w:left w:w="90" w:type="dxa"/>
              <w:bottom w:w="70" w:type="dxa"/>
              <w:right w:w="90" w:type="dxa"/>
            </w:tcMar>
            <w:vAlign w:val="center"/>
          </w:tcPr>
          <w:p w14:paraId="1476456D" w14:textId="77777777" w:rsidR="00913625" w:rsidRDefault="00913625" w:rsidP="00DB5F62">
            <w:pPr>
              <w:jc w:val="center"/>
            </w:pPr>
            <w:r>
              <w:rPr>
                <w:rFonts w:eastAsia="Times New Roman" w:cs="Times New Roman"/>
                <w:sz w:val="18"/>
                <w:szCs w:val="18"/>
              </w:rPr>
              <w:t>354.5</w:t>
            </w:r>
          </w:p>
        </w:tc>
        <w:tc>
          <w:tcPr>
            <w:tcW w:w="579" w:type="pct"/>
            <w:tcMar>
              <w:top w:w="70" w:type="dxa"/>
              <w:left w:w="90" w:type="dxa"/>
              <w:bottom w:w="70" w:type="dxa"/>
              <w:right w:w="90" w:type="dxa"/>
            </w:tcMar>
            <w:vAlign w:val="center"/>
          </w:tcPr>
          <w:p w14:paraId="1852168E" w14:textId="77777777" w:rsidR="00913625" w:rsidRDefault="00913625" w:rsidP="00DB5F62">
            <w:pPr>
              <w:jc w:val="center"/>
            </w:pPr>
            <w:r>
              <w:rPr>
                <w:rFonts w:eastAsia="Times New Roman" w:cs="Times New Roman"/>
                <w:sz w:val="18"/>
                <w:szCs w:val="18"/>
              </w:rPr>
              <w:t>~6.91</w:t>
            </w:r>
          </w:p>
        </w:tc>
        <w:tc>
          <w:tcPr>
            <w:tcW w:w="1290" w:type="pct"/>
            <w:tcMar>
              <w:top w:w="70" w:type="dxa"/>
              <w:left w:w="90" w:type="dxa"/>
              <w:bottom w:w="70" w:type="dxa"/>
              <w:right w:w="90" w:type="dxa"/>
            </w:tcMar>
            <w:vAlign w:val="center"/>
          </w:tcPr>
          <w:p w14:paraId="203802A8" w14:textId="77777777" w:rsidR="00913625" w:rsidRDefault="00913625" w:rsidP="00DB5F62">
            <w:pPr>
              <w:jc w:val="center"/>
            </w:pPr>
            <w:r>
              <w:rPr>
                <w:rFonts w:eastAsia="Times New Roman" w:cs="Times New Roman"/>
                <w:sz w:val="18"/>
                <w:szCs w:val="18"/>
              </w:rPr>
              <w:t>~0.025</w:t>
            </w:r>
          </w:p>
        </w:tc>
      </w:tr>
      <w:tr w:rsidR="00913625" w14:paraId="7CF3A189" w14:textId="77777777" w:rsidTr="00857C7E">
        <w:trPr>
          <w:trHeight w:val="404"/>
        </w:trPr>
        <w:tc>
          <w:tcPr>
            <w:tcW w:w="1000" w:type="pct"/>
            <w:tcMar>
              <w:top w:w="70" w:type="dxa"/>
              <w:left w:w="90" w:type="dxa"/>
              <w:bottom w:w="70" w:type="dxa"/>
              <w:right w:w="90" w:type="dxa"/>
            </w:tcMar>
            <w:vAlign w:val="center"/>
          </w:tcPr>
          <w:p w14:paraId="3ACCDC71" w14:textId="77777777" w:rsidR="00913625" w:rsidRDefault="00913625" w:rsidP="00DB5F62">
            <w:pPr>
              <w:jc w:val="center"/>
            </w:pPr>
            <w:proofErr w:type="spellStart"/>
            <w:proofErr w:type="gramStart"/>
            <w:r>
              <w:rPr>
                <w:rFonts w:eastAsia="Times New Roman" w:cs="Times New Roman"/>
                <w:i/>
                <w:iCs/>
                <w:sz w:val="18"/>
                <w:szCs w:val="18"/>
              </w:rPr>
              <w:t>o,p</w:t>
            </w:r>
            <w:proofErr w:type="spellEnd"/>
            <w:proofErr w:type="gramEnd"/>
            <w:r>
              <w:rPr>
                <w:rFonts w:eastAsia="Times New Roman" w:cs="Times New Roman"/>
                <w:i/>
                <w:iCs/>
                <w:sz w:val="18"/>
                <w:szCs w:val="18"/>
              </w:rPr>
              <w:t>'-DDD</w:t>
            </w:r>
          </w:p>
        </w:tc>
        <w:tc>
          <w:tcPr>
            <w:tcW w:w="526" w:type="pct"/>
            <w:tcMar>
              <w:top w:w="70" w:type="dxa"/>
              <w:left w:w="90" w:type="dxa"/>
              <w:bottom w:w="70" w:type="dxa"/>
              <w:right w:w="90" w:type="dxa"/>
            </w:tcMar>
            <w:vAlign w:val="center"/>
          </w:tcPr>
          <w:p w14:paraId="6031B2DD" w14:textId="77777777" w:rsidR="00913625" w:rsidRDefault="00913625" w:rsidP="00DB5F62">
            <w:pPr>
              <w:jc w:val="center"/>
            </w:pPr>
            <w:r>
              <w:rPr>
                <w:rFonts w:eastAsia="Times New Roman" w:cs="Times New Roman"/>
                <w:sz w:val="18"/>
                <w:szCs w:val="18"/>
              </w:rPr>
              <w:t>DDTs</w:t>
            </w:r>
          </w:p>
        </w:tc>
        <w:tc>
          <w:tcPr>
            <w:tcW w:w="921" w:type="pct"/>
            <w:tcMar>
              <w:top w:w="70" w:type="dxa"/>
              <w:left w:w="90" w:type="dxa"/>
              <w:bottom w:w="70" w:type="dxa"/>
              <w:right w:w="90" w:type="dxa"/>
            </w:tcMar>
            <w:vAlign w:val="center"/>
          </w:tcPr>
          <w:p w14:paraId="6DA7C3FD" w14:textId="77777777" w:rsidR="00913625" w:rsidRDefault="00913625" w:rsidP="00DB5F62">
            <w:pPr>
              <w:jc w:val="center"/>
            </w:pPr>
            <w:r>
              <w:rPr>
                <w:rFonts w:eastAsia="Times New Roman" w:cs="Times New Roman"/>
                <w:sz w:val="18"/>
                <w:szCs w:val="18"/>
              </w:rPr>
              <w:t>C14H10Cl4</w:t>
            </w:r>
          </w:p>
        </w:tc>
        <w:tc>
          <w:tcPr>
            <w:tcW w:w="684" w:type="pct"/>
            <w:tcMar>
              <w:top w:w="70" w:type="dxa"/>
              <w:left w:w="90" w:type="dxa"/>
              <w:bottom w:w="70" w:type="dxa"/>
              <w:right w:w="90" w:type="dxa"/>
            </w:tcMar>
            <w:vAlign w:val="center"/>
          </w:tcPr>
          <w:p w14:paraId="5816BCD7" w14:textId="77777777" w:rsidR="00913625" w:rsidRDefault="00913625" w:rsidP="00DB5F62">
            <w:pPr>
              <w:jc w:val="center"/>
            </w:pPr>
            <w:r>
              <w:rPr>
                <w:rFonts w:eastAsia="Times New Roman" w:cs="Times New Roman"/>
                <w:sz w:val="18"/>
                <w:szCs w:val="18"/>
              </w:rPr>
              <w:t>320.0</w:t>
            </w:r>
          </w:p>
        </w:tc>
        <w:tc>
          <w:tcPr>
            <w:tcW w:w="579" w:type="pct"/>
            <w:tcMar>
              <w:top w:w="70" w:type="dxa"/>
              <w:left w:w="90" w:type="dxa"/>
              <w:bottom w:w="70" w:type="dxa"/>
              <w:right w:w="90" w:type="dxa"/>
            </w:tcMar>
            <w:vAlign w:val="center"/>
          </w:tcPr>
          <w:p w14:paraId="7B576EBA" w14:textId="77777777" w:rsidR="00913625" w:rsidRDefault="00913625" w:rsidP="00DB5F62">
            <w:pPr>
              <w:jc w:val="center"/>
            </w:pPr>
            <w:r>
              <w:rPr>
                <w:rFonts w:eastAsia="Times New Roman" w:cs="Times New Roman"/>
                <w:sz w:val="18"/>
                <w:szCs w:val="18"/>
              </w:rPr>
              <w:t>~5.87</w:t>
            </w:r>
          </w:p>
        </w:tc>
        <w:tc>
          <w:tcPr>
            <w:tcW w:w="1290" w:type="pct"/>
            <w:tcMar>
              <w:top w:w="70" w:type="dxa"/>
              <w:left w:w="90" w:type="dxa"/>
              <w:bottom w:w="70" w:type="dxa"/>
              <w:right w:w="90" w:type="dxa"/>
            </w:tcMar>
            <w:vAlign w:val="center"/>
          </w:tcPr>
          <w:p w14:paraId="643FC19D" w14:textId="77777777" w:rsidR="00913625" w:rsidRDefault="00913625" w:rsidP="00DB5F62">
            <w:pPr>
              <w:jc w:val="center"/>
            </w:pPr>
            <w:r>
              <w:rPr>
                <w:rFonts w:eastAsia="Times New Roman" w:cs="Times New Roman"/>
                <w:sz w:val="18"/>
                <w:szCs w:val="18"/>
              </w:rPr>
              <w:t>~0.10</w:t>
            </w:r>
          </w:p>
        </w:tc>
      </w:tr>
      <w:tr w:rsidR="00913625" w14:paraId="2FB3AE11" w14:textId="77777777" w:rsidTr="00857C7E">
        <w:trPr>
          <w:trHeight w:val="387"/>
        </w:trPr>
        <w:tc>
          <w:tcPr>
            <w:tcW w:w="1000" w:type="pct"/>
            <w:tcMar>
              <w:top w:w="70" w:type="dxa"/>
              <w:left w:w="90" w:type="dxa"/>
              <w:bottom w:w="70" w:type="dxa"/>
              <w:right w:w="90" w:type="dxa"/>
            </w:tcMar>
            <w:vAlign w:val="center"/>
          </w:tcPr>
          <w:p w14:paraId="29890E7D" w14:textId="77777777" w:rsidR="00913625" w:rsidRDefault="00913625" w:rsidP="00DB5F62">
            <w:pPr>
              <w:jc w:val="center"/>
            </w:pPr>
            <w:proofErr w:type="spellStart"/>
            <w:proofErr w:type="gramStart"/>
            <w:r>
              <w:rPr>
                <w:rFonts w:eastAsia="Times New Roman" w:cs="Times New Roman"/>
                <w:i/>
                <w:iCs/>
                <w:sz w:val="18"/>
                <w:szCs w:val="18"/>
              </w:rPr>
              <w:t>p,p</w:t>
            </w:r>
            <w:proofErr w:type="spellEnd"/>
            <w:proofErr w:type="gramEnd"/>
            <w:r>
              <w:rPr>
                <w:rFonts w:eastAsia="Times New Roman" w:cs="Times New Roman"/>
                <w:i/>
                <w:iCs/>
                <w:sz w:val="18"/>
                <w:szCs w:val="18"/>
              </w:rPr>
              <w:t>'-DDD</w:t>
            </w:r>
          </w:p>
        </w:tc>
        <w:tc>
          <w:tcPr>
            <w:tcW w:w="526" w:type="pct"/>
            <w:tcMar>
              <w:top w:w="70" w:type="dxa"/>
              <w:left w:w="90" w:type="dxa"/>
              <w:bottom w:w="70" w:type="dxa"/>
              <w:right w:w="90" w:type="dxa"/>
            </w:tcMar>
            <w:vAlign w:val="center"/>
          </w:tcPr>
          <w:p w14:paraId="09FDA5DC" w14:textId="77777777" w:rsidR="00913625" w:rsidRDefault="00913625" w:rsidP="00DB5F62">
            <w:pPr>
              <w:jc w:val="center"/>
            </w:pPr>
            <w:r>
              <w:rPr>
                <w:rFonts w:eastAsia="Times New Roman" w:cs="Times New Roman"/>
                <w:sz w:val="18"/>
                <w:szCs w:val="18"/>
              </w:rPr>
              <w:t>DDTs</w:t>
            </w:r>
          </w:p>
        </w:tc>
        <w:tc>
          <w:tcPr>
            <w:tcW w:w="921" w:type="pct"/>
            <w:tcMar>
              <w:top w:w="70" w:type="dxa"/>
              <w:left w:w="90" w:type="dxa"/>
              <w:bottom w:w="70" w:type="dxa"/>
              <w:right w:w="90" w:type="dxa"/>
            </w:tcMar>
            <w:vAlign w:val="center"/>
          </w:tcPr>
          <w:p w14:paraId="62D0913B" w14:textId="77777777" w:rsidR="00913625" w:rsidRDefault="00913625" w:rsidP="00DB5F62">
            <w:pPr>
              <w:jc w:val="center"/>
            </w:pPr>
            <w:r>
              <w:rPr>
                <w:rFonts w:eastAsia="Times New Roman" w:cs="Times New Roman"/>
                <w:sz w:val="18"/>
                <w:szCs w:val="18"/>
              </w:rPr>
              <w:t>C14H10Cl4</w:t>
            </w:r>
          </w:p>
        </w:tc>
        <w:tc>
          <w:tcPr>
            <w:tcW w:w="684" w:type="pct"/>
            <w:tcMar>
              <w:top w:w="70" w:type="dxa"/>
              <w:left w:w="90" w:type="dxa"/>
              <w:bottom w:w="70" w:type="dxa"/>
              <w:right w:w="90" w:type="dxa"/>
            </w:tcMar>
            <w:vAlign w:val="center"/>
          </w:tcPr>
          <w:p w14:paraId="766079FE" w14:textId="77777777" w:rsidR="00913625" w:rsidRDefault="00913625" w:rsidP="00DB5F62">
            <w:pPr>
              <w:jc w:val="center"/>
            </w:pPr>
            <w:r>
              <w:rPr>
                <w:rFonts w:eastAsia="Times New Roman" w:cs="Times New Roman"/>
                <w:sz w:val="18"/>
                <w:szCs w:val="18"/>
              </w:rPr>
              <w:t>320.0</w:t>
            </w:r>
          </w:p>
        </w:tc>
        <w:tc>
          <w:tcPr>
            <w:tcW w:w="579" w:type="pct"/>
            <w:tcMar>
              <w:top w:w="70" w:type="dxa"/>
              <w:left w:w="90" w:type="dxa"/>
              <w:bottom w:w="70" w:type="dxa"/>
              <w:right w:w="90" w:type="dxa"/>
            </w:tcMar>
            <w:vAlign w:val="center"/>
          </w:tcPr>
          <w:p w14:paraId="6E350540" w14:textId="77777777" w:rsidR="00913625" w:rsidRDefault="00913625" w:rsidP="00DB5F62">
            <w:pPr>
              <w:jc w:val="center"/>
            </w:pPr>
            <w:r>
              <w:rPr>
                <w:rFonts w:eastAsia="Times New Roman" w:cs="Times New Roman"/>
                <w:sz w:val="18"/>
                <w:szCs w:val="18"/>
              </w:rPr>
              <w:t>~6.02</w:t>
            </w:r>
          </w:p>
        </w:tc>
        <w:tc>
          <w:tcPr>
            <w:tcW w:w="1290" w:type="pct"/>
            <w:tcMar>
              <w:top w:w="70" w:type="dxa"/>
              <w:left w:w="90" w:type="dxa"/>
              <w:bottom w:w="70" w:type="dxa"/>
              <w:right w:w="90" w:type="dxa"/>
            </w:tcMar>
            <w:vAlign w:val="center"/>
          </w:tcPr>
          <w:p w14:paraId="03174B62" w14:textId="77777777" w:rsidR="00913625" w:rsidRDefault="00913625" w:rsidP="00DB5F62">
            <w:pPr>
              <w:jc w:val="center"/>
            </w:pPr>
            <w:r>
              <w:rPr>
                <w:rFonts w:eastAsia="Times New Roman" w:cs="Times New Roman"/>
                <w:sz w:val="18"/>
                <w:szCs w:val="18"/>
              </w:rPr>
              <w:t>~0.09</w:t>
            </w:r>
          </w:p>
        </w:tc>
      </w:tr>
      <w:tr w:rsidR="00913625" w14:paraId="2D1EF506" w14:textId="77777777" w:rsidTr="00857C7E">
        <w:trPr>
          <w:trHeight w:val="387"/>
        </w:trPr>
        <w:tc>
          <w:tcPr>
            <w:tcW w:w="1000" w:type="pct"/>
            <w:tcMar>
              <w:top w:w="70" w:type="dxa"/>
              <w:left w:w="90" w:type="dxa"/>
              <w:bottom w:w="70" w:type="dxa"/>
              <w:right w:w="90" w:type="dxa"/>
            </w:tcMar>
            <w:vAlign w:val="center"/>
          </w:tcPr>
          <w:p w14:paraId="1B299640" w14:textId="77777777" w:rsidR="00913625" w:rsidRDefault="00913625" w:rsidP="00DB5F62">
            <w:pPr>
              <w:jc w:val="center"/>
            </w:pPr>
            <w:proofErr w:type="spellStart"/>
            <w:proofErr w:type="gramStart"/>
            <w:r>
              <w:rPr>
                <w:rFonts w:eastAsia="Times New Roman" w:cs="Times New Roman"/>
                <w:i/>
                <w:iCs/>
                <w:sz w:val="18"/>
                <w:szCs w:val="18"/>
              </w:rPr>
              <w:t>o,p</w:t>
            </w:r>
            <w:proofErr w:type="spellEnd"/>
            <w:proofErr w:type="gramEnd"/>
            <w:r>
              <w:rPr>
                <w:rFonts w:eastAsia="Times New Roman" w:cs="Times New Roman"/>
                <w:i/>
                <w:iCs/>
                <w:sz w:val="18"/>
                <w:szCs w:val="18"/>
              </w:rPr>
              <w:t>'-DDE</w:t>
            </w:r>
          </w:p>
        </w:tc>
        <w:tc>
          <w:tcPr>
            <w:tcW w:w="526" w:type="pct"/>
            <w:tcMar>
              <w:top w:w="70" w:type="dxa"/>
              <w:left w:w="90" w:type="dxa"/>
              <w:bottom w:w="70" w:type="dxa"/>
              <w:right w:w="90" w:type="dxa"/>
            </w:tcMar>
            <w:vAlign w:val="center"/>
          </w:tcPr>
          <w:p w14:paraId="2575D817" w14:textId="77777777" w:rsidR="00913625" w:rsidRDefault="00913625" w:rsidP="00DB5F62">
            <w:pPr>
              <w:jc w:val="center"/>
            </w:pPr>
            <w:r>
              <w:rPr>
                <w:rFonts w:eastAsia="Times New Roman" w:cs="Times New Roman"/>
                <w:sz w:val="18"/>
                <w:szCs w:val="18"/>
              </w:rPr>
              <w:t>DDTs</w:t>
            </w:r>
          </w:p>
        </w:tc>
        <w:tc>
          <w:tcPr>
            <w:tcW w:w="921" w:type="pct"/>
            <w:tcMar>
              <w:top w:w="70" w:type="dxa"/>
              <w:left w:w="90" w:type="dxa"/>
              <w:bottom w:w="70" w:type="dxa"/>
              <w:right w:w="90" w:type="dxa"/>
            </w:tcMar>
            <w:vAlign w:val="center"/>
          </w:tcPr>
          <w:p w14:paraId="34EF9EBB" w14:textId="77777777" w:rsidR="00913625" w:rsidRDefault="00913625" w:rsidP="00DB5F62">
            <w:pPr>
              <w:jc w:val="center"/>
            </w:pPr>
            <w:r>
              <w:rPr>
                <w:rFonts w:eastAsia="Times New Roman" w:cs="Times New Roman"/>
                <w:sz w:val="18"/>
                <w:szCs w:val="18"/>
              </w:rPr>
              <w:t>C14H8Cl4</w:t>
            </w:r>
          </w:p>
        </w:tc>
        <w:tc>
          <w:tcPr>
            <w:tcW w:w="684" w:type="pct"/>
            <w:tcMar>
              <w:top w:w="70" w:type="dxa"/>
              <w:left w:w="90" w:type="dxa"/>
              <w:bottom w:w="70" w:type="dxa"/>
              <w:right w:w="90" w:type="dxa"/>
            </w:tcMar>
            <w:vAlign w:val="center"/>
          </w:tcPr>
          <w:p w14:paraId="67A9447F" w14:textId="77777777" w:rsidR="00913625" w:rsidRDefault="00913625" w:rsidP="00DB5F62">
            <w:pPr>
              <w:jc w:val="center"/>
            </w:pPr>
            <w:r>
              <w:rPr>
                <w:rFonts w:eastAsia="Times New Roman" w:cs="Times New Roman"/>
                <w:sz w:val="18"/>
                <w:szCs w:val="18"/>
              </w:rPr>
              <w:t>318.0</w:t>
            </w:r>
          </w:p>
        </w:tc>
        <w:tc>
          <w:tcPr>
            <w:tcW w:w="579" w:type="pct"/>
            <w:tcMar>
              <w:top w:w="70" w:type="dxa"/>
              <w:left w:w="90" w:type="dxa"/>
              <w:bottom w:w="70" w:type="dxa"/>
              <w:right w:w="90" w:type="dxa"/>
            </w:tcMar>
            <w:vAlign w:val="center"/>
          </w:tcPr>
          <w:p w14:paraId="63B5B0CC" w14:textId="77777777" w:rsidR="00913625" w:rsidRDefault="00913625" w:rsidP="00DB5F62">
            <w:pPr>
              <w:jc w:val="center"/>
            </w:pPr>
            <w:r>
              <w:rPr>
                <w:rFonts w:eastAsia="Times New Roman" w:cs="Times New Roman"/>
                <w:sz w:val="18"/>
                <w:szCs w:val="18"/>
              </w:rPr>
              <w:t>~6.00</w:t>
            </w:r>
          </w:p>
        </w:tc>
        <w:tc>
          <w:tcPr>
            <w:tcW w:w="1290" w:type="pct"/>
            <w:tcMar>
              <w:top w:w="70" w:type="dxa"/>
              <w:left w:w="90" w:type="dxa"/>
              <w:bottom w:w="70" w:type="dxa"/>
              <w:right w:w="90" w:type="dxa"/>
            </w:tcMar>
            <w:vAlign w:val="center"/>
          </w:tcPr>
          <w:p w14:paraId="4C4C7B31" w14:textId="77777777" w:rsidR="00913625" w:rsidRDefault="00913625" w:rsidP="00DB5F62">
            <w:pPr>
              <w:jc w:val="center"/>
            </w:pPr>
            <w:r>
              <w:rPr>
                <w:rFonts w:eastAsia="Times New Roman" w:cs="Times New Roman"/>
                <w:sz w:val="18"/>
                <w:szCs w:val="18"/>
              </w:rPr>
              <w:t>~0.14</w:t>
            </w:r>
          </w:p>
        </w:tc>
      </w:tr>
      <w:tr w:rsidR="00913625" w14:paraId="6B72F1F1" w14:textId="77777777" w:rsidTr="00857C7E">
        <w:trPr>
          <w:trHeight w:val="387"/>
        </w:trPr>
        <w:tc>
          <w:tcPr>
            <w:tcW w:w="1000" w:type="pct"/>
            <w:tcMar>
              <w:top w:w="70" w:type="dxa"/>
              <w:left w:w="90" w:type="dxa"/>
              <w:bottom w:w="70" w:type="dxa"/>
              <w:right w:w="90" w:type="dxa"/>
            </w:tcMar>
            <w:vAlign w:val="center"/>
          </w:tcPr>
          <w:p w14:paraId="17AAA213" w14:textId="77777777" w:rsidR="00913625" w:rsidRDefault="00913625" w:rsidP="00DB5F62">
            <w:pPr>
              <w:jc w:val="center"/>
            </w:pPr>
            <w:proofErr w:type="spellStart"/>
            <w:proofErr w:type="gramStart"/>
            <w:r>
              <w:rPr>
                <w:rFonts w:eastAsia="Times New Roman" w:cs="Times New Roman"/>
                <w:i/>
                <w:iCs/>
                <w:sz w:val="18"/>
                <w:szCs w:val="18"/>
              </w:rPr>
              <w:t>p,p</w:t>
            </w:r>
            <w:proofErr w:type="spellEnd"/>
            <w:proofErr w:type="gramEnd"/>
            <w:r>
              <w:rPr>
                <w:rFonts w:eastAsia="Times New Roman" w:cs="Times New Roman"/>
                <w:i/>
                <w:iCs/>
                <w:sz w:val="18"/>
                <w:szCs w:val="18"/>
              </w:rPr>
              <w:t>'-DDE</w:t>
            </w:r>
          </w:p>
        </w:tc>
        <w:tc>
          <w:tcPr>
            <w:tcW w:w="526" w:type="pct"/>
            <w:tcMar>
              <w:top w:w="70" w:type="dxa"/>
              <w:left w:w="90" w:type="dxa"/>
              <w:bottom w:w="70" w:type="dxa"/>
              <w:right w:w="90" w:type="dxa"/>
            </w:tcMar>
            <w:vAlign w:val="center"/>
          </w:tcPr>
          <w:p w14:paraId="081883E7" w14:textId="77777777" w:rsidR="00913625" w:rsidRDefault="00913625" w:rsidP="00DB5F62">
            <w:pPr>
              <w:jc w:val="center"/>
            </w:pPr>
            <w:r>
              <w:rPr>
                <w:rFonts w:eastAsia="Times New Roman" w:cs="Times New Roman"/>
                <w:sz w:val="18"/>
                <w:szCs w:val="18"/>
              </w:rPr>
              <w:t>DDTs</w:t>
            </w:r>
          </w:p>
        </w:tc>
        <w:tc>
          <w:tcPr>
            <w:tcW w:w="921" w:type="pct"/>
            <w:tcMar>
              <w:top w:w="70" w:type="dxa"/>
              <w:left w:w="90" w:type="dxa"/>
              <w:bottom w:w="70" w:type="dxa"/>
              <w:right w:w="90" w:type="dxa"/>
            </w:tcMar>
            <w:vAlign w:val="center"/>
          </w:tcPr>
          <w:p w14:paraId="2F88F5F5" w14:textId="77777777" w:rsidR="00913625" w:rsidRDefault="00913625" w:rsidP="00DB5F62">
            <w:pPr>
              <w:jc w:val="center"/>
            </w:pPr>
            <w:r>
              <w:rPr>
                <w:rFonts w:eastAsia="Times New Roman" w:cs="Times New Roman"/>
                <w:sz w:val="18"/>
                <w:szCs w:val="18"/>
              </w:rPr>
              <w:t>C14H8Cl4</w:t>
            </w:r>
          </w:p>
        </w:tc>
        <w:tc>
          <w:tcPr>
            <w:tcW w:w="684" w:type="pct"/>
            <w:tcMar>
              <w:top w:w="70" w:type="dxa"/>
              <w:left w:w="90" w:type="dxa"/>
              <w:bottom w:w="70" w:type="dxa"/>
              <w:right w:w="90" w:type="dxa"/>
            </w:tcMar>
            <w:vAlign w:val="center"/>
          </w:tcPr>
          <w:p w14:paraId="345084F5" w14:textId="77777777" w:rsidR="00913625" w:rsidRDefault="00913625" w:rsidP="00DB5F62">
            <w:pPr>
              <w:jc w:val="center"/>
            </w:pPr>
            <w:r>
              <w:rPr>
                <w:rFonts w:eastAsia="Times New Roman" w:cs="Times New Roman"/>
                <w:sz w:val="18"/>
                <w:szCs w:val="18"/>
              </w:rPr>
              <w:t>318.0</w:t>
            </w:r>
          </w:p>
        </w:tc>
        <w:tc>
          <w:tcPr>
            <w:tcW w:w="579" w:type="pct"/>
            <w:tcMar>
              <w:top w:w="70" w:type="dxa"/>
              <w:left w:w="90" w:type="dxa"/>
              <w:bottom w:w="70" w:type="dxa"/>
              <w:right w:w="90" w:type="dxa"/>
            </w:tcMar>
            <w:vAlign w:val="center"/>
          </w:tcPr>
          <w:p w14:paraId="10097363" w14:textId="77777777" w:rsidR="00913625" w:rsidRDefault="00913625" w:rsidP="00DB5F62">
            <w:pPr>
              <w:jc w:val="center"/>
            </w:pPr>
            <w:r>
              <w:rPr>
                <w:rFonts w:eastAsia="Times New Roman" w:cs="Times New Roman"/>
                <w:sz w:val="18"/>
                <w:szCs w:val="18"/>
              </w:rPr>
              <w:t>~6.51</w:t>
            </w:r>
          </w:p>
        </w:tc>
        <w:tc>
          <w:tcPr>
            <w:tcW w:w="1290" w:type="pct"/>
            <w:tcMar>
              <w:top w:w="70" w:type="dxa"/>
              <w:left w:w="90" w:type="dxa"/>
              <w:bottom w:w="70" w:type="dxa"/>
              <w:right w:w="90" w:type="dxa"/>
            </w:tcMar>
            <w:vAlign w:val="center"/>
          </w:tcPr>
          <w:p w14:paraId="559C6246" w14:textId="77777777" w:rsidR="00913625" w:rsidRDefault="00913625" w:rsidP="00DB5F62">
            <w:pPr>
              <w:jc w:val="center"/>
            </w:pPr>
            <w:r>
              <w:rPr>
                <w:rFonts w:eastAsia="Times New Roman" w:cs="Times New Roman"/>
                <w:sz w:val="18"/>
                <w:szCs w:val="18"/>
              </w:rPr>
              <w:t>~0.04</w:t>
            </w:r>
          </w:p>
        </w:tc>
      </w:tr>
      <w:tr w:rsidR="00913625" w14:paraId="2C8C042C" w14:textId="77777777" w:rsidTr="00857C7E">
        <w:trPr>
          <w:trHeight w:val="404"/>
        </w:trPr>
        <w:tc>
          <w:tcPr>
            <w:tcW w:w="1000" w:type="pct"/>
            <w:tcMar>
              <w:top w:w="70" w:type="dxa"/>
              <w:left w:w="90" w:type="dxa"/>
              <w:bottom w:w="70" w:type="dxa"/>
              <w:right w:w="90" w:type="dxa"/>
            </w:tcMar>
            <w:vAlign w:val="center"/>
          </w:tcPr>
          <w:p w14:paraId="33B89493" w14:textId="77777777" w:rsidR="00913625" w:rsidRDefault="00913625" w:rsidP="00DB5F62">
            <w:pPr>
              <w:jc w:val="center"/>
            </w:pPr>
            <w:r>
              <w:rPr>
                <w:rFonts w:eastAsia="Times New Roman" w:cs="Times New Roman"/>
                <w:i/>
                <w:iCs/>
                <w:sz w:val="18"/>
                <w:szCs w:val="18"/>
              </w:rPr>
              <w:t>α-HCH</w:t>
            </w:r>
          </w:p>
        </w:tc>
        <w:tc>
          <w:tcPr>
            <w:tcW w:w="526" w:type="pct"/>
            <w:tcMar>
              <w:top w:w="70" w:type="dxa"/>
              <w:left w:w="90" w:type="dxa"/>
              <w:bottom w:w="70" w:type="dxa"/>
              <w:right w:w="90" w:type="dxa"/>
            </w:tcMar>
            <w:vAlign w:val="center"/>
          </w:tcPr>
          <w:p w14:paraId="4B28A624" w14:textId="77777777" w:rsidR="00913625" w:rsidRDefault="00913625" w:rsidP="00DB5F62">
            <w:pPr>
              <w:jc w:val="center"/>
            </w:pPr>
            <w:r>
              <w:rPr>
                <w:rFonts w:eastAsia="Times New Roman" w:cs="Times New Roman"/>
                <w:sz w:val="18"/>
                <w:szCs w:val="18"/>
              </w:rPr>
              <w:t>HCHs</w:t>
            </w:r>
          </w:p>
        </w:tc>
        <w:tc>
          <w:tcPr>
            <w:tcW w:w="921" w:type="pct"/>
            <w:tcMar>
              <w:top w:w="70" w:type="dxa"/>
              <w:left w:w="90" w:type="dxa"/>
              <w:bottom w:w="70" w:type="dxa"/>
              <w:right w:w="90" w:type="dxa"/>
            </w:tcMar>
            <w:vAlign w:val="center"/>
          </w:tcPr>
          <w:p w14:paraId="717A8BA4" w14:textId="77777777" w:rsidR="00913625" w:rsidRDefault="00913625" w:rsidP="00DB5F62">
            <w:pPr>
              <w:jc w:val="center"/>
            </w:pPr>
            <w:r>
              <w:rPr>
                <w:rFonts w:eastAsia="Times New Roman" w:cs="Times New Roman"/>
                <w:sz w:val="18"/>
                <w:szCs w:val="18"/>
              </w:rPr>
              <w:t>C6H6Cl6</w:t>
            </w:r>
          </w:p>
        </w:tc>
        <w:tc>
          <w:tcPr>
            <w:tcW w:w="684" w:type="pct"/>
            <w:tcMar>
              <w:top w:w="70" w:type="dxa"/>
              <w:left w:w="90" w:type="dxa"/>
              <w:bottom w:w="70" w:type="dxa"/>
              <w:right w:w="90" w:type="dxa"/>
            </w:tcMar>
            <w:vAlign w:val="center"/>
          </w:tcPr>
          <w:p w14:paraId="054C073F" w14:textId="77777777" w:rsidR="00913625" w:rsidRDefault="00913625" w:rsidP="00DB5F62">
            <w:pPr>
              <w:jc w:val="center"/>
            </w:pPr>
            <w:r>
              <w:rPr>
                <w:rFonts w:eastAsia="Times New Roman" w:cs="Times New Roman"/>
                <w:sz w:val="18"/>
                <w:szCs w:val="18"/>
              </w:rPr>
              <w:t>290.8</w:t>
            </w:r>
          </w:p>
        </w:tc>
        <w:tc>
          <w:tcPr>
            <w:tcW w:w="579" w:type="pct"/>
            <w:tcMar>
              <w:top w:w="70" w:type="dxa"/>
              <w:left w:w="90" w:type="dxa"/>
              <w:bottom w:w="70" w:type="dxa"/>
              <w:right w:w="90" w:type="dxa"/>
            </w:tcMar>
            <w:vAlign w:val="center"/>
          </w:tcPr>
          <w:p w14:paraId="50BEA852" w14:textId="77777777" w:rsidR="00913625" w:rsidRDefault="00913625" w:rsidP="00DB5F62">
            <w:pPr>
              <w:jc w:val="center"/>
            </w:pPr>
            <w:r>
              <w:rPr>
                <w:rFonts w:eastAsia="Times New Roman" w:cs="Times New Roman"/>
                <w:sz w:val="18"/>
                <w:szCs w:val="18"/>
              </w:rPr>
              <w:t>~3.80</w:t>
            </w:r>
          </w:p>
        </w:tc>
        <w:tc>
          <w:tcPr>
            <w:tcW w:w="1290" w:type="pct"/>
            <w:tcMar>
              <w:top w:w="70" w:type="dxa"/>
              <w:left w:w="90" w:type="dxa"/>
              <w:bottom w:w="70" w:type="dxa"/>
              <w:right w:w="90" w:type="dxa"/>
            </w:tcMar>
            <w:vAlign w:val="center"/>
          </w:tcPr>
          <w:p w14:paraId="3D4C209D" w14:textId="77777777" w:rsidR="00913625" w:rsidRDefault="00913625" w:rsidP="00DB5F62">
            <w:pPr>
              <w:jc w:val="center"/>
            </w:pPr>
            <w:r>
              <w:rPr>
                <w:rFonts w:eastAsia="Times New Roman" w:cs="Times New Roman"/>
                <w:sz w:val="18"/>
                <w:szCs w:val="18"/>
              </w:rPr>
              <w:t>~2.0</w:t>
            </w:r>
          </w:p>
        </w:tc>
      </w:tr>
      <w:tr w:rsidR="00913625" w14:paraId="6C632F66" w14:textId="77777777" w:rsidTr="00857C7E">
        <w:trPr>
          <w:trHeight w:val="387"/>
        </w:trPr>
        <w:tc>
          <w:tcPr>
            <w:tcW w:w="1000" w:type="pct"/>
            <w:tcMar>
              <w:top w:w="70" w:type="dxa"/>
              <w:left w:w="90" w:type="dxa"/>
              <w:bottom w:w="70" w:type="dxa"/>
              <w:right w:w="90" w:type="dxa"/>
            </w:tcMar>
            <w:vAlign w:val="center"/>
          </w:tcPr>
          <w:p w14:paraId="1288DD5C" w14:textId="77777777" w:rsidR="00913625" w:rsidRDefault="00913625" w:rsidP="00DB5F62">
            <w:pPr>
              <w:jc w:val="center"/>
            </w:pPr>
            <w:r>
              <w:rPr>
                <w:rFonts w:eastAsia="Times New Roman" w:cs="Times New Roman"/>
                <w:i/>
                <w:iCs/>
                <w:sz w:val="18"/>
                <w:szCs w:val="18"/>
              </w:rPr>
              <w:t>β-HCH</w:t>
            </w:r>
          </w:p>
        </w:tc>
        <w:tc>
          <w:tcPr>
            <w:tcW w:w="526" w:type="pct"/>
            <w:tcMar>
              <w:top w:w="70" w:type="dxa"/>
              <w:left w:w="90" w:type="dxa"/>
              <w:bottom w:w="70" w:type="dxa"/>
              <w:right w:w="90" w:type="dxa"/>
            </w:tcMar>
            <w:vAlign w:val="center"/>
          </w:tcPr>
          <w:p w14:paraId="27A0CFF1" w14:textId="77777777" w:rsidR="00913625" w:rsidRDefault="00913625" w:rsidP="00DB5F62">
            <w:pPr>
              <w:jc w:val="center"/>
            </w:pPr>
            <w:r>
              <w:rPr>
                <w:rFonts w:eastAsia="Times New Roman" w:cs="Times New Roman"/>
                <w:sz w:val="18"/>
                <w:szCs w:val="18"/>
              </w:rPr>
              <w:t>HCHs</w:t>
            </w:r>
          </w:p>
        </w:tc>
        <w:tc>
          <w:tcPr>
            <w:tcW w:w="921" w:type="pct"/>
            <w:tcMar>
              <w:top w:w="70" w:type="dxa"/>
              <w:left w:w="90" w:type="dxa"/>
              <w:bottom w:w="70" w:type="dxa"/>
              <w:right w:w="90" w:type="dxa"/>
            </w:tcMar>
            <w:vAlign w:val="center"/>
          </w:tcPr>
          <w:p w14:paraId="5F5608E5" w14:textId="77777777" w:rsidR="00913625" w:rsidRDefault="00913625" w:rsidP="00DB5F62">
            <w:pPr>
              <w:jc w:val="center"/>
            </w:pPr>
            <w:r>
              <w:rPr>
                <w:rFonts w:eastAsia="Times New Roman" w:cs="Times New Roman"/>
                <w:sz w:val="18"/>
                <w:szCs w:val="18"/>
              </w:rPr>
              <w:t>C6H6Cl6</w:t>
            </w:r>
          </w:p>
        </w:tc>
        <w:tc>
          <w:tcPr>
            <w:tcW w:w="684" w:type="pct"/>
            <w:tcMar>
              <w:top w:w="70" w:type="dxa"/>
              <w:left w:w="90" w:type="dxa"/>
              <w:bottom w:w="70" w:type="dxa"/>
              <w:right w:w="90" w:type="dxa"/>
            </w:tcMar>
            <w:vAlign w:val="center"/>
          </w:tcPr>
          <w:p w14:paraId="02A029D0" w14:textId="77777777" w:rsidR="00913625" w:rsidRDefault="00913625" w:rsidP="00DB5F62">
            <w:pPr>
              <w:jc w:val="center"/>
            </w:pPr>
            <w:r>
              <w:rPr>
                <w:rFonts w:eastAsia="Times New Roman" w:cs="Times New Roman"/>
                <w:sz w:val="18"/>
                <w:szCs w:val="18"/>
              </w:rPr>
              <w:t>290.8</w:t>
            </w:r>
          </w:p>
        </w:tc>
        <w:tc>
          <w:tcPr>
            <w:tcW w:w="579" w:type="pct"/>
            <w:tcMar>
              <w:top w:w="70" w:type="dxa"/>
              <w:left w:w="90" w:type="dxa"/>
              <w:bottom w:w="70" w:type="dxa"/>
              <w:right w:w="90" w:type="dxa"/>
            </w:tcMar>
            <w:vAlign w:val="center"/>
          </w:tcPr>
          <w:p w14:paraId="5570C443" w14:textId="77777777" w:rsidR="00913625" w:rsidRDefault="00913625" w:rsidP="00DB5F62">
            <w:pPr>
              <w:jc w:val="center"/>
            </w:pPr>
            <w:r>
              <w:rPr>
                <w:rFonts w:eastAsia="Times New Roman" w:cs="Times New Roman"/>
                <w:sz w:val="18"/>
                <w:szCs w:val="18"/>
              </w:rPr>
              <w:t>~3.78</w:t>
            </w:r>
          </w:p>
        </w:tc>
        <w:tc>
          <w:tcPr>
            <w:tcW w:w="1290" w:type="pct"/>
            <w:tcMar>
              <w:top w:w="70" w:type="dxa"/>
              <w:left w:w="90" w:type="dxa"/>
              <w:bottom w:w="70" w:type="dxa"/>
              <w:right w:w="90" w:type="dxa"/>
            </w:tcMar>
            <w:vAlign w:val="center"/>
          </w:tcPr>
          <w:p w14:paraId="622624EB" w14:textId="77777777" w:rsidR="00913625" w:rsidRDefault="00913625" w:rsidP="00DB5F62">
            <w:pPr>
              <w:jc w:val="center"/>
            </w:pPr>
            <w:r>
              <w:rPr>
                <w:rFonts w:eastAsia="Times New Roman" w:cs="Times New Roman"/>
                <w:sz w:val="18"/>
                <w:szCs w:val="18"/>
              </w:rPr>
              <w:t>~0.24</w:t>
            </w:r>
          </w:p>
        </w:tc>
      </w:tr>
      <w:tr w:rsidR="00913625" w14:paraId="08AE4832" w14:textId="77777777" w:rsidTr="00857C7E">
        <w:trPr>
          <w:trHeight w:val="387"/>
        </w:trPr>
        <w:tc>
          <w:tcPr>
            <w:tcW w:w="1000" w:type="pct"/>
            <w:tcMar>
              <w:top w:w="70" w:type="dxa"/>
              <w:left w:w="90" w:type="dxa"/>
              <w:bottom w:w="70" w:type="dxa"/>
              <w:right w:w="90" w:type="dxa"/>
            </w:tcMar>
            <w:vAlign w:val="center"/>
          </w:tcPr>
          <w:p w14:paraId="341E48B4" w14:textId="77777777" w:rsidR="00913625" w:rsidRDefault="00913625" w:rsidP="00DB5F62">
            <w:pPr>
              <w:jc w:val="center"/>
            </w:pPr>
            <w:r>
              <w:rPr>
                <w:rFonts w:eastAsia="Times New Roman" w:cs="Times New Roman"/>
                <w:i/>
                <w:iCs/>
                <w:sz w:val="18"/>
                <w:szCs w:val="18"/>
              </w:rPr>
              <w:t>γ-HCH (Lindane)</w:t>
            </w:r>
          </w:p>
        </w:tc>
        <w:tc>
          <w:tcPr>
            <w:tcW w:w="526" w:type="pct"/>
            <w:tcMar>
              <w:top w:w="70" w:type="dxa"/>
              <w:left w:w="90" w:type="dxa"/>
              <w:bottom w:w="70" w:type="dxa"/>
              <w:right w:w="90" w:type="dxa"/>
            </w:tcMar>
            <w:vAlign w:val="center"/>
          </w:tcPr>
          <w:p w14:paraId="08D7E38E" w14:textId="77777777" w:rsidR="00913625" w:rsidRDefault="00913625" w:rsidP="00DB5F62">
            <w:pPr>
              <w:jc w:val="center"/>
            </w:pPr>
            <w:r>
              <w:rPr>
                <w:rFonts w:eastAsia="Times New Roman" w:cs="Times New Roman"/>
                <w:sz w:val="18"/>
                <w:szCs w:val="18"/>
              </w:rPr>
              <w:t>HCHs</w:t>
            </w:r>
          </w:p>
        </w:tc>
        <w:tc>
          <w:tcPr>
            <w:tcW w:w="921" w:type="pct"/>
            <w:tcMar>
              <w:top w:w="70" w:type="dxa"/>
              <w:left w:w="90" w:type="dxa"/>
              <w:bottom w:w="70" w:type="dxa"/>
              <w:right w:w="90" w:type="dxa"/>
            </w:tcMar>
            <w:vAlign w:val="center"/>
          </w:tcPr>
          <w:p w14:paraId="5D4180F9" w14:textId="77777777" w:rsidR="00913625" w:rsidRDefault="00913625" w:rsidP="00DB5F62">
            <w:pPr>
              <w:jc w:val="center"/>
            </w:pPr>
            <w:r>
              <w:rPr>
                <w:rFonts w:eastAsia="Times New Roman" w:cs="Times New Roman"/>
                <w:sz w:val="18"/>
                <w:szCs w:val="18"/>
              </w:rPr>
              <w:t>C6H6Cl6</w:t>
            </w:r>
          </w:p>
        </w:tc>
        <w:tc>
          <w:tcPr>
            <w:tcW w:w="684" w:type="pct"/>
            <w:tcMar>
              <w:top w:w="70" w:type="dxa"/>
              <w:left w:w="90" w:type="dxa"/>
              <w:bottom w:w="70" w:type="dxa"/>
              <w:right w:w="90" w:type="dxa"/>
            </w:tcMar>
            <w:vAlign w:val="center"/>
          </w:tcPr>
          <w:p w14:paraId="34FDA7C0" w14:textId="77777777" w:rsidR="00913625" w:rsidRDefault="00913625" w:rsidP="00DB5F62">
            <w:pPr>
              <w:jc w:val="center"/>
            </w:pPr>
            <w:r>
              <w:rPr>
                <w:rFonts w:eastAsia="Times New Roman" w:cs="Times New Roman"/>
                <w:sz w:val="18"/>
                <w:szCs w:val="18"/>
              </w:rPr>
              <w:t>290.8</w:t>
            </w:r>
          </w:p>
        </w:tc>
        <w:tc>
          <w:tcPr>
            <w:tcW w:w="579" w:type="pct"/>
            <w:tcMar>
              <w:top w:w="70" w:type="dxa"/>
              <w:left w:w="90" w:type="dxa"/>
              <w:bottom w:w="70" w:type="dxa"/>
              <w:right w:w="90" w:type="dxa"/>
            </w:tcMar>
            <w:vAlign w:val="center"/>
          </w:tcPr>
          <w:p w14:paraId="02193BAF" w14:textId="77777777" w:rsidR="00913625" w:rsidRDefault="00913625" w:rsidP="00DB5F62">
            <w:pPr>
              <w:jc w:val="center"/>
            </w:pPr>
            <w:r>
              <w:rPr>
                <w:rFonts w:eastAsia="Times New Roman" w:cs="Times New Roman"/>
                <w:sz w:val="18"/>
                <w:szCs w:val="18"/>
              </w:rPr>
              <w:t>~3.72</w:t>
            </w:r>
          </w:p>
        </w:tc>
        <w:tc>
          <w:tcPr>
            <w:tcW w:w="1290" w:type="pct"/>
            <w:tcMar>
              <w:top w:w="70" w:type="dxa"/>
              <w:left w:w="90" w:type="dxa"/>
              <w:bottom w:w="70" w:type="dxa"/>
              <w:right w:w="90" w:type="dxa"/>
            </w:tcMar>
            <w:vAlign w:val="center"/>
          </w:tcPr>
          <w:p w14:paraId="1D134E44" w14:textId="77777777" w:rsidR="00913625" w:rsidRDefault="00913625" w:rsidP="00DB5F62">
            <w:pPr>
              <w:jc w:val="center"/>
            </w:pPr>
            <w:r>
              <w:rPr>
                <w:rFonts w:eastAsia="Times New Roman" w:cs="Times New Roman"/>
                <w:sz w:val="18"/>
                <w:szCs w:val="18"/>
              </w:rPr>
              <w:t>~7.3</w:t>
            </w:r>
          </w:p>
        </w:tc>
      </w:tr>
      <w:tr w:rsidR="00913625" w14:paraId="3784E538" w14:textId="77777777" w:rsidTr="00857C7E">
        <w:trPr>
          <w:trHeight w:val="387"/>
        </w:trPr>
        <w:tc>
          <w:tcPr>
            <w:tcW w:w="1000" w:type="pct"/>
            <w:tcMar>
              <w:top w:w="70" w:type="dxa"/>
              <w:left w:w="90" w:type="dxa"/>
              <w:bottom w:w="70" w:type="dxa"/>
              <w:right w:w="90" w:type="dxa"/>
            </w:tcMar>
            <w:vAlign w:val="center"/>
          </w:tcPr>
          <w:p w14:paraId="21146734" w14:textId="77777777" w:rsidR="00913625" w:rsidRDefault="00913625" w:rsidP="00DB5F62">
            <w:pPr>
              <w:jc w:val="center"/>
            </w:pPr>
            <w:r>
              <w:rPr>
                <w:rFonts w:eastAsia="Times New Roman" w:cs="Times New Roman"/>
                <w:i/>
                <w:iCs/>
                <w:sz w:val="18"/>
                <w:szCs w:val="18"/>
              </w:rPr>
              <w:t>δ-HCH</w:t>
            </w:r>
          </w:p>
        </w:tc>
        <w:tc>
          <w:tcPr>
            <w:tcW w:w="526" w:type="pct"/>
            <w:tcMar>
              <w:top w:w="70" w:type="dxa"/>
              <w:left w:w="90" w:type="dxa"/>
              <w:bottom w:w="70" w:type="dxa"/>
              <w:right w:w="90" w:type="dxa"/>
            </w:tcMar>
            <w:vAlign w:val="center"/>
          </w:tcPr>
          <w:p w14:paraId="26C802D8" w14:textId="77777777" w:rsidR="00913625" w:rsidRDefault="00913625" w:rsidP="00DB5F62">
            <w:pPr>
              <w:jc w:val="center"/>
            </w:pPr>
            <w:r>
              <w:rPr>
                <w:rFonts w:eastAsia="Times New Roman" w:cs="Times New Roman"/>
                <w:sz w:val="18"/>
                <w:szCs w:val="18"/>
              </w:rPr>
              <w:t>HCHs</w:t>
            </w:r>
          </w:p>
        </w:tc>
        <w:tc>
          <w:tcPr>
            <w:tcW w:w="921" w:type="pct"/>
            <w:tcMar>
              <w:top w:w="70" w:type="dxa"/>
              <w:left w:w="90" w:type="dxa"/>
              <w:bottom w:w="70" w:type="dxa"/>
              <w:right w:w="90" w:type="dxa"/>
            </w:tcMar>
            <w:vAlign w:val="center"/>
          </w:tcPr>
          <w:p w14:paraId="6221E0D9" w14:textId="77777777" w:rsidR="00913625" w:rsidRDefault="00913625" w:rsidP="00DB5F62">
            <w:pPr>
              <w:jc w:val="center"/>
            </w:pPr>
            <w:r>
              <w:rPr>
                <w:rFonts w:eastAsia="Times New Roman" w:cs="Times New Roman"/>
                <w:sz w:val="18"/>
                <w:szCs w:val="18"/>
              </w:rPr>
              <w:t>C6H6Cl6</w:t>
            </w:r>
          </w:p>
        </w:tc>
        <w:tc>
          <w:tcPr>
            <w:tcW w:w="684" w:type="pct"/>
            <w:tcMar>
              <w:top w:w="70" w:type="dxa"/>
              <w:left w:w="90" w:type="dxa"/>
              <w:bottom w:w="70" w:type="dxa"/>
              <w:right w:w="90" w:type="dxa"/>
            </w:tcMar>
            <w:vAlign w:val="center"/>
          </w:tcPr>
          <w:p w14:paraId="48BBD081" w14:textId="77777777" w:rsidR="00913625" w:rsidRDefault="00913625" w:rsidP="00DB5F62">
            <w:pPr>
              <w:jc w:val="center"/>
            </w:pPr>
            <w:r>
              <w:rPr>
                <w:rFonts w:eastAsia="Times New Roman" w:cs="Times New Roman"/>
                <w:sz w:val="18"/>
                <w:szCs w:val="18"/>
              </w:rPr>
              <w:t>290.8</w:t>
            </w:r>
          </w:p>
        </w:tc>
        <w:tc>
          <w:tcPr>
            <w:tcW w:w="579" w:type="pct"/>
            <w:tcMar>
              <w:top w:w="70" w:type="dxa"/>
              <w:left w:w="90" w:type="dxa"/>
              <w:bottom w:w="70" w:type="dxa"/>
              <w:right w:w="90" w:type="dxa"/>
            </w:tcMar>
            <w:vAlign w:val="center"/>
          </w:tcPr>
          <w:p w14:paraId="683ABF60" w14:textId="77777777" w:rsidR="00913625" w:rsidRDefault="00913625" w:rsidP="00DB5F62">
            <w:pPr>
              <w:jc w:val="center"/>
            </w:pPr>
            <w:r>
              <w:rPr>
                <w:rFonts w:eastAsia="Times New Roman" w:cs="Times New Roman"/>
                <w:sz w:val="18"/>
                <w:szCs w:val="18"/>
              </w:rPr>
              <w:t>~4.14</w:t>
            </w:r>
          </w:p>
        </w:tc>
        <w:tc>
          <w:tcPr>
            <w:tcW w:w="1290" w:type="pct"/>
            <w:tcMar>
              <w:top w:w="70" w:type="dxa"/>
              <w:left w:w="90" w:type="dxa"/>
              <w:bottom w:w="70" w:type="dxa"/>
              <w:right w:w="90" w:type="dxa"/>
            </w:tcMar>
            <w:vAlign w:val="center"/>
          </w:tcPr>
          <w:p w14:paraId="30CCAFE6" w14:textId="77777777" w:rsidR="00913625" w:rsidRDefault="00913625" w:rsidP="00DB5F62">
            <w:pPr>
              <w:jc w:val="center"/>
            </w:pPr>
            <w:r>
              <w:rPr>
                <w:rFonts w:eastAsia="Times New Roman" w:cs="Times New Roman"/>
                <w:sz w:val="18"/>
                <w:szCs w:val="18"/>
              </w:rPr>
              <w:t>~2.1</w:t>
            </w:r>
          </w:p>
        </w:tc>
      </w:tr>
      <w:tr w:rsidR="00913625" w14:paraId="7CBD89A5" w14:textId="77777777" w:rsidTr="00857C7E">
        <w:trPr>
          <w:trHeight w:val="404"/>
        </w:trPr>
        <w:tc>
          <w:tcPr>
            <w:tcW w:w="1000" w:type="pct"/>
            <w:tcMar>
              <w:top w:w="70" w:type="dxa"/>
              <w:left w:w="90" w:type="dxa"/>
              <w:bottom w:w="70" w:type="dxa"/>
              <w:right w:w="90" w:type="dxa"/>
            </w:tcMar>
            <w:vAlign w:val="center"/>
          </w:tcPr>
          <w:p w14:paraId="005A66F2" w14:textId="77777777" w:rsidR="00913625" w:rsidRDefault="00913625" w:rsidP="00DB5F62">
            <w:pPr>
              <w:jc w:val="center"/>
            </w:pPr>
            <w:r>
              <w:rPr>
                <w:rFonts w:eastAsia="Times New Roman" w:cs="Times New Roman"/>
                <w:i/>
                <w:iCs/>
                <w:sz w:val="18"/>
                <w:szCs w:val="18"/>
              </w:rPr>
              <w:t>Aldrin</w:t>
            </w:r>
          </w:p>
        </w:tc>
        <w:tc>
          <w:tcPr>
            <w:tcW w:w="526" w:type="pct"/>
            <w:tcMar>
              <w:top w:w="70" w:type="dxa"/>
              <w:left w:w="90" w:type="dxa"/>
              <w:bottom w:w="70" w:type="dxa"/>
              <w:right w:w="90" w:type="dxa"/>
            </w:tcMar>
            <w:vAlign w:val="center"/>
          </w:tcPr>
          <w:p w14:paraId="272BFDF9" w14:textId="77777777" w:rsidR="00913625" w:rsidRDefault="00913625" w:rsidP="00DB5F62">
            <w:pPr>
              <w:jc w:val="center"/>
            </w:pPr>
            <w:r>
              <w:rPr>
                <w:rFonts w:eastAsia="Times New Roman" w:cs="Times New Roman"/>
                <w:sz w:val="18"/>
                <w:szCs w:val="18"/>
              </w:rPr>
              <w:t>DRNs</w:t>
            </w:r>
          </w:p>
        </w:tc>
        <w:tc>
          <w:tcPr>
            <w:tcW w:w="921" w:type="pct"/>
            <w:tcMar>
              <w:top w:w="70" w:type="dxa"/>
              <w:left w:w="90" w:type="dxa"/>
              <w:bottom w:w="70" w:type="dxa"/>
              <w:right w:w="90" w:type="dxa"/>
            </w:tcMar>
            <w:vAlign w:val="center"/>
          </w:tcPr>
          <w:p w14:paraId="5DBB0BCE" w14:textId="77777777" w:rsidR="00913625" w:rsidRDefault="00913625" w:rsidP="00DB5F62">
            <w:pPr>
              <w:jc w:val="center"/>
            </w:pPr>
            <w:r>
              <w:rPr>
                <w:rFonts w:eastAsia="Times New Roman" w:cs="Times New Roman"/>
                <w:sz w:val="18"/>
                <w:szCs w:val="18"/>
              </w:rPr>
              <w:t>C12H8Cl6</w:t>
            </w:r>
          </w:p>
        </w:tc>
        <w:tc>
          <w:tcPr>
            <w:tcW w:w="684" w:type="pct"/>
            <w:tcMar>
              <w:top w:w="70" w:type="dxa"/>
              <w:left w:w="90" w:type="dxa"/>
              <w:bottom w:w="70" w:type="dxa"/>
              <w:right w:w="90" w:type="dxa"/>
            </w:tcMar>
            <w:vAlign w:val="center"/>
          </w:tcPr>
          <w:p w14:paraId="6BC0B799" w14:textId="77777777" w:rsidR="00913625" w:rsidRDefault="00913625" w:rsidP="00DB5F62">
            <w:pPr>
              <w:jc w:val="center"/>
            </w:pPr>
            <w:r>
              <w:rPr>
                <w:rFonts w:eastAsia="Times New Roman" w:cs="Times New Roman"/>
                <w:sz w:val="18"/>
                <w:szCs w:val="18"/>
              </w:rPr>
              <w:t>364.9</w:t>
            </w:r>
          </w:p>
        </w:tc>
        <w:tc>
          <w:tcPr>
            <w:tcW w:w="579" w:type="pct"/>
            <w:tcMar>
              <w:top w:w="70" w:type="dxa"/>
              <w:left w:w="90" w:type="dxa"/>
              <w:bottom w:w="70" w:type="dxa"/>
              <w:right w:w="90" w:type="dxa"/>
            </w:tcMar>
            <w:vAlign w:val="center"/>
          </w:tcPr>
          <w:p w14:paraId="5B5059A6" w14:textId="77777777" w:rsidR="00913625" w:rsidRDefault="00913625" w:rsidP="00DB5F62">
            <w:pPr>
              <w:jc w:val="center"/>
            </w:pPr>
            <w:r>
              <w:rPr>
                <w:rFonts w:eastAsia="Times New Roman" w:cs="Times New Roman"/>
                <w:sz w:val="18"/>
                <w:szCs w:val="18"/>
              </w:rPr>
              <w:t>~6.50</w:t>
            </w:r>
          </w:p>
        </w:tc>
        <w:tc>
          <w:tcPr>
            <w:tcW w:w="1290" w:type="pct"/>
            <w:tcMar>
              <w:top w:w="70" w:type="dxa"/>
              <w:left w:w="90" w:type="dxa"/>
              <w:bottom w:w="70" w:type="dxa"/>
              <w:right w:w="90" w:type="dxa"/>
            </w:tcMar>
            <w:vAlign w:val="center"/>
          </w:tcPr>
          <w:p w14:paraId="348C12E4" w14:textId="77777777" w:rsidR="00913625" w:rsidRDefault="00913625" w:rsidP="00DB5F62">
            <w:pPr>
              <w:jc w:val="center"/>
            </w:pPr>
            <w:r>
              <w:rPr>
                <w:rFonts w:eastAsia="Times New Roman" w:cs="Times New Roman"/>
                <w:sz w:val="18"/>
                <w:szCs w:val="18"/>
              </w:rPr>
              <w:t>~0.027</w:t>
            </w:r>
          </w:p>
        </w:tc>
      </w:tr>
      <w:tr w:rsidR="00913625" w14:paraId="704FA77E" w14:textId="77777777" w:rsidTr="00857C7E">
        <w:trPr>
          <w:trHeight w:val="387"/>
        </w:trPr>
        <w:tc>
          <w:tcPr>
            <w:tcW w:w="1000" w:type="pct"/>
            <w:tcMar>
              <w:top w:w="70" w:type="dxa"/>
              <w:left w:w="90" w:type="dxa"/>
              <w:bottom w:w="70" w:type="dxa"/>
              <w:right w:w="90" w:type="dxa"/>
            </w:tcMar>
            <w:vAlign w:val="center"/>
          </w:tcPr>
          <w:p w14:paraId="0E567076" w14:textId="77777777" w:rsidR="00913625" w:rsidRDefault="00913625" w:rsidP="00DB5F62">
            <w:pPr>
              <w:jc w:val="center"/>
            </w:pPr>
            <w:r>
              <w:rPr>
                <w:rFonts w:eastAsia="Times New Roman" w:cs="Times New Roman"/>
                <w:i/>
                <w:iCs/>
                <w:sz w:val="18"/>
                <w:szCs w:val="18"/>
              </w:rPr>
              <w:t>Dieldrin</w:t>
            </w:r>
          </w:p>
        </w:tc>
        <w:tc>
          <w:tcPr>
            <w:tcW w:w="526" w:type="pct"/>
            <w:tcMar>
              <w:top w:w="70" w:type="dxa"/>
              <w:left w:w="90" w:type="dxa"/>
              <w:bottom w:w="70" w:type="dxa"/>
              <w:right w:w="90" w:type="dxa"/>
            </w:tcMar>
            <w:vAlign w:val="center"/>
          </w:tcPr>
          <w:p w14:paraId="2525198A" w14:textId="77777777" w:rsidR="00913625" w:rsidRDefault="00913625" w:rsidP="00DB5F62">
            <w:pPr>
              <w:jc w:val="center"/>
            </w:pPr>
            <w:r>
              <w:rPr>
                <w:rFonts w:eastAsia="Times New Roman" w:cs="Times New Roman"/>
                <w:sz w:val="18"/>
                <w:szCs w:val="18"/>
              </w:rPr>
              <w:t>DRNs</w:t>
            </w:r>
          </w:p>
        </w:tc>
        <w:tc>
          <w:tcPr>
            <w:tcW w:w="921" w:type="pct"/>
            <w:tcMar>
              <w:top w:w="70" w:type="dxa"/>
              <w:left w:w="90" w:type="dxa"/>
              <w:bottom w:w="70" w:type="dxa"/>
              <w:right w:w="90" w:type="dxa"/>
            </w:tcMar>
            <w:vAlign w:val="center"/>
          </w:tcPr>
          <w:p w14:paraId="1B517F3A" w14:textId="77777777" w:rsidR="00913625" w:rsidRDefault="00913625" w:rsidP="00DB5F62">
            <w:pPr>
              <w:jc w:val="center"/>
            </w:pPr>
            <w:r>
              <w:rPr>
                <w:rFonts w:eastAsia="Times New Roman" w:cs="Times New Roman"/>
                <w:sz w:val="18"/>
                <w:szCs w:val="18"/>
              </w:rPr>
              <w:t>C12H8Cl6O</w:t>
            </w:r>
          </w:p>
        </w:tc>
        <w:tc>
          <w:tcPr>
            <w:tcW w:w="684" w:type="pct"/>
            <w:tcMar>
              <w:top w:w="70" w:type="dxa"/>
              <w:left w:w="90" w:type="dxa"/>
              <w:bottom w:w="70" w:type="dxa"/>
              <w:right w:w="90" w:type="dxa"/>
            </w:tcMar>
            <w:vAlign w:val="center"/>
          </w:tcPr>
          <w:p w14:paraId="208AA179" w14:textId="77777777" w:rsidR="00913625" w:rsidRDefault="00913625" w:rsidP="00DB5F62">
            <w:pPr>
              <w:jc w:val="center"/>
            </w:pPr>
            <w:r>
              <w:rPr>
                <w:rFonts w:eastAsia="Times New Roman" w:cs="Times New Roman"/>
                <w:sz w:val="18"/>
                <w:szCs w:val="18"/>
              </w:rPr>
              <w:t>380.9</w:t>
            </w:r>
          </w:p>
        </w:tc>
        <w:tc>
          <w:tcPr>
            <w:tcW w:w="579" w:type="pct"/>
            <w:tcMar>
              <w:top w:w="70" w:type="dxa"/>
              <w:left w:w="90" w:type="dxa"/>
              <w:bottom w:w="70" w:type="dxa"/>
              <w:right w:w="90" w:type="dxa"/>
            </w:tcMar>
            <w:vAlign w:val="center"/>
          </w:tcPr>
          <w:p w14:paraId="01616ACA" w14:textId="77777777" w:rsidR="00913625" w:rsidRDefault="00913625" w:rsidP="00DB5F62">
            <w:pPr>
              <w:jc w:val="center"/>
            </w:pPr>
            <w:r>
              <w:rPr>
                <w:rFonts w:eastAsia="Times New Roman" w:cs="Times New Roman"/>
                <w:sz w:val="18"/>
                <w:szCs w:val="18"/>
              </w:rPr>
              <w:t>~5.40</w:t>
            </w:r>
          </w:p>
        </w:tc>
        <w:tc>
          <w:tcPr>
            <w:tcW w:w="1290" w:type="pct"/>
            <w:tcMar>
              <w:top w:w="70" w:type="dxa"/>
              <w:left w:w="90" w:type="dxa"/>
              <w:bottom w:w="70" w:type="dxa"/>
              <w:right w:w="90" w:type="dxa"/>
            </w:tcMar>
            <w:vAlign w:val="center"/>
          </w:tcPr>
          <w:p w14:paraId="114A73F8" w14:textId="77777777" w:rsidR="00913625" w:rsidRDefault="00913625" w:rsidP="00DB5F62">
            <w:pPr>
              <w:jc w:val="center"/>
            </w:pPr>
            <w:r>
              <w:rPr>
                <w:rFonts w:eastAsia="Times New Roman" w:cs="Times New Roman"/>
                <w:sz w:val="18"/>
                <w:szCs w:val="18"/>
              </w:rPr>
              <w:t>~0.14</w:t>
            </w:r>
          </w:p>
        </w:tc>
      </w:tr>
      <w:tr w:rsidR="00913625" w14:paraId="1419C9A4" w14:textId="77777777" w:rsidTr="00857C7E">
        <w:trPr>
          <w:trHeight w:val="387"/>
        </w:trPr>
        <w:tc>
          <w:tcPr>
            <w:tcW w:w="1000" w:type="pct"/>
            <w:tcMar>
              <w:top w:w="70" w:type="dxa"/>
              <w:left w:w="90" w:type="dxa"/>
              <w:bottom w:w="70" w:type="dxa"/>
              <w:right w:w="90" w:type="dxa"/>
            </w:tcMar>
            <w:vAlign w:val="center"/>
          </w:tcPr>
          <w:p w14:paraId="586AC649" w14:textId="77777777" w:rsidR="00913625" w:rsidRDefault="00913625" w:rsidP="00DB5F62">
            <w:pPr>
              <w:jc w:val="center"/>
            </w:pPr>
            <w:r>
              <w:rPr>
                <w:rFonts w:eastAsia="Times New Roman" w:cs="Times New Roman"/>
                <w:i/>
                <w:iCs/>
                <w:sz w:val="18"/>
                <w:szCs w:val="18"/>
              </w:rPr>
              <w:t>Heptachlor</w:t>
            </w:r>
          </w:p>
        </w:tc>
        <w:tc>
          <w:tcPr>
            <w:tcW w:w="526" w:type="pct"/>
            <w:tcMar>
              <w:top w:w="70" w:type="dxa"/>
              <w:left w:w="90" w:type="dxa"/>
              <w:bottom w:w="70" w:type="dxa"/>
              <w:right w:w="90" w:type="dxa"/>
            </w:tcMar>
            <w:vAlign w:val="center"/>
          </w:tcPr>
          <w:p w14:paraId="1345D3EF" w14:textId="77777777" w:rsidR="00913625" w:rsidRDefault="00913625" w:rsidP="00DB5F62">
            <w:pPr>
              <w:jc w:val="center"/>
            </w:pPr>
            <w:r>
              <w:rPr>
                <w:rFonts w:eastAsia="Times New Roman" w:cs="Times New Roman"/>
                <w:sz w:val="18"/>
                <w:szCs w:val="18"/>
              </w:rPr>
              <w:t>HPTs</w:t>
            </w:r>
          </w:p>
        </w:tc>
        <w:tc>
          <w:tcPr>
            <w:tcW w:w="921" w:type="pct"/>
            <w:tcMar>
              <w:top w:w="70" w:type="dxa"/>
              <w:left w:w="90" w:type="dxa"/>
              <w:bottom w:w="70" w:type="dxa"/>
              <w:right w:w="90" w:type="dxa"/>
            </w:tcMar>
            <w:vAlign w:val="center"/>
          </w:tcPr>
          <w:p w14:paraId="78E04380" w14:textId="77777777" w:rsidR="00913625" w:rsidRDefault="00913625" w:rsidP="00DB5F62">
            <w:pPr>
              <w:jc w:val="center"/>
            </w:pPr>
            <w:r>
              <w:rPr>
                <w:rFonts w:eastAsia="Times New Roman" w:cs="Times New Roman"/>
                <w:sz w:val="18"/>
                <w:szCs w:val="18"/>
              </w:rPr>
              <w:t>C10H5Cl7</w:t>
            </w:r>
          </w:p>
        </w:tc>
        <w:tc>
          <w:tcPr>
            <w:tcW w:w="684" w:type="pct"/>
            <w:tcMar>
              <w:top w:w="70" w:type="dxa"/>
              <w:left w:w="90" w:type="dxa"/>
              <w:bottom w:w="70" w:type="dxa"/>
              <w:right w:w="90" w:type="dxa"/>
            </w:tcMar>
            <w:vAlign w:val="center"/>
          </w:tcPr>
          <w:p w14:paraId="4E8A70DF" w14:textId="77777777" w:rsidR="00913625" w:rsidRDefault="00913625" w:rsidP="00DB5F62">
            <w:pPr>
              <w:jc w:val="center"/>
            </w:pPr>
            <w:r>
              <w:rPr>
                <w:rFonts w:eastAsia="Times New Roman" w:cs="Times New Roman"/>
                <w:sz w:val="18"/>
                <w:szCs w:val="18"/>
              </w:rPr>
              <w:t>373.3</w:t>
            </w:r>
          </w:p>
        </w:tc>
        <w:tc>
          <w:tcPr>
            <w:tcW w:w="579" w:type="pct"/>
            <w:tcMar>
              <w:top w:w="70" w:type="dxa"/>
              <w:left w:w="90" w:type="dxa"/>
              <w:bottom w:w="70" w:type="dxa"/>
              <w:right w:w="90" w:type="dxa"/>
            </w:tcMar>
            <w:vAlign w:val="center"/>
          </w:tcPr>
          <w:p w14:paraId="30190017" w14:textId="77777777" w:rsidR="00913625" w:rsidRDefault="00913625" w:rsidP="00DB5F62">
            <w:pPr>
              <w:jc w:val="center"/>
            </w:pPr>
            <w:r>
              <w:rPr>
                <w:rFonts w:eastAsia="Times New Roman" w:cs="Times New Roman"/>
                <w:sz w:val="18"/>
                <w:szCs w:val="18"/>
              </w:rPr>
              <w:t>~5.44</w:t>
            </w:r>
          </w:p>
        </w:tc>
        <w:tc>
          <w:tcPr>
            <w:tcW w:w="1290" w:type="pct"/>
            <w:tcMar>
              <w:top w:w="70" w:type="dxa"/>
              <w:left w:w="90" w:type="dxa"/>
              <w:bottom w:w="70" w:type="dxa"/>
              <w:right w:w="90" w:type="dxa"/>
            </w:tcMar>
            <w:vAlign w:val="center"/>
          </w:tcPr>
          <w:p w14:paraId="4A254D78" w14:textId="77777777" w:rsidR="00913625" w:rsidRDefault="00913625" w:rsidP="00DB5F62">
            <w:pPr>
              <w:jc w:val="center"/>
            </w:pPr>
            <w:r>
              <w:rPr>
                <w:rFonts w:eastAsia="Times New Roman" w:cs="Times New Roman"/>
                <w:sz w:val="18"/>
                <w:szCs w:val="18"/>
              </w:rPr>
              <w:t>~0.18</w:t>
            </w:r>
          </w:p>
        </w:tc>
      </w:tr>
      <w:tr w:rsidR="00913625" w14:paraId="3157226F" w14:textId="77777777" w:rsidTr="00857C7E">
        <w:trPr>
          <w:trHeight w:val="387"/>
        </w:trPr>
        <w:tc>
          <w:tcPr>
            <w:tcW w:w="1000" w:type="pct"/>
            <w:tcBorders>
              <w:bottom w:val="single" w:sz="4" w:space="0" w:color="auto"/>
            </w:tcBorders>
            <w:tcMar>
              <w:top w:w="70" w:type="dxa"/>
              <w:left w:w="90" w:type="dxa"/>
              <w:bottom w:w="70" w:type="dxa"/>
              <w:right w:w="90" w:type="dxa"/>
            </w:tcMar>
            <w:vAlign w:val="center"/>
          </w:tcPr>
          <w:p w14:paraId="3C595246" w14:textId="77777777" w:rsidR="00913625" w:rsidRDefault="00913625" w:rsidP="00DB5F62">
            <w:pPr>
              <w:jc w:val="center"/>
            </w:pPr>
            <w:r>
              <w:rPr>
                <w:rFonts w:eastAsia="Times New Roman" w:cs="Times New Roman"/>
                <w:i/>
                <w:iCs/>
                <w:sz w:val="18"/>
                <w:szCs w:val="18"/>
              </w:rPr>
              <w:t>Heptachlor epoxide</w:t>
            </w:r>
          </w:p>
        </w:tc>
        <w:tc>
          <w:tcPr>
            <w:tcW w:w="526" w:type="pct"/>
            <w:tcBorders>
              <w:bottom w:val="single" w:sz="4" w:space="0" w:color="auto"/>
            </w:tcBorders>
            <w:tcMar>
              <w:top w:w="70" w:type="dxa"/>
              <w:left w:w="90" w:type="dxa"/>
              <w:bottom w:w="70" w:type="dxa"/>
              <w:right w:w="90" w:type="dxa"/>
            </w:tcMar>
            <w:vAlign w:val="center"/>
          </w:tcPr>
          <w:p w14:paraId="49B61C06" w14:textId="77777777" w:rsidR="00913625" w:rsidRDefault="00913625" w:rsidP="00DB5F62">
            <w:pPr>
              <w:jc w:val="center"/>
            </w:pPr>
            <w:r>
              <w:rPr>
                <w:rFonts w:eastAsia="Times New Roman" w:cs="Times New Roman"/>
                <w:sz w:val="18"/>
                <w:szCs w:val="18"/>
              </w:rPr>
              <w:t>HPTs</w:t>
            </w:r>
          </w:p>
        </w:tc>
        <w:tc>
          <w:tcPr>
            <w:tcW w:w="921" w:type="pct"/>
            <w:tcBorders>
              <w:bottom w:val="single" w:sz="4" w:space="0" w:color="auto"/>
            </w:tcBorders>
            <w:tcMar>
              <w:top w:w="70" w:type="dxa"/>
              <w:left w:w="90" w:type="dxa"/>
              <w:bottom w:w="70" w:type="dxa"/>
              <w:right w:w="90" w:type="dxa"/>
            </w:tcMar>
            <w:vAlign w:val="center"/>
          </w:tcPr>
          <w:p w14:paraId="6A5DEECA" w14:textId="77777777" w:rsidR="00913625" w:rsidRDefault="00913625" w:rsidP="00DB5F62">
            <w:pPr>
              <w:jc w:val="center"/>
            </w:pPr>
            <w:r>
              <w:rPr>
                <w:rFonts w:eastAsia="Times New Roman" w:cs="Times New Roman"/>
                <w:sz w:val="18"/>
                <w:szCs w:val="18"/>
              </w:rPr>
              <w:t>C10H5Cl7O</w:t>
            </w:r>
          </w:p>
        </w:tc>
        <w:tc>
          <w:tcPr>
            <w:tcW w:w="684" w:type="pct"/>
            <w:tcBorders>
              <w:bottom w:val="single" w:sz="4" w:space="0" w:color="auto"/>
            </w:tcBorders>
            <w:tcMar>
              <w:top w:w="70" w:type="dxa"/>
              <w:left w:w="90" w:type="dxa"/>
              <w:bottom w:w="70" w:type="dxa"/>
              <w:right w:w="90" w:type="dxa"/>
            </w:tcMar>
            <w:vAlign w:val="center"/>
          </w:tcPr>
          <w:p w14:paraId="309EA8B4" w14:textId="77777777" w:rsidR="00913625" w:rsidRDefault="00913625" w:rsidP="00DB5F62">
            <w:pPr>
              <w:jc w:val="center"/>
            </w:pPr>
            <w:r>
              <w:rPr>
                <w:rFonts w:eastAsia="Times New Roman" w:cs="Times New Roman"/>
                <w:sz w:val="18"/>
                <w:szCs w:val="18"/>
              </w:rPr>
              <w:t>389.3</w:t>
            </w:r>
          </w:p>
        </w:tc>
        <w:tc>
          <w:tcPr>
            <w:tcW w:w="579" w:type="pct"/>
            <w:tcBorders>
              <w:bottom w:val="single" w:sz="4" w:space="0" w:color="auto"/>
            </w:tcBorders>
            <w:tcMar>
              <w:top w:w="70" w:type="dxa"/>
              <w:left w:w="90" w:type="dxa"/>
              <w:bottom w:w="70" w:type="dxa"/>
              <w:right w:w="90" w:type="dxa"/>
            </w:tcMar>
            <w:vAlign w:val="center"/>
          </w:tcPr>
          <w:p w14:paraId="51BADBC1" w14:textId="77777777" w:rsidR="00913625" w:rsidRDefault="00913625" w:rsidP="00DB5F62">
            <w:pPr>
              <w:jc w:val="center"/>
            </w:pPr>
            <w:r>
              <w:rPr>
                <w:rFonts w:eastAsia="Times New Roman" w:cs="Times New Roman"/>
                <w:sz w:val="18"/>
                <w:szCs w:val="18"/>
              </w:rPr>
              <w:t>~5.00</w:t>
            </w:r>
          </w:p>
        </w:tc>
        <w:tc>
          <w:tcPr>
            <w:tcW w:w="1290" w:type="pct"/>
            <w:tcBorders>
              <w:bottom w:val="single" w:sz="4" w:space="0" w:color="auto"/>
            </w:tcBorders>
            <w:tcMar>
              <w:top w:w="70" w:type="dxa"/>
              <w:left w:w="90" w:type="dxa"/>
              <w:bottom w:w="70" w:type="dxa"/>
              <w:right w:w="90" w:type="dxa"/>
            </w:tcMar>
            <w:vAlign w:val="center"/>
          </w:tcPr>
          <w:p w14:paraId="088D5734" w14:textId="77777777" w:rsidR="00913625" w:rsidRDefault="00913625" w:rsidP="00DB5F62">
            <w:pPr>
              <w:jc w:val="center"/>
            </w:pPr>
            <w:r>
              <w:rPr>
                <w:rFonts w:eastAsia="Times New Roman" w:cs="Times New Roman"/>
                <w:sz w:val="18"/>
                <w:szCs w:val="18"/>
              </w:rPr>
              <w:t>~0.35</w:t>
            </w:r>
          </w:p>
        </w:tc>
      </w:tr>
      <w:bookmarkEnd w:id="29"/>
    </w:tbl>
    <w:p w14:paraId="76D0CD2B" w14:textId="77777777" w:rsidR="00913625" w:rsidRDefault="00913625" w:rsidP="00913625">
      <w:pPr>
        <w:spacing w:after="300"/>
      </w:pPr>
    </w:p>
    <w:p w14:paraId="435BEA73" w14:textId="55BA6BFB" w:rsidR="00913625" w:rsidRDefault="00913625" w:rsidP="00F36A90">
      <w:pPr>
        <w:pStyle w:val="Heading3"/>
      </w:pPr>
      <w:bookmarkStart w:id="30" w:name="_Toc240814243"/>
      <w:r>
        <w:t>1.4.</w:t>
      </w:r>
      <w:r w:rsidR="00A95F21">
        <w:t>5</w:t>
      </w:r>
      <w:r>
        <w:t xml:space="preserve"> Rationale for Selecting These Fifteen OCP Congeners</w:t>
      </w:r>
      <w:bookmarkEnd w:id="30"/>
    </w:p>
    <w:p w14:paraId="383E131F" w14:textId="0B095841" w:rsidR="00913625" w:rsidRDefault="00913625" w:rsidP="00913625">
      <w:pPr>
        <w:spacing w:after="200" w:line="360" w:lineRule="auto"/>
        <w:jc w:val="both"/>
      </w:pPr>
      <w:r>
        <w:rPr>
          <w:rFonts w:eastAsia="Times New Roman" w:cs="Times New Roman"/>
          <w:szCs w:val="24"/>
        </w:rPr>
        <w:t xml:space="preserve">The particular set of fifteen congeners </w:t>
      </w:r>
      <w:proofErr w:type="spellStart"/>
      <w:r>
        <w:rPr>
          <w:rFonts w:eastAsia="Times New Roman" w:cs="Times New Roman"/>
          <w:szCs w:val="24"/>
        </w:rPr>
        <w:t>analysed</w:t>
      </w:r>
      <w:proofErr w:type="spellEnd"/>
      <w:r>
        <w:rPr>
          <w:rFonts w:eastAsia="Times New Roman" w:cs="Times New Roman"/>
          <w:szCs w:val="24"/>
        </w:rPr>
        <w:t xml:space="preserve"> in this thesis was not chosen arbitrarily. Taken together, ∑DDTs, ∑HCHs, ∑DRNs and ∑HPTs represent the OCP families most consistently reported, and most consistently detected, in monitoring studies of South Asian and, more specifically, Bangladeshi river systems, including the Meghna, the </w:t>
      </w:r>
      <w:proofErr w:type="spellStart"/>
      <w:r>
        <w:rPr>
          <w:rFonts w:eastAsia="Times New Roman" w:cs="Times New Roman"/>
          <w:szCs w:val="24"/>
        </w:rPr>
        <w:t>Buriganga</w:t>
      </w:r>
      <w:proofErr w:type="spellEnd"/>
      <w:r>
        <w:rPr>
          <w:rFonts w:eastAsia="Times New Roman" w:cs="Times New Roman"/>
          <w:szCs w:val="24"/>
        </w:rPr>
        <w:t xml:space="preserve"> and its </w:t>
      </w:r>
      <w:proofErr w:type="spellStart"/>
      <w:r>
        <w:rPr>
          <w:rFonts w:eastAsia="Times New Roman" w:cs="Times New Roman"/>
          <w:szCs w:val="24"/>
        </w:rPr>
        <w:t>neighbouring</w:t>
      </w:r>
      <w:proofErr w:type="spellEnd"/>
      <w:r>
        <w:rPr>
          <w:rFonts w:eastAsia="Times New Roman" w:cs="Times New Roman"/>
          <w:szCs w:val="24"/>
        </w:rPr>
        <w:t xml:space="preserve"> rivers around Dhaka, and irrigation water sampled across the wider </w:t>
      </w:r>
      <w:r>
        <w:rPr>
          <w:rFonts w:eastAsia="Times New Roman" w:cs="Times New Roman"/>
          <w:szCs w:val="24"/>
        </w:rPr>
        <w:lastRenderedPageBreak/>
        <w:t>country</w:t>
      </w:r>
      <w:r w:rsidR="007F2E30">
        <w:rPr>
          <w:rFonts w:eastAsia="Times New Roman" w:cs="Times New Roman"/>
          <w:szCs w:val="24"/>
        </w:rPr>
        <w:t xml:space="preserve"> </w:t>
      </w:r>
      <w:r w:rsidR="007F2E30">
        <w:rPr>
          <w:rFonts w:eastAsia="Times New Roman" w:cs="Times New Roman"/>
          <w:szCs w:val="24"/>
        </w:rPr>
        <w:fldChar w:fldCharType="begin"/>
      </w:r>
      <w:r w:rsidR="00B864A8">
        <w:rPr>
          <w:rFonts w:eastAsia="Times New Roman" w:cs="Times New Roman"/>
          <w:szCs w:val="24"/>
        </w:rPr>
        <w:instrText xml:space="preserve"> ADDIN ZOTERO_ITEM CSL_CITATION {"citationID":"j67xZ6lW","properties":{"unsorted":false,"formattedCitation":"(M. Akter et al., 2026; Md. K. Alam, 2013; Hasan, 2021)","plainCitation":"(M. Akter et al., 2026; Md. K. Alam, 2013; Hasan, 2021)","noteIndex":0},"citationItems":[{"id":68,"uris":["http://zotero.org/users/local/IXTJzk2C/items/GDXIJ6SA"],"itemData":{"id":68,"type":"article-journal","abstract":"Organochlorine pesticides (OCPs) are chemicals used for the eradication of pests, fungi, insects, and weeds on farms and in our environment. Subsequently, they are washed into water bodies via agricultural runoff, industrial, and domestic waste discharged, leading to a threat of aquatic life. Twelve water samples were collected into dark brown glass bottles from four different sampling sites in Gazipur surface water, preserved, and extracted with dichloromethane (DCM), using the liquid–liquid extraction technique. The extracts were concentrated in a rotary evaporator and analyzed with gas chromatography–electron capture detector (GC–ECD) for twenty OCPs of United States Environmental Protection Agency (USEPA) priority pollutants. The results showed that six water samples were contaminated with endosulfan I residues, while BHC, aldrin, 4,4′‐DDD, dieldrin, methoxychlor, endosulfan sulfate, and endrin ketone were below detection limits (BDLs) in all samples. However, the concentrations (μgL\n              −1\n              ) of the analytes ranged as 0.008–0.024 (delta‐BHC), BDL–0.002 (heptachlor), 0.003–0.047 (trans‐chlordane), 0.003–0.204 (endosulfan I), 0.009–0.077 (4,4′‐DDE), 0.0055–0.025 (endosulfan II), and 0.013–0.015 (4,4′‐DDT). Also, principal component analysis (PCA) and hierarchical cluster analysis (HCA) revealed that their pollution sources are from diverse anthropogenic activities. The health risk assessment encompasses the calculation of average daily dose (ADD), hazard quotient (HQ), and cancer risk (CR). The ADD, HQ, and CR recorded values were below the USEPA threshold values of 10\n              −4\n              , 1, and 10\n              −6\n              , respectively. Conclusively, the findings indicate an absence of significant health risks; hence, there is a need for adequate monitoring and urgent actions in order to protect the life of aquatic biota and our environment.","container-title":"Journal of Chemistry","DOI":"10.1155/joch/3234529","ISSN":"2090-9063, 2090-9071","issue":"1","journalAbbreviation":"Journal of Chemistry","language":"en","page":"3234529","source":"DOI.org (Crossref)","title":"Apportionment of Organochlorine Pesticides, Appraisal, and Health Implications in the Surface Water of Gazipur, Bangladesh","volume":"2026","author":[{"family":"Akter","given":"Maksuda"},{"family":"Hosen","given":"Md. Anowar"},{"family":"Tohura","given":"Umma"},{"family":"Islam","given":"Md. Mazharul"}],"editor":[{"family":"Bardhan","given":"Munmun"}],"issued":{"date-parts":[["2026",1]]}}},{"id":21,"uris":["http://zotero.org/users/local/IXTJzk2C/items/T7MMICXX"],"itemData":{"id":21,"type":"article-journal","container-title":"Bulletin of Environmental Contamination and Toxicology","DOI":"10.1007/s00128-012-0897-z","ISSN":"0007-4861, 1432-0800","issue":"2","journalAbbreviation":"Bull Environ Contam Toxicol","language":"en","license":"http://www.springer.com/tdm","page":"149-154","source":"DOI.org (Crossref)","title":"Organochlorine Insecticide Residues are Found in Surface, Irrigated Water Samples from Several Districts in Bangladesh","volume":"90","author":[{"family":"Alam","given":"Md. Khorshed"}],"issued":{"date-parts":[["2013",2]]}}},{"id":69,"uris":["http://zotero.org/users/local/IXTJzk2C/items/UTYGM9N2"],"itemData":{"id":69,"type":"article-journal","abstract":"Organochlorine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Anwarul"}],"issued":{"date-parts":[["2021",12,25]]}}}],"schema":"https://github.com/citation-style-language/schema/raw/master/csl-citation.json"} </w:instrText>
      </w:r>
      <w:r w:rsidR="007F2E30">
        <w:rPr>
          <w:rFonts w:eastAsia="Times New Roman" w:cs="Times New Roman"/>
          <w:szCs w:val="24"/>
        </w:rPr>
        <w:fldChar w:fldCharType="separate"/>
      </w:r>
      <w:r w:rsidR="00B864A8" w:rsidRPr="00B864A8">
        <w:rPr>
          <w:rFonts w:cs="Times New Roman"/>
        </w:rPr>
        <w:t>(M. Akter et al., 2026; Md. K. Alam, 2013; Hasan, 2021)</w:t>
      </w:r>
      <w:r w:rsidR="007F2E30">
        <w:rPr>
          <w:rFonts w:eastAsia="Times New Roman" w:cs="Times New Roman"/>
          <w:szCs w:val="24"/>
        </w:rPr>
        <w:fldChar w:fldCharType="end"/>
      </w:r>
      <w:r>
        <w:rPr>
          <w:rFonts w:eastAsia="Times New Roman" w:cs="Times New Roman"/>
          <w:szCs w:val="24"/>
        </w:rPr>
        <w:t xml:space="preserve">. Restricting the analysis to these fifteen compounds, rather than attempting to screen for the much larger universe of pesticides that has been used in Bangladesh over the decades, keeps the analytical method (described in Chapter Two) both tractable and directly comparable with the existing body of Bangladeshi and regional OCP literature, which is itself an important consideration given how thin that literature currently is for the </w:t>
      </w:r>
      <w:proofErr w:type="spellStart"/>
      <w:r>
        <w:rPr>
          <w:rFonts w:eastAsia="Times New Roman" w:cs="Times New Roman"/>
          <w:szCs w:val="24"/>
        </w:rPr>
        <w:t>Halda</w:t>
      </w:r>
      <w:proofErr w:type="spellEnd"/>
      <w:r>
        <w:rPr>
          <w:rFonts w:eastAsia="Times New Roman" w:cs="Times New Roman"/>
          <w:szCs w:val="24"/>
        </w:rPr>
        <w:t xml:space="preserve"> River specifically. It also ensures that the parent compounds and their principal environmental transformation products, DDT alongside DDD and DDE, aldrin alongside dieldrin, heptachlor alongside heptachlor epoxide, are captured together, which, as discussed in Section 1.3.3, is essential to correctly interpreting whether any contamination detected reflects recent input or long-weathered residues.</w:t>
      </w:r>
    </w:p>
    <w:p w14:paraId="407061D5" w14:textId="77777777" w:rsidR="00913625" w:rsidRDefault="00913625" w:rsidP="00F36A90">
      <w:pPr>
        <w:pStyle w:val="Heading2"/>
      </w:pPr>
      <w:bookmarkStart w:id="31" w:name="_Toc240814244"/>
      <w:r>
        <w:t>1.5 Bioaccumulation and Biomagnification</w:t>
      </w:r>
      <w:bookmarkEnd w:id="31"/>
    </w:p>
    <w:p w14:paraId="3265EC7D" w14:textId="3DFEE835" w:rsidR="00913625" w:rsidRDefault="00913625" w:rsidP="00913625">
      <w:pPr>
        <w:spacing w:after="200" w:line="360" w:lineRule="auto"/>
        <w:jc w:val="both"/>
      </w:pPr>
      <w:r>
        <w:rPr>
          <w:rFonts w:eastAsia="Times New Roman" w:cs="Times New Roman"/>
          <w:szCs w:val="24"/>
        </w:rPr>
        <w:t xml:space="preserve">Bioaccumulation is the term used to describe the net build-up of a chemical within the tissues of a single organism over its lifetime, a process that occurs whenever the rate at which the organism takes up the chemical, through its gills, its skin, or its diet, exceeds the rate at which it can </w:t>
      </w:r>
      <w:proofErr w:type="spellStart"/>
      <w:r>
        <w:rPr>
          <w:rFonts w:eastAsia="Times New Roman" w:cs="Times New Roman"/>
          <w:szCs w:val="24"/>
        </w:rPr>
        <w:t>metabolise</w:t>
      </w:r>
      <w:proofErr w:type="spellEnd"/>
      <w:r>
        <w:rPr>
          <w:rFonts w:eastAsia="Times New Roman" w:cs="Times New Roman"/>
          <w:szCs w:val="24"/>
        </w:rPr>
        <w:t xml:space="preserve"> or excrete it</w:t>
      </w:r>
      <w:r w:rsidR="00096F82">
        <w:rPr>
          <w:rFonts w:eastAsia="Times New Roman" w:cs="Times New Roman"/>
          <w:szCs w:val="24"/>
        </w:rPr>
        <w:t xml:space="preserve"> </w:t>
      </w:r>
      <w:r w:rsidR="00096F82">
        <w:rPr>
          <w:rFonts w:eastAsia="Times New Roman" w:cs="Times New Roman"/>
          <w:szCs w:val="24"/>
        </w:rPr>
        <w:fldChar w:fldCharType="begin"/>
      </w:r>
      <w:r w:rsidR="00096F82">
        <w:rPr>
          <w:rFonts w:eastAsia="Times New Roman" w:cs="Times New Roman"/>
          <w:szCs w:val="24"/>
        </w:rPr>
        <w:instrText xml:space="preserve"> ADDIN ZOTERO_ITEM CSL_CITATION {"citationID":"vei3GSfl","properties":{"unsorted":false,"formattedCitation":"(Streit, 1998)","plainCitation":"(Streit, 1998)","noteIndex":0},"citationItems":[{"id":70,"uris":["http://zotero.org/users/local/IXTJzk2C/items/U25IK348"],"itemData":{"id":70,"type":"chapter","container-title":"Fish Ecotoxicology","DOI":"10.1007/978-3-0348-8853-0_12","ISBN":"978-3-0348-9802-7","page":"353-387","publisher":"Birkhäuser Basel","publisher-place":"Basel","source":"DOI.org (Crossref)","title":"Bioaccumulation of contaminants in fish","URL":"http://link.springer.com/10.1007/978-3-0348-8853-0_12","editor":[{"family":"Braunbeck","given":"Thomas"},{"family":"Hinton","given":"David E."},{"family":"Streit","given":"Bruno"}],"author":[{"family":"Streit","given":"Bruno"}],"accessed":{"date-parts":[["2026",9,1]]},"issued":{"date-parts":[["1998"]]}}}],"schema":"https://github.com/citation-style-language/schema/raw/master/csl-citation.json"} </w:instrText>
      </w:r>
      <w:r w:rsidR="00096F82">
        <w:rPr>
          <w:rFonts w:eastAsia="Times New Roman" w:cs="Times New Roman"/>
          <w:szCs w:val="24"/>
        </w:rPr>
        <w:fldChar w:fldCharType="separate"/>
      </w:r>
      <w:r w:rsidR="00096F82" w:rsidRPr="00096F82">
        <w:rPr>
          <w:rFonts w:cs="Times New Roman"/>
        </w:rPr>
        <w:t>(Streit, 1998)</w:t>
      </w:r>
      <w:r w:rsidR="00096F82">
        <w:rPr>
          <w:rFonts w:eastAsia="Times New Roman" w:cs="Times New Roman"/>
          <w:szCs w:val="24"/>
        </w:rPr>
        <w:fldChar w:fldCharType="end"/>
      </w:r>
      <w:r>
        <w:rPr>
          <w:rFonts w:eastAsia="Times New Roman" w:cs="Times New Roman"/>
          <w:szCs w:val="24"/>
        </w:rPr>
        <w:t xml:space="preserve">. For a class of compounds as lipophilic and metabolically resistant as the OCPs, this balance is heavily tilted toward accumulation rather than elimination. Once absorbed, OCP molecules partition preferentially into lipid-rich tissue, muscle, liver and, in the case of egg-bearing females, the developing ova, where they can remain for months or years with only slow turnover </w:t>
      </w:r>
      <w:r w:rsidR="00096F82">
        <w:rPr>
          <w:rFonts w:eastAsia="Times New Roman" w:cs="Times New Roman"/>
          <w:szCs w:val="24"/>
        </w:rPr>
        <w:fldChar w:fldCharType="begin"/>
      </w:r>
      <w:r w:rsidR="00096F82">
        <w:rPr>
          <w:rFonts w:eastAsia="Times New Roman" w:cs="Times New Roman"/>
          <w:szCs w:val="24"/>
        </w:rPr>
        <w:instrText xml:space="preserve"> ADDIN ZOTERO_ITEM CSL_CITATION {"citationID":"sM6b9oCN","properties":{"unsorted":false,"formattedCitation":"(Antu et al., 2026)","plainCitation":"(Antu et al., 2026)","noteIndex":0},"citationItems":[{"id":71,"uris":["http://zotero.org/users/local/IXTJzk2C/items/82GW737S"],"itemData":{"id":71,"type":"article-journal","abstract":"Organochlorine pesticides (OCPs), a broad class of highly stable and lipophilic chemicals, have been widely used to control pests and disease vectors in agriculture, households, and the public health sector. Due to their lipophilic nature and resistance to degradation, OCPs accumulate in the fatty tissues of fish and shellfish, positioning these foods as critical vectors for human exposure. This review synthesizes current global research on the presence of OCPs in fish and shellfish, with an emphasis on geographical variation, species-specific accumulation patterns, and temporal trends. This study discusses the sources and pathways which bring OCPs to the aquatic environment to highlight regional disparities in pollutant levels, influenced by industrial activities, agricultural practices, and waste management systems. It also explores the mechanisms of bioaccumulation and biomagnification that contribute to the elevated levels of OCPs in fish and shellfish, underscoring the complexities of food chain dynamics in contaminant transfer. This paper also highlights the diverse adverse effects of OCPs on consumer health, including chronic and carcinogenic diseases such as endocrine and respiratory malfunctions, neurotoxicity, kidney and liver damage, reproductive disorders, and skin or eye injuries, while suggesting mitigation strategies to promote an OCP-free and healthy aquatic environment.","container-title":"Environments","DOI":"10.3390/environments13030167","ISSN":"2076-3298","issue":"3","journalAbbreviation":"Environments","language":"en","page":"167","source":"DOI.org (Crossref)","title":"Exposure of Fish and Shellfish to Organochlorine Pesticides and Associated Consumer Health Risks","volume":"13","author":[{"family":"Antu","given":"Mst. Aspriya Rahman"},{"family":"Ahmed","given":"Md. Tanvir"},{"family":"Rojoni","given":"Suraiya Alam"},{"family":"Shammi","given":"Sabiha Suraiya"},{"family":"Suraiya","given":"Sharmin"},{"family":"Ali","given":"Md Sadek"},{"family":"Haq","given":"Monjurul"}],"issued":{"date-parts":[["2026",3,18]]}}}],"schema":"https://github.com/citation-style-language/schema/raw/master/csl-citation.json"} </w:instrText>
      </w:r>
      <w:r w:rsidR="00096F82">
        <w:rPr>
          <w:rFonts w:eastAsia="Times New Roman" w:cs="Times New Roman"/>
          <w:szCs w:val="24"/>
        </w:rPr>
        <w:fldChar w:fldCharType="separate"/>
      </w:r>
      <w:r w:rsidR="00096F82" w:rsidRPr="00096F82">
        <w:rPr>
          <w:rFonts w:cs="Times New Roman"/>
        </w:rPr>
        <w:t>(Antu et al., 2026)</w:t>
      </w:r>
      <w:r w:rsidR="00096F82">
        <w:rPr>
          <w:rFonts w:eastAsia="Times New Roman" w:cs="Times New Roman"/>
          <w:szCs w:val="24"/>
        </w:rPr>
        <w:fldChar w:fldCharType="end"/>
      </w:r>
      <w:r>
        <w:rPr>
          <w:rFonts w:eastAsia="Times New Roman" w:cs="Times New Roman"/>
          <w:szCs w:val="24"/>
        </w:rPr>
        <w:t>.</w:t>
      </w:r>
    </w:p>
    <w:p w14:paraId="0B2E5586" w14:textId="4B9F1C8D" w:rsidR="00913625" w:rsidRDefault="00913625" w:rsidP="00913625">
      <w:pPr>
        <w:spacing w:after="200" w:line="360" w:lineRule="auto"/>
        <w:jc w:val="both"/>
      </w:pPr>
      <w:r>
        <w:rPr>
          <w:rFonts w:eastAsia="Times New Roman" w:cs="Times New Roman"/>
          <w:szCs w:val="24"/>
        </w:rPr>
        <w:t xml:space="preserve">Biomagnification is a related but distinct phenomenon, describing the tendency of OCP concentrations to increase at each successive step of a food chain rather than simply within a single organism. Phytoplankton and other primary producers take up trace amounts of dissolved and particulate OCPs from the water column; zooplankton and small invertebrates that graze on this primary production accumulate correspondingly higher concentrations in their own, smaller body mass; and fish that prey on these invertebrates, particularly larger, longer-lived, higher-trophic-level species, can end up carrying body burdens many times higher than the ambient environmental concentration would on its own suggest </w:t>
      </w:r>
      <w:r w:rsidR="00096F82">
        <w:rPr>
          <w:rFonts w:eastAsia="Times New Roman" w:cs="Times New Roman"/>
          <w:szCs w:val="24"/>
        </w:rPr>
        <w:fldChar w:fldCharType="begin"/>
      </w:r>
      <w:r w:rsidR="00096F82">
        <w:rPr>
          <w:rFonts w:eastAsia="Times New Roman" w:cs="Times New Roman"/>
          <w:szCs w:val="24"/>
        </w:rPr>
        <w:instrText xml:space="preserve"> ADDIN ZOTERO_ITEM CSL_CITATION {"citationID":"Rz4LNCNh","properties":{"unsorted":false,"formattedCitation":"(Antu et al., 2026; Ray &amp; Shaju, 2023)","plainCitation":"(Antu et al., 2026; Ray &amp; Shaju, 2023)","noteIndex":0},"citationItems":[{"id":71,"uris":["http://zotero.org/users/local/IXTJzk2C/items/82GW737S"],"itemData":{"id":71,"type":"article-journal","abstract":"Organochlorine pesticides (OCPs), a broad class of highly stable and lipophilic chemicals, have been widely used to control pests and disease vectors in agriculture, households, and the public health sector. Due to their lipophilic nature and resistance to degradation, OCPs accumulate in the fatty tissues of fish and shellfish, positioning these foods as critical vectors for human exposure. This review synthesizes current global research on the presence of OCPs in fish and shellfish, with an emphasis on geographical variation, species-specific accumulation patterns, and temporal trends. This study discusses the sources and pathways which bring OCPs to the aquatic environment to highlight regional disparities in pollutant levels, influenced by industrial activities, agricultural practices, and waste management systems. It also explores the mechanisms of bioaccumulation and biomagnification that contribute to the elevated levels of OCPs in fish and shellfish, underscoring the complexities of food chain dynamics in contaminant transfer. This paper also highlights the diverse adverse effects of OCPs on consumer health, including chronic and carcinogenic diseases such as endocrine and respiratory malfunctions, neurotoxicity, kidney and liver damage, reproductive disorders, and skin or eye injuries, while suggesting mitigation strategies to promote an OCP-free and healthy aquatic environment.","container-title":"Environments","DOI":"10.3390/environments13030167","ISSN":"2076-3298","issue":"3","journalAbbreviation":"Environments","language":"en","page":"167","source":"DOI.org (Crossref)","title":"Exposure of Fish and Shellfish to Organochlorine Pesticides and Associated Consumer Health Risks","volume":"13","author":[{"family":"Antu","given":"Mst. Aspriya Rahman"},{"family":"Ahmed","given":"Md. Tanvir"},{"family":"Rojoni","given":"Suraiya Alam"},{"family":"Shammi","given":"Sabiha Suraiya"},{"family":"Suraiya","given":"Sharmin"},{"family":"Ali","given":"Md Sadek"},{"family":"Haq","given":"Monjurul"}],"issued":{"date-parts":[["2026",3,18]]}}},{"id":72,"uris":["http://zotero.org/users/local/IXTJzk2C/items/RIK2LEI8"],"itemData":{"id":72,"type":"article-journal","abstract":"A crucial component for agricultural productivity is pesticide application. Increased usage of pesticides has significantly increased agricultural output, reduced grain losses in storage, and overall enhanced human wellbeing. Globally, every year approximately 3 billion kg of pesticides are used which budgets around 40 billion USD. Pesticide use can leave behind unwanted residues that can contaminate food, the environment, and living tissues. They are known to spread from agricultural regions that have been treated into the wider environment, where they affect non-target creatures. All tiers of biological organisms, directly impacted by this exposure. Pesticides at sub-lethal levels alter every aspect of a fish's physiology, including histology, haematology, defence mechanisms, and behaviour. The same topic of pesticide toxicology is the emphasis of this article, which also addresses some important induced chronic toxicological effects of pesticides in fish and the extent of their bioaccumulation in fish tissues. The data represents the largest bodies of water, such as rivers and lakes, that have been contaminated by pesticides, notably due to pesticide drift. It has been discussed how readily pesticides are absorbed into fish bodies and how this enters the food chain inducing harmful impacts on human health when consumed.","container-title":"Environmental Analysis Health and Toxicology","DOI":"10.5620/eaht.2023017","ISSN":"2671-9525","issue":"3","journalAbbreviation":"Environ Anal Health Toxicol","language":"en","page":"e2023017","source":"DOI.org (Crossref)","title":"Bioaccumulation of pesticides in fish resulting toxicities in humans through food chain and forensic aspects","volume":"38","author":[{"family":"Ray","given":"Suryapratap"},{"family":"Shaju","given":"Sanjana Thanjan"}],"issued":{"date-parts":[["2023",8,28]]}}}],"schema":"https://github.com/citation-style-language/schema/raw/master/csl-citation.json"} </w:instrText>
      </w:r>
      <w:r w:rsidR="00096F82">
        <w:rPr>
          <w:rFonts w:eastAsia="Times New Roman" w:cs="Times New Roman"/>
          <w:szCs w:val="24"/>
        </w:rPr>
        <w:fldChar w:fldCharType="separate"/>
      </w:r>
      <w:r w:rsidR="00096F82" w:rsidRPr="00096F82">
        <w:rPr>
          <w:rFonts w:cs="Times New Roman"/>
        </w:rPr>
        <w:t>(Antu et al., 2026; Ray &amp; Shaju, 2023)</w:t>
      </w:r>
      <w:r w:rsidR="00096F82">
        <w:rPr>
          <w:rFonts w:eastAsia="Times New Roman" w:cs="Times New Roman"/>
          <w:szCs w:val="24"/>
        </w:rPr>
        <w:fldChar w:fldCharType="end"/>
      </w:r>
      <w:r>
        <w:rPr>
          <w:rFonts w:eastAsia="Times New Roman" w:cs="Times New Roman"/>
          <w:szCs w:val="24"/>
        </w:rPr>
        <w:t>. This is the essential reason why trace, sub-microgram-per-</w:t>
      </w:r>
      <w:proofErr w:type="spellStart"/>
      <w:r>
        <w:rPr>
          <w:rFonts w:eastAsia="Times New Roman" w:cs="Times New Roman"/>
          <w:szCs w:val="24"/>
        </w:rPr>
        <w:t>litre</w:t>
      </w:r>
      <w:proofErr w:type="spellEnd"/>
      <w:r>
        <w:rPr>
          <w:rFonts w:eastAsia="Times New Roman" w:cs="Times New Roman"/>
          <w:szCs w:val="24"/>
        </w:rPr>
        <w:t xml:space="preserve"> concentrations of OCPs in river water, of the kind that might otherwise be dismissed as negligible, can nonetheless translate into biologically </w:t>
      </w:r>
      <w:r>
        <w:rPr>
          <w:rFonts w:eastAsia="Times New Roman" w:cs="Times New Roman"/>
          <w:szCs w:val="24"/>
        </w:rPr>
        <w:lastRenderedPageBreak/>
        <w:t>meaningful, and potentially toxicologically significant, residue levels in the muscle tissue of the very fish that people go on to eat.</w:t>
      </w:r>
    </w:p>
    <w:p w14:paraId="0B93AE8E" w14:textId="01104866" w:rsidR="00913625" w:rsidRDefault="00913625" w:rsidP="00913625">
      <w:pPr>
        <w:spacing w:after="200" w:line="360" w:lineRule="auto"/>
        <w:jc w:val="both"/>
      </w:pPr>
      <w:r>
        <w:rPr>
          <w:rFonts w:eastAsia="Times New Roman" w:cs="Times New Roman"/>
          <w:szCs w:val="24"/>
        </w:rPr>
        <w:t xml:space="preserve">Within the </w:t>
      </w:r>
      <w:proofErr w:type="spellStart"/>
      <w:r>
        <w:rPr>
          <w:rFonts w:eastAsia="Times New Roman" w:cs="Times New Roman"/>
          <w:szCs w:val="24"/>
        </w:rPr>
        <w:t>Halda</w:t>
      </w:r>
      <w:proofErr w:type="spellEnd"/>
      <w:r>
        <w:rPr>
          <w:rFonts w:eastAsia="Times New Roman" w:cs="Times New Roman"/>
          <w:szCs w:val="24"/>
        </w:rPr>
        <w:t xml:space="preserve"> River's fish community, and specifically among the three carp species examined in this study, feeding ecology is expected to play a considerable role in determining how much OCP residue each species accumulates. Mrigal is predominantly a bottom-feeding, </w:t>
      </w:r>
      <w:proofErr w:type="spellStart"/>
      <w:r>
        <w:rPr>
          <w:rFonts w:eastAsia="Times New Roman" w:cs="Times New Roman"/>
          <w:szCs w:val="24"/>
        </w:rPr>
        <w:t>detritivorous</w:t>
      </w:r>
      <w:proofErr w:type="spellEnd"/>
      <w:r>
        <w:rPr>
          <w:rFonts w:eastAsia="Times New Roman" w:cs="Times New Roman"/>
          <w:szCs w:val="24"/>
        </w:rPr>
        <w:t xml:space="preserve"> species that forages directly on the river bed, precisely the compartment identified in Section 1.3.2 as the principal long-term reservoir of hydrophobic contaminants such as OCPs, and would on that basis be expected to show comparatively higher residue burdens than </w:t>
      </w:r>
      <w:proofErr w:type="spellStart"/>
      <w:r>
        <w:rPr>
          <w:rFonts w:eastAsia="Times New Roman" w:cs="Times New Roman"/>
          <w:szCs w:val="24"/>
        </w:rPr>
        <w:t>Catla</w:t>
      </w:r>
      <w:proofErr w:type="spellEnd"/>
      <w:r>
        <w:rPr>
          <w:rFonts w:eastAsia="Times New Roman" w:cs="Times New Roman"/>
          <w:szCs w:val="24"/>
        </w:rPr>
        <w:t xml:space="preserve">, which feeds mainly at the water surface on plankton, or Rui, which occupies an intermediate, water-column feeding niche </w:t>
      </w:r>
      <w:r w:rsidR="00B113C0">
        <w:rPr>
          <w:rFonts w:eastAsia="Times New Roman" w:cs="Times New Roman"/>
          <w:szCs w:val="24"/>
        </w:rPr>
        <w:fldChar w:fldCharType="begin"/>
      </w:r>
      <w:r w:rsidR="00B113C0">
        <w:rPr>
          <w:rFonts w:eastAsia="Times New Roman" w:cs="Times New Roman"/>
          <w:szCs w:val="24"/>
        </w:rPr>
        <w:instrText xml:space="preserve"> ADDIN ZOTERO_ITEM CSL_CITATION {"citationID":"TYD4NTe4","properties":{"unsorted":false,"formattedCitation":"(Kuranchie-Mensah et al., 2012)","plainCitation":"(Kuranchie-Mensah et al., 2012)","noteIndex":0},"citationItems":[{"id":33,"uris":["http://zotero.org/users/local/IXTJzk2C/items/IKARCJRM"],"itemData":{"id":33,"type":"article-journal","abstract":"The distribution of organochlorine pesticides in the aquatic ecosystem from the Densu river revealed varying levels of concentration in water and the sediment samples. Three locations were sampled along the river to evaluate the levels of organochlorine pesticide residue in the river. Sediment and surface water samples were extracted by soxhlet and liquid–liquid extraction respectively and analyzed using Gas Chromatograph coupled with electron capture detector. The detectable organochlorine pesticides were gamma-hexachlorocyclohexane (HCH), delta-hexachlorocyclohexane, heptachlor, aldrin and dieldrin. The other pesticides that were investigated are gamma-chlordane, alpha endosulfan, endosulfan sulfate, p,p0-DDT and its metabolite p,p0-DDE, methoxychlor, endrin and its metabolite endrin aldehyde and endrin ketone. The order of increasing frequency of detection of samples was higher in sediment than water. In sediment, the mean concentration ranged from 0.030 lg kg 1 dry weight (endrin) to 10.98 lg kg 1 dry weight (aldrin). The highest detected concentration of organochlorine in water was endosulfan sulfate with mean concentration of 0.185 lg L 1. Analysis of variance indicated signiﬁcant differences for most organochlorine pesticide residue in the sediment sampled from the various locations. Some of the levels of organochlorine pesticides detected in water were relatively high compared to guideline values set by World Health Organization and Australia and thus could be harmful if the trend is not checked.","container-title":"Chemosphere","DOI":"10.1016/j.chemosphere.2011.10.031","ISSN":"00456535","issue":"3","journalAbbreviation":"Chemosphere","language":"en","license":"https://www.elsevier.com/tdm/userlicense/1.0/","page":"286-292","source":"DOI.org (Crossref)","title":"Determination of organochlorine pesticide residue in sediment and water from the Densu river basin, Ghana","volume":"86","author":[{"family":"Kuranchie-Mensah","given":"Harriet"},{"family":"Atiemo","given":"Sampson Manukure"},{"family":"Palm","given":"Linda Maud Naa-Dedei"},{"family":"Blankson-Arthur","given":"Sarah"},{"family":"Tutu","given":"Anita Osei"},{"family":"Fosu","given":"Paul"}],"issued":{"date-parts":[["2012",1]]}}}],"schema":"https://github.com/citation-style-language/schema/raw/master/csl-citation.json"} </w:instrText>
      </w:r>
      <w:r w:rsidR="00B113C0">
        <w:rPr>
          <w:rFonts w:eastAsia="Times New Roman" w:cs="Times New Roman"/>
          <w:szCs w:val="24"/>
        </w:rPr>
        <w:fldChar w:fldCharType="separate"/>
      </w:r>
      <w:r w:rsidR="00B113C0" w:rsidRPr="00B113C0">
        <w:rPr>
          <w:rFonts w:cs="Times New Roman"/>
        </w:rPr>
        <w:t>(Kuranchie-Mensah et al., 2012)</w:t>
      </w:r>
      <w:r w:rsidR="00B113C0">
        <w:rPr>
          <w:rFonts w:eastAsia="Times New Roman" w:cs="Times New Roman"/>
          <w:szCs w:val="24"/>
        </w:rPr>
        <w:fldChar w:fldCharType="end"/>
      </w:r>
      <w:r>
        <w:rPr>
          <w:rFonts w:eastAsia="Times New Roman" w:cs="Times New Roman"/>
          <w:szCs w:val="24"/>
        </w:rPr>
        <w:t xml:space="preserve">. Whether this expectation holds true for the </w:t>
      </w:r>
      <w:proofErr w:type="spellStart"/>
      <w:r>
        <w:rPr>
          <w:rFonts w:eastAsia="Times New Roman" w:cs="Times New Roman"/>
          <w:szCs w:val="24"/>
        </w:rPr>
        <w:t>Halda's</w:t>
      </w:r>
      <w:proofErr w:type="spellEnd"/>
      <w:r>
        <w:rPr>
          <w:rFonts w:eastAsia="Times New Roman" w:cs="Times New Roman"/>
          <w:szCs w:val="24"/>
        </w:rPr>
        <w:t xml:space="preserve"> carp populations specifically is one of the questions the present study is designed to answer.</w:t>
      </w:r>
    </w:p>
    <w:p w14:paraId="3B9C2BE4" w14:textId="77777777" w:rsidR="00913625" w:rsidRPr="00BD7A07" w:rsidRDefault="00913625" w:rsidP="00BD7A07">
      <w:pPr>
        <w:pStyle w:val="Heading2"/>
      </w:pPr>
      <w:bookmarkStart w:id="32" w:name="_Toc240814245"/>
      <w:r w:rsidRPr="00BD7A07">
        <w:t>1.6 Toxicity of OCPs on Riverine Life</w:t>
      </w:r>
      <w:bookmarkEnd w:id="32"/>
    </w:p>
    <w:p w14:paraId="714CAD68" w14:textId="57D506E1" w:rsidR="00913625" w:rsidRDefault="00913625" w:rsidP="00913625">
      <w:pPr>
        <w:spacing w:after="200" w:line="360" w:lineRule="auto"/>
        <w:jc w:val="both"/>
      </w:pPr>
      <w:r>
        <w:rPr>
          <w:rFonts w:eastAsia="Times New Roman" w:cs="Times New Roman"/>
          <w:szCs w:val="24"/>
        </w:rPr>
        <w:t>The toxic effects of OCPs on fish and other aquatic organisms span a wide range, from immediate, acute poisoning at high exposure concentrations to subtle, chronic effects that only become apparent over an organism's lifetime or across generations</w:t>
      </w:r>
      <w:r w:rsidR="004B0F08">
        <w:rPr>
          <w:rFonts w:eastAsia="Times New Roman" w:cs="Times New Roman"/>
          <w:szCs w:val="24"/>
        </w:rPr>
        <w:t xml:space="preserve"> </w:t>
      </w:r>
      <w:r w:rsidR="004B0F08">
        <w:rPr>
          <w:rFonts w:eastAsia="Times New Roman" w:cs="Times New Roman"/>
          <w:szCs w:val="24"/>
        </w:rPr>
        <w:fldChar w:fldCharType="begin"/>
      </w:r>
      <w:r w:rsidR="004B0F08">
        <w:rPr>
          <w:rFonts w:eastAsia="Times New Roman" w:cs="Times New Roman"/>
          <w:szCs w:val="24"/>
        </w:rPr>
        <w:instrText xml:space="preserve"> ADDIN ZOTERO_ITEM CSL_CITATION {"citationID":"jiSAqFQL","properties":{"unsorted":false,"formattedCitation":"(Uotila &amp; K\\uc0\\u246{}mives, 1996)","plainCitation":"(Uotila &amp; Kömives, 1996)","noteIndex":0},"citationItems":[{"id":74,"uris":["http://zotero.org/users/local/IXTJzk2C/items/7PFILPX7"],"itemData":{"id":74,"type":"article-journal","container-title":"Journal of Environmental Science and Health, Part B","DOI":"10.1080/03601239609373022","ISSN":"0360-1234, 1532-4109","issue":"3","journalAbbreviation":"Journal of Environmental Science and Health, Part B","language":"en","page":"585-590","source":"DOI.org (Crossref)","title":"Effects of herbicide stress on wheat cultivars from organic and conventional cropping systems","volume":"31","author":[{"family":"Uotila","given":"Marja"},{"family":"Kömives","given":"Tamás"}],"issued":{"date-parts":[["1996",5]]}}}],"schema":"https://github.com/citation-style-language/schema/raw/master/csl-citation.json"} </w:instrText>
      </w:r>
      <w:r w:rsidR="004B0F08">
        <w:rPr>
          <w:rFonts w:eastAsia="Times New Roman" w:cs="Times New Roman"/>
          <w:szCs w:val="24"/>
        </w:rPr>
        <w:fldChar w:fldCharType="separate"/>
      </w:r>
      <w:r w:rsidR="004B0F08" w:rsidRPr="004B0F08">
        <w:rPr>
          <w:rFonts w:cs="Times New Roman"/>
          <w:szCs w:val="24"/>
        </w:rPr>
        <w:t>(Uotila &amp; Kömives, 1996)</w:t>
      </w:r>
      <w:r w:rsidR="004B0F08">
        <w:rPr>
          <w:rFonts w:eastAsia="Times New Roman" w:cs="Times New Roman"/>
          <w:szCs w:val="24"/>
        </w:rPr>
        <w:fldChar w:fldCharType="end"/>
      </w:r>
      <w:r>
        <w:rPr>
          <w:rFonts w:eastAsia="Times New Roman" w:cs="Times New Roman"/>
          <w:szCs w:val="24"/>
        </w:rPr>
        <w:t xml:space="preserve">. At the level of acute toxicity, the </w:t>
      </w:r>
      <w:proofErr w:type="spellStart"/>
      <w:r>
        <w:rPr>
          <w:rFonts w:eastAsia="Times New Roman" w:cs="Times New Roman"/>
          <w:szCs w:val="24"/>
        </w:rPr>
        <w:t>cyclodienes</w:t>
      </w:r>
      <w:proofErr w:type="spellEnd"/>
      <w:r>
        <w:rPr>
          <w:rFonts w:eastAsia="Times New Roman" w:cs="Times New Roman"/>
          <w:szCs w:val="24"/>
        </w:rPr>
        <w:t xml:space="preserve"> (aldrin, dieldrin, endrin) and DDT act principally on the nervous system, DDT by interfering with the normal opening and closing of voltage-gated sodium channels in nerve cell membranes, and the </w:t>
      </w:r>
      <w:proofErr w:type="spellStart"/>
      <w:r>
        <w:rPr>
          <w:rFonts w:eastAsia="Times New Roman" w:cs="Times New Roman"/>
          <w:szCs w:val="24"/>
        </w:rPr>
        <w:t>cyclodienes</w:t>
      </w:r>
      <w:proofErr w:type="spellEnd"/>
      <w:r>
        <w:rPr>
          <w:rFonts w:eastAsia="Times New Roman" w:cs="Times New Roman"/>
          <w:szCs w:val="24"/>
        </w:rPr>
        <w:t xml:space="preserve"> by blocking GABA-gated chloride channels, in both cases producing a state of nervous hyperexcitability that manifests as tremors, loss of coordination, convulsions and, at sufficiently high doses, death </w:t>
      </w:r>
      <w:r w:rsidR="004B0F08">
        <w:rPr>
          <w:rFonts w:eastAsia="Times New Roman" w:cs="Times New Roman"/>
          <w:szCs w:val="24"/>
        </w:rPr>
        <w:fldChar w:fldCharType="begin"/>
      </w:r>
      <w:r w:rsidR="004B0F08">
        <w:rPr>
          <w:rFonts w:eastAsia="Times New Roman" w:cs="Times New Roman"/>
          <w:szCs w:val="24"/>
        </w:rPr>
        <w:instrText xml:space="preserve"> ADDIN ZOTERO_ITEM CSL_CITATION {"citationID":"5ysrmkb9","properties":{"unsorted":false,"formattedCitation":"(Narahashi, 1996; Zhorov &amp; Dong, 2017)","plainCitation":"(Narahashi, 1996; Zhorov &amp; Dong, 2017)","noteIndex":0},"citationItems":[{"id":78,"uris":["http://zotero.org/users/local/IXTJzk2C/items/GU83LMTY"],"itemData":{"id":78,"type":"article-journal","abstract":"Certain types of neuronal ion channels have been demonstrated to be the major target sites of insecticides. The insecticide-channel interactions that have been studied most extensively are pyrethroid actions on the voltage-gated sodium channel and cyclodiene/lindane actions on the GABAAreceptor chloride channel complex. With the exception of organophosphate and carbamate insecticides which inhibit acetylcholinesterases, most insecticides commercially developed act on the sodium channel and the GABA system. Pyrethroids slow the kinetics of both activation and inactivation gates of sodium channels resulting in prolonged openings of individual channels. This causes membrane depolarization, repetitive discharges and synaptic disturbances leading to hyperexcitatory symptoms of poisoning in animals. Only a very small fraction (- 1%) of sodium channel population is required to be modified by pyrethroids to produce severe hyperexcitatory symptoms. This toxicity amplification theory applies to pharmacological and toxicological actions of other drugs that go through a threshold phenomenon. Selective toxicity of pyrethroids between invertebrates and mammals can be explained based largely on the responses of sodium channels and partly on metabolic degradation. The pyrethroid-sodium channel interaction is also supported by Na+ uptake and batrachotoxin binding experiments. Cyclodienes and lindane exert a dual action on the GABAA system, the initial transient stimulation being followed by a suppression. The stimulation requires the presence of the y2 subunit. The suppression of the GABA system is also documented by CI- flux and ligand binding experiments. It appears that the sodium channel and the GABA system merit continuing efforts for development of newer and better insecticides. Nitromethylene heterocycles including imidacloprid act on nicotinic acetylcholine receptors. Insect receptors are more sensitive to these compounds than mammalian receptors. Single-channel analyses of the nicotinic acetylcholine receptor of PC12 cells have shown that imidacloprid increases the activity of subconductance state currents and decreases that of main conductance state currents. This may explain the imidacloprid suppression of acetylcholine responses.","container-title":"Pharmacology &amp; Toxicology","DOI":"10.1111/j.1600-0773.1996.tb00234.x","ISSN":"0901-9928","issue":"1","journalAbbreviation":"Pharmacology &amp; Toxicology","language":"en","license":"http://onlinelibrary.wiley.com/termsAndConditions#vor","page":"1-14","source":"DOI.org (Crossref)","title":"Neuronal Ion Channels as the Target Sites of Insecticides","volume":"79","author":[{"family":"Narahashi","given":"Toshio"}],"issued":{"date-parts":[["1996",7]]}}},{"id":79,"uris":["http://zotero.org/users/local/IXTJzk2C/items/X5TUDNGF"],"itemData":{"id":79,"type":"article-journal","container-title":"NeuroToxicology","DOI":"10.1016/j.neuro.2016.08.013","ISSN":"0161813X","journalAbbreviation":"NeuroToxicology","language":"en","page":"171-177","source":"DOI.org (Crossref)","title":"Elucidation of pyrethroid and DDT receptor sites in the voltage-gated sodium channel","volume":"60","author":[{"family":"Zhorov","given":"Boris S."},{"family":"Dong","given":"Ke"}],"issued":{"date-parts":[["2017",5]]}}}],"schema":"https://github.com/citation-style-language/schema/raw/master/csl-citation.json"} </w:instrText>
      </w:r>
      <w:r w:rsidR="004B0F08">
        <w:rPr>
          <w:rFonts w:eastAsia="Times New Roman" w:cs="Times New Roman"/>
          <w:szCs w:val="24"/>
        </w:rPr>
        <w:fldChar w:fldCharType="separate"/>
      </w:r>
      <w:r w:rsidR="004B0F08" w:rsidRPr="004B0F08">
        <w:rPr>
          <w:rFonts w:cs="Times New Roman"/>
        </w:rPr>
        <w:t>(Narahashi, 1996; Zhorov &amp; Dong, 2017)</w:t>
      </w:r>
      <w:r w:rsidR="004B0F08">
        <w:rPr>
          <w:rFonts w:eastAsia="Times New Roman" w:cs="Times New Roman"/>
          <w:szCs w:val="24"/>
        </w:rPr>
        <w:fldChar w:fldCharType="end"/>
      </w:r>
      <w:r>
        <w:rPr>
          <w:rFonts w:eastAsia="Times New Roman" w:cs="Times New Roman"/>
          <w:szCs w:val="24"/>
        </w:rPr>
        <w:t>. Even at sub-lethal acute concentrations, exposed fish frequently show impaired swimming performance and loss of equilibrium, together with visible damage to the delicate gill epithelium that compromises respiratory function</w:t>
      </w:r>
      <w:r w:rsidR="006E71A8">
        <w:rPr>
          <w:rFonts w:eastAsia="Times New Roman" w:cs="Times New Roman"/>
          <w:szCs w:val="24"/>
        </w:rPr>
        <w:t xml:space="preserve"> </w:t>
      </w:r>
      <w:r w:rsidR="006E71A8">
        <w:rPr>
          <w:rFonts w:eastAsia="Times New Roman" w:cs="Times New Roman"/>
          <w:szCs w:val="24"/>
        </w:rPr>
        <w:fldChar w:fldCharType="begin"/>
      </w:r>
      <w:r w:rsidR="00E541B8">
        <w:rPr>
          <w:rFonts w:eastAsia="Times New Roman" w:cs="Times New Roman"/>
          <w:szCs w:val="24"/>
        </w:rPr>
        <w:instrText xml:space="preserve"> ADDIN ZOTERO_ITEM CSL_CITATION {"citationID":"Rr7UvM7P","properties":{"unsorted":false,"formattedCitation":"(Soloneski &amp; Larramendy, 2012)","plainCitation":"(Soloneski &amp; Larramendy, 2012)","noteIndex":0},"citationItems":[{"id":82,"uris":["http://zotero.org/users/local/IXTJzk2C/items/SG3JARIF"],"itemData":{"id":82,"type":"book","abstract":"It is our hope that this book will be of interest and use not only to scientists, but also to the food-producing industry, governments, politicians and consumers as well. If we are able to stimulate this interest, albeit in a small way, we have achieved our goal","DOI":"10.5772/2446","ISBN":"978-953-51-0007-2","language":"en","number-of-pages":"101-126","publisher":"InTech","publisher-place":"Rijeka, Croatia","source":"K10plus ISBN","title":"Insecticides: Basic and Other Applications","title-short":"Insecticides","URL":"https://www.intechopen.com/books/2035","editor":[{"family":"Soloneski","given":"Sonia"},{"family":"Larramendy","given":"Marcelo"}],"issued":{"date-parts":[["2012"]]}}}],"schema":"https://github.com/citation-style-language/schema/raw/master/csl-citation.json"} </w:instrText>
      </w:r>
      <w:r w:rsidR="006E71A8">
        <w:rPr>
          <w:rFonts w:eastAsia="Times New Roman" w:cs="Times New Roman"/>
          <w:szCs w:val="24"/>
        </w:rPr>
        <w:fldChar w:fldCharType="separate"/>
      </w:r>
      <w:r w:rsidR="006E71A8" w:rsidRPr="006E71A8">
        <w:rPr>
          <w:rFonts w:cs="Times New Roman"/>
        </w:rPr>
        <w:t>(Soloneski &amp; Larramendy, 2012)</w:t>
      </w:r>
      <w:r w:rsidR="006E71A8">
        <w:rPr>
          <w:rFonts w:eastAsia="Times New Roman" w:cs="Times New Roman"/>
          <w:szCs w:val="24"/>
        </w:rPr>
        <w:fldChar w:fldCharType="end"/>
      </w:r>
      <w:r>
        <w:rPr>
          <w:rFonts w:eastAsia="Times New Roman" w:cs="Times New Roman"/>
          <w:szCs w:val="24"/>
        </w:rPr>
        <w:t>.</w:t>
      </w:r>
    </w:p>
    <w:p w14:paraId="25A557FC" w14:textId="5B8B6247" w:rsidR="00913625" w:rsidRDefault="00913625" w:rsidP="00913625">
      <w:pPr>
        <w:spacing w:after="200" w:line="360" w:lineRule="auto"/>
        <w:jc w:val="both"/>
      </w:pPr>
      <w:r>
        <w:rPr>
          <w:rFonts w:eastAsia="Times New Roman" w:cs="Times New Roman"/>
          <w:szCs w:val="24"/>
        </w:rPr>
        <w:t xml:space="preserve">It is chronic, low-level exposure, however, that is of greater practical relevance to a river such as the </w:t>
      </w:r>
      <w:proofErr w:type="spellStart"/>
      <w:r>
        <w:rPr>
          <w:rFonts w:eastAsia="Times New Roman" w:cs="Times New Roman"/>
          <w:szCs w:val="24"/>
        </w:rPr>
        <w:t>Halda</w:t>
      </w:r>
      <w:proofErr w:type="spellEnd"/>
      <w:r>
        <w:rPr>
          <w:rFonts w:eastAsia="Times New Roman" w:cs="Times New Roman"/>
          <w:szCs w:val="24"/>
        </w:rPr>
        <w:t xml:space="preserve">, where OCP residues, if present at all, would be expected to occur at trace rather than acutely toxic concentrations. A number of OCPs, DDT and its metabolite DDE prominent among them, along with dieldrin, are </w:t>
      </w:r>
      <w:proofErr w:type="spellStart"/>
      <w:r>
        <w:rPr>
          <w:rFonts w:eastAsia="Times New Roman" w:cs="Times New Roman"/>
          <w:szCs w:val="24"/>
        </w:rPr>
        <w:t>recognised</w:t>
      </w:r>
      <w:proofErr w:type="spellEnd"/>
      <w:r>
        <w:rPr>
          <w:rFonts w:eastAsia="Times New Roman" w:cs="Times New Roman"/>
          <w:szCs w:val="24"/>
        </w:rPr>
        <w:t xml:space="preserve"> endocrine-disrupting chemicals, meaning they are capable of mimicking, blocking or otherwise interfering with the action of natural steroid hormones within an exposed organism. In fish, this endocrine-disrupting activity has been linked in the wider literature to reduced fecundity, skewed </w:t>
      </w:r>
      <w:r>
        <w:rPr>
          <w:rFonts w:eastAsia="Times New Roman" w:cs="Times New Roman"/>
          <w:szCs w:val="24"/>
        </w:rPr>
        <w:lastRenderedPageBreak/>
        <w:t xml:space="preserve">sex-hormone ratios and, in some documented cases, intersex conditions, impaired gonadal development, and elevated rates of embryo and larval mortality and deformity </w:t>
      </w:r>
      <w:r w:rsidR="00F00C69">
        <w:rPr>
          <w:rFonts w:eastAsia="Times New Roman" w:cs="Times New Roman"/>
          <w:szCs w:val="24"/>
        </w:rPr>
        <w:fldChar w:fldCharType="begin"/>
      </w:r>
      <w:r w:rsidR="00F00C69">
        <w:rPr>
          <w:rFonts w:eastAsia="Times New Roman" w:cs="Times New Roman"/>
          <w:szCs w:val="24"/>
        </w:rPr>
        <w:instrText xml:space="preserve"> ADDIN ZOTERO_ITEM CSL_CITATION {"citationID":"GTIVqB59","properties":{"unsorted":false,"formattedCitation":"(Antu et al., 2026; Carolin et al., 2023)","plainCitation":"(Antu et al., 2026; Carolin et al., 2023)","noteIndex":0},"citationItems":[{"id":71,"uris":["http://zotero.org/users/local/IXTJzk2C/items/82GW737S"],"itemData":{"id":71,"type":"article-journal","abstract":"Organochlorine pesticides (OCPs), a broad class of highly stable and lipophilic chemicals, have been widely used to control pests and disease vectors in agriculture, households, and the public health sector. Due to their lipophilic nature and resistance to degradation, OCPs accumulate in the fatty tissues of fish and shellfish, positioning these foods as critical vectors for human exposure. This review synthesizes current global research on the presence of OCPs in fish and shellfish, with an emphasis on geographical variation, species-specific accumulation patterns, and temporal trends. This study discusses the sources and pathways which bring OCPs to the aquatic environment to highlight regional disparities in pollutant levels, influenced by industrial activities, agricultural practices, and waste management systems. It also explores the mechanisms of bioaccumulation and biomagnification that contribute to the elevated levels of OCPs in fish and shellfish, underscoring the complexities of food chain dynamics in contaminant transfer. This paper also highlights the diverse adverse effects of OCPs on consumer health, including chronic and carcinogenic diseases such as endocrine and respiratory malfunctions, neurotoxicity, kidney and liver damage, reproductive disorders, and skin or eye injuries, while suggesting mitigation strategies to promote an OCP-free and healthy aquatic environment.","container-title":"Environments","DOI":"10.3390/environments13030167","ISSN":"2076-3298","issue":"3","journalAbbreviation":"Environments","language":"en","page":"167","source":"DOI.org (Crossref)","title":"Exposure of Fish and Shellfish to Organochlorine Pesticides and Associated Consumer Health Risks","volume":"13","author":[{"family":"Antu","given":"Mst. Aspriya Rahman"},{"family":"Ahmed","given":"Md. Tanvir"},{"family":"Rojoni","given":"Suraiya Alam"},{"family":"Shammi","given":"Sabiha Suraiya"},{"family":"Suraiya","given":"Sharmin"},{"family":"Ali","given":"Md Sadek"},{"family":"Haq","given":"Monjurul"}],"issued":{"date-parts":[["2026",3,18]]}}},{"id":31,"uris":["http://zotero.org/users/local/IXTJzk2C/items/K4FCC98I"],"itemData":{"id":31,"type":"article-journal","container-title":"Environmental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Kumar","given":"P."},{"family":"Rangasamy","given":"Gayathri"}],"issued":{"date-parts":[["2023",9]]}}}],"schema":"https://github.com/citation-style-language/schema/raw/master/csl-citation.json"} </w:instrText>
      </w:r>
      <w:r w:rsidR="00F00C69">
        <w:rPr>
          <w:rFonts w:eastAsia="Times New Roman" w:cs="Times New Roman"/>
          <w:szCs w:val="24"/>
        </w:rPr>
        <w:fldChar w:fldCharType="separate"/>
      </w:r>
      <w:r w:rsidR="00F00C69" w:rsidRPr="00F00C69">
        <w:rPr>
          <w:rFonts w:cs="Times New Roman"/>
        </w:rPr>
        <w:t>(Antu et al., 2026; Carolin et al., 2023)</w:t>
      </w:r>
      <w:r w:rsidR="00F00C69">
        <w:rPr>
          <w:rFonts w:eastAsia="Times New Roman" w:cs="Times New Roman"/>
          <w:szCs w:val="24"/>
        </w:rPr>
        <w:fldChar w:fldCharType="end"/>
      </w:r>
      <w:r>
        <w:rPr>
          <w:rFonts w:eastAsia="Times New Roman" w:cs="Times New Roman"/>
          <w:szCs w:val="24"/>
        </w:rPr>
        <w:t xml:space="preserve">. Given that the entire ecological and economic significance of the </w:t>
      </w:r>
      <w:proofErr w:type="spellStart"/>
      <w:r>
        <w:rPr>
          <w:rFonts w:eastAsia="Times New Roman" w:cs="Times New Roman"/>
          <w:szCs w:val="24"/>
        </w:rPr>
        <w:t>Halda</w:t>
      </w:r>
      <w:proofErr w:type="spellEnd"/>
      <w:r>
        <w:rPr>
          <w:rFonts w:eastAsia="Times New Roman" w:cs="Times New Roman"/>
          <w:szCs w:val="24"/>
        </w:rPr>
        <w:t xml:space="preserve"> River rests on the successful natural spawning and subsequent larval survival of its carp populations, even a chronic, sub-lethal level of OCP contamination in the river's spawning-ground reaches carries a disproportionate significance relative to what the same concentration might mean in a river without this specific reproductive function.</w:t>
      </w:r>
    </w:p>
    <w:p w14:paraId="532D12EC" w14:textId="229CB209" w:rsidR="00913625" w:rsidRDefault="00913625" w:rsidP="00913625">
      <w:pPr>
        <w:spacing w:after="200" w:line="360" w:lineRule="auto"/>
        <w:jc w:val="both"/>
      </w:pPr>
      <w:r>
        <w:rPr>
          <w:rFonts w:eastAsia="Times New Roman" w:cs="Times New Roman"/>
          <w:szCs w:val="24"/>
        </w:rPr>
        <w:t xml:space="preserve">The effects of OCP contamination are, of course, not confined to fish alone. Zooplankton, benthic macroinvertebrates and other lower trophic-level organisms that form the base of the river's food web are similarly susceptible to both acute and chronic OCP toxicity, and disruption at this level can, in principle, propagate upward through the food chain in ways that are difficult to detect through fish-focused monitoring alone </w:t>
      </w:r>
      <w:r w:rsidR="00F00C69">
        <w:rPr>
          <w:rFonts w:eastAsia="Times New Roman" w:cs="Times New Roman"/>
          <w:szCs w:val="24"/>
        </w:rPr>
        <w:fldChar w:fldCharType="begin"/>
      </w:r>
      <w:r w:rsidR="00F00C69">
        <w:rPr>
          <w:rFonts w:eastAsia="Times New Roman" w:cs="Times New Roman"/>
          <w:szCs w:val="24"/>
        </w:rPr>
        <w:instrText xml:space="preserve"> ADDIN ZOTERO_ITEM CSL_CITATION {"citationID":"tbOzjWew","properties":{"unsorted":false,"formattedCitation":"(Antu et al., 2026)","plainCitation":"(Antu et al., 2026)","noteIndex":0},"citationItems":[{"id":71,"uris":["http://zotero.org/users/local/IXTJzk2C/items/82GW737S"],"itemData":{"id":71,"type":"article-journal","abstract":"Organochlorine pesticides (OCPs), a broad class of highly stable and lipophilic chemicals, have been widely used to control pests and disease vectors in agriculture, households, and the public health sector. Due to their lipophilic nature and resistance to degradation, OCPs accumulate in the fatty tissues of fish and shellfish, positioning these foods as critical vectors for human exposure. This review synthesizes current global research on the presence of OCPs in fish and shellfish, with an emphasis on geographical variation, species-specific accumulation patterns, and temporal trends. This study discusses the sources and pathways which bring OCPs to the aquatic environment to highlight regional disparities in pollutant levels, influenced by industrial activities, agricultural practices, and waste management systems. It also explores the mechanisms of bioaccumulation and biomagnification that contribute to the elevated levels of OCPs in fish and shellfish, underscoring the complexities of food chain dynamics in contaminant transfer. This paper also highlights the diverse adverse effects of OCPs on consumer health, including chronic and carcinogenic diseases such as endocrine and respiratory malfunctions, neurotoxicity, kidney and liver damage, reproductive disorders, and skin or eye injuries, while suggesting mitigation strategies to promote an OCP-free and healthy aquatic environment.","container-title":"Environments","DOI":"10.3390/environments13030167","ISSN":"2076-3298","issue":"3","journalAbbreviation":"Environments","language":"en","page":"167","source":"DOI.org (Crossref)","title":"Exposure of Fish and Shellfish to Organochlorine Pesticides and Associated Consumer Health Risks","volume":"13","author":[{"family":"Antu","given":"Mst. Aspriya Rahman"},{"family":"Ahmed","given":"Md. Tanvir"},{"family":"Rojoni","given":"Suraiya Alam"},{"family":"Shammi","given":"Sabiha Suraiya"},{"family":"Suraiya","given":"Sharmin"},{"family":"Ali","given":"Md Sadek"},{"family":"Haq","given":"Monjurul"}],"issued":{"date-parts":[["2026",3,18]]}}}],"schema":"https://github.com/citation-style-language/schema/raw/master/csl-citation.json"} </w:instrText>
      </w:r>
      <w:r w:rsidR="00F00C69">
        <w:rPr>
          <w:rFonts w:eastAsia="Times New Roman" w:cs="Times New Roman"/>
          <w:szCs w:val="24"/>
        </w:rPr>
        <w:fldChar w:fldCharType="separate"/>
      </w:r>
      <w:r w:rsidR="00F00C69" w:rsidRPr="00F00C69">
        <w:rPr>
          <w:rFonts w:cs="Times New Roman"/>
        </w:rPr>
        <w:t>(Antu et al., 2026)</w:t>
      </w:r>
      <w:r w:rsidR="00F00C69">
        <w:rPr>
          <w:rFonts w:eastAsia="Times New Roman" w:cs="Times New Roman"/>
          <w:szCs w:val="24"/>
        </w:rPr>
        <w:fldChar w:fldCharType="end"/>
      </w:r>
      <w:r>
        <w:rPr>
          <w:rFonts w:eastAsia="Times New Roman" w:cs="Times New Roman"/>
          <w:szCs w:val="24"/>
        </w:rPr>
        <w:t>. This broader ecological dimension, while outside the direct scope of the present study, is worth bearing in mind when interpreting the fish- and sediment-based findings presented in later chapters.</w:t>
      </w:r>
    </w:p>
    <w:p w14:paraId="033BC04E" w14:textId="788118C3" w:rsidR="00913625" w:rsidRDefault="00913625" w:rsidP="00913625">
      <w:pPr>
        <w:spacing w:after="200" w:line="360" w:lineRule="auto"/>
        <w:jc w:val="both"/>
      </w:pPr>
      <w:r>
        <w:rPr>
          <w:rFonts w:eastAsia="Times New Roman" w:cs="Times New Roman"/>
          <w:szCs w:val="24"/>
        </w:rPr>
        <w:t xml:space="preserve">Beyond the endocrine and neurological effects already described, a growing body of laboratory and field evidence points to genotoxic and histopathological consequences of chronic OCP exposure in fish. Studies examining fish from OCP-contaminated water bodies have reported elevated frequencies of micronuclei and other nuclear abnormalities in erythrocytes, an indicator of DNA damage, along with structural changes in the liver, kidney and gill tissue visible under histological examination, including hepatocyte vacuolation, necrotic foci and gill lamellar fusion, changes that, while not always immediately fatal, are consistent with a chronically stressed and compromised physiological state </w:t>
      </w:r>
      <w:r w:rsidR="006C332E">
        <w:rPr>
          <w:rFonts w:eastAsia="Times New Roman" w:cs="Times New Roman"/>
          <w:szCs w:val="24"/>
        </w:rPr>
        <w:fldChar w:fldCharType="begin"/>
      </w:r>
      <w:r w:rsidR="006C332E">
        <w:rPr>
          <w:rFonts w:eastAsia="Times New Roman" w:cs="Times New Roman"/>
          <w:szCs w:val="24"/>
        </w:rPr>
        <w:instrText xml:space="preserve"> ADDIN ZOTERO_ITEM CSL_CITATION {"citationID":"AbEiYaBw","properties":{"unsorted":false,"formattedCitation":"(Jayaraj et al., 2016)","plainCitation":"(Jayaraj et al., 2016)","noteIndex":0},"citationItems":[{"id":83,"uris":["http://zotero.org/users/local/IXTJzk2C/items/ECAYDZZI"],"itemData":{"id":83,"type":"article-journal","abstract":"Abstract\n            Organochlorine (OC) pesticides are synthetic pesticides widely used all over the world. They belong to the group of chlorinated hydrocarbon derivatives, which have vast application in the chemical industry and in agriculture. These compounds are known for their high toxicity, slow degradation and bioaccumulation. Even though many of the compounds which belong to OC were banned in developed countries, the use of these agents has been rising. This concerns particularly abuse of these chemicals which is in practice across the continents. Though pesticides have been developed with the concept of target organism toxicity, often non-target species are affected badly by their application. The purpose of this review is to list the major classes of pesticides, to understand organochlorine pesticides based on their activity and persistence, and also to understand their biochemical toxicity.","container-title":"Interdisciplinary Toxicology","DOI":"10.1515/intox-2016-0012","ISSN":"1337-9569","issue":"3-4","language":"en","license":"http://creativecommons.org/licenses/by-nc-nd/4.0","page":"90-100","source":"DOI.org (Crossref)","title":"Review Article. Organochlorine pesticides, their toxic effects on living organisms and their fate in the environment","volume":"9","author":[{"family":"Jayaraj","given":"Ravindran"},{"family":"Megha","given":"Pankajshan"},{"family":"Sreedev","given":"Puthur"}],"issued":{"date-parts":[["2016",12,1]]}}}],"schema":"https://github.com/citation-style-language/schema/raw/master/csl-citation.json"} </w:instrText>
      </w:r>
      <w:r w:rsidR="006C332E">
        <w:rPr>
          <w:rFonts w:eastAsia="Times New Roman" w:cs="Times New Roman"/>
          <w:szCs w:val="24"/>
        </w:rPr>
        <w:fldChar w:fldCharType="separate"/>
      </w:r>
      <w:r w:rsidR="006C332E" w:rsidRPr="006C332E">
        <w:rPr>
          <w:rFonts w:cs="Times New Roman"/>
        </w:rPr>
        <w:t>(Jayaraj et al., 2016)</w:t>
      </w:r>
      <w:r w:rsidR="006C332E">
        <w:rPr>
          <w:rFonts w:eastAsia="Times New Roman" w:cs="Times New Roman"/>
          <w:szCs w:val="24"/>
        </w:rPr>
        <w:fldChar w:fldCharType="end"/>
      </w:r>
      <w:r>
        <w:rPr>
          <w:rFonts w:eastAsia="Times New Roman" w:cs="Times New Roman"/>
          <w:szCs w:val="24"/>
        </w:rPr>
        <w:t xml:space="preserve">. It is this kind of sub-lethal, tissue-level damage, rather than outright mortality, that is generally expected to </w:t>
      </w:r>
      <w:proofErr w:type="spellStart"/>
      <w:r>
        <w:rPr>
          <w:rFonts w:eastAsia="Times New Roman" w:cs="Times New Roman"/>
          <w:szCs w:val="24"/>
        </w:rPr>
        <w:t>characterise</w:t>
      </w:r>
      <w:proofErr w:type="spellEnd"/>
      <w:r>
        <w:rPr>
          <w:rFonts w:eastAsia="Times New Roman" w:cs="Times New Roman"/>
          <w:szCs w:val="24"/>
        </w:rPr>
        <w:t xml:space="preserve"> fish populations exposed to the trace-level OCP contamination typical of a river like the </w:t>
      </w:r>
      <w:proofErr w:type="spellStart"/>
      <w:r>
        <w:rPr>
          <w:rFonts w:eastAsia="Times New Roman" w:cs="Times New Roman"/>
          <w:szCs w:val="24"/>
        </w:rPr>
        <w:t>Halda</w:t>
      </w:r>
      <w:proofErr w:type="spellEnd"/>
      <w:r>
        <w:rPr>
          <w:rFonts w:eastAsia="Times New Roman" w:cs="Times New Roman"/>
          <w:szCs w:val="24"/>
        </w:rPr>
        <w:t>, and it underscores why residue concentration alone, while the principal focus of the present study, does not tell the complete story of a contaminant's biological impact.</w:t>
      </w:r>
    </w:p>
    <w:p w14:paraId="623233DA" w14:textId="77777777" w:rsidR="00F36A90" w:rsidRDefault="00F36A90" w:rsidP="00F36A90">
      <w:pPr>
        <w:pStyle w:val="Heading2"/>
      </w:pPr>
    </w:p>
    <w:p w14:paraId="49054848" w14:textId="77777777" w:rsidR="004244E8" w:rsidRDefault="004244E8" w:rsidP="00F36A90">
      <w:pPr>
        <w:pStyle w:val="Heading2"/>
      </w:pPr>
    </w:p>
    <w:p w14:paraId="264D1846" w14:textId="0883F2C6" w:rsidR="00913625" w:rsidRPr="00BD7A07" w:rsidRDefault="00913625" w:rsidP="00BD7A07">
      <w:pPr>
        <w:pStyle w:val="Heading2"/>
      </w:pPr>
      <w:bookmarkStart w:id="33" w:name="_Toc240814246"/>
      <w:r w:rsidRPr="00BD7A07">
        <w:t>1.7 Human Health Impact</w:t>
      </w:r>
      <w:bookmarkEnd w:id="33"/>
    </w:p>
    <w:p w14:paraId="76A90826" w14:textId="1A1DEE37" w:rsidR="00913625" w:rsidRDefault="00913625" w:rsidP="00913625">
      <w:pPr>
        <w:spacing w:after="200" w:line="360" w:lineRule="auto"/>
        <w:jc w:val="both"/>
      </w:pPr>
      <w:r>
        <w:rPr>
          <w:rFonts w:eastAsia="Times New Roman" w:cs="Times New Roman"/>
          <w:szCs w:val="24"/>
        </w:rPr>
        <w:lastRenderedPageBreak/>
        <w:t xml:space="preserve">For the human population living along the </w:t>
      </w:r>
      <w:proofErr w:type="spellStart"/>
      <w:r>
        <w:rPr>
          <w:rFonts w:eastAsia="Times New Roman" w:cs="Times New Roman"/>
          <w:szCs w:val="24"/>
        </w:rPr>
        <w:t>Halda</w:t>
      </w:r>
      <w:proofErr w:type="spellEnd"/>
      <w:r>
        <w:rPr>
          <w:rFonts w:eastAsia="Times New Roman" w:cs="Times New Roman"/>
          <w:szCs w:val="24"/>
        </w:rPr>
        <w:t xml:space="preserve"> and, more broadly, for consumers of Bangladeshi freshwater fish elsewhere in the country, dietary consumption of contaminated fish represents by far the most significant pathway of exposure to OCPs, a conclusion that follows directly from the biomagnification process described above and is reinforced by the comparatively high per-capita fish consumption typical of Bangladesh </w:t>
      </w:r>
      <w:r w:rsidR="005A62C9">
        <w:rPr>
          <w:rFonts w:eastAsia="Times New Roman" w:cs="Times New Roman"/>
          <w:szCs w:val="24"/>
        </w:rPr>
        <w:fldChar w:fldCharType="begin"/>
      </w:r>
      <w:r w:rsidR="005A62C9">
        <w:rPr>
          <w:rFonts w:eastAsia="Times New Roman" w:cs="Times New Roman"/>
          <w:szCs w:val="24"/>
        </w:rPr>
        <w:instrText xml:space="preserve"> ADDIN ZOTERO_ITEM CSL_CITATION {"citationID":"V3Pj2UcF","properties":{"unsorted":false,"formattedCitation":"(Hasan, 2021; Ray &amp; Shaju, 2023)","plainCitation":"(Hasan, 2021; Ray &amp; Shaju, 2023)","noteIndex":0},"citationItems":[{"id":69,"uris":["http://zotero.org/users/local/IXTJzk2C/items/UTYGM9N2"],"itemData":{"id":69,"type":"article-journal","abstract":"Organochlorine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Anwarul"}],"issued":{"date-parts":[["2021",12,25]]}}},{"id":72,"uris":["http://zotero.org/users/local/IXTJzk2C/items/RIK2LEI8"],"itemData":{"id":72,"type":"article-journal","abstract":"A crucial component for agricultural productivity is pesticide application. Increased usage of pesticides has significantly increased agricultural output, reduced grain losses in storage, and overall enhanced human wellbeing. Globally, every year approximately 3 billion kg of pesticides are used which budgets around 40 billion USD. Pesticide use can leave behind unwanted residues that can contaminate food, the environment, and living tissues. They are known to spread from agricultural regions that have been treated into the wider environment, where they affect non-target creatures. All tiers of biological organisms, directly impacted by this exposure. Pesticides at sub-lethal levels alter every aspect of a fish's physiology, including histology, haematology, defence mechanisms, and behaviour. The same topic of pesticide toxicology is the emphasis of this article, which also addresses some important induced chronic toxicological effects of pesticides in fish and the extent of their bioaccumulation in fish tissues. The data represents the largest bodies of water, such as rivers and lakes, that have been contaminated by pesticides, notably due to pesticide drift. It has been discussed how readily pesticides are absorbed into fish bodies and how this enters the food chain inducing harmful impacts on human health when consumed.","container-title":"Environmental Analysis Health and Toxicology","DOI":"10.5620/eaht.2023017","ISSN":"2671-9525","issue":"3","journalAbbreviation":"Environ Anal Health Toxicol","language":"en","page":"e2023017","source":"DOI.org (Crossref)","title":"Bioaccumulation of pesticides in fish resulting toxicities in humans through food chain and forensic aspects","volume":"38","author":[{"family":"Ray","given":"Suryapratap"},{"family":"Shaju","given":"Sanjana Thanjan"}],"issued":{"date-parts":[["2023",8,28]]}}}],"schema":"https://github.com/citation-style-language/schema/raw/master/csl-citation.json"} </w:instrText>
      </w:r>
      <w:r w:rsidR="005A62C9">
        <w:rPr>
          <w:rFonts w:eastAsia="Times New Roman" w:cs="Times New Roman"/>
          <w:szCs w:val="24"/>
        </w:rPr>
        <w:fldChar w:fldCharType="separate"/>
      </w:r>
      <w:r w:rsidR="005A62C9" w:rsidRPr="005A62C9">
        <w:rPr>
          <w:rFonts w:cs="Times New Roman"/>
        </w:rPr>
        <w:t>(Hasan, 2021; Ray &amp; Shaju, 2023)</w:t>
      </w:r>
      <w:r w:rsidR="005A62C9">
        <w:rPr>
          <w:rFonts w:eastAsia="Times New Roman" w:cs="Times New Roman"/>
          <w:szCs w:val="24"/>
        </w:rPr>
        <w:fldChar w:fldCharType="end"/>
      </w:r>
      <w:r>
        <w:rPr>
          <w:rFonts w:eastAsia="Times New Roman" w:cs="Times New Roman"/>
          <w:szCs w:val="24"/>
        </w:rPr>
        <w:t>. The health consequences associated with chronic dietary OCP exposure are wide-ranging and, in several instances, well established through decades of toxicological and epidemiological research.</w:t>
      </w:r>
    </w:p>
    <w:p w14:paraId="4DAA9F07" w14:textId="4062C488" w:rsidR="00913625" w:rsidRDefault="00913625" w:rsidP="00913625">
      <w:pPr>
        <w:spacing w:after="200" w:line="360" w:lineRule="auto"/>
        <w:jc w:val="both"/>
      </w:pPr>
      <w:r>
        <w:rPr>
          <w:rFonts w:eastAsia="Times New Roman" w:cs="Times New Roman"/>
          <w:szCs w:val="24"/>
        </w:rPr>
        <w:t xml:space="preserve">Endocrine disruption has already been mentioned in the context of fish reproduction, and the same basic mechanism, interference with natural hormone </w:t>
      </w:r>
      <w:proofErr w:type="spellStart"/>
      <w:r>
        <w:rPr>
          <w:rFonts w:eastAsia="Times New Roman" w:cs="Times New Roman"/>
          <w:szCs w:val="24"/>
        </w:rPr>
        <w:t>signalling</w:t>
      </w:r>
      <w:proofErr w:type="spellEnd"/>
      <w:r>
        <w:rPr>
          <w:rFonts w:eastAsia="Times New Roman" w:cs="Times New Roman"/>
          <w:szCs w:val="24"/>
        </w:rPr>
        <w:t xml:space="preserve">, operates in humans, where several OCPs act as weak xenoestrogens or anti-androgens. Reproductive and developmental effects follow from this, including associations reported in the literature between OCP exposure and reduced fertility, pregnancy loss, and impaired neurodevelopment in children exposed prenatally or during early infancy, a period during which the developing nervous system is particularly vulnerable </w:t>
      </w:r>
      <w:r w:rsidR="005A62C9">
        <w:rPr>
          <w:rFonts w:eastAsia="Times New Roman" w:cs="Times New Roman"/>
          <w:szCs w:val="24"/>
        </w:rPr>
        <w:fldChar w:fldCharType="begin"/>
      </w:r>
      <w:r w:rsidR="005A62C9">
        <w:rPr>
          <w:rFonts w:eastAsia="Times New Roman" w:cs="Times New Roman"/>
          <w:szCs w:val="24"/>
        </w:rPr>
        <w:instrText xml:space="preserve"> ADDIN ZOTERO_ITEM CSL_CITATION {"citationID":"YtB973m1","properties":{"unsorted":false,"formattedCitation":"(Hussein et al., 2022)","plainCitation":"(Hussein et al., 2022)","noteIndex":0},"citationItems":[{"id":88,"uris":["http://zotero.org/users/local/IXTJzk2C/items/CBR5U86V"],"itemData":{"id":88,"type":"article-journal","abstract":"Fish is one of the most valuable foods with high-quality animal protein. However, aquaculture, or ingesting contaminated food, allows organochlorine pesticides (OCPs) to enter the fish's body, and therefore, it negatively impacted public health. One-hundred and twenty random samples of\n              Clupea harengus\n              (\n              C. harengus\n              )\n              , Mugil cephalus\n              (\n              M. cephalus\n              )\n              , Sardinella aurita\n              (\n              S. aurita\n              )\n              , Oreochromis niloticus\n              (\n              O. niloticus\n              )\n              , Neptunus pelagicus\n              (\n              N. pelagicus\n              ) and\n              Sepia savigngi\n              (\n              S. savigngi\n              ) (\n              n\n              = 20 each) were collected from local markets in Mansoura city, Egypt. Samples were checked to see whether any residues of OCPs with the application of risk assessment due to their consumption by Mansoura citizens. The findings indicated that summation hexachlorocyclohexane (∑HCH) in examined seafood samples ranged from 0.27 ± 0.13 in\n              N. pelagicus\n              to 61.61 ± 52.03 μg.kg\n              −1\n              in\n              S. aurita\n              . Also, the γ-HCH isomer was considered the more prominent among isomers. Hexachlorobenzene (HCB) was found in five different species, with mean values of 2.03 ± 1.85, 1.5.7 ± 1.17, 0.94 ± 0.87, 0.35 ± 0.06, and 0.18 ± 0.06 μg.kg\n              −1\n              in\n              C. harengus, S. aurita, M. cephlaus, O. niloticus\n              , and\n              S. savigngi\n              . Moreover, summation of Heptachlors (∑HPTs) was 10.19 ± 7.63, 1.27 ± 0.26, 2.58 ± 0.11, 0.95 ± 0.12, 0.21 ± 0.11 and 0.32 ± 0.03 μg.kg\n              −1\n              of wet weight in examined\n              C. harengus, M. cephlaus, S. aurita, O. niloticus, N. pelagicus\n              , and\n              S. savigngi\n              . Aldrin and dieldrin residues were 3.75 ± 1.31 and 4.86 ± 1.33 μg.kg\n              −1\n              in\n              C. harengu\n              , meanwhile they were 1.61 ± 0.77 and 0.78 ± 0.04 μg.kg\n              −1\n              in\n              M. cephalus\n              . Dichlorodiphenyldichloroethylene (pp-DDE) was dominant in all examined species within different concentrations 5.08 ± 4.12, 0.98 ± 0.10, 3.07 ± 0.91, 0.93 ± 0.27, 0.08 ± 0.01 and 0.35 ± 0.02 μg.kg\n              −1\n              in\n              C. harengus, M. cephlaus, S. aurita, O. niloticus, N. pelagicus\n              and\n              S. savigngi\n              , respectively. We concluded that all examined seafood samples were lower than the recommended maximum residue limit. Also, the estimated daily intake was less than the permitted daily intake. Non-carcinogenic indices of target hazard quotient and hazard index for OCPs in all examined species were less than 1.","container-title":"Frontiers in Veterinary Science","DOI":"10.3389/fvets.2022.1042956","ISSN":"2297-1769","journalAbbreviation":"Front. Vet. Sci.","page":"1042956","source":"DOI.org (Crossref)","title":"Health risk assessment of organochlorine pesticide residues in edible tissue of seafood","volume":"9","author":[{"family":"Hussein","given":"Mohamed A."},{"family":"Hammad","given":"Omnya S."},{"family":"Tharwat","given":"Ahmed E."},{"family":"Darwish","given":"Wageh S."},{"family":"Sayed-Ahmed","given":"Ahmed"},{"family":"Zigo","given":"František"},{"family":"Farkašová","given":"Zuzana"},{"family":"Rehan","given":"Ibrahim F."}],"issued":{"date-parts":[["2022",11,28]]}}}],"schema":"https://github.com/citation-style-language/schema/raw/master/csl-citation.json"} </w:instrText>
      </w:r>
      <w:r w:rsidR="005A62C9">
        <w:rPr>
          <w:rFonts w:eastAsia="Times New Roman" w:cs="Times New Roman"/>
          <w:szCs w:val="24"/>
        </w:rPr>
        <w:fldChar w:fldCharType="separate"/>
      </w:r>
      <w:r w:rsidR="005A62C9" w:rsidRPr="005A62C9">
        <w:rPr>
          <w:rFonts w:cs="Times New Roman"/>
        </w:rPr>
        <w:t>(Hussein et al., 2022)</w:t>
      </w:r>
      <w:r w:rsidR="005A62C9">
        <w:rPr>
          <w:rFonts w:eastAsia="Times New Roman" w:cs="Times New Roman"/>
          <w:szCs w:val="24"/>
        </w:rPr>
        <w:fldChar w:fldCharType="end"/>
      </w:r>
      <w:r>
        <w:rPr>
          <w:rFonts w:eastAsia="Times New Roman" w:cs="Times New Roman"/>
          <w:szCs w:val="24"/>
        </w:rPr>
        <w:t xml:space="preserve">. Beyond the reproductive and developmental axis, chronic OCP exposure has been linked to </w:t>
      </w:r>
      <w:proofErr w:type="spellStart"/>
      <w:r>
        <w:rPr>
          <w:rFonts w:eastAsia="Times New Roman" w:cs="Times New Roman"/>
          <w:szCs w:val="24"/>
        </w:rPr>
        <w:t>immunotoxic</w:t>
      </w:r>
      <w:proofErr w:type="spellEnd"/>
      <w:r>
        <w:rPr>
          <w:rFonts w:eastAsia="Times New Roman" w:cs="Times New Roman"/>
          <w:szCs w:val="24"/>
        </w:rPr>
        <w:t xml:space="preserve"> effects, to liver and kidney damage, and to neurological outcomes extending as far as an association with Parkinson's disease in some epidemiological studies; several OCPs, DDT and its metabolites, aldrin, dieldrin and heptachlor among them, are additionally classified by international regulatory and research bodies as probable or possible human carcinogens </w:t>
      </w:r>
      <w:r w:rsidR="005A62C9">
        <w:rPr>
          <w:rFonts w:eastAsia="Times New Roman" w:cs="Times New Roman"/>
          <w:szCs w:val="24"/>
        </w:rPr>
        <w:fldChar w:fldCharType="begin"/>
      </w:r>
      <w:r w:rsidR="005A62C9">
        <w:rPr>
          <w:rFonts w:eastAsia="Times New Roman" w:cs="Times New Roman"/>
          <w:szCs w:val="24"/>
        </w:rPr>
        <w:instrText xml:space="preserve"> ADDIN ZOTERO_ITEM CSL_CITATION {"citationID":"K74O8duP","properties":{"unsorted":false,"formattedCitation":"(Carolin et al., 2023; Hussein et al., 2022; Ray &amp; Shaju, 2023)","plainCitation":"(Carolin et al., 2023; Hussein et al., 2022; Ray &amp; Shaju, 2023)","noteIndex":0},"citationItems":[{"id":31,"uris":["http://zotero.org/users/local/IXTJzk2C/items/K4FCC98I"],"itemData":{"id":31,"type":"article-journal","container-title":"Environmental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Kumar","given":"P."},{"family":"Rangasamy","given":"Gayathri"}],"issued":{"date-parts":[["2023",9]]}}},{"id":88,"uris":["http://zotero.org/users/local/IXTJzk2C/items/CBR5U86V"],"itemData":{"id":88,"type":"article-journal","abstract":"Fish is one of the most valuable foods with high-quality animal protein. However, aquaculture, or ingesting contaminated food, allows organochlorine pesticides (OCPs) to enter the fish's body, and therefore, it negatively impacted public health. One-hundred and twenty random samples of\n              Clupea harengus\n              (\n              C. harengus\n              )\n              , Mugil cephalus\n              (\n              M. cephalus\n              )\n              , Sardinella aurita\n              (\n              S. aurita\n              )\n              , Oreochromis niloticus\n              (\n              O. niloticus\n              )\n              , Neptunus pelagicus\n              (\n              N. pelagicus\n              ) and\n              Sepia savigngi\n              (\n              S. savigngi\n              ) (\n              n\n              = 20 each) were collected from local markets in Mansoura city, Egypt. Samples were checked to see whether any residues of OCPs with the application of risk assessment due to their consumption by Mansoura citizens. The findings indicated that summation hexachlorocyclohexane (∑HCH) in examined seafood samples ranged from 0.27 ± 0.13 in\n              N. pelagicus\n              to 61.61 ± 52.03 μg.kg\n              −1\n              in\n              S. aurita\n              . Also, the γ-HCH isomer was considered the more prominent among isomers. Hexachlorobenzene (HCB) was found in five different species, with mean values of 2.03 ± 1.85, 1.5.7 ± 1.17, 0.94 ± 0.87, 0.35 ± 0.06, and 0.18 ± 0.06 μg.kg\n              −1\n              in\n              C. harengus, S. aurita, M. cephlaus, O. niloticus\n              , and\n              S. savigngi\n              . Moreover, summation of Heptachlors (∑HPTs) was 10.19 ± 7.63, 1.27 ± 0.26, 2.58 ± 0.11, 0.95 ± 0.12, 0.21 ± 0.11 and 0.32 ± 0.03 μg.kg\n              −1\n              of wet weight in examined\n              C. harengus, M. cephlaus, S. aurita, O. niloticus, N. pelagicus\n              , and\n              S. savigngi\n              . Aldrin and dieldrin residues were 3.75 ± 1.31 and 4.86 ± 1.33 μg.kg\n              −1\n              in\n              C. harengu\n              , meanwhile they were 1.61 ± 0.77 and 0.78 ± 0.04 μg.kg\n              −1\n              in\n              M. cephalus\n              . Dichlorodiphenyldichloroethylene (pp-DDE) was dominant in all examined species within different concentrations 5.08 ± 4.12, 0.98 ± 0.10, 3.07 ± 0.91, 0.93 ± 0.27, 0.08 ± 0.01 and 0.35 ± 0.02 μg.kg\n              −1\n              in\n              C. harengus, M. cephlaus, S. aurita, O. niloticus, N. pelagicus\n              and\n              S. savigngi\n              , respectively. We concluded that all examined seafood samples were lower than the recommended maximum residue limit. Also, the estimated daily intake was less than the permitted daily intake. Non-carcinogenic indices of target hazard quotient and hazard index for OCPs in all examined species were less than 1.","container-title":"Frontiers in Veterinary Science","DOI":"10.3389/fvets.2022.1042956","ISSN":"2297-1769","journalAbbreviation":"Front. Vet. Sci.","page":"1042956","source":"DOI.org (Crossref)","title":"Health risk assessment of organochlorine pesticide residues in edible tissue of seafood","volume":"9","author":[{"family":"Hussein","given":"Mohamed A."},{"family":"Hammad","given":"Omnya S."},{"family":"Tharwat","given":"Ahmed E."},{"family":"Darwish","given":"Wageh S."},{"family":"Sayed-Ahmed","given":"Ahmed"},{"family":"Zigo","given":"František"},{"family":"Farkašová","given":"Zuzana"},{"family":"Rehan","given":"Ibrahim F."}],"issued":{"date-parts":[["2022",11,28]]}}},{"id":72,"uris":["http://zotero.org/users/local/IXTJzk2C/items/RIK2LEI8"],"itemData":{"id":72,"type":"article-journal","abstract":"A crucial component for agricultural productivity is pesticide application. Increased usage of pesticides has significantly increased agricultural output, reduced grain losses in storage, and overall enhanced human wellbeing. Globally, every year approximately 3 billion kg of pesticides are used which budgets around 40 billion USD. Pesticide use can leave behind unwanted residues that can contaminate food, the environment, and living tissues. They are known to spread from agricultural regions that have been treated into the wider environment, where they affect non-target creatures. All tiers of biological organisms, directly impacted by this exposure. Pesticides at sub-lethal levels alter every aspect of a fish's physiology, including histology, haematology, defence mechanisms, and behaviour. The same topic of pesticide toxicology is the emphasis of this article, which also addresses some important induced chronic toxicological effects of pesticides in fish and the extent of their bioaccumulation in fish tissues. The data represents the largest bodies of water, such as rivers and lakes, that have been contaminated by pesticides, notably due to pesticide drift. It has been discussed how readily pesticides are absorbed into fish bodies and how this enters the food chain inducing harmful impacts on human health when consumed.","container-title":"Environmental Analysis Health and Toxicology","DOI":"10.5620/eaht.2023017","ISSN":"2671-9525","issue":"3","journalAbbreviation":"Environ Anal Health Toxicol","language":"en","page":"e2023017","source":"DOI.org (Crossref)","title":"Bioaccumulation of pesticides in fish resulting toxicities in humans through food chain and forensic aspects","volume":"38","author":[{"family":"Ray","given":"Suryapratap"},{"family":"Shaju","given":"Sanjana Thanjan"}],"issued":{"date-parts":[["2023",8,28]]}}}],"schema":"https://github.com/citation-style-language/schema/raw/master/csl-citation.json"} </w:instrText>
      </w:r>
      <w:r w:rsidR="005A62C9">
        <w:rPr>
          <w:rFonts w:eastAsia="Times New Roman" w:cs="Times New Roman"/>
          <w:szCs w:val="24"/>
        </w:rPr>
        <w:fldChar w:fldCharType="separate"/>
      </w:r>
      <w:r w:rsidR="005A62C9" w:rsidRPr="005A62C9">
        <w:rPr>
          <w:rFonts w:cs="Times New Roman"/>
        </w:rPr>
        <w:t>(Carolin et al., 2023; Hussein et al., 2022; Ray &amp; Shaju, 2023)</w:t>
      </w:r>
      <w:r w:rsidR="005A62C9">
        <w:rPr>
          <w:rFonts w:eastAsia="Times New Roman" w:cs="Times New Roman"/>
          <w:szCs w:val="24"/>
        </w:rPr>
        <w:fldChar w:fldCharType="end"/>
      </w:r>
      <w:r>
        <w:rPr>
          <w:rFonts w:eastAsia="Times New Roman" w:cs="Times New Roman"/>
          <w:szCs w:val="24"/>
        </w:rPr>
        <w:t>.</w:t>
      </w:r>
    </w:p>
    <w:p w14:paraId="25A3A7E3" w14:textId="10171036" w:rsidR="00913625" w:rsidRDefault="00913625" w:rsidP="00913625">
      <w:pPr>
        <w:spacing w:after="200" w:line="360" w:lineRule="auto"/>
        <w:jc w:val="both"/>
      </w:pPr>
      <w:r>
        <w:rPr>
          <w:rFonts w:eastAsia="Times New Roman" w:cs="Times New Roman"/>
          <w:szCs w:val="24"/>
        </w:rPr>
        <w:t>Certain groups within the population bear a disproportionate share of this risk. Children, owing to their smaller body mass, higher food intake relative to body weight, and the particular vulnerability of the developing nervous and endocrine systems, are generally considered more sensitive to a given dose of OCP than adults</w:t>
      </w:r>
      <w:r w:rsidR="005A62C9">
        <w:rPr>
          <w:rFonts w:eastAsia="Times New Roman" w:cs="Times New Roman"/>
          <w:szCs w:val="24"/>
        </w:rPr>
        <w:t xml:space="preserve"> </w:t>
      </w:r>
      <w:r w:rsidR="005A62C9">
        <w:rPr>
          <w:rFonts w:eastAsia="Times New Roman" w:cs="Times New Roman"/>
          <w:szCs w:val="24"/>
        </w:rPr>
        <w:fldChar w:fldCharType="begin"/>
      </w:r>
      <w:r w:rsidR="00E541B8">
        <w:rPr>
          <w:rFonts w:eastAsia="Times New Roman" w:cs="Times New Roman"/>
          <w:szCs w:val="24"/>
        </w:rPr>
        <w:instrText xml:space="preserve"> ADDIN ZOTERO_ITEM CSL_CITATION {"citationID":"ZG0h8Nah","properties":{"unsorted":false,"formattedCitation":"(National Research Council (U.S.), 1993)","plainCitation":"(National Research Council (U.S.), 1993)","noteIndex":0},"citationItems":[{"id":92,"uris":["http://zotero.org/users/local/IXTJzk2C/items/VY9SLSLX"],"itemData":{"id":92,"type":"book","ISBN":"978-0-309-04875-0","language":"eng","number-of-pages":"5-8, 33-50","publisher":"National Academy Press","publisher-place":"Washington, D.C","source":"K10plus ISBN","title":"Pesticides in the diets of infants and children","author":[{"literal":"National Research Council (U.S.)"}],"issued":{"date-parts":[["1993"]]}}}],"schema":"https://github.com/citation-style-language/schema/raw/master/csl-citation.json"} </w:instrText>
      </w:r>
      <w:r w:rsidR="005A62C9">
        <w:rPr>
          <w:rFonts w:eastAsia="Times New Roman" w:cs="Times New Roman"/>
          <w:szCs w:val="24"/>
        </w:rPr>
        <w:fldChar w:fldCharType="separate"/>
      </w:r>
      <w:r w:rsidR="005A62C9" w:rsidRPr="005A62C9">
        <w:rPr>
          <w:rFonts w:cs="Times New Roman"/>
        </w:rPr>
        <w:t>(National Research Council (U.S.), 1993)</w:t>
      </w:r>
      <w:r w:rsidR="005A62C9">
        <w:rPr>
          <w:rFonts w:eastAsia="Times New Roman" w:cs="Times New Roman"/>
          <w:szCs w:val="24"/>
        </w:rPr>
        <w:fldChar w:fldCharType="end"/>
      </w:r>
      <w:r>
        <w:rPr>
          <w:rFonts w:eastAsia="Times New Roman" w:cs="Times New Roman"/>
          <w:szCs w:val="24"/>
        </w:rPr>
        <w:t xml:space="preserve">. Pregnant and lactating women represent a second group of concern, both because of the risk of transplacental and lactational transfer of accumulated OCPs to the </w:t>
      </w:r>
      <w:proofErr w:type="spellStart"/>
      <w:r>
        <w:rPr>
          <w:rFonts w:eastAsia="Times New Roman" w:cs="Times New Roman"/>
          <w:szCs w:val="24"/>
        </w:rPr>
        <w:t>foetus</w:t>
      </w:r>
      <w:proofErr w:type="spellEnd"/>
      <w:r>
        <w:rPr>
          <w:rFonts w:eastAsia="Times New Roman" w:cs="Times New Roman"/>
          <w:szCs w:val="24"/>
        </w:rPr>
        <w:t xml:space="preserve"> or infant, and because fish is often specifically recommended as a source of dietary protein during pregnancy</w:t>
      </w:r>
      <w:r w:rsidR="00AF4B0F">
        <w:rPr>
          <w:rFonts w:eastAsia="Times New Roman" w:cs="Times New Roman"/>
          <w:szCs w:val="24"/>
        </w:rPr>
        <w:t xml:space="preserve"> </w:t>
      </w:r>
      <w:r w:rsidR="00AF4B0F">
        <w:rPr>
          <w:rFonts w:eastAsia="Times New Roman" w:cs="Times New Roman"/>
          <w:szCs w:val="24"/>
        </w:rPr>
        <w:fldChar w:fldCharType="begin"/>
      </w:r>
      <w:r w:rsidR="00AF4B0F">
        <w:rPr>
          <w:rFonts w:eastAsia="Times New Roman" w:cs="Times New Roman"/>
          <w:szCs w:val="24"/>
        </w:rPr>
        <w:instrText xml:space="preserve"> ADDIN ZOTERO_ITEM CSL_CITATION {"citationID":"ia5pWJtg","properties":{"unsorted":false,"formattedCitation":"(Wahlang, 2018)","plainCitation":"(Wahlang, 2018)","noteIndex":0},"citationItems":[{"id":94,"uris":["http://zotero.org/users/local/IXTJzk2C/items/YJA48UVB"],"itemData":{"id":94,"type":"article-journal","abstract":"Abstract\n            This literature review focuses on the causal relationship between persistent organic pollutants (POPs) exposure and women’s health disorders, particularly cancer, cardio-metabolic events and reproductive health. Progressive industrialization has resulted in the production of a multitude of chemicals that are released into the environment on a daily basis. Environmental chemicals or pollutants are not only hazardous to our ecosystem but also lead to various health problems that affect the human population worldwide irrespective of gender, race or age. However, most environmental health studies that have been conducted, until recently, were exclusively biased with regard to sex and gender, beginning with exposure studies that were reported mostly in male, occupational workers and animal studies being carried out mostly in male rodent models. Health-related issues pertaining to women of all age groups have not been studied thoroughly and rather disregarded in most aspects of basic health science research and it is therefore pertinent that we address these limitations in environmental health. The review also addresses studies looking at the associations between health outcomes and exposures to POPs, particularly, polychlorinated biphenyls (PCBs), dioxins and pesticides, reported in cohort studies while accounting for gender differences. Considering that current levels of POPs in women can also impact future generations, informative guidelines related to dietary patterns and exposure history are needed for women of reproductive age. Additionally, occupational cohorts of highly exposed women worldwide, such as women working in manufacturing plants and female pesticide applicators are required to gather more information on population susceptibility and disease pathology.","container-title":"Reviews on Environmental Health","DOI":"10.1515/reveh-2018-0018","ISSN":"2191-0308, 0048-7554","issue":"4","language":"en","page":"331-348","source":"DOI.org (Crossref)","title":"Exposure to persistent organic pollutants: impact on women’s health","title-short":"Exposure to persistent organic pollutants","volume":"33","author":[{"family":"Wahlang","given":"Banrida"}],"issued":{"date-parts":[["2018",12,19]]}}}],"schema":"https://github.com/citation-style-language/schema/raw/master/csl-citation.json"} </w:instrText>
      </w:r>
      <w:r w:rsidR="00AF4B0F">
        <w:rPr>
          <w:rFonts w:eastAsia="Times New Roman" w:cs="Times New Roman"/>
          <w:szCs w:val="24"/>
        </w:rPr>
        <w:fldChar w:fldCharType="separate"/>
      </w:r>
      <w:r w:rsidR="00AF4B0F" w:rsidRPr="00AF4B0F">
        <w:rPr>
          <w:rFonts w:cs="Times New Roman"/>
        </w:rPr>
        <w:t>(Wahlang, 2018)</w:t>
      </w:r>
      <w:r w:rsidR="00AF4B0F">
        <w:rPr>
          <w:rFonts w:eastAsia="Times New Roman" w:cs="Times New Roman"/>
          <w:szCs w:val="24"/>
        </w:rPr>
        <w:fldChar w:fldCharType="end"/>
      </w:r>
      <w:r>
        <w:rPr>
          <w:rFonts w:eastAsia="Times New Roman" w:cs="Times New Roman"/>
          <w:szCs w:val="24"/>
        </w:rPr>
        <w:t xml:space="preserve">. Fishing and spawn-collecting households along the </w:t>
      </w:r>
      <w:proofErr w:type="spellStart"/>
      <w:r>
        <w:rPr>
          <w:rFonts w:eastAsia="Times New Roman" w:cs="Times New Roman"/>
          <w:szCs w:val="24"/>
        </w:rPr>
        <w:t>Halda</w:t>
      </w:r>
      <w:proofErr w:type="spellEnd"/>
      <w:r>
        <w:rPr>
          <w:rFonts w:eastAsia="Times New Roman" w:cs="Times New Roman"/>
          <w:szCs w:val="24"/>
        </w:rPr>
        <w:t xml:space="preserve"> itself, whose diets are likely to draw more heavily and more directly on locally caught fish than the national average, constitute a third, geographically specific group whose exposure this study is, in part, intended to help </w:t>
      </w:r>
      <w:proofErr w:type="spellStart"/>
      <w:r>
        <w:rPr>
          <w:rFonts w:eastAsia="Times New Roman" w:cs="Times New Roman"/>
          <w:szCs w:val="24"/>
        </w:rPr>
        <w:t>characterise</w:t>
      </w:r>
      <w:proofErr w:type="spellEnd"/>
      <w:r>
        <w:rPr>
          <w:rFonts w:eastAsia="Times New Roman" w:cs="Times New Roman"/>
          <w:szCs w:val="24"/>
        </w:rPr>
        <w:t>.</w:t>
      </w:r>
    </w:p>
    <w:p w14:paraId="126C68DD" w14:textId="6BF71408" w:rsidR="00913625" w:rsidRDefault="00913625" w:rsidP="00913625">
      <w:pPr>
        <w:spacing w:after="200" w:line="360" w:lineRule="auto"/>
        <w:jc w:val="both"/>
      </w:pPr>
      <w:r>
        <w:rPr>
          <w:rFonts w:eastAsia="Times New Roman" w:cs="Times New Roman"/>
          <w:szCs w:val="24"/>
        </w:rPr>
        <w:lastRenderedPageBreak/>
        <w:t>Because these health effects depend heavily on the dose received and the duration of exposure, and because OCPs accumulate in body fat over a lifetime rather than being cleared quickly, translating a measured environmental concentration into a meaningful statement about human health risk requires a structured, quantitative approach. Indices such as the Estimated Daily Intake (EDI), the Target Hazard Quotient (THQ), the cumulative Hazard Index (HI) and, where appropriate, an estimate of incremental cancer risk (CR), calculated from measured OCP residues in edible fish tissue together with local fish consumption rates and standard body-weight assumptions, have become the accepted means of doing so in the environmental health literature</w:t>
      </w:r>
      <w:r w:rsidR="00AF4B0F">
        <w:rPr>
          <w:rFonts w:eastAsia="Times New Roman" w:cs="Times New Roman"/>
          <w:szCs w:val="24"/>
        </w:rPr>
        <w:t xml:space="preserve"> </w:t>
      </w:r>
      <w:r w:rsidR="00AF4B0F">
        <w:rPr>
          <w:rFonts w:eastAsia="Times New Roman" w:cs="Times New Roman"/>
          <w:szCs w:val="24"/>
        </w:rPr>
        <w:fldChar w:fldCharType="begin"/>
      </w:r>
      <w:r w:rsidR="005302C7">
        <w:rPr>
          <w:rFonts w:eastAsia="Times New Roman" w:cs="Times New Roman"/>
          <w:szCs w:val="24"/>
        </w:rPr>
        <w:instrText xml:space="preserve"> ADDIN ZOTERO_ITEM CSL_CITATION {"citationID":"ptIrnLmy","properties":{"unsorted":false,"formattedCitation":"(Hasan, 2021; M. A. Islam et al., 2020)","plainCitation":"(Hasan, 2021; M. A. Islam et al., 2020)","noteIndex":0},"citationItems":[{"id":69,"uris":["http://zotero.org/users/local/IXTJzk2C/items/UTYGM9N2"],"itemData":{"id":69,"type":"article-journal","abstract":"Organochlorine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Belal"}],"issued":{"date-parts":[["2020",11]]}}}],"schema":"https://github.com/citation-style-language/schema/raw/master/csl-citation.json"} </w:instrText>
      </w:r>
      <w:r w:rsidR="00AF4B0F">
        <w:rPr>
          <w:rFonts w:eastAsia="Times New Roman" w:cs="Times New Roman"/>
          <w:szCs w:val="24"/>
        </w:rPr>
        <w:fldChar w:fldCharType="separate"/>
      </w:r>
      <w:r w:rsidR="005302C7" w:rsidRPr="005302C7">
        <w:rPr>
          <w:rFonts w:cs="Times New Roman"/>
        </w:rPr>
        <w:t>(Hasan, 2021; M. A. Islam et al., 2020)</w:t>
      </w:r>
      <w:r w:rsidR="00AF4B0F">
        <w:rPr>
          <w:rFonts w:eastAsia="Times New Roman" w:cs="Times New Roman"/>
          <w:szCs w:val="24"/>
        </w:rPr>
        <w:fldChar w:fldCharType="end"/>
      </w:r>
      <w:r>
        <w:rPr>
          <w:rFonts w:eastAsia="Times New Roman" w:cs="Times New Roman"/>
          <w:szCs w:val="24"/>
        </w:rPr>
        <w:t xml:space="preserve">. This framework is adopted in the results and discussion chapters of the present thesis to interpret the OCP concentrations measured in Rui, </w:t>
      </w:r>
      <w:proofErr w:type="spellStart"/>
      <w:r>
        <w:rPr>
          <w:rFonts w:eastAsia="Times New Roman" w:cs="Times New Roman"/>
          <w:szCs w:val="24"/>
        </w:rPr>
        <w:t>Catla</w:t>
      </w:r>
      <w:proofErr w:type="spellEnd"/>
      <w:r>
        <w:rPr>
          <w:rFonts w:eastAsia="Times New Roman" w:cs="Times New Roman"/>
          <w:szCs w:val="24"/>
        </w:rPr>
        <w:t xml:space="preserve"> and Mrigal from the </w:t>
      </w:r>
      <w:proofErr w:type="spellStart"/>
      <w:r>
        <w:rPr>
          <w:rFonts w:eastAsia="Times New Roman" w:cs="Times New Roman"/>
          <w:szCs w:val="24"/>
        </w:rPr>
        <w:t>Halda</w:t>
      </w:r>
      <w:proofErr w:type="spellEnd"/>
      <w:r>
        <w:rPr>
          <w:rFonts w:eastAsia="Times New Roman" w:cs="Times New Roman"/>
          <w:szCs w:val="24"/>
        </w:rPr>
        <w:t xml:space="preserve"> River in terms of their practical significance for the people who eat them.</w:t>
      </w:r>
    </w:p>
    <w:p w14:paraId="63FF9F01" w14:textId="77777777" w:rsidR="00913625" w:rsidRPr="00BD7A07" w:rsidRDefault="00913625" w:rsidP="00BD7A07">
      <w:pPr>
        <w:pStyle w:val="Heading2"/>
      </w:pPr>
      <w:bookmarkStart w:id="34" w:name="_Toc240814247"/>
      <w:r w:rsidRPr="00BD7A07">
        <w:t>1.8 Pollution and Contamination Concerns in Aquatic Systems</w:t>
      </w:r>
      <w:bookmarkEnd w:id="34"/>
    </w:p>
    <w:p w14:paraId="6083D675" w14:textId="26DD8A66" w:rsidR="00913625" w:rsidRDefault="00913625" w:rsidP="00913625">
      <w:pPr>
        <w:spacing w:after="200" w:line="360" w:lineRule="auto"/>
        <w:jc w:val="both"/>
      </w:pPr>
      <w:r>
        <w:rPr>
          <w:rFonts w:eastAsia="Times New Roman" w:cs="Times New Roman"/>
          <w:szCs w:val="24"/>
        </w:rPr>
        <w:t xml:space="preserve">The pressures bearing down on the </w:t>
      </w:r>
      <w:proofErr w:type="spellStart"/>
      <w:r>
        <w:rPr>
          <w:rFonts w:eastAsia="Times New Roman" w:cs="Times New Roman"/>
          <w:szCs w:val="24"/>
        </w:rPr>
        <w:t>Halda</w:t>
      </w:r>
      <w:proofErr w:type="spellEnd"/>
      <w:r>
        <w:rPr>
          <w:rFonts w:eastAsia="Times New Roman" w:cs="Times New Roman"/>
          <w:szCs w:val="24"/>
        </w:rPr>
        <w:t xml:space="preserve"> River are, in broad outline, not unique to it. Freshwater systems across South Asia face a broadly similar combination of agricultural intensification, rapid and often poorly planned </w:t>
      </w:r>
      <w:proofErr w:type="spellStart"/>
      <w:r>
        <w:rPr>
          <w:rFonts w:eastAsia="Times New Roman" w:cs="Times New Roman"/>
          <w:szCs w:val="24"/>
        </w:rPr>
        <w:t>urbanisation</w:t>
      </w:r>
      <w:proofErr w:type="spellEnd"/>
      <w:r>
        <w:rPr>
          <w:rFonts w:eastAsia="Times New Roman" w:cs="Times New Roman"/>
          <w:szCs w:val="24"/>
        </w:rPr>
        <w:t>, and industrial growth, and Bangladesh's own river network, dense, heavily used and running through one of the most densely populated landscapes on Earth, illustrates these pressures about as clearly as any country's does</w:t>
      </w:r>
      <w:r w:rsidR="00390AE6">
        <w:rPr>
          <w:rFonts w:eastAsia="Times New Roman" w:cs="Times New Roman"/>
          <w:szCs w:val="24"/>
        </w:rPr>
        <w:t xml:space="preserve"> </w:t>
      </w:r>
      <w:r w:rsidR="00390AE6">
        <w:rPr>
          <w:rFonts w:eastAsia="Times New Roman" w:cs="Times New Roman"/>
          <w:szCs w:val="24"/>
        </w:rPr>
        <w:fldChar w:fldCharType="begin"/>
      </w:r>
      <w:r w:rsidR="005302C7">
        <w:rPr>
          <w:rFonts w:eastAsia="Times New Roman" w:cs="Times New Roman"/>
          <w:szCs w:val="24"/>
        </w:rPr>
        <w:instrText xml:space="preserve"> ADDIN ZOTERO_ITEM CSL_CITATION {"citationID":"feLP2T5E","properties":{"unsorted":false,"formattedCitation":"(Carolin et al., 2023; M. A. Islam et al., 2020)","plainCitation":"(Carolin et al., 2023; M. A. Islam et al., 2020)","noteIndex":0},"citationItems":[{"id":31,"uris":["http://zotero.org/users/local/IXTJzk2C/items/K4FCC98I"],"itemData":{"id":31,"type":"article-journal","container-title":"Environmental Pollution","DOI":"10.1016/j.envpol.2023.122114","ISSN":"02697491","journalAbbreviation":"Environmental Pollution","language":"en","page":"122114","source":"DOI.org (Crossref)","title":"An insights of organochlorine pesticides categories, properties, eco-toxicity and new developments in bioremediation process","volume":"333","author":[{"family":"Carolin","given":"Femina"},{"family":"Kamalesh","given":"T."},{"family":"Senthil Kumar","given":"P."},{"family":"Rangasamy","given":"Gayathri"}],"issued":{"date-parts":[["2023",9]]}}},{"id":24,"uris":["http://zotero.org/users/local/IXTJzk2C/items/N98W8HYQ"],"itemData":{"id":24,"type":"article-journal","container-title":"Marine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Belal"}],"issued":{"date-parts":[["2020",11]]}}}],"schema":"https://github.com/citation-style-language/schema/raw/master/csl-citation.json"} </w:instrText>
      </w:r>
      <w:r w:rsidR="00390AE6">
        <w:rPr>
          <w:rFonts w:eastAsia="Times New Roman" w:cs="Times New Roman"/>
          <w:szCs w:val="24"/>
        </w:rPr>
        <w:fldChar w:fldCharType="separate"/>
      </w:r>
      <w:r w:rsidR="005302C7" w:rsidRPr="005302C7">
        <w:rPr>
          <w:rFonts w:cs="Times New Roman"/>
        </w:rPr>
        <w:t>(Carolin et al., 2023; M. A. Islam et al., 2020)</w:t>
      </w:r>
      <w:r w:rsidR="00390AE6">
        <w:rPr>
          <w:rFonts w:eastAsia="Times New Roman" w:cs="Times New Roman"/>
          <w:szCs w:val="24"/>
        </w:rPr>
        <w:fldChar w:fldCharType="end"/>
      </w:r>
      <w:r>
        <w:rPr>
          <w:rFonts w:eastAsia="Times New Roman" w:cs="Times New Roman"/>
          <w:szCs w:val="24"/>
        </w:rPr>
        <w:t>. What sets OCPs apart from many of the other pollutants affecting these rivers, heavy metals included, is the sheer length of time over which contamination introduced decades ago can remain detectable. Where a nutrient or an easily biodegradable organic pollutant might be expected to clear from a river system within weeks of the input stopping, OCP residues bound to sediment can, and demonstrably do, persist for thirty years or more after the compounds in question were formally banned</w:t>
      </w:r>
      <w:r w:rsidR="00390AE6">
        <w:rPr>
          <w:rFonts w:eastAsia="Times New Roman" w:cs="Times New Roman"/>
          <w:szCs w:val="24"/>
        </w:rPr>
        <w:t xml:space="preserve"> </w:t>
      </w:r>
      <w:r w:rsidR="00390AE6">
        <w:rPr>
          <w:rFonts w:eastAsia="Times New Roman" w:cs="Times New Roman"/>
          <w:szCs w:val="24"/>
        </w:rPr>
        <w:fldChar w:fldCharType="begin"/>
      </w:r>
      <w:r w:rsidR="00390AE6">
        <w:rPr>
          <w:rFonts w:eastAsia="Times New Roman" w:cs="Times New Roman"/>
          <w:szCs w:val="24"/>
        </w:rPr>
        <w:instrText xml:space="preserve"> ADDIN ZOTERO_ITEM CSL_CITATION {"citationID":"ZsO66QhU","properties":{"unsorted":false,"formattedCitation":"(Gardes et al., 2021)","plainCitation":"(Gardes et al., 2021)","noteIndex":0},"citationItems":[{"id":96,"uris":["http://zotero.org/users/local/IXTJzk2C/items/AJVSZGN7"],"itemData":{"id":96,"type":"article-journal","container-title":"Environmental Pollution","DOI":"10.1016/j.envpol.2021.117769","ISSN":"02697491","journalAbbreviation":"Environmental Pollution","language":"en","page":"117769","source":"DOI.org (Crossref)","title":"Historical and post-ban releases of organochlorine pesticides recorded in sediment deposits in an agricultural watershed, France","volume":"288","author":[{"family":"Gardes","given":"Thomas"},{"family":"Portet-Koltalo","given":"Florence"},{"family":"Debret","given":"Maxime"},{"family":"Copard","given":"Yoann"}],"issued":{"date-parts":[["2021",11]]}}}],"schema":"https://github.com/citation-style-language/schema/raw/master/csl-citation.json"} </w:instrText>
      </w:r>
      <w:r w:rsidR="00390AE6">
        <w:rPr>
          <w:rFonts w:eastAsia="Times New Roman" w:cs="Times New Roman"/>
          <w:szCs w:val="24"/>
        </w:rPr>
        <w:fldChar w:fldCharType="separate"/>
      </w:r>
      <w:r w:rsidR="00390AE6" w:rsidRPr="00390AE6">
        <w:rPr>
          <w:rFonts w:cs="Times New Roman"/>
        </w:rPr>
        <w:t>(Gardes et al., 2021)</w:t>
      </w:r>
      <w:r w:rsidR="00390AE6">
        <w:rPr>
          <w:rFonts w:eastAsia="Times New Roman" w:cs="Times New Roman"/>
          <w:szCs w:val="24"/>
        </w:rPr>
        <w:fldChar w:fldCharType="end"/>
      </w:r>
      <w:r>
        <w:rPr>
          <w:rFonts w:eastAsia="Times New Roman" w:cs="Times New Roman"/>
          <w:szCs w:val="24"/>
        </w:rPr>
        <w:t>.</w:t>
      </w:r>
    </w:p>
    <w:p w14:paraId="3CC73254" w14:textId="2F6AF4A3" w:rsidR="00913625" w:rsidRDefault="00913625" w:rsidP="00913625">
      <w:pPr>
        <w:spacing w:after="200" w:line="360" w:lineRule="auto"/>
        <w:jc w:val="both"/>
      </w:pPr>
      <w:r>
        <w:rPr>
          <w:rFonts w:eastAsia="Times New Roman" w:cs="Times New Roman"/>
          <w:szCs w:val="24"/>
        </w:rPr>
        <w:t xml:space="preserve">Other Bangladeshi rivers offer a useful point of comparison. OCP residues have been reported in the water and fish of the </w:t>
      </w:r>
      <w:proofErr w:type="spellStart"/>
      <w:r>
        <w:rPr>
          <w:rFonts w:eastAsia="Times New Roman" w:cs="Times New Roman"/>
          <w:szCs w:val="24"/>
        </w:rPr>
        <w:t>Buriganga</w:t>
      </w:r>
      <w:proofErr w:type="spellEnd"/>
      <w:r>
        <w:rPr>
          <w:rFonts w:eastAsia="Times New Roman" w:cs="Times New Roman"/>
          <w:szCs w:val="24"/>
        </w:rPr>
        <w:t xml:space="preserve">, </w:t>
      </w:r>
      <w:proofErr w:type="spellStart"/>
      <w:r>
        <w:rPr>
          <w:rFonts w:eastAsia="Times New Roman" w:cs="Times New Roman"/>
          <w:szCs w:val="24"/>
        </w:rPr>
        <w:t>Turag</w:t>
      </w:r>
      <w:proofErr w:type="spellEnd"/>
      <w:r>
        <w:rPr>
          <w:rFonts w:eastAsia="Times New Roman" w:cs="Times New Roman"/>
          <w:szCs w:val="24"/>
        </w:rPr>
        <w:t xml:space="preserve">, </w:t>
      </w:r>
      <w:proofErr w:type="spellStart"/>
      <w:r>
        <w:rPr>
          <w:rFonts w:eastAsia="Times New Roman" w:cs="Times New Roman"/>
          <w:szCs w:val="24"/>
        </w:rPr>
        <w:t>Balu</w:t>
      </w:r>
      <w:proofErr w:type="spellEnd"/>
      <w:r>
        <w:rPr>
          <w:rFonts w:eastAsia="Times New Roman" w:cs="Times New Roman"/>
          <w:szCs w:val="24"/>
        </w:rPr>
        <w:t xml:space="preserve">, </w:t>
      </w:r>
      <w:proofErr w:type="spellStart"/>
      <w:r>
        <w:rPr>
          <w:rFonts w:eastAsia="Times New Roman" w:cs="Times New Roman"/>
          <w:szCs w:val="24"/>
        </w:rPr>
        <w:t>Sitalakhya</w:t>
      </w:r>
      <w:proofErr w:type="spellEnd"/>
      <w:r>
        <w:rPr>
          <w:rFonts w:eastAsia="Times New Roman" w:cs="Times New Roman"/>
          <w:szCs w:val="24"/>
        </w:rPr>
        <w:t xml:space="preserve">, </w:t>
      </w:r>
      <w:proofErr w:type="spellStart"/>
      <w:r>
        <w:rPr>
          <w:rFonts w:eastAsia="Times New Roman" w:cs="Times New Roman"/>
          <w:szCs w:val="24"/>
        </w:rPr>
        <w:t>Bangshai</w:t>
      </w:r>
      <w:proofErr w:type="spellEnd"/>
      <w:r>
        <w:rPr>
          <w:rFonts w:eastAsia="Times New Roman" w:cs="Times New Roman"/>
          <w:szCs w:val="24"/>
        </w:rPr>
        <w:t xml:space="preserve"> and </w:t>
      </w:r>
      <w:proofErr w:type="spellStart"/>
      <w:r>
        <w:rPr>
          <w:rFonts w:eastAsia="Times New Roman" w:cs="Times New Roman"/>
          <w:szCs w:val="24"/>
        </w:rPr>
        <w:t>Dhaleswari</w:t>
      </w:r>
      <w:proofErr w:type="spellEnd"/>
      <w:r>
        <w:rPr>
          <w:rFonts w:eastAsia="Times New Roman" w:cs="Times New Roman"/>
          <w:szCs w:val="24"/>
        </w:rPr>
        <w:t xml:space="preserve"> rivers surrounding Dhaka, with compounds including Aldrin, </w:t>
      </w:r>
      <w:proofErr w:type="spellStart"/>
      <w:r>
        <w:rPr>
          <w:rFonts w:eastAsia="Times New Roman" w:cs="Times New Roman"/>
          <w:szCs w:val="24"/>
        </w:rPr>
        <w:t>p,p</w:t>
      </w:r>
      <w:proofErr w:type="spellEnd"/>
      <w:r>
        <w:rPr>
          <w:rFonts w:eastAsia="Times New Roman" w:cs="Times New Roman"/>
          <w:szCs w:val="24"/>
        </w:rPr>
        <w:t xml:space="preserve">′-DDE and </w:t>
      </w:r>
      <w:proofErr w:type="spellStart"/>
      <w:r>
        <w:rPr>
          <w:rFonts w:eastAsia="Times New Roman" w:cs="Times New Roman"/>
          <w:szCs w:val="24"/>
        </w:rPr>
        <w:t>Eldrine</w:t>
      </w:r>
      <w:proofErr w:type="spellEnd"/>
      <w:r>
        <w:rPr>
          <w:rFonts w:eastAsia="Times New Roman" w:cs="Times New Roman"/>
          <w:szCs w:val="24"/>
        </w:rPr>
        <w:t xml:space="preserve"> ketone detected across these systems </w:t>
      </w:r>
      <w:r w:rsidR="00390AE6">
        <w:rPr>
          <w:rFonts w:eastAsia="Times New Roman" w:cs="Times New Roman"/>
          <w:szCs w:val="24"/>
        </w:rPr>
        <w:fldChar w:fldCharType="begin"/>
      </w:r>
      <w:r w:rsidR="00390AE6">
        <w:rPr>
          <w:rFonts w:eastAsia="Times New Roman" w:cs="Times New Roman"/>
          <w:szCs w:val="24"/>
        </w:rPr>
        <w:instrText xml:space="preserve"> ADDIN ZOTERO_ITEM CSL_CITATION {"citationID":"NuMgw1Sz","properties":{"unsorted":false,"formattedCitation":"(Hasan, 2021)","plainCitation":"(Hasan, 2021)","noteIndex":0},"citationItems":[{"id":69,"uris":["http://zotero.org/users/local/IXTJzk2C/items/UTYGM9N2"],"itemData":{"id":69,"type":"article-journal","abstract":"Organochlorine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Anwarul"}],"issued":{"date-parts":[["2021",12,25]]}}}],"schema":"https://github.com/citation-style-language/schema/raw/master/csl-citation.json"} </w:instrText>
      </w:r>
      <w:r w:rsidR="00390AE6">
        <w:rPr>
          <w:rFonts w:eastAsia="Times New Roman" w:cs="Times New Roman"/>
          <w:szCs w:val="24"/>
        </w:rPr>
        <w:fldChar w:fldCharType="separate"/>
      </w:r>
      <w:r w:rsidR="00390AE6" w:rsidRPr="00390AE6">
        <w:rPr>
          <w:rFonts w:cs="Times New Roman"/>
        </w:rPr>
        <w:t>(Hasan, 2021)</w:t>
      </w:r>
      <w:r w:rsidR="00390AE6">
        <w:rPr>
          <w:rFonts w:eastAsia="Times New Roman" w:cs="Times New Roman"/>
          <w:szCs w:val="24"/>
        </w:rPr>
        <w:fldChar w:fldCharType="end"/>
      </w:r>
      <w:r>
        <w:rPr>
          <w:rFonts w:eastAsia="Times New Roman" w:cs="Times New Roman"/>
          <w:szCs w:val="24"/>
        </w:rPr>
        <w:t xml:space="preserve">. More recently, a systematic survey of the Meghna River, one of Bangladesh's principal transboundary rivers, using liquid-liquid extraction coupled with GC-ECD, reported detectable concentrations of 4,4′-DDE, 4,4′-DDD, endrin aldehyde, trans-chlordane and </w:t>
      </w:r>
      <w:proofErr w:type="spellStart"/>
      <w:r>
        <w:rPr>
          <w:rFonts w:eastAsia="Times New Roman" w:cs="Times New Roman"/>
          <w:szCs w:val="24"/>
        </w:rPr>
        <w:t>methoxychlor</w:t>
      </w:r>
      <w:proofErr w:type="spellEnd"/>
      <w:r>
        <w:rPr>
          <w:rFonts w:eastAsia="Times New Roman" w:cs="Times New Roman"/>
          <w:szCs w:val="24"/>
        </w:rPr>
        <w:t xml:space="preserve"> across ten sampling </w:t>
      </w:r>
      <w:r>
        <w:rPr>
          <w:rFonts w:eastAsia="Times New Roman" w:cs="Times New Roman"/>
          <w:szCs w:val="24"/>
        </w:rPr>
        <w:lastRenderedPageBreak/>
        <w:t xml:space="preserve">locations, with the highest levels recorded near sites of concentrated industrial and agricultural activity </w:t>
      </w:r>
      <w:r w:rsidR="00E66F27">
        <w:rPr>
          <w:rFonts w:eastAsia="Times New Roman" w:cs="Times New Roman"/>
          <w:szCs w:val="24"/>
        </w:rPr>
        <w:fldChar w:fldCharType="begin"/>
      </w:r>
      <w:r w:rsidR="00E541B8">
        <w:rPr>
          <w:rFonts w:eastAsia="Times New Roman" w:cs="Times New Roman"/>
          <w:szCs w:val="24"/>
        </w:rPr>
        <w:instrText xml:space="preserve"> ADDIN ZOTERO_ITEM CSL_CITATION {"citationID":"IwmqaEFq","properties":{"unsorted":false,"formattedCitation":"(M. Akter et al., 2026)","plainCitation":"(M. Akter et al., 2026)","dontUpdate":true,"noteIndex":0},"citationItems":[{"id":68,"uris":["http://zotero.org/users/local/IXTJzk2C/items/GDXIJ6SA"],"itemData":{"id":68,"type":"article-journal","abstract":"Organochlorine pesticides (OCPs) are chemicals used for the eradication of pests, fungi, insects, and weeds on farms and in our environment. Subsequently, they are washed into water bodies via agricultural runoff, industrial, and domestic waste discharged, leading to a threat of aquatic life. Twelve water samples were collected into dark brown glass bottles from four different sampling sites in Gazipur surface water, preserved, and extracted with dichloromethane (DCM), using the liquid–liquid extraction technique. The extracts were concentrated in a rotary evaporator and analyzed with gas chromatography–electron capture detector (GC–ECD) for twenty OCPs of United States Environmental Protection Agency (USEPA) priority pollutants. The results showed that six water samples were contaminated with endosulfan I residues, while BHC, aldrin, 4,4′‐DDD, dieldrin, methoxychlor, endosulfan sulfate, and endrin ketone were below detection limits (BDLs) in all samples. However, the concentrations (μgL\n              −1\n              ) of the analytes ranged as 0.008–0.024 (delta‐BHC), BDL–0.002 (heptachlor), 0.003–0.047 (trans‐chlordane), 0.003–0.204 (endosulfan I), 0.009–0.077 (4,4′‐DDE), 0.0055–0.025 (endosulfan II), and 0.013–0.015 (4,4′‐DDT). Also, principal component analysis (PCA) and hierarchical cluster analysis (HCA) revealed that their pollution sources are from diverse anthropogenic activities. The health risk assessment encompasses the calculation of average daily dose (ADD), hazard quotient (HQ), and cancer risk (CR). The ADD, HQ, and CR recorded values were below the USEPA threshold values of 10\n              −4\n              , 1, and 10\n              −6\n              , respectively. Conclusively, the findings indicate an absence of significant health risks; hence, there is a need for adequate monitoring and urgent actions in order to protect the life of aquatic biota and our environment.","container-title":"Journal of Chemistry","DOI":"10.1155/joch/3234529","ISSN":"2090-9063, 2090-9071","issue":"1","journalAbbreviation":"Journal of Chemistry","language":"en","page":"3234529","source":"DOI.org (Crossref)","title":"Apportionment of Organochlorine Pesticides, Appraisal, and Health Implications in the Surface Water of Gazipur, Bangladesh","volume":"2026","author":[{"family":"Akter","given":"Maksuda"},{"family":"Hosen","given":"Md. Anowar"},{"family":"Tohura","given":"Umma"},{"family":"Islam","given":"Md. Mazharul"}],"editor":[{"family":"Bardhan","given":"Munmun"}],"issued":{"date-parts":[["2026",1]]}}}],"schema":"https://github.com/citation-style-language/schema/raw/master/csl-citation.json"} </w:instrText>
      </w:r>
      <w:r w:rsidR="00E66F27">
        <w:rPr>
          <w:rFonts w:eastAsia="Times New Roman" w:cs="Times New Roman"/>
          <w:szCs w:val="24"/>
        </w:rPr>
        <w:fldChar w:fldCharType="separate"/>
      </w:r>
      <w:r w:rsidR="00E66F27" w:rsidRPr="00E66F27">
        <w:rPr>
          <w:rFonts w:cs="Times New Roman"/>
        </w:rPr>
        <w:t>(Akter et al., 2026)</w:t>
      </w:r>
      <w:r w:rsidR="00E66F27">
        <w:rPr>
          <w:rFonts w:eastAsia="Times New Roman" w:cs="Times New Roman"/>
          <w:szCs w:val="24"/>
        </w:rPr>
        <w:fldChar w:fldCharType="end"/>
      </w:r>
      <w:r>
        <w:rPr>
          <w:rFonts w:eastAsia="Times New Roman" w:cs="Times New Roman"/>
          <w:szCs w:val="24"/>
        </w:rPr>
        <w:t>. Taken together, these studies establish that OCP contamination is neither a hypothetical concern nor a purely historical artefact in Bangladesh's rivers; it is a measurable, ongoing feature of the country's aquatic environment, and one whose severity appears, unsurprisingly, to track the intensity of agricultural and industrial land use in a given catchment.</w:t>
      </w:r>
    </w:p>
    <w:p w14:paraId="40E2829A" w14:textId="03695ED1" w:rsidR="00913625" w:rsidRDefault="00913625" w:rsidP="00913625">
      <w:pPr>
        <w:spacing w:after="200" w:line="360" w:lineRule="auto"/>
        <w:jc w:val="both"/>
      </w:pPr>
      <w:r>
        <w:rPr>
          <w:rFonts w:eastAsia="Times New Roman" w:cs="Times New Roman"/>
          <w:szCs w:val="24"/>
        </w:rPr>
        <w:t xml:space="preserve">Set against this regional backdrop, the near-total absence of published, dedicated OCP monitoring data for the </w:t>
      </w:r>
      <w:proofErr w:type="spellStart"/>
      <w:r>
        <w:rPr>
          <w:rFonts w:eastAsia="Times New Roman" w:cs="Times New Roman"/>
          <w:szCs w:val="24"/>
        </w:rPr>
        <w:t>Halda</w:t>
      </w:r>
      <w:proofErr w:type="spellEnd"/>
      <w:r>
        <w:rPr>
          <w:rFonts w:eastAsia="Times New Roman" w:cs="Times New Roman"/>
          <w:szCs w:val="24"/>
        </w:rPr>
        <w:t xml:space="preserve"> River stands out as a genuine gap. The river has, as noted earlier, attracted a reasonable body of research attention with respect to heavy metals and general water-quality parameters</w:t>
      </w:r>
      <w:r w:rsidR="003F7133">
        <w:rPr>
          <w:rFonts w:eastAsia="Times New Roman" w:cs="Times New Roman"/>
          <w:szCs w:val="24"/>
        </w:rPr>
        <w:t xml:space="preserve"> </w:t>
      </w:r>
      <w:r w:rsidR="003F7133">
        <w:rPr>
          <w:rFonts w:eastAsia="Times New Roman" w:cs="Times New Roman"/>
          <w:szCs w:val="24"/>
        </w:rPr>
        <w:fldChar w:fldCharType="begin"/>
      </w:r>
      <w:r w:rsidR="005302C7">
        <w:rPr>
          <w:rFonts w:eastAsia="Times New Roman" w:cs="Times New Roman"/>
          <w:szCs w:val="24"/>
        </w:rPr>
        <w:instrText xml:space="preserve"> ADDIN ZOTERO_ITEM CSL_CITATION {"citationID":"rhQENODx","properties":{"unsorted":false,"formattedCitation":"(Bhuyan &amp; Bakar, 2017; M. A. Islam et al., 2020; Kamal et al., 2024b)","plainCitation":"(Bhuyan &amp; Bakar, 2017; M. A. Islam et al., 2020; Kamal et al., 2024b)","noteIndex":0},"citationItems":[{"id":99,"uris":["http://zotero.org/users/local/IXTJzk2C/items/87RMIY9X"],"itemData":{"id":99,"type":"article-journal","container-title":"Environmental Science and Pollution Research","DOI":"10.1007/s11356-017-0204-y","ISSN":"0944-1344, 1614-7499","issue":"35","journalAbbreviation":"Environ Sci Pollut Res","language":"en","page":"27587-27600","source":"DOI.org (Crossref)","title":"Seasonal variation of heavy metals in water and sediments in the Halda River, Chittagong, Bangladesh","volume":"24","author":[{"family":"Bhuyan","given":"Md. Simul"},{"family":"Bakar","given":"Muhammad Abu"}],"issued":{"date-parts":[["2017",12]]}}},{"id":24,"uris":["http://zotero.org/users/local/IXTJzk2C/items/N98W8HYQ"],"itemData":{"id":24,"type":"article-journal","container-title":"Marine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Belal"}],"issued":{"date-parts":[["2020",11]]}}},{"id":100,"uris":["http://zotero.org/users/local/IXTJzk2C/items/7RSAS7M3"],"itemData":{"id":100,"type":"article-journal","abstract":"ABSTRACT\n            \n              Background\n              The present study aimed to assess the heavy metal concentrations in water from different sampling sites of the Halda River, the only natural breeding ground of Indian major carps.\n            \n            \n              Objectives\n              We have analysed the contamination level and seasonal variations of heavy metals (viz. Fe, Cu, Zn, Cr, Cd and Pb). The favourability of the breeding environment was assessed by different contamination indices.\n            \n            \n              Methods\n              Samples were collected from six sampling sites for four different seasons, and the metal concentrations were determined for water samples using Flame atomic absorption spectrophotometer.\n            \n            \n              Results\n              \n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(\n                \n                  C\n                  f\n                \n                ), degree of contamination (\n                C\n                deg\n                )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              \n            \n            \n              Conclusion\n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3F7133">
        <w:rPr>
          <w:rFonts w:eastAsia="Times New Roman" w:cs="Times New Roman"/>
          <w:szCs w:val="24"/>
        </w:rPr>
        <w:fldChar w:fldCharType="separate"/>
      </w:r>
      <w:r w:rsidR="005302C7" w:rsidRPr="005302C7">
        <w:rPr>
          <w:rFonts w:cs="Times New Roman"/>
        </w:rPr>
        <w:t>(Bhuyan &amp; Bakar, 2017; M. A. Islam et al., 2020; Kamal et al., 2024b)</w:t>
      </w:r>
      <w:r w:rsidR="003F7133">
        <w:rPr>
          <w:rFonts w:eastAsia="Times New Roman" w:cs="Times New Roman"/>
          <w:szCs w:val="24"/>
        </w:rPr>
        <w:fldChar w:fldCharType="end"/>
      </w:r>
      <w:r>
        <w:rPr>
          <w:rFonts w:eastAsia="Times New Roman" w:cs="Times New Roman"/>
          <w:szCs w:val="24"/>
        </w:rPr>
        <w:t xml:space="preserve">, yet its organic contaminant status, and OCPs specifically, remains essentially </w:t>
      </w:r>
      <w:proofErr w:type="spellStart"/>
      <w:r>
        <w:rPr>
          <w:rFonts w:eastAsia="Times New Roman" w:cs="Times New Roman"/>
          <w:szCs w:val="24"/>
        </w:rPr>
        <w:t>uncharacterised</w:t>
      </w:r>
      <w:proofErr w:type="spellEnd"/>
      <w:r>
        <w:rPr>
          <w:rFonts w:eastAsia="Times New Roman" w:cs="Times New Roman"/>
          <w:szCs w:val="24"/>
        </w:rPr>
        <w:t>. Given the river's singular ecological function and the documented pattern of OCP persistence in comparable Bangladeshi rivers, this is not a gap that can be assumed away, and closing it, at least partially, is the central purpose of this thesis.</w:t>
      </w:r>
    </w:p>
    <w:p w14:paraId="4CB92FBA" w14:textId="364282CA" w:rsidR="00913625" w:rsidRDefault="00913625" w:rsidP="00913625">
      <w:pPr>
        <w:spacing w:after="200" w:line="360" w:lineRule="auto"/>
        <w:jc w:val="both"/>
      </w:pPr>
      <w:r>
        <w:rPr>
          <w:rFonts w:eastAsia="Times New Roman" w:cs="Times New Roman"/>
          <w:szCs w:val="24"/>
        </w:rPr>
        <w:t xml:space="preserve">It is also worth stepping back briefly to note that OCP contamination is not, in any sense, a problem unique to Bangladesh or even to South Asia. The same properties that allow these compounds to persist in a local river sediment for decades also allow them to travel: </w:t>
      </w:r>
      <w:proofErr w:type="spellStart"/>
      <w:r>
        <w:rPr>
          <w:rFonts w:eastAsia="Times New Roman" w:cs="Times New Roman"/>
          <w:szCs w:val="24"/>
        </w:rPr>
        <w:t>volatilisation</w:t>
      </w:r>
      <w:proofErr w:type="spellEnd"/>
      <w:r>
        <w:rPr>
          <w:rFonts w:eastAsia="Times New Roman" w:cs="Times New Roman"/>
          <w:szCs w:val="24"/>
        </w:rPr>
        <w:t xml:space="preserve"> followed by atmospheric transport has carried OCPs, DDT and HCH isomers in particular, over thousands of </w:t>
      </w:r>
      <w:proofErr w:type="spellStart"/>
      <w:r>
        <w:rPr>
          <w:rFonts w:eastAsia="Times New Roman" w:cs="Times New Roman"/>
          <w:szCs w:val="24"/>
        </w:rPr>
        <w:t>kilometres</w:t>
      </w:r>
      <w:proofErr w:type="spellEnd"/>
      <w:r>
        <w:rPr>
          <w:rFonts w:eastAsia="Times New Roman" w:cs="Times New Roman"/>
          <w:szCs w:val="24"/>
        </w:rPr>
        <w:t xml:space="preserve"> from their original point of application, to the extent that measurable residues have been documented in the tissue of Arctic marine mammals and in polar ice, environments with no history of agricultural pesticide use whatsoever</w:t>
      </w:r>
      <w:r w:rsidR="003F7133">
        <w:rPr>
          <w:rFonts w:eastAsia="Times New Roman" w:cs="Times New Roman"/>
          <w:szCs w:val="24"/>
        </w:rPr>
        <w:t xml:space="preserve"> </w:t>
      </w:r>
      <w:r w:rsidR="003F7133">
        <w:rPr>
          <w:rFonts w:eastAsia="Times New Roman" w:cs="Times New Roman"/>
          <w:szCs w:val="24"/>
        </w:rPr>
        <w:fldChar w:fldCharType="begin"/>
      </w:r>
      <w:r w:rsidR="003F7133">
        <w:rPr>
          <w:rFonts w:eastAsia="Times New Roman" w:cs="Times New Roman"/>
          <w:szCs w:val="24"/>
        </w:rPr>
        <w:instrText xml:space="preserve"> ADDIN ZOTERO_ITEM CSL_CITATION {"citationID":"DkvUNO2G","properties":{"unsorted":false,"formattedCitation":"(Bidleman, 1988)","plainCitation":"(Bidleman, 1988)","noteIndex":0},"citationItems":[{"id":101,"uris":["http://zotero.org/users/local/IXTJzk2C/items/YSRWBJ6X"],"itemData":{"id":101,"type":"article-journal","container-title":"Environmental Science &amp; Technology","DOI":"10.1021/es00169a002","ISSN":"0013-936X, 1520-5851","issue":"4","journalAbbreviation":"Environ. Sci. Technol.","language":"en","page":"361-367","source":"DOI.org (Crossref)","title":"Atmospheric processes","volume":"22","author":[{"family":"Bidleman","given":"Terry F."}],"issued":{"date-parts":[["1988",4]]}}}],"schema":"https://github.com/citation-style-language/schema/raw/master/csl-citation.json"} </w:instrText>
      </w:r>
      <w:r w:rsidR="003F7133">
        <w:rPr>
          <w:rFonts w:eastAsia="Times New Roman" w:cs="Times New Roman"/>
          <w:szCs w:val="24"/>
        </w:rPr>
        <w:fldChar w:fldCharType="separate"/>
      </w:r>
      <w:r w:rsidR="003F7133" w:rsidRPr="003F7133">
        <w:rPr>
          <w:rFonts w:cs="Times New Roman"/>
        </w:rPr>
        <w:t>(Bidleman, 1988)</w:t>
      </w:r>
      <w:r w:rsidR="003F7133">
        <w:rPr>
          <w:rFonts w:eastAsia="Times New Roman" w:cs="Times New Roman"/>
          <w:szCs w:val="24"/>
        </w:rPr>
        <w:fldChar w:fldCharType="end"/>
      </w:r>
      <w:r>
        <w:rPr>
          <w:rFonts w:eastAsia="Times New Roman" w:cs="Times New Roman"/>
          <w:szCs w:val="24"/>
        </w:rPr>
        <w:t xml:space="preserve">. This global mobility was, in fact, one of the principal arguments used to justify the Stockholm Convention's international, rather than purely national, approach to eliminating these compounds </w:t>
      </w:r>
      <w:r w:rsidR="009D7970">
        <w:rPr>
          <w:rFonts w:eastAsia="Times New Roman" w:cs="Times New Roman"/>
          <w:szCs w:val="24"/>
        </w:rPr>
        <w:fldChar w:fldCharType="begin"/>
      </w:r>
      <w:r w:rsidR="009D7970">
        <w:rPr>
          <w:rFonts w:eastAsia="Times New Roman" w:cs="Times New Roman"/>
          <w:szCs w:val="24"/>
        </w:rPr>
        <w:instrText xml:space="preserve"> ADDIN ZOTERO_ITEM CSL_CITATION {"citationID":"c0enZBNh","properties":{"unsorted":false,"formattedCitation":"(United Nations Environment Programme, 2001)","plainCitation":"(United Nations Environment Programme, 2001)","noteIndex":0},"citationItems":[{"id":103,"uris":["http://zotero.org/users/local/IXTJzk2C/items/IWZ537GQ"],"itemData":{"id":103,"type":"report","abstract":"In May 2001, at a diplomatic conference in Stockholm, Sweden, the international community adopted and opened for signature the new Stockholm Convention on Persistent Organic Pollutants (Stockholm Convention). Over ninety nations signed the convention at the conference, and one country—Canada—ratified it. The Stockholm Convention is designed to protect human health and the environment from persistent organic pollutants (POPs)—chemical substances that are persistent and toxic, that bioaccumulate in fatty tissue (achieving higher concentrations as they move up a particular food chain), and that are prone to long-range environmental transport. Among other things, the convention contains obligations to eliminate or severely restrict the production and use of a number of POP pesticides and industrial chemicals, to take strong measures to prevent or control the release of certain POPs that are formed as by-products of various combustion activities, and to ensure the safe and proper disposal or destruction of such substances when they become wastes.","DOI":"10.2307/2668517","genre":"Convention / Treaty (optional)","ISSN":"0002-9300, 2161-7953","language":"en","license":"https://www.cambridge.org/core/terms","note":"Author Abbreviation: UNEP","page":"692-708","publisher":"United Nations Environment Programme","publisher-place":"Geneva, Switzerland","source":"DOI.org (Crossref)","title":"The Stockholm Convention on Persistent Organic Pollutants","URL":"https://www.cambridge.org/core/product/identifier/S000293000001513X/type/journal_article","author":[{"literal":"United Nations Environment Programme"}],"accessed":{"date-parts":[["2026",9,5]]},"issued":{"date-parts":[["2001",7]]}}}],"schema":"https://github.com/citation-style-language/schema/raw/master/csl-citation.json"} </w:instrText>
      </w:r>
      <w:r w:rsidR="009D7970">
        <w:rPr>
          <w:rFonts w:eastAsia="Times New Roman" w:cs="Times New Roman"/>
          <w:szCs w:val="24"/>
        </w:rPr>
        <w:fldChar w:fldCharType="separate"/>
      </w:r>
      <w:r w:rsidR="009D7970" w:rsidRPr="009D7970">
        <w:rPr>
          <w:rFonts w:cs="Times New Roman"/>
        </w:rPr>
        <w:t>(United Nations Environment Programme, 2001)</w:t>
      </w:r>
      <w:r w:rsidR="009D7970">
        <w:rPr>
          <w:rFonts w:eastAsia="Times New Roman" w:cs="Times New Roman"/>
          <w:szCs w:val="24"/>
        </w:rPr>
        <w:fldChar w:fldCharType="end"/>
      </w:r>
      <w:r>
        <w:rPr>
          <w:rFonts w:eastAsia="Times New Roman" w:cs="Times New Roman"/>
          <w:szCs w:val="24"/>
        </w:rPr>
        <w:t>. Set against that global backdrop, a river-specific study of the kind undertaken here contributes a small but concrete data point to what is, in the end, a genuinely worldwide environmental accounting exercise.</w:t>
      </w:r>
    </w:p>
    <w:p w14:paraId="2561A741" w14:textId="77777777" w:rsidR="00BD7A07" w:rsidRDefault="00BD7A07" w:rsidP="00F36A90">
      <w:pPr>
        <w:pStyle w:val="Heading2"/>
      </w:pPr>
    </w:p>
    <w:p w14:paraId="5469F3B4" w14:textId="77777777" w:rsidR="00BD7A07" w:rsidRDefault="00BD7A07" w:rsidP="00F36A90">
      <w:pPr>
        <w:pStyle w:val="Heading2"/>
      </w:pPr>
    </w:p>
    <w:p w14:paraId="1E9776D0" w14:textId="77777777" w:rsidR="002216C6" w:rsidRDefault="002216C6" w:rsidP="00BD7A07">
      <w:pPr>
        <w:pStyle w:val="Heading2"/>
      </w:pPr>
      <w:bookmarkStart w:id="35" w:name="_Toc240814248"/>
    </w:p>
    <w:p w14:paraId="7768CDFB" w14:textId="515E029F" w:rsidR="00913625" w:rsidRPr="00BD7A07" w:rsidRDefault="00913625" w:rsidP="00BD7A07">
      <w:pPr>
        <w:pStyle w:val="Heading2"/>
      </w:pPr>
      <w:r w:rsidRPr="00BD7A07">
        <w:lastRenderedPageBreak/>
        <w:t>1.9 Regulatory Status and Policy Framework</w:t>
      </w:r>
      <w:bookmarkEnd w:id="35"/>
    </w:p>
    <w:p w14:paraId="0AB3071B" w14:textId="46779D6F" w:rsidR="00913625" w:rsidRDefault="00913625" w:rsidP="00913625">
      <w:pPr>
        <w:spacing w:after="200" w:line="360" w:lineRule="auto"/>
        <w:jc w:val="both"/>
      </w:pPr>
      <w:r>
        <w:rPr>
          <w:rFonts w:eastAsia="Times New Roman" w:cs="Times New Roman"/>
          <w:szCs w:val="24"/>
        </w:rPr>
        <w:t xml:space="preserve">The international regulatory response to organochlorine pesticides </w:t>
      </w:r>
      <w:proofErr w:type="spellStart"/>
      <w:r>
        <w:rPr>
          <w:rFonts w:eastAsia="Times New Roman" w:cs="Times New Roman"/>
          <w:szCs w:val="24"/>
        </w:rPr>
        <w:t>crystallised</w:t>
      </w:r>
      <w:proofErr w:type="spellEnd"/>
      <w:r>
        <w:rPr>
          <w:rFonts w:eastAsia="Times New Roman" w:cs="Times New Roman"/>
          <w:szCs w:val="24"/>
        </w:rPr>
        <w:t xml:space="preserve"> most decisively with the adoption of the Stockholm Convention on Persistent Organic Pollutants in 2001, under which twelve chemicals or chemical groups, nine of them organochlorine pesticides including DDT, aldrin, dieldrin, endrin, heptachlor and HCH-related compounds, were designated for elimination or, in the specific case of DDT, restricted use limited to disease-vector control under strict conditions </w:t>
      </w:r>
      <w:r w:rsidR="001A7BE9">
        <w:rPr>
          <w:rFonts w:eastAsia="Times New Roman" w:cs="Times New Roman"/>
          <w:szCs w:val="24"/>
        </w:rPr>
        <w:fldChar w:fldCharType="begin"/>
      </w:r>
      <w:r w:rsidR="00E541B8">
        <w:rPr>
          <w:rFonts w:eastAsia="Times New Roman" w:cs="Times New Roman"/>
          <w:szCs w:val="24"/>
        </w:rPr>
        <w:instrText xml:space="preserve"> ADDIN ZOTERO_ITEM CSL_CITATION {"citationID":"juuBaKML","properties":{"unsorted":false,"formattedCitation":"(United Nations Environment Programme, 2001)","plainCitation":"(United Nations Environment Programme, 2001)","dontUpdate":true,"noteIndex":0},"citationItems":[{"id":103,"uris":["http://zotero.org/users/local/IXTJzk2C/items/IWZ537GQ"],"itemData":{"id":103,"type":"report","abstract":"In May 2001, at a diplomatic conference in Stockholm, Sweden, the international community adopted and opened for signature the new Stockholm Convention on Persistent Organic Pollutants (Stockholm Convention). Over ninety nations signed the convention at the conference, and one country—Canada—ratified it. The Stockholm Convention is designed to protect human health and the environment from persistent organic pollutants (POPs)—chemical substances that are persistent and toxic, that bioaccumulate in fatty tissue (achieving higher concentrations as they move up a particular food chain), and that are prone to long-range environmental transport. Among other things, the convention contains obligations to eliminate or severely restrict the production and use of a number of POP pesticides and industrial chemicals, to take strong measures to prevent or control the release of certain POPs that are formed as by-products of various combustion activities, and to ensure the safe and proper disposal or destruction of such substances when they become wastes.","DOI":"10.2307/2668517","genre":"Convention / Treaty (optional)","ISSN":"0002-9300, 2161-7953","language":"en","license":"https://www.cambridge.org/core/terms","note":"Author Abbreviation: UNEP","page":"692-708","publisher":"United Nations Environment Programme","publisher-place":"Geneva, Switzerland","source":"DOI.org (Crossref)","title":"The Stockholm Convention on Persistent Organic Pollutants","URL":"https://www.cambridge.org/core/product/identifier/S000293000001513X/type/journal_article","author":[{"literal":"United Nations Environment Programme"}],"accessed":{"date-parts":[["2026",9,5]]},"issued":{"date-parts":[["2001",7]]}}}],"schema":"https://github.com/citation-style-language/schema/raw/master/csl-citation.json"} </w:instrText>
      </w:r>
      <w:r w:rsidR="001A7BE9">
        <w:rPr>
          <w:rFonts w:eastAsia="Times New Roman" w:cs="Times New Roman"/>
          <w:szCs w:val="24"/>
        </w:rPr>
        <w:fldChar w:fldCharType="separate"/>
      </w:r>
      <w:r w:rsidR="001A7BE9" w:rsidRPr="001A7BE9">
        <w:rPr>
          <w:rFonts w:cs="Times New Roman"/>
        </w:rPr>
        <w:t>(U</w:t>
      </w:r>
      <w:r w:rsidR="001A7BE9">
        <w:rPr>
          <w:rFonts w:cs="Times New Roman"/>
        </w:rPr>
        <w:t>NEP</w:t>
      </w:r>
      <w:r w:rsidR="001A7BE9" w:rsidRPr="001A7BE9">
        <w:rPr>
          <w:rFonts w:cs="Times New Roman"/>
        </w:rPr>
        <w:t>, 2001)</w:t>
      </w:r>
      <w:r w:rsidR="001A7BE9">
        <w:rPr>
          <w:rFonts w:eastAsia="Times New Roman" w:cs="Times New Roman"/>
          <w:szCs w:val="24"/>
        </w:rPr>
        <w:fldChar w:fldCharType="end"/>
      </w:r>
      <w:r>
        <w:rPr>
          <w:rFonts w:eastAsia="Times New Roman" w:cs="Times New Roman"/>
          <w:szCs w:val="24"/>
        </w:rPr>
        <w:t xml:space="preserve">. Bangladesh is a signatory to the Convention and has, as described in Section 1.1, pursued its own parallel domestic regulatory track, banning organochlorine insecticides (heptachlor excepted) for agricultural and public-health use by late 1993 </w:t>
      </w:r>
      <w:r w:rsidR="001A7BE9">
        <w:rPr>
          <w:rFonts w:eastAsia="Times New Roman" w:cs="Times New Roman"/>
          <w:szCs w:val="24"/>
        </w:rPr>
        <w:fldChar w:fldCharType="begin"/>
      </w:r>
      <w:r w:rsidR="001A7BE9">
        <w:rPr>
          <w:rFonts w:eastAsia="Times New Roman" w:cs="Times New Roman"/>
          <w:szCs w:val="24"/>
        </w:rPr>
        <w:instrText xml:space="preserve"> ADDIN ZOTERO_ITEM CSL_CITATION {"citationID":"3jgfVDGb","properties":{"unsorted":false,"formattedCitation":"(Matin et al., 1998)","plainCitation":"(Matin et al., 1998)","noteIndex":0},"citationItems":[{"id":19,"uris":["http://zotero.org/users/local/IXTJzk2C/items/JENSMIUW"],"itemData":{"id":19,"type":"article-journal","container-title":"Agriculture, Ecosystems &amp; Environment","DOI":"10.1016/S0167-8809(98)00094-2","ISSN":"01678809","issue":"1","journalAbbreviation":"Agriculture, Ecosystems &amp; Environment","language":"en","license":"https://www.elsevier.com/tdm/userlicense/1.0/","page":"11-15","source":"DOI.org (Crossref)","title":"Organochlorine insecticide residues in surface and underground water from different regions of Bangladesh","volume":"69","author":[{"family":"Matin","given":"M.A"},{"family":"Malek","given":"M.A"},{"family":"Amin","given":"M.R"},{"family":"Rahman","given":"S"},{"family":"Khatoon","given":"J"},{"family":"Rahman","given":"M"},{"family":"Aminuddin","given":"M"},{"family":"Mian","given":"A.J"}],"issued":{"date-parts":[["1998",5]]}}}],"schema":"https://github.com/citation-style-language/schema/raw/master/csl-citation.json"} </w:instrText>
      </w:r>
      <w:r w:rsidR="001A7BE9">
        <w:rPr>
          <w:rFonts w:eastAsia="Times New Roman" w:cs="Times New Roman"/>
          <w:szCs w:val="24"/>
        </w:rPr>
        <w:fldChar w:fldCharType="separate"/>
      </w:r>
      <w:r w:rsidR="001A7BE9" w:rsidRPr="001A7BE9">
        <w:rPr>
          <w:rFonts w:cs="Times New Roman"/>
        </w:rPr>
        <w:t>(Matin et al., 1998)</w:t>
      </w:r>
      <w:r w:rsidR="001A7BE9">
        <w:rPr>
          <w:rFonts w:eastAsia="Times New Roman" w:cs="Times New Roman"/>
          <w:szCs w:val="24"/>
        </w:rPr>
        <w:fldChar w:fldCharType="end"/>
      </w:r>
      <w:r>
        <w:rPr>
          <w:rFonts w:eastAsia="Times New Roman" w:cs="Times New Roman"/>
          <w:szCs w:val="24"/>
        </w:rPr>
        <w:t>, well ahead of the Stockholm Convention itself, largely in response to accumulating evidence of environmental persistence and human health risk gathered through the 1980s and early 1990s.</w:t>
      </w:r>
    </w:p>
    <w:p w14:paraId="11244019" w14:textId="77777777" w:rsidR="00913625" w:rsidRDefault="00913625" w:rsidP="00913625">
      <w:pPr>
        <w:spacing w:after="200" w:line="360" w:lineRule="auto"/>
        <w:jc w:val="both"/>
      </w:pPr>
      <w:r>
        <w:rPr>
          <w:rFonts w:eastAsia="Times New Roman" w:cs="Times New Roman"/>
          <w:szCs w:val="24"/>
        </w:rPr>
        <w:t xml:space="preserve">In practice, however, a formal ban is only as effective as the monitoring and enforcement infrastructure that stands behind it, and this is where the picture becomes more complicated. Bangladesh's pesticide regulatory apparatus has historically been oriented toward registering and controlling currently used products, organophosphates, carbamates, pyrethroids and neonicotinoids among the classes that have effectively replaced OCPs in contemporary agriculture, rather than toward the ongoing, systematic monitoring of legacy contamination from compounds that were withdrawn a generation ago. Routine national surveillance of OCP residues in river water, sediment or fish is not, at present, a standard feature of the country's environmental monitoring </w:t>
      </w:r>
      <w:proofErr w:type="spellStart"/>
      <w:r>
        <w:rPr>
          <w:rFonts w:eastAsia="Times New Roman" w:cs="Times New Roman"/>
          <w:szCs w:val="24"/>
        </w:rPr>
        <w:t>programme</w:t>
      </w:r>
      <w:proofErr w:type="spellEnd"/>
      <w:r>
        <w:rPr>
          <w:rFonts w:eastAsia="Times New Roman" w:cs="Times New Roman"/>
          <w:szCs w:val="24"/>
        </w:rPr>
        <w:t xml:space="preserve">, which means that the scientific literature, individual academic studies of the kind cited throughout this chapter, currently carries most of the burden of documenting where legacy OCP contamination remains and at what levels. Studies such as the present one, focused on a river of acknowledged national importance, therefore serve a purpose that extends beyond academic interest alone, contributing directly to the evidence base that would be needed to inform any future, more systematic monitoring or remediation effort targeting the </w:t>
      </w:r>
      <w:proofErr w:type="spellStart"/>
      <w:r>
        <w:rPr>
          <w:rFonts w:eastAsia="Times New Roman" w:cs="Times New Roman"/>
          <w:szCs w:val="24"/>
        </w:rPr>
        <w:t>Halda</w:t>
      </w:r>
      <w:proofErr w:type="spellEnd"/>
      <w:r>
        <w:rPr>
          <w:rFonts w:eastAsia="Times New Roman" w:cs="Times New Roman"/>
          <w:szCs w:val="24"/>
        </w:rPr>
        <w:t xml:space="preserve"> specifically.</w:t>
      </w:r>
    </w:p>
    <w:p w14:paraId="34D1CF1E" w14:textId="60706756" w:rsidR="003429F5" w:rsidRPr="00BD7A07" w:rsidRDefault="00711BE9" w:rsidP="00BD7A07">
      <w:pPr>
        <w:pStyle w:val="Heading2"/>
      </w:pPr>
      <w:bookmarkStart w:id="36" w:name="_Toc240814249"/>
      <w:r w:rsidRPr="00BD7A07">
        <w:t>1.</w:t>
      </w:r>
      <w:r w:rsidR="00A33B2A" w:rsidRPr="00BD7A07">
        <w:t>10</w:t>
      </w:r>
      <w:r w:rsidRPr="00BD7A07">
        <w:t xml:space="preserve"> </w:t>
      </w:r>
      <w:r w:rsidR="003429F5" w:rsidRPr="00BD7A07">
        <w:t>Previous Studies in Bangladesh and Similar Rivers</w:t>
      </w:r>
      <w:bookmarkEnd w:id="36"/>
    </w:p>
    <w:p w14:paraId="700381D8" w14:textId="646350C4" w:rsidR="003429F5" w:rsidRPr="003429F5" w:rsidRDefault="003429F5" w:rsidP="00711BE9">
      <w:pPr>
        <w:spacing w:before="100" w:beforeAutospacing="1" w:after="100" w:afterAutospacing="1" w:line="360" w:lineRule="auto"/>
        <w:jc w:val="both"/>
        <w:rPr>
          <w:rFonts w:eastAsia="Times New Roman" w:cs="Times New Roman"/>
          <w:szCs w:val="24"/>
        </w:rPr>
      </w:pPr>
      <w:r w:rsidRPr="003429F5">
        <w:rPr>
          <w:rFonts w:eastAsia="Times New Roman" w:cs="Times New Roman"/>
          <w:szCs w:val="24"/>
        </w:rPr>
        <w:t xml:space="preserve">Previous studies in Bangladesh show that river contamination is a serious and continuing environmental problem, especially in urban and agriculturally influenced waterways. </w:t>
      </w:r>
      <w:r w:rsidRPr="003429F5">
        <w:rPr>
          <w:rFonts w:eastAsia="Times New Roman" w:cs="Times New Roman"/>
          <w:szCs w:val="24"/>
        </w:rPr>
        <w:lastRenderedPageBreak/>
        <w:t xml:space="preserve">Research has reported organochlorine pesticide residues in river water and fish from several contaminated rivers surrounding Dhaka, indicating that persistent pesticide pollution is not limited to a single location but is distributed across multiple river systems </w:t>
      </w:r>
      <w:r w:rsidR="00281429">
        <w:rPr>
          <w:rFonts w:eastAsia="Times New Roman" w:cs="Times New Roman"/>
          <w:szCs w:val="24"/>
        </w:rPr>
        <w:fldChar w:fldCharType="begin"/>
      </w:r>
      <w:r w:rsidR="00281429">
        <w:rPr>
          <w:rFonts w:eastAsia="Times New Roman" w:cs="Times New Roman"/>
          <w:szCs w:val="24"/>
        </w:rPr>
        <w:instrText xml:space="preserve"> ADDIN ZOTERO_ITEM CSL_CITATION {"citationID":"2zYLX2ei","properties":{"unsorted":false,"formattedCitation":"(Hasan, 2021)","plainCitation":"(Hasan, 2021)","noteIndex":0},"citationItems":[{"id":69,"uris":["http://zotero.org/users/local/IXTJzk2C/items/UTYGM9N2"],"itemData":{"id":69,"type":"article-journal","abstract":"Organochlorine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Anwarul"}],"issued":{"date-parts":[["2021",12,25]]}}}],"schema":"https://github.com/citation-style-language/schema/raw/master/csl-citation.json"} </w:instrText>
      </w:r>
      <w:r w:rsidR="00281429">
        <w:rPr>
          <w:rFonts w:eastAsia="Times New Roman" w:cs="Times New Roman"/>
          <w:szCs w:val="24"/>
        </w:rPr>
        <w:fldChar w:fldCharType="separate"/>
      </w:r>
      <w:r w:rsidR="00281429" w:rsidRPr="00281429">
        <w:rPr>
          <w:rFonts w:cs="Times New Roman"/>
        </w:rPr>
        <w:t>(Hasan, 2021)</w:t>
      </w:r>
      <w:r w:rsidR="00281429">
        <w:rPr>
          <w:rFonts w:eastAsia="Times New Roman" w:cs="Times New Roman"/>
          <w:szCs w:val="24"/>
        </w:rPr>
        <w:fldChar w:fldCharType="end"/>
      </w:r>
      <w:r w:rsidRPr="003429F5">
        <w:rPr>
          <w:rFonts w:eastAsia="Times New Roman" w:cs="Times New Roman"/>
          <w:szCs w:val="24"/>
        </w:rPr>
        <w:t xml:space="preserve">. In addition, broader reviews of Bangladeshi river water quality have shown that many rivers are under severe pressure from industrial discharge, sewage, agricultural runoff, and other anthropogenic activities, with several urban rivers in critical condition </w:t>
      </w:r>
      <w:r w:rsidR="0067469C">
        <w:rPr>
          <w:rFonts w:eastAsia="Times New Roman" w:cs="Times New Roman"/>
          <w:szCs w:val="24"/>
        </w:rPr>
        <w:fldChar w:fldCharType="begin"/>
      </w:r>
      <w:r w:rsidR="0067469C">
        <w:rPr>
          <w:rFonts w:eastAsia="Times New Roman" w:cs="Times New Roman"/>
          <w:szCs w:val="24"/>
        </w:rPr>
        <w:instrText xml:space="preserve"> ADDIN ZOTERO_ITEM CSL_CITATION {"citationID":"XcCC4uYH","properties":{"unsorted":false,"formattedCitation":"(Kormoker et al., 2023; Uddin &amp; Jeong, 2021)","plainCitation":"(Kormoker et al., 2023; Uddin &amp; Jeong, 2021)","noteIndex":0},"citationItems":[{"id":105,"uris":["http://zotero.org/users/local/IXTJzk2C/items/TB3YDQ8E"],"itemData":{"id":105,"type":"article-journal","abstract":"Surface and deep water samples of the Buriganga River were measured to assess the water quality, pollution level, elemental sources, and their potential ecological and human health risks.\n          , \n            \n              Buriganga is an economically important river located around the industrialized urban area of Dhaka City, Bangladesh. In this study, 17 water quality parameters (electrical conductivity, pH, total suspended solids, temperature, F\n              −\n              , Cl\n              −\n              , SO\n              4\n              2−\n              , Cr, Ni, As, Cd, Hg, Cu, Pb, Fe, Mn, and Zn) of surface and deep waters of the Buriganga River were measured to assess the water quality, pollution level, elemental sources, and their potential ecological and human health risks. Comparing the concentrations of the analyzed parameters with the permissible standards, it was indicated that the water in Buriganga is unsafe for residential and recreational uses. Principal component and correlation analysis revealed that point and diffuse sources, such as the combustion of lubricant oils, fuel additives, exhaust fumes from vehicles, domestic wastewater, and inorganic fertilizers from agricultural fields, control the water quality. Regardless of depth, a higher degree of contamination and ecological risk was observed during the dry season, indicating a higher content of heavy metals in river water, which might impact the ecological balance in the future. Through ingestion, the hazard quotient (HQ) of As, Cd, Pb, and Hg and the hazard index (HI) values were higher than the risk threshold (HQ &gt; 1). Total HI values for children in both residential and recreational water were higher than those for adults (1.04 × 10\n              1\n              and 1.73 × 10\n              0\n              for surface and deep water, respectively), indicating that children are more sensitive to elemental contamination. Total carcinogenic risks of Cr and As due to exposure to water were higher than the standard limit (&gt;1.0 × 10\n              −4\n              ), which indicated possible cancer risks to the inhabitants around the river. Therefore, regular monitoring of river water quality and sustainable management could be implemented to recover the polluted river water and keep it pollution-free in the future.","container-title":"Environmental Science: Advances","DOI":"10.1039/D3VA00094J","ISSN":"2754-7000","issue":"10","journalAbbreviation":"Environ. Sci.: Adv.","language":"en","page":"1382-1398","source":"DOI.org (Crossref)","title":"Layer-wise physicochemical and elemental distribution in an urban river water, Bangladesh: potential pollution, sources, and human health risk assessment","title-short":"Layer-wise physicochemical and elemental distribution in an urban river water, Bangladesh","volume":"2","author":[{"family":"Kormoker","given":"Tapos"},{"family":"Islam","given":"Md. Saiful"},{"family":"Siddique","given":"Md. Abu Bakar"},{"family":"Kumar","given":"Sazal"},{"family":"Phoungthong","given":"Khamphe"},{"family":"Kabir","given":"Md Humayun"},{"family":"Iqubal","given":"Kazi Farhed"},{"family":"Kumar","given":"Rakesh"},{"family":"Ali","given":"Mir Mohammad"},{"family":"Islam","given":"Abu Reza Md. Towfiqul"}],"issued":{"date-parts":[["2023"]]}}},{"id":104,"uris":["http://zotero.org/users/local/IXTJzk2C/items/N9SRK8MB"],"itemData":{"id":104,"type":"article-journal","container-title":"Heliyon","DOI":"10.1016/j.heliyon.2021.e06107","ISSN":"24058440","issue":"2","journalAbbreviation":"Heliyon","language":"en","page":"e06107","source":"DOI.org (Crossref)","title":"Urban river pollution in Bangladesh during last 40 years: potential public health and ecological risk, present policy, and future prospects toward smart water management","title-short":"Urban river pollution in Bangladesh during last 40 years","volume":"7","author":[{"family":"Uddin","given":"Md. Jamal"},{"family":"Jeong","given":"Yeon-Koo"}],"issued":{"date-parts":[["2021",2]]}}}],"schema":"https://github.com/citation-style-language/schema/raw/master/csl-citation.json"} </w:instrText>
      </w:r>
      <w:r w:rsidR="0067469C">
        <w:rPr>
          <w:rFonts w:eastAsia="Times New Roman" w:cs="Times New Roman"/>
          <w:szCs w:val="24"/>
        </w:rPr>
        <w:fldChar w:fldCharType="separate"/>
      </w:r>
      <w:r w:rsidR="0067469C" w:rsidRPr="0067469C">
        <w:rPr>
          <w:rFonts w:cs="Times New Roman"/>
        </w:rPr>
        <w:t>(Kormoker et al., 2023; Uddin &amp; Jeong, 2021)</w:t>
      </w:r>
      <w:r w:rsidR="0067469C">
        <w:rPr>
          <w:rFonts w:eastAsia="Times New Roman" w:cs="Times New Roman"/>
          <w:szCs w:val="24"/>
        </w:rPr>
        <w:fldChar w:fldCharType="end"/>
      </w:r>
      <w:r w:rsidRPr="003429F5">
        <w:rPr>
          <w:rFonts w:eastAsia="Times New Roman" w:cs="Times New Roman"/>
          <w:szCs w:val="24"/>
        </w:rPr>
        <w:t>.</w:t>
      </w:r>
    </w:p>
    <w:p w14:paraId="51993467" w14:textId="03FE2820" w:rsidR="003429F5" w:rsidRPr="003429F5" w:rsidRDefault="003429F5" w:rsidP="00711BE9">
      <w:pPr>
        <w:spacing w:before="100" w:beforeAutospacing="1" w:after="100" w:afterAutospacing="1" w:line="360" w:lineRule="auto"/>
        <w:jc w:val="both"/>
        <w:rPr>
          <w:rFonts w:eastAsia="Times New Roman" w:cs="Times New Roman"/>
          <w:szCs w:val="24"/>
        </w:rPr>
      </w:pPr>
      <w:r w:rsidRPr="003429F5">
        <w:rPr>
          <w:rFonts w:eastAsia="Times New Roman" w:cs="Times New Roman"/>
          <w:szCs w:val="24"/>
        </w:rPr>
        <w:t xml:space="preserve">Studies from Bangladesh also suggest that contamination commonly affects more than one environmental compartment at the same time. Pollutants are often found in water, sediment, and aquatic biota, which indicates that river contamination is not only a surface-water issue but also a sediment and food-web issue </w:t>
      </w:r>
      <w:r w:rsidR="0067469C">
        <w:rPr>
          <w:rFonts w:eastAsia="Times New Roman" w:cs="Times New Roman"/>
          <w:szCs w:val="24"/>
        </w:rPr>
        <w:fldChar w:fldCharType="begin"/>
      </w:r>
      <w:r w:rsidR="0067469C">
        <w:rPr>
          <w:rFonts w:eastAsia="Times New Roman" w:cs="Times New Roman"/>
          <w:szCs w:val="24"/>
        </w:rPr>
        <w:instrText xml:space="preserve"> ADDIN ZOTERO_ITEM CSL_CITATION {"citationID":"aJVrxXak","properties":{"unsorted":false,"formattedCitation":"(Ga, 2016)","plainCitation":"(Ga, 2016)","noteIndex":0},"citationItems":[{"id":106,"uris":["http://zotero.org/users/local/IXTJzk2C/items/FGXY7JHI"],"itemData":{"id":106,"type":"article-journal","container-title":"Journal of Environmental &amp; Analytical Toxicology","DOI":"10.4172/2161-0525.1000342","ISSN":"21610525","issue":"01","journalAbbreviation":"J Environ Anal Toxicol","source":"DOI.org (Crossref)","title":"Residues Analysis of Organochlorine Pesticides in Fish, Sediment and Water Samples from Tekeze Dam, Tigray, Ethiopia","URL":"https://www.omicsonline.org/open-access/residues-analysis-of-organochlorine-pesticides-in-fish-sediment-andwater-samples-from-tekeze-dam-tigray-ethiopia-2161-0525-1000342.php?aid=67215","volume":"06","author":[{"family":"Ga","given":"Teklit"}],"accessed":{"date-parts":[["2026",9,5]]},"issued":{"date-parts":[["2016"]]}}}],"schema":"https://github.com/citation-style-language/schema/raw/master/csl-citation.json"} </w:instrText>
      </w:r>
      <w:r w:rsidR="0067469C">
        <w:rPr>
          <w:rFonts w:eastAsia="Times New Roman" w:cs="Times New Roman"/>
          <w:szCs w:val="24"/>
        </w:rPr>
        <w:fldChar w:fldCharType="separate"/>
      </w:r>
      <w:r w:rsidR="0067469C" w:rsidRPr="0067469C">
        <w:rPr>
          <w:rFonts w:cs="Times New Roman"/>
        </w:rPr>
        <w:t>(Ga, 2016)</w:t>
      </w:r>
      <w:r w:rsidR="0067469C">
        <w:rPr>
          <w:rFonts w:eastAsia="Times New Roman" w:cs="Times New Roman"/>
          <w:szCs w:val="24"/>
        </w:rPr>
        <w:fldChar w:fldCharType="end"/>
      </w:r>
      <w:r w:rsidRPr="003429F5">
        <w:rPr>
          <w:rFonts w:eastAsia="Times New Roman" w:cs="Times New Roman"/>
          <w:szCs w:val="24"/>
        </w:rPr>
        <w:t xml:space="preserve">. This is particularly important for persistent compounds such as OCPs, because they can remain in sediments for long periods and continue to influence aquatic organisms even when direct use has declined </w:t>
      </w:r>
      <w:r w:rsidR="0067469C">
        <w:rPr>
          <w:rFonts w:eastAsia="Times New Roman" w:cs="Times New Roman"/>
          <w:szCs w:val="24"/>
        </w:rPr>
        <w:fldChar w:fldCharType="begin"/>
      </w:r>
      <w:r w:rsidR="0067469C">
        <w:rPr>
          <w:rFonts w:eastAsia="Times New Roman" w:cs="Times New Roman"/>
          <w:szCs w:val="24"/>
        </w:rPr>
        <w:instrText xml:space="preserve"> ADDIN ZOTERO_ITEM CSL_CITATION {"citationID":"mUZp1POc","properties":{"unsorted":false,"formattedCitation":"(Jayaraj et al., 2016; WHO, 2006)","plainCitation":"(Jayaraj et al., 2016; WHO, 2006)","noteIndex":0},"citationItems":[{"id":83,"uris":["http://zotero.org/users/local/IXTJzk2C/items/ECAYDZZI"],"itemData":{"id":83,"type":"article-journal","abstract":"Abstract\n            Organochlorine (OC) pesticides are synthetic pesticides widely used all over the world. They belong to the group of chlorinated hydrocarbon derivatives, which have vast application in the chemical industry and in agriculture. These compounds are known for their high toxicity, slow degradation and bioaccumulation. Even though many of the compounds which belong to OC were banned in developed countries, the use of these agents has been rising. This concerns particularly abuse of these chemicals which is in practice across the continents. Though pesticides have been developed with the concept of target organism toxicity, often non-target species are affected badly by their application. The purpose of this review is to list the major classes of pesticides, to understand organochlorine pesticides based on their activity and persistence, and also to understand their biochemical toxicity.","container-title":"Interdisciplinary Toxicology","DOI":"10.1515/intox-2016-0012","ISSN":"1337-9569","issue":"3-4","language":"en","license":"http://creativecommons.org/licenses/by-nc-nd/4.0","page":"90-100","source":"DOI.org (Crossref)","title":"Review Article. Organochlorine pesticides, their toxic effects on living organisms and their fate in the environment","volume":"9","author":[{"family":"Jayaraj","given":"Ravindran"},{"family":"Megha","given":"Pankajshan"},{"family":"Sreedev","given":"Puthur"}],"issued":{"date-parts":[["2016",12,1]]}}},{"id":64,"uris":["http://zotero.org/users/local/IXTJzk2C/items/6N6UW3QF"],"itemData":{"id":64,"type":"book","collection-number":"70","ISBN":"978-92-4-153070-5","language":"eng","number-of-pages":"74","publisher":"World Health Organization","publisher-place":"Geneva","source":"K10plus ISBN","title":"Heptachlor","editor":[{"family":"WHO","given":""}],"issued":{"date-parts":[["2006"]]}}}],"schema":"https://github.com/citation-style-language/schema/raw/master/csl-citation.json"} </w:instrText>
      </w:r>
      <w:r w:rsidR="0067469C">
        <w:rPr>
          <w:rFonts w:eastAsia="Times New Roman" w:cs="Times New Roman"/>
          <w:szCs w:val="24"/>
        </w:rPr>
        <w:fldChar w:fldCharType="separate"/>
      </w:r>
      <w:r w:rsidR="0067469C" w:rsidRPr="0067469C">
        <w:rPr>
          <w:rFonts w:cs="Times New Roman"/>
        </w:rPr>
        <w:t>(Jayaraj et al., 2016; WHO, 2006)</w:t>
      </w:r>
      <w:r w:rsidR="0067469C">
        <w:rPr>
          <w:rFonts w:eastAsia="Times New Roman" w:cs="Times New Roman"/>
          <w:szCs w:val="24"/>
        </w:rPr>
        <w:fldChar w:fldCharType="end"/>
      </w:r>
      <w:r w:rsidRPr="003429F5">
        <w:rPr>
          <w:rFonts w:eastAsia="Times New Roman" w:cs="Times New Roman"/>
          <w:szCs w:val="24"/>
        </w:rPr>
        <w:t>.</w:t>
      </w:r>
    </w:p>
    <w:p w14:paraId="7D7C33D9" w14:textId="0CA34C3E" w:rsidR="003429F5" w:rsidRPr="003429F5" w:rsidRDefault="003429F5" w:rsidP="00711BE9">
      <w:pPr>
        <w:spacing w:before="100" w:beforeAutospacing="1" w:after="100" w:afterAutospacing="1" w:line="360" w:lineRule="auto"/>
        <w:jc w:val="both"/>
        <w:rPr>
          <w:rFonts w:eastAsia="Times New Roman" w:cs="Times New Roman"/>
          <w:szCs w:val="24"/>
        </w:rPr>
      </w:pPr>
      <w:r w:rsidRPr="003429F5">
        <w:rPr>
          <w:rFonts w:eastAsia="Times New Roman" w:cs="Times New Roman"/>
          <w:szCs w:val="24"/>
        </w:rPr>
        <w:t>Similar findings from other river systems support the need for integrated monitoring in Bangladesh. Studies in large freshwater rivers have shown that persistent pollutants can accumulate in sediments and fish, creating long-term ecological and human health concerns through bioaccumulation and dietary exposure</w:t>
      </w:r>
      <w:r w:rsidR="0067469C">
        <w:rPr>
          <w:rFonts w:eastAsia="Times New Roman" w:cs="Times New Roman"/>
          <w:szCs w:val="24"/>
        </w:rPr>
        <w:fldChar w:fldCharType="begin"/>
      </w:r>
      <w:r w:rsidR="0067469C">
        <w:rPr>
          <w:rFonts w:eastAsia="Times New Roman" w:cs="Times New Roman"/>
          <w:szCs w:val="24"/>
        </w:rPr>
        <w:instrText xml:space="preserve"> ADDIN ZOTERO_ITEM CSL_CITATION {"citationID":"ehRENu59","properties":{"unsorted":false,"formattedCitation":"(Akoto et al., 2016)","plainCitation":"(Akoto et al., 2016)","noteIndex":0},"citationItems":[{"id":107,"uris":["http://zotero.org/users/local/IXTJzk2C/items/KUXCKDDD"],"itemData":{"id":107,"type":"article-journal","container-title":"SpringerPlus","DOI":"10.1186/s40064-016-3544-z","ISSN":"2193-1801","issue":"1","journalAbbreviation":"SpringerPlus","language":"en","page":"1849","source":"DOI.org (Crossref)","title":"Pesticide residues in water, sediment and fish from Tono Reservoir and their health risk implications","volume":"5","author":[{"family":"Akoto","given":"Osei"},{"family":"Azuure","given":"Augustine Asore"},{"family":"Adotey","given":"K. D."}],"issued":{"date-parts":[["2016",12]]}}}],"schema":"https://github.com/citation-style-language/schema/raw/master/csl-citation.json"} </w:instrText>
      </w:r>
      <w:r w:rsidR="0067469C">
        <w:rPr>
          <w:rFonts w:eastAsia="Times New Roman" w:cs="Times New Roman"/>
          <w:szCs w:val="24"/>
        </w:rPr>
        <w:fldChar w:fldCharType="separate"/>
      </w:r>
      <w:r w:rsidR="0067469C" w:rsidRPr="0067469C">
        <w:rPr>
          <w:rFonts w:cs="Times New Roman"/>
        </w:rPr>
        <w:t>(Akoto et al., 2016)</w:t>
      </w:r>
      <w:r w:rsidR="0067469C">
        <w:rPr>
          <w:rFonts w:eastAsia="Times New Roman" w:cs="Times New Roman"/>
          <w:szCs w:val="24"/>
        </w:rPr>
        <w:fldChar w:fldCharType="end"/>
      </w:r>
      <w:r w:rsidRPr="003429F5">
        <w:rPr>
          <w:rFonts w:eastAsia="Times New Roman" w:cs="Times New Roman"/>
          <w:szCs w:val="24"/>
        </w:rPr>
        <w:t xml:space="preserve">. Reviews of polluted rivers in Bangladesh further confirm that river systems such as the </w:t>
      </w:r>
      <w:proofErr w:type="spellStart"/>
      <w:r w:rsidRPr="003429F5">
        <w:rPr>
          <w:rFonts w:eastAsia="Times New Roman" w:cs="Times New Roman"/>
          <w:szCs w:val="24"/>
        </w:rPr>
        <w:t>Buriganga</w:t>
      </w:r>
      <w:proofErr w:type="spellEnd"/>
      <w:r w:rsidRPr="003429F5">
        <w:rPr>
          <w:rFonts w:eastAsia="Times New Roman" w:cs="Times New Roman"/>
          <w:szCs w:val="24"/>
        </w:rPr>
        <w:t xml:space="preserve">, </w:t>
      </w:r>
      <w:proofErr w:type="spellStart"/>
      <w:r w:rsidRPr="003429F5">
        <w:rPr>
          <w:rFonts w:eastAsia="Times New Roman" w:cs="Times New Roman"/>
          <w:szCs w:val="24"/>
        </w:rPr>
        <w:t>Turag</w:t>
      </w:r>
      <w:proofErr w:type="spellEnd"/>
      <w:r w:rsidRPr="003429F5">
        <w:rPr>
          <w:rFonts w:eastAsia="Times New Roman" w:cs="Times New Roman"/>
          <w:szCs w:val="24"/>
        </w:rPr>
        <w:t xml:space="preserve">, </w:t>
      </w:r>
      <w:proofErr w:type="spellStart"/>
      <w:r w:rsidRPr="003429F5">
        <w:rPr>
          <w:rFonts w:eastAsia="Times New Roman" w:cs="Times New Roman"/>
          <w:szCs w:val="24"/>
        </w:rPr>
        <w:t>Balu</w:t>
      </w:r>
      <w:proofErr w:type="spellEnd"/>
      <w:r w:rsidRPr="003429F5">
        <w:rPr>
          <w:rFonts w:eastAsia="Times New Roman" w:cs="Times New Roman"/>
          <w:szCs w:val="24"/>
        </w:rPr>
        <w:t xml:space="preserve">, </w:t>
      </w:r>
      <w:proofErr w:type="spellStart"/>
      <w:r w:rsidRPr="003429F5">
        <w:rPr>
          <w:rFonts w:eastAsia="Times New Roman" w:cs="Times New Roman"/>
          <w:szCs w:val="24"/>
        </w:rPr>
        <w:t>Sitalakhya</w:t>
      </w:r>
      <w:proofErr w:type="spellEnd"/>
      <w:r w:rsidRPr="003429F5">
        <w:rPr>
          <w:rFonts w:eastAsia="Times New Roman" w:cs="Times New Roman"/>
          <w:szCs w:val="24"/>
        </w:rPr>
        <w:t xml:space="preserve">, and others have experienced intense contamination over the last decades, highlighting the vulnerability of Bangladeshi rivers to persistent chemical stress </w:t>
      </w:r>
      <w:r w:rsidR="00FC5479">
        <w:rPr>
          <w:rFonts w:eastAsia="Times New Roman" w:cs="Times New Roman"/>
          <w:szCs w:val="24"/>
        </w:rPr>
        <w:fldChar w:fldCharType="begin"/>
      </w:r>
      <w:r w:rsidR="00FC5479">
        <w:rPr>
          <w:rFonts w:eastAsia="Times New Roman" w:cs="Times New Roman"/>
          <w:szCs w:val="24"/>
        </w:rPr>
        <w:instrText xml:space="preserve"> ADDIN ZOTERO_ITEM CSL_CITATION {"citationID":"CxzUVuqA","properties":{"unsorted":false,"formattedCitation":"(H. Rahman et al., 2020; Uddin &amp; Jeong, 2021)","plainCitation":"(H. Rahman et al., 2020; Uddin &amp; Jeong, 2021)","noteIndex":0},"citationItems":[{"id":109,"uris":["http://zotero.org/users/local/IXTJzk2C/items/FDYPB3EK"],"itemData":{"id":109,"type":"article-journal","abstract":"Recently, in Bangladesh, all tannery industries have been relocated to a new location exclusively established for leather processing industries with modern manufacturing facilities and effluent treatment plants with standard probations. Effluents generated from the tannery industries are now being disposed of into the surrounding river water bodies. In this study, our goal was to investigate the presence of chemical contaminants like hexavalent chromium (Cr6+) in the water bodies surrounding tannery industries and to understand the possible role played by the tannery effluents in contaminating the river water bodies with Cr6+. Result analysis revealed the presence of an amount of Cr6+ (ranging from 0.01 mg/L to 3.54 mg/L) in the surrounding water bodies, which was far above the maximum permissible limit of Cr6+ (0.05 mg/L for surface water), set by the Environmental Protection Agency. It is, therefore, plausible to assume that effluents from the tanneries play an important role in hexavalent chromium contamination of water bodies surrounding tannery industries.","container-title":"MIST INTERNATIONAL JOURNAL OF SCIENCE AND TECHNOLOGY","DOI":"10.47981/j.mijst.08(01)2020.160(11-15)","ISSN":"2707-7365, 2224-2007","journalAbbreviation":"MIST International Journal of Science and Technology","page":"11-15","source":"DOI.org (Crossref)","title":"Assessment of Hexavalent Chromium Pollution in Buriganga and Dhaleshwari River Waterbodies Adjacent to Tannery Estates in Bangladesh","volume":"8","author":[{"family":"Rahman","given":"Hafizur"},{"family":"Hoque","given":"Nabila"},{"family":"Sarker","given":"Palash Kumar"},{"family":"Safa","given":"Ashrafus"}],"issued":{"date-parts":[["2020",7,21]]}}},{"id":104,"uris":["http://zotero.org/users/local/IXTJzk2C/items/N9SRK8MB"],"itemData":{"id":104,"type":"article-journal","container-title":"Heliyon","DOI":"10.1016/j.heliyon.2021.e06107","ISSN":"24058440","issue":"2","journalAbbreviation":"Heliyon","language":"en","page":"e06107","source":"DOI.org (Crossref)","title":"Urban river pollution in Bangladesh during last 40 years: potential public health and ecological risk, present policy, and future prospects toward smart water management","title-short":"Urban river pollution in Bangladesh during last 40 years","volume":"7","author":[{"family":"Uddin","given":"Md. Jamal"},{"family":"Jeong","given":"Yeon-Koo"}],"issued":{"date-parts":[["2021",2]]}}}],"schema":"https://github.com/citation-style-language/schema/raw/master/csl-citation.json"} </w:instrText>
      </w:r>
      <w:r w:rsidR="00FC5479">
        <w:rPr>
          <w:rFonts w:eastAsia="Times New Roman" w:cs="Times New Roman"/>
          <w:szCs w:val="24"/>
        </w:rPr>
        <w:fldChar w:fldCharType="separate"/>
      </w:r>
      <w:r w:rsidR="00FC5479" w:rsidRPr="00FC5479">
        <w:rPr>
          <w:rFonts w:cs="Times New Roman"/>
        </w:rPr>
        <w:t>(H. Rahman et al., 2020; Uddin &amp; Jeong, 2021)</w:t>
      </w:r>
      <w:r w:rsidR="00FC5479">
        <w:rPr>
          <w:rFonts w:eastAsia="Times New Roman" w:cs="Times New Roman"/>
          <w:szCs w:val="24"/>
        </w:rPr>
        <w:fldChar w:fldCharType="end"/>
      </w:r>
      <w:r w:rsidRPr="003429F5">
        <w:rPr>
          <w:rFonts w:eastAsia="Times New Roman" w:cs="Times New Roman"/>
          <w:szCs w:val="24"/>
        </w:rPr>
        <w:t>.</w:t>
      </w:r>
    </w:p>
    <w:p w14:paraId="0A7DC4DA" w14:textId="4899D961" w:rsidR="00711BE9" w:rsidRPr="003429F5" w:rsidRDefault="003429F5" w:rsidP="00711BE9">
      <w:pPr>
        <w:spacing w:before="100" w:beforeAutospacing="1" w:after="100" w:afterAutospacing="1" w:line="360" w:lineRule="auto"/>
        <w:jc w:val="both"/>
        <w:rPr>
          <w:rFonts w:eastAsia="Times New Roman" w:cs="Times New Roman"/>
          <w:szCs w:val="24"/>
        </w:rPr>
      </w:pPr>
      <w:r w:rsidRPr="003429F5">
        <w:rPr>
          <w:rFonts w:eastAsia="Times New Roman" w:cs="Times New Roman"/>
          <w:szCs w:val="24"/>
        </w:rPr>
        <w:t xml:space="preserve">However, despite these useful findings, comprehensive risk-based studies on OCPs in the </w:t>
      </w:r>
      <w:proofErr w:type="spellStart"/>
      <w:r w:rsidRPr="003429F5">
        <w:rPr>
          <w:rFonts w:eastAsia="Times New Roman" w:cs="Times New Roman"/>
          <w:szCs w:val="24"/>
        </w:rPr>
        <w:t>Halda</w:t>
      </w:r>
      <w:proofErr w:type="spellEnd"/>
      <w:r w:rsidRPr="003429F5">
        <w:rPr>
          <w:rFonts w:eastAsia="Times New Roman" w:cs="Times New Roman"/>
          <w:szCs w:val="24"/>
        </w:rPr>
        <w:t xml:space="preserve"> River are still limited. Most earlier studies have focused on general water quality, heavy metals, or selected contaminated rivers around Dhaka, while fewer studies have assessed OCPs simultaneously in water, sediment, and fish from an ecologically important breeding river like the </w:t>
      </w:r>
      <w:proofErr w:type="spellStart"/>
      <w:r w:rsidRPr="003429F5">
        <w:rPr>
          <w:rFonts w:eastAsia="Times New Roman" w:cs="Times New Roman"/>
          <w:szCs w:val="24"/>
        </w:rPr>
        <w:t>Halda</w:t>
      </w:r>
      <w:proofErr w:type="spellEnd"/>
      <w:r w:rsidRPr="003429F5">
        <w:rPr>
          <w:rFonts w:eastAsia="Times New Roman" w:cs="Times New Roman"/>
          <w:szCs w:val="24"/>
        </w:rPr>
        <w:t>. This limitation creates a clear research gap and supports the need for the present study.</w:t>
      </w:r>
    </w:p>
    <w:p w14:paraId="4A9AAE20" w14:textId="55168488" w:rsidR="00711BE9" w:rsidRPr="00BD7A07" w:rsidRDefault="00711BE9" w:rsidP="00BD7A07">
      <w:pPr>
        <w:pStyle w:val="Heading2"/>
      </w:pPr>
      <w:bookmarkStart w:id="37" w:name="_Toc240814250"/>
      <w:r w:rsidRPr="00BD7A07">
        <w:t>1.</w:t>
      </w:r>
      <w:r w:rsidR="00BB5CFF" w:rsidRPr="00BD7A07">
        <w:t>1</w:t>
      </w:r>
      <w:r w:rsidR="00A33B2A" w:rsidRPr="00BD7A07">
        <w:t>1</w:t>
      </w:r>
      <w:r w:rsidRPr="00BD7A07">
        <w:t xml:space="preserve"> Research Gap</w:t>
      </w:r>
      <w:bookmarkEnd w:id="37"/>
    </w:p>
    <w:p w14:paraId="2B16D65F" w14:textId="09D4A69C" w:rsidR="00711BE9" w:rsidRDefault="00711BE9" w:rsidP="00711BE9">
      <w:pPr>
        <w:pStyle w:val="my-2"/>
        <w:spacing w:line="360" w:lineRule="auto"/>
        <w:jc w:val="both"/>
      </w:pPr>
      <w:r>
        <w:t xml:space="preserve">Although the </w:t>
      </w:r>
      <w:proofErr w:type="spellStart"/>
      <w:r>
        <w:t>Halda</w:t>
      </w:r>
      <w:proofErr w:type="spellEnd"/>
      <w:r>
        <w:t xml:space="preserve"> River is recognized as one of the most important freshwater ecosystems in Bangladesh, the available literature shows that most environmental studies </w:t>
      </w:r>
      <w:r>
        <w:lastRenderedPageBreak/>
        <w:t xml:space="preserve">in this river have focused on heavy metals and basic water quality rather than on organochlorine pesticides (OCPs) specifically </w:t>
      </w:r>
      <w:r w:rsidR="00BE57D6">
        <w:fldChar w:fldCharType="begin"/>
      </w:r>
      <w:r w:rsidR="00656538">
        <w:instrText xml:space="preserve"> ADDIN ZOTERO_ITEM CSL_CITATION {"citationID":"PzftBZrn","properties":{"unsorted":false,"formattedCitation":"(Dey et al., 2021; Hossain et al., 2021; Karim et al., 2026)","plainCitation":"(Dey et al., 2021; Hossain et al., 2021; Karim et al., 2026)","noteIndex":0},"citationItems":[{"id":113,"uris":["http://zotero.org/users/local/IXTJzk2C/items/SCN82PA5"],"itemData":{"id":113,"type":"article-journal","container-title":"Heliyon","DOI":"10.1016/j.heliyon.2021.e08625","ISSN":"24058440","issue":"12","journalAbbreviation":"Heliyon","language":"en","page":"e08625","source":"DOI.org (Crossref)","title":"Assessment of contamination level, pollution risk and source apportionment of heavy metals in the Halda River water, Bangladesh","volume":"7","author":[{"family":"Dey","given":"Moumita"},{"family":"Akter","given":"Asma"},{"family":"Islam","given":"Saiful"},{"family":"Chandra Dey","given":"Shaikat"},{"family":"Choudhury","given":"Tasrina Rabia"},{"family":"Fatema","given":"Konica Jannat"},{"family":"Begum","given":"Bilkis Ara"}],"issued":{"date-parts":[["2021",12]]}}},{"id":112,"uris":["http://zotero.org/users/local/IXTJzk2C/items/35XRKRLN"],"itemData":{"id":112,"type":"article-journal","container-title":"Arabian Journal of Geosciences","DOI":"10.1007/s12517-021-06477-w","ISSN":"1866-7511, 1866-7538","issue":"3","journalAbbreviation":"Arab J Geosci","language":"en","page":"158","source":"DOI.org (Crossref)","title":"Contamination levels and ecological risk of heavy metals in sediments from the tidal river Halda, Bangladesh","volume":"14","author":[{"family":"Hossain","given":"Mohammad Belal"},{"family":"Semme","given":"Sanjida Afrin"},{"family":"Ahmed","given":"Abu Sayeed Shafiuddin"},{"family":"Hossain","given":"Md. Kamal"},{"family":"Porag","given":"Golam Sorowar"},{"family":"Parvin","given":"Afroza"},{"family":"Shanta","given":"Trisha Biswas"},{"family":"Senapathi","given":"Venkatramanan"},{"family":"Sekar","given":"Selvam"}],"issued":{"date-parts":[["2021",2]]}}},{"id":115,"uris":["http://zotero.org/users/local/IXTJzk2C/items/935UD8XL"],"itemData":{"id":115,"type":"article-journal","abstract":"The Halda River-Bangladesh’s only natural breeding ground for major carps and a vital freshwater resource is undergoing alarming deterioration in water quality. This study assessed its ecological condition by applying seven Water Quality Indices (WQIs): Weighted Arithmetic, British Columbia, Canadian, Malaysian, Oregon, Assigned, and the recently developed Method of the Removal Effects of Criteria (MEREC-WQI). To record the seasonal and regional changes, surface water samples were collected during both dry and wet seasons. It has been observed that the respective values of several important parameters like turbidity, ammonia, biochemical oxygen demand (BOD₅), and dissolved oxygen (DO), often exceeded national reference limits or guidelines. The deduced water quality index (WQI) scores ranged from 25 to 45, which categorized the river water as ‘poor’ to ‘very poor’. The water quality shows more deterioration during the dry season, which might be related to the reduction of water flow, industrial discharges, etc. Overall, the uses of various WQI techniques help to obtain a comprehensive and comparative assessment of river health. This study indicates a non-negligible man made stress on the Halda River ecosystem, and it recommends to implement a comprehensive pollution control strategies and viable watershed management to protect the River’s ecological balance.","container-title":"PLOS One","DOI":"10.1371/journal.pone.0350672","ISSN":"1932-6203","issue":"6","journalAbbreviation":"PLoS One","language":"en","page":"e0350672","source":"DOI.org (Crossref)","title":"Assessment of water quality of the Halda River using multiple WQI approaches: Implications for Riverine Ecosystem and Sustainable Management","title-short":"Assessment of water quality of the Halda River using multiple WQI approaches","volume":"21","author":[{"family":"Karim","given":"Ahasanul"},{"family":"Moula","given":"Muhammad Towhid"},{"family":"Nath","given":"Ranjit K."},{"family":"Rashel","given":"Masud Rana"},{"family":"Chowdhury","given":"Mh. Mosfeka"},{"family":"Mansur","given":"Abu"},{"family":"Rhaman","given":"Md. Masudur"},{"family":"Khandaker","given":"Mayeen Uddin"}],"editor":[{"family":"VishnuRadhan","given":"Renjith"}],"issued":{"date-parts":[["2026",6,18]]}}}],"schema":"https://github.com/citation-style-language/schema/raw/master/csl-citation.json"} </w:instrText>
      </w:r>
      <w:r w:rsidR="00BE57D6">
        <w:fldChar w:fldCharType="separate"/>
      </w:r>
      <w:r w:rsidR="00656538" w:rsidRPr="00656538">
        <w:t>(Dey et al., 2021; Hossain et al., 2021; Karim et al., 2026)</w:t>
      </w:r>
      <w:r w:rsidR="00BE57D6">
        <w:fldChar w:fldCharType="end"/>
      </w:r>
      <w:r>
        <w:t xml:space="preserve">. Previous investigations have documented contamination risks in both water and sediments of the </w:t>
      </w:r>
      <w:proofErr w:type="spellStart"/>
      <w:r>
        <w:t>Halda</w:t>
      </w:r>
      <w:proofErr w:type="spellEnd"/>
      <w:r>
        <w:t xml:space="preserve"> River, and </w:t>
      </w:r>
      <w:proofErr w:type="spellStart"/>
      <w:r>
        <w:t>sme</w:t>
      </w:r>
      <w:proofErr w:type="spellEnd"/>
      <w:r>
        <w:t xml:space="preserve"> have identified considerable ecological concerns associated with metal pollution </w:t>
      </w:r>
      <w:r w:rsidR="00656538">
        <w:fldChar w:fldCharType="begin"/>
      </w:r>
      <w:r w:rsidR="005302C7">
        <w:instrText xml:space="preserve"> ADDIN ZOTERO_ITEM CSL_CITATION {"citationID":"ceJ40bk8","properties":{"unsorted":false,"formattedCitation":"(Hossain et al., 2021; M. A. Islam et al., 2020)","plainCitation":"(Hossain et al., 2021; M. A. Islam et al., 2020)","noteIndex":0},"citationItems":[{"id":112,"uris":["http://zotero.org/users/local/IXTJzk2C/items/35XRKRLN"],"itemData":{"id":112,"type":"article-journal","container-title":"Arabian Journal of Geosciences","DOI":"10.1007/s12517-021-06477-w","ISSN":"1866-7511, 1866-7538","issue":"3","journalAbbreviation":"Arab J Geosci","language":"en","page":"158","source":"DOI.org (Crossref)","title":"Contamination levels and ecological risk of heavy metals in sediments from the tidal river Halda, Bangladesh","volume":"14","author":[{"family":"Hossain","given":"Mohammad Belal"},{"family":"Semme","given":"Sanjida Afrin"},{"family":"Ahmed","given":"Abu Sayeed Shafiuddin"},{"family":"Hossain","given":"Md. Kamal"},{"family":"Porag","given":"Golam Sorowar"},{"family":"Parvin","given":"Afroza"},{"family":"Shanta","given":"Trisha Biswas"},{"family":"Senapathi","given":"Venkatramanan"},{"family":"Sekar","given":"Selvam"}],"issued":{"date-parts":[["2021",2]]}}},{"id":24,"uris":["http://zotero.org/users/local/IXTJzk2C/items/N98W8HYQ"],"itemData":{"id":24,"type":"article-journal","container-title":"Marine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Belal"}],"issued":{"date-parts":[["2020",11]]}}}],"schema":"https://github.com/citation-style-language/schema/raw/master/csl-citation.json"} </w:instrText>
      </w:r>
      <w:r w:rsidR="00656538">
        <w:fldChar w:fldCharType="separate"/>
      </w:r>
      <w:r w:rsidR="005302C7" w:rsidRPr="005302C7">
        <w:t>(Hossain et al., 2021; M. A. Islam et al., 2020)</w:t>
      </w:r>
      <w:r w:rsidR="00656538">
        <w:fldChar w:fldCharType="end"/>
      </w:r>
      <w:r>
        <w:t xml:space="preserve">. However, comparable integrated evidence on OCP contamination in water, sediment, and fish from the </w:t>
      </w:r>
      <w:proofErr w:type="spellStart"/>
      <w:r>
        <w:t>Halda</w:t>
      </w:r>
      <w:proofErr w:type="spellEnd"/>
      <w:r>
        <w:t xml:space="preserve"> River is still limited.</w:t>
      </w:r>
    </w:p>
    <w:p w14:paraId="262ABEB3" w14:textId="05AA1D1E" w:rsidR="00711BE9" w:rsidRDefault="00711BE9" w:rsidP="00711BE9">
      <w:pPr>
        <w:pStyle w:val="my-2"/>
        <w:spacing w:line="360" w:lineRule="auto"/>
        <w:jc w:val="both"/>
      </w:pPr>
      <w:r>
        <w:t xml:space="preserve">A further limitation in the existing literature is that many studies examine only a single environmental matrix, such as water or sediment, without linking these compartments to fish contamination and food-web transfer. This is important because OCPs are persistent and hydrophobic compounds that can partition among water, sediments, and aquatic organisms over time </w:t>
      </w:r>
      <w:r w:rsidR="00D73218">
        <w:fldChar w:fldCharType="begin"/>
      </w:r>
      <w:r w:rsidR="00D73218">
        <w:instrText xml:space="preserve"> ADDIN ZOTERO_ITEM CSL_CITATION {"citationID":"QOGnjEIU","properties":{"unsorted":false,"formattedCitation":"(Bayen et al., 2019; Jayaraj et al., 2016; Nowell et al., 1999)","plainCitation":"(Bayen et al., 2019; Jayaraj et al., 2016; Nowell et al., 1999)","noteIndex":0},"citationItems":[{"id":117,"uris":["http://zotero.org/users/local/IXTJzk2C/items/9WKDF62T"],"itemData":{"id":117,"type":"article-journal","container-title":"Environmental Science &amp; Technology","DOI":"10.1021/acs.est.8b06122","ISSN":"0013-936X, 1520-5851","issue":"5","journalAbbreviation":"Environ. Sci. Technol.","language":"en","license":"https://doi.org/10.15223/policy-029","page":"2549-2558","source":"DOI.org (Crossref)","title":"Partitioning and Bioaccumulation of Legacy and Emerging Hydrophobic Organic Chemicals in Mangrove Ecosystems","volume":"53","author":[{"family":"Bayen","given":"Stéphane"},{"family":"Segovia Estrada","given":"Elvagris"},{"family":"Zhang","given":"Hui"},{"family":"Lee","given":"Wei Kit"},{"family":"Juhel","given":"Guillaume"},{"family":"Smedes","given":"Foppe"},{"family":"Kelly","given":"Barry C."}],"issued":{"date-parts":[["2019",3,5]]}}},{"id":83,"uris":["http://zotero.org/users/local/IXTJzk2C/items/ECAYDZZI"],"itemData":{"id":83,"type":"article-journal","abstract":"Abstract\n            Organochlorine (OC) pesticides are synthetic pesticides widely used all over the world. They belong to the group of chlorinated hydrocarbon derivatives, which have vast application in the chemical industry and in agriculture. These compounds are known for their high toxicity, slow degradation and bioaccumulation. Even though many of the compounds which belong to OC were banned in developed countries, the use of these agents has been rising. This concerns particularly abuse of these chemicals which is in practice across the continents. Though pesticides have been developed with the concept of target organism toxicity, often non-target species are affected badly by their application. The purpose of this review is to list the major classes of pesticides, to understand organochlorine pesticides based on their activity and persistence, and also to understand their biochemical toxicity.","container-title":"Interdisciplinary Toxicology","DOI":"10.1515/intox-2016-0012","ISSN":"1337-9569","issue":"3-4","language":"en","license":"http://creativecommons.org/licenses/by-nc-nd/4.0","page":"90-100","source":"DOI.org (Crossref)","title":"Review Article. Organochlorine pesticides, their toxic effects on living organisms and their fate in the environment","volume":"9","author":[{"family":"Jayaraj","given":"Ravindran"},{"family":"Megha","given":"Pankajshan"},{"family":"Sreedev","given":"Puthur"}],"issued":{"date-parts":[["2016",12,1]]}}},{"id":43,"uris":["http://zotero.org/users/local/IXTJzk2C/items/G5CSZ2DY"],"itemData":{"id":43,"type":"book","collection-number":"v. 4","collection-title":"Pesticides in the hydrologic system","ISBN":"978-1-56670-469-4","language":"eng","number-of-pages":"1001","publisher":"Lewis","publisher-place":"Boca Raton, Fla.","source":"K10plus ISBN","title":"Pesticides in stream sediment and aquatic biota: distribution, trends, and governing factors","title-short":"Pesticides in stream sediment and aquatic biota","author":[{"family":"Nowell","given":"Lisa H."},{"family":"Capel","given":"Paul D."},{"family":"Dileanis","given":"Peter D."}],"issued":{"date-parts":[["1999"]]}}}],"schema":"https://github.com/citation-style-language/schema/raw/master/csl-citation.json"} </w:instrText>
      </w:r>
      <w:r w:rsidR="00D73218">
        <w:fldChar w:fldCharType="separate"/>
      </w:r>
      <w:r w:rsidR="00D73218" w:rsidRPr="00D73218">
        <w:t>(Bayen et al., 2019; Jayaraj et al., 2016; Nowell et al., 1999)</w:t>
      </w:r>
      <w:r w:rsidR="00D73218">
        <w:fldChar w:fldCharType="end"/>
      </w:r>
      <w:r>
        <w:t xml:space="preserve">. Without a multi-matrix approach, it is difficult to determine whether sediments are acting as a sink, whether fish are accumulating residues, or how contamination may move through the aquatic ecosystem. As a result, a complete understanding of OCP behavior in the </w:t>
      </w:r>
      <w:proofErr w:type="spellStart"/>
      <w:r>
        <w:t>Halda</w:t>
      </w:r>
      <w:proofErr w:type="spellEnd"/>
      <w:r>
        <w:t xml:space="preserve"> River remains incomplete.</w:t>
      </w:r>
    </w:p>
    <w:p w14:paraId="50E297BE" w14:textId="46674220" w:rsidR="00711BE9" w:rsidRDefault="00711BE9" w:rsidP="00711BE9">
      <w:pPr>
        <w:pStyle w:val="my-2"/>
        <w:spacing w:line="360" w:lineRule="auto"/>
        <w:jc w:val="both"/>
      </w:pPr>
      <w:r>
        <w:t xml:space="preserve">In addition, ecological and human health risk assessments are often not treated together in earlier river contamination studies. For a river such as the </w:t>
      </w:r>
      <w:proofErr w:type="spellStart"/>
      <w:r>
        <w:t>Halda</w:t>
      </w:r>
      <w:proofErr w:type="spellEnd"/>
      <w:r>
        <w:t>, which is both a natural breeding ground for major carp species and an important source of fish for local consumption, this is a major gap</w:t>
      </w:r>
      <w:r w:rsidR="00D73218">
        <w:t xml:space="preserve"> </w:t>
      </w:r>
      <w:r w:rsidR="00D73218">
        <w:fldChar w:fldCharType="begin"/>
      </w:r>
      <w:r w:rsidR="005302C7">
        <w:instrText xml:space="preserve"> ADDIN ZOTERO_ITEM CSL_CITATION {"citationID":"GcLj9hhX","properties":{"unsorted":false,"formattedCitation":"(M. A. Islam et al., 2020)","plainCitation":"(M. A. Islam et al., 2020)","noteIndex":0},"citationItems":[{"id":24,"uris":["http://zotero.org/users/local/IXTJzk2C/items/N98W8HYQ"],"itemData":{"id":24,"type":"article-journal","container-title":"Marine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Belal"}],"issued":{"date-parts":[["2020",11]]}}}],"schema":"https://github.com/citation-style-language/schema/raw/master/csl-citation.json"} </w:instrText>
      </w:r>
      <w:r w:rsidR="00D73218">
        <w:fldChar w:fldCharType="separate"/>
      </w:r>
      <w:r w:rsidR="005302C7" w:rsidRPr="005302C7">
        <w:t>(M. A. Islam et al., 2020)</w:t>
      </w:r>
      <w:r w:rsidR="00D73218">
        <w:fldChar w:fldCharType="end"/>
      </w:r>
      <w:r>
        <w:t>. The absence of combined ecological and dietary risk evaluation limits the practical value of previous findings for river management, fisheries protection, and public health planning. Risk-based evidence is especially necessary where contaminant exposure may affect fish reproduction, sediment quality, and human food safety simultaneously.</w:t>
      </w:r>
    </w:p>
    <w:p w14:paraId="1FE42F23" w14:textId="77777777" w:rsidR="00711BE9" w:rsidRDefault="00711BE9" w:rsidP="00711BE9">
      <w:pPr>
        <w:pStyle w:val="my-2"/>
        <w:spacing w:line="360" w:lineRule="auto"/>
        <w:jc w:val="both"/>
      </w:pPr>
      <w:r>
        <w:t xml:space="preserve">There is also a need for more site-specific and up-to-date data on pesticide contamination in the </w:t>
      </w:r>
      <w:proofErr w:type="spellStart"/>
      <w:r>
        <w:t>Halda</w:t>
      </w:r>
      <w:proofErr w:type="spellEnd"/>
      <w:r>
        <w:t xml:space="preserve"> River. Contamination patterns in river systems can vary by sampling location depending on land use, runoff, industrial discharge, and seasonal hydrology. Therefore, a study focused on OCPs across different environmental compartments is necessary to identify current contamination status and possible exposure pathways in this ecologically sensitive river.</w:t>
      </w:r>
    </w:p>
    <w:p w14:paraId="7F0E1F01" w14:textId="3E085D47" w:rsidR="00F36A90" w:rsidRDefault="00711BE9" w:rsidP="00F43197">
      <w:pPr>
        <w:pStyle w:val="my-2"/>
        <w:spacing w:line="360" w:lineRule="auto"/>
        <w:jc w:val="both"/>
      </w:pPr>
      <w:r>
        <w:lastRenderedPageBreak/>
        <w:t xml:space="preserve">Accordingly, the present study addresses these gaps by investigating OCP residues in water, sediment, and fish from the </w:t>
      </w:r>
      <w:proofErr w:type="spellStart"/>
      <w:r>
        <w:t>Halda</w:t>
      </w:r>
      <w:proofErr w:type="spellEnd"/>
      <w:r>
        <w:t xml:space="preserve"> River and by evaluating the associated ecological and human health risks. This approach will provide new evidence that can support environmental management and pollution control in one of Bangladesh’s most important freshwater ecosystems.</w:t>
      </w:r>
    </w:p>
    <w:p w14:paraId="5FFC2ABB" w14:textId="64D5F468" w:rsidR="00711BE9" w:rsidRPr="00BD7A07" w:rsidRDefault="00711BE9" w:rsidP="00BD7A07">
      <w:pPr>
        <w:pStyle w:val="Heading2"/>
      </w:pPr>
      <w:bookmarkStart w:id="38" w:name="_Toc240814251"/>
      <w:r w:rsidRPr="00BD7A07">
        <w:t>1.</w:t>
      </w:r>
      <w:r w:rsidR="00BB5CFF" w:rsidRPr="00BD7A07">
        <w:t>1</w:t>
      </w:r>
      <w:r w:rsidR="00A33B2A" w:rsidRPr="00BD7A07">
        <w:t>2</w:t>
      </w:r>
      <w:r w:rsidRPr="00BD7A07">
        <w:t xml:space="preserve"> Aim and Objectives</w:t>
      </w:r>
      <w:r w:rsidR="00913625" w:rsidRPr="00BD7A07">
        <w:t xml:space="preserve"> of the Study</w:t>
      </w:r>
      <w:bookmarkEnd w:id="38"/>
    </w:p>
    <w:p w14:paraId="68002CC9" w14:textId="2FDC0B28" w:rsidR="00711BE9" w:rsidRDefault="00711BE9" w:rsidP="00711BE9">
      <w:pPr>
        <w:pStyle w:val="my-2"/>
        <w:spacing w:line="360" w:lineRule="auto"/>
        <w:jc w:val="both"/>
      </w:pPr>
      <w:r>
        <w:t xml:space="preserve">The aim of this study is to assess the contamination status and potential ecological and human health risks of organochlorine pesticides (OCPs) in water, sediment, and fish from the </w:t>
      </w:r>
      <w:proofErr w:type="spellStart"/>
      <w:r>
        <w:t>Halda</w:t>
      </w:r>
      <w:proofErr w:type="spellEnd"/>
      <w:r>
        <w:t xml:space="preserve"> River, Bangladesh. This aim is consistent with previous OCP research that emphasizes the importance of evaluating persistent pollutants across environmental compartments and linking concentration data with risk assessment </w:t>
      </w:r>
      <w:r w:rsidR="004B01F4">
        <w:fldChar w:fldCharType="begin"/>
      </w:r>
      <w:r w:rsidR="004B01F4">
        <w:instrText xml:space="preserve"> ADDIN ZOTERO_ITEM CSL_CITATION {"citationID":"TMHvB3gX","properties":{"unsorted":false,"formattedCitation":"(Jayaraj et al., 2016; M\\uc0\\u246{}rner et al., 2002)","plainCitation":"(Jayaraj et al., 2016; Mörner et al., 2002)","noteIndex":0},"citationItems":[{"id":83,"uris":["http://zotero.org/users/local/IXTJzk2C/items/ECAYDZZI"],"itemData":{"id":83,"type":"article-journal","abstract":"Abstract\n            Organochlorine (OC) pesticides are synthetic pesticides widely used all over the world. They belong to the group of chlorinated hydrocarbon derivatives, which have vast application in the chemical industry and in agriculture. These compounds are known for their high toxicity, slow degradation and bioaccumulation. Even though many of the compounds which belong to OC were banned in developed countries, the use of these agents has been rising. This concerns particularly abuse of these chemicals which is in practice across the continents. Though pesticides have been developed with the concept of target organism toxicity, often non-target species are affected badly by their application. The purpose of this review is to list the major classes of pesticides, to understand organochlorine pesticides based on their activity and persistence, and also to understand their biochemical toxicity.","container-title":"Interdisciplinary Toxicology","DOI":"10.1515/intox-2016-0012","ISSN":"1337-9569","issue":"3-4","language":"en","license":"http://creativecommons.org/licenses/by-nc-nd/4.0","page":"90-100","source":"DOI.org (Crossref)","title":"Review Article. Organochlorine pesticides, their toxic effects on living organisms and their fate in the environment","volume":"9","author":[{"family":"Jayaraj","given":"Ravindran"},{"family":"Megha","given":"Pankajshan"},{"family":"Sreedev","given":"Puthur"}],"issued":{"date-parts":[["2016",12,1]]}}},{"id":125,"uris":["http://zotero.org/users/local/IXTJzk2C/items/F5K2FSQS"],"itemData":{"id":125,"type":"article-journal","publisher":"World Health Organization","source":"Google Scholar","title":"Reducing and eliminating the use of persistent organic pesticides: guidance on alternative strategies for sustainable pest and vector management","title-short":"Reducing and eliminating the use of persistent organic pesticides","URL":"https://iris.who.int/bitstreams/270100ec-1a12-4362-9af2-d3c2f4ed57c1/download","author":[{"family":"Mörner","given":"Johan"},{"family":"Bos","given":"Robert"},{"family":"Fredrix","given":"Marjon"},{"family":"Organization","given":"World Health"}],"accessed":{"date-parts":[["2026",9,5]]},"issued":{"date-parts":[["2002"]]}}}],"schema":"https://github.com/citation-style-language/schema/raw/master/csl-citation.json"} </w:instrText>
      </w:r>
      <w:r w:rsidR="004B01F4">
        <w:fldChar w:fldCharType="separate"/>
      </w:r>
      <w:r w:rsidR="004B01F4" w:rsidRPr="004B01F4">
        <w:t>(Jayaraj et al., 2016; Mörner et al., 2002)</w:t>
      </w:r>
      <w:r w:rsidR="004B01F4">
        <w:fldChar w:fldCharType="end"/>
      </w:r>
      <w:r>
        <w:t>.</w:t>
      </w:r>
    </w:p>
    <w:p w14:paraId="69C30797" w14:textId="77777777" w:rsidR="00711BE9" w:rsidRDefault="00711BE9" w:rsidP="00913625">
      <w:pPr>
        <w:pStyle w:val="my-2"/>
        <w:spacing w:before="0" w:beforeAutospacing="0" w:after="0" w:afterAutospacing="0" w:line="360" w:lineRule="auto"/>
        <w:jc w:val="both"/>
      </w:pPr>
      <w:r>
        <w:t>The specific objectives of the study are to:</w:t>
      </w:r>
    </w:p>
    <w:p w14:paraId="7A070D42" w14:textId="77777777" w:rsidR="00711BE9" w:rsidRDefault="00711BE9" w:rsidP="00A33B2A">
      <w:pPr>
        <w:pStyle w:val="my-2"/>
        <w:numPr>
          <w:ilvl w:val="0"/>
          <w:numId w:val="2"/>
        </w:numPr>
        <w:spacing w:before="0" w:beforeAutospacing="0" w:line="360" w:lineRule="auto"/>
        <w:jc w:val="both"/>
      </w:pPr>
      <w:r>
        <w:t xml:space="preserve">Determine the presence and concentration levels of selected OCPs in water, sediment, and fish samples collected from the </w:t>
      </w:r>
      <w:proofErr w:type="spellStart"/>
      <w:r>
        <w:t>Halda</w:t>
      </w:r>
      <w:proofErr w:type="spellEnd"/>
      <w:r>
        <w:t xml:space="preserve"> River.</w:t>
      </w:r>
    </w:p>
    <w:p w14:paraId="7B94A245" w14:textId="77777777" w:rsidR="00711BE9" w:rsidRDefault="00711BE9" w:rsidP="00711BE9">
      <w:pPr>
        <w:pStyle w:val="my-2"/>
        <w:numPr>
          <w:ilvl w:val="0"/>
          <w:numId w:val="2"/>
        </w:numPr>
        <w:spacing w:line="360" w:lineRule="auto"/>
        <w:jc w:val="both"/>
      </w:pPr>
      <w:r>
        <w:t>Examine the distribution pattern of OCPs among water, sediment, and fish to understand their environmental behavior and possible accumulation pathways.</w:t>
      </w:r>
    </w:p>
    <w:p w14:paraId="102236AB" w14:textId="77777777" w:rsidR="00711BE9" w:rsidRDefault="00711BE9" w:rsidP="00711BE9">
      <w:pPr>
        <w:pStyle w:val="my-2"/>
        <w:numPr>
          <w:ilvl w:val="0"/>
          <w:numId w:val="2"/>
        </w:numPr>
        <w:spacing w:line="360" w:lineRule="auto"/>
        <w:jc w:val="both"/>
      </w:pPr>
      <w:r>
        <w:t xml:space="preserve">Evaluate the ecological risk associated with OCP contamination in the </w:t>
      </w:r>
      <w:proofErr w:type="spellStart"/>
      <w:r>
        <w:t>Halda</w:t>
      </w:r>
      <w:proofErr w:type="spellEnd"/>
      <w:r>
        <w:t xml:space="preserve"> River ecosystem.</w:t>
      </w:r>
    </w:p>
    <w:p w14:paraId="0B97EC81" w14:textId="77777777" w:rsidR="00711BE9" w:rsidRDefault="00711BE9" w:rsidP="00711BE9">
      <w:pPr>
        <w:pStyle w:val="my-2"/>
        <w:numPr>
          <w:ilvl w:val="0"/>
          <w:numId w:val="2"/>
        </w:numPr>
        <w:spacing w:line="360" w:lineRule="auto"/>
        <w:jc w:val="both"/>
      </w:pPr>
      <w:r>
        <w:t>Assess the potential human health risks arising from fish consumption contaminated with OCP residues.</w:t>
      </w:r>
    </w:p>
    <w:p w14:paraId="5E58D50C" w14:textId="77777777" w:rsidR="00711BE9" w:rsidRDefault="00711BE9" w:rsidP="00711BE9">
      <w:pPr>
        <w:pStyle w:val="my-2"/>
        <w:numPr>
          <w:ilvl w:val="0"/>
          <w:numId w:val="2"/>
        </w:numPr>
        <w:spacing w:line="360" w:lineRule="auto"/>
        <w:jc w:val="both"/>
      </w:pPr>
      <w:r>
        <w:t xml:space="preserve">Identify spatial variation in OCP contamination across different sampling sites of the </w:t>
      </w:r>
      <w:proofErr w:type="spellStart"/>
      <w:r>
        <w:t>Halda</w:t>
      </w:r>
      <w:proofErr w:type="spellEnd"/>
      <w:r>
        <w:t xml:space="preserve"> River.</w:t>
      </w:r>
    </w:p>
    <w:p w14:paraId="10F21271" w14:textId="77777777" w:rsidR="00711BE9" w:rsidRDefault="00711BE9" w:rsidP="00711BE9">
      <w:pPr>
        <w:pStyle w:val="my-2"/>
        <w:numPr>
          <w:ilvl w:val="0"/>
          <w:numId w:val="2"/>
        </w:numPr>
        <w:spacing w:line="360" w:lineRule="auto"/>
        <w:jc w:val="both"/>
      </w:pPr>
      <w:r>
        <w:t>Provide scientific evidence that may support environmental management, pollution control, and river conservation efforts in this important freshwater ecosystem.</w:t>
      </w:r>
    </w:p>
    <w:p w14:paraId="1AB08042" w14:textId="30D3C35D" w:rsidR="00711BE9" w:rsidRPr="00BD7A07" w:rsidRDefault="00711BE9" w:rsidP="00BD7A07">
      <w:pPr>
        <w:pStyle w:val="Heading2"/>
      </w:pPr>
      <w:bookmarkStart w:id="39" w:name="_Toc240814252"/>
      <w:r w:rsidRPr="00BD7A07">
        <w:t>1.</w:t>
      </w:r>
      <w:r w:rsidR="00BB5CFF" w:rsidRPr="00BD7A07">
        <w:t>1</w:t>
      </w:r>
      <w:r w:rsidR="00A33B2A" w:rsidRPr="00BD7A07">
        <w:t>3</w:t>
      </w:r>
      <w:r w:rsidRPr="00BD7A07">
        <w:t xml:space="preserve"> Significance of the Study</w:t>
      </w:r>
      <w:bookmarkEnd w:id="39"/>
    </w:p>
    <w:p w14:paraId="00352E29" w14:textId="58CAFF37" w:rsidR="00711BE9" w:rsidRDefault="00711BE9" w:rsidP="00711BE9">
      <w:pPr>
        <w:pStyle w:val="my-2"/>
        <w:spacing w:line="360" w:lineRule="auto"/>
        <w:jc w:val="both"/>
      </w:pPr>
      <w:r>
        <w:t xml:space="preserve">This study is significant because it addresses a critical environmental issue in one of Bangladesh’s most important freshwater ecosystems. The </w:t>
      </w:r>
      <w:proofErr w:type="spellStart"/>
      <w:r>
        <w:t>Halda</w:t>
      </w:r>
      <w:proofErr w:type="spellEnd"/>
      <w:r>
        <w:t xml:space="preserve"> River is ecologically valuable as a natural breeding ground for major carp species, and any contamination in this river may directly affect fish reproduction, aquatic biodiversity, and the long-term sustainability of fisheries </w:t>
      </w:r>
      <w:r w:rsidR="003B5AFC">
        <w:fldChar w:fldCharType="begin"/>
      </w:r>
      <w:r w:rsidR="005302C7">
        <w:instrText xml:space="preserve"> ADDIN ZOTERO_ITEM CSL_CITATION {"citationID":"U4DM4LMA","properties":{"unsorted":false,"formattedCitation":"(M. A. Islam et al., 2020; Kamal et al., 2024b; Karim et al., 2026)","plainCitation":"(M. A. Islam et al., 2020; Kamal et al., 2024b; Karim et al., 2026)","noteIndex":0},"citationItems":[{"id":24,"uris":["http://zotero.org/users/local/IXTJzk2C/items/N98W8HYQ"],"itemData":{"id":24,"type":"article-journal","container-title":"Marine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Belal"}],"issued":{"date-parts":[["2020",11]]}}},{"id":100,"uris":["http://zotero.org/users/local/IXTJzk2C/items/7RSAS7M3"],"itemData":{"id":100,"type":"article-journal","abstract":"ABSTRACT\n            \n              Background\n              The present study aimed to assess the heavy metal concentrations in water from different sampling sites of the Halda River, the only natural breeding ground of Indian major carps.\n            \n            \n              Objectives\n              We have analysed the contamination level and seasonal variations of heavy metals (viz. Fe, Cu, Zn, Cr, Cd and Pb). The favourability of the breeding environment was assessed by different contamination indices.\n            \n            \n              Methods\n              Samples were collected from six sampling sites for four different seasons, and the metal concentrations were determined for water samples using Flame atomic absorption spectrophotometer.\n            \n            \n              Results\n              \n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(\n                \n                  C\n                  f\n                \n                ), degree of contamination (\n                C\n                deg\n                )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              \n            \n            \n              Conclusion\n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Sultana"}],"issued":{"date-parts":[["2024",11]]}}},{"id":115,"uris":["http://zotero.org/users/local/IXTJzk2C/items/935UD8XL"],"itemData":{"id":115,"type":"article-journal","abstract":"The Halda River-Bangladesh’s only natural breeding ground for major carps and a vital freshwater resource is undergoing alarming deterioration in water quality. This study assessed its ecological condition by applying seven Water Quality Indices (WQIs): Weighted Arithmetic, British Columbia, Canadian, Malaysian, Oregon, Assigned, and the recently developed Method of the Removal Effects of Criteria (MEREC-WQI). To record the seasonal and regional changes, surface water samples were collected during both dry and wet seasons. It has been observed that the respective values of several important parameters like turbidity, ammonia, biochemical oxygen demand (BOD₅), and dissolved oxygen (DO), often exceeded national reference limits or guidelines. The deduced water quality index (WQI) scores ranged from 25 to 45, which categorized the river water as ‘poor’ to ‘very poor’. The water quality shows more deterioration during the dry season, which might be related to the reduction of water flow, industrial discharges, etc. Overall, the uses of various WQI techniques help to obtain a comprehensive and comparative assessment of river health. This study indicates a non-negligible man made stress on the Halda River ecosystem, and it recommends to implement a comprehensive pollution control strategies and viable watershed management to protect the River’s ecological balance.","container-title":"PLOS One","DOI":"10.1371/journal.pone.0350672","ISSN":"1932-6203","issue":"6","journalAbbreviation":"PLoS One","language":"en","page":"e0350672","source":"DOI.org (Crossref)","title":"Assessment of water quality of the Halda River using multiple WQI approaches: Implications for Riverine Ecosystem and Sustainable Management","title-short":"Assessment of water quality of the Halda River using multiple WQI approaches","volume":"21","author":[{"family":"Karim","given":"Ahasanul"},{"family":"Moula","given":"Muhammad Towhid"},{"family":"Nath","given":"Ranjit K."},{"family":"Rashel","given":"Masud Rana"},{"family":"Chowdhury","given":"Mh. Mosfeka"},{"family":"Mansur","given":"Abu"},{"family":"Rhaman","given":"Md. Masudur"},{"family":"Khandaker","given":"Mayeen Uddin"}],"editor":[{"family":"VishnuRadhan","given":"Renjith"}],"issued":{"date-parts":[["2026",6,18]]}}}],"schema":"https://github.com/citation-style-language/schema/raw/master/csl-citation.json"} </w:instrText>
      </w:r>
      <w:r w:rsidR="003B5AFC">
        <w:fldChar w:fldCharType="separate"/>
      </w:r>
      <w:r w:rsidR="005302C7" w:rsidRPr="005302C7">
        <w:t xml:space="preserve">(M. A. Islam et al., 2020; Kamal et al., 2024b; Karim et al., </w:t>
      </w:r>
      <w:r w:rsidR="005302C7" w:rsidRPr="005302C7">
        <w:lastRenderedPageBreak/>
        <w:t>2026)</w:t>
      </w:r>
      <w:r w:rsidR="003B5AFC">
        <w:fldChar w:fldCharType="end"/>
      </w:r>
      <w:r>
        <w:t xml:space="preserve">. By focusing on organochlorine pesticides (OCPs), the study provides evidence on a class of persistent pollutants that can remain in the environment and continue to pose risks long after their use has declined </w:t>
      </w:r>
      <w:r w:rsidR="003B5AFC">
        <w:fldChar w:fldCharType="begin"/>
      </w:r>
      <w:r w:rsidR="003B5AFC">
        <w:instrText xml:space="preserve"> ADDIN ZOTERO_ITEM CSL_CITATION {"citationID":"Wobbhbpi","properties":{"unsorted":false,"formattedCitation":"(Jayaraj et al., 2016; Taiwo, 2019)","plainCitation":"(Jayaraj et al., 2016; Taiwo, 2019)","noteIndex":0},"citationItems":[{"id":83,"uris":["http://zotero.org/users/local/IXTJzk2C/items/ECAYDZZI"],"itemData":{"id":83,"type":"article-journal","abstract":"Abstract\n            Organochlorine (OC) pesticides are synthetic pesticides widely used all over the world. They belong to the group of chlorinated hydrocarbon derivatives, which have vast application in the chemical industry and in agriculture. These compounds are known for their high toxicity, slow degradation and bioaccumulation. Even though many of the compounds which belong to OC were banned in developed countries, the use of these agents has been rising. This concerns particularly abuse of these chemicals which is in practice across the continents. Though pesticides have been developed with the concept of target organism toxicity, often non-target species are affected badly by their application. The purpose of this review is to list the major classes of pesticides, to understand organochlorine pesticides based on their activity and persistence, and also to understand their biochemical toxicity.","container-title":"Interdisciplinary Toxicology","DOI":"10.1515/intox-2016-0012","ISSN":"1337-9569","issue":"3-4","language":"en","license":"http://creativecommons.org/licenses/by-nc-nd/4.0","page":"90-100","source":"DOI.org (Crossref)","title":"Review Article. Organochlorine pesticides, their toxic effects on living organisms and their fate in the environment","volume":"9","author":[{"family":"Jayaraj","given":"Ravindran"},{"family":"Megha","given":"Pankajshan"},{"family":"Sreedev","given":"Puthur"}],"issued":{"date-parts":[["2016",12,1]]}}},{"id":126,"uris":["http://zotero.org/users/local/IXTJzk2C/items/AJ4YZBA8"],"itemData":{"id":126,"type":"article-journal","container-title":"Chemosphere","DOI":"10.1016/j.chemosphere.2019.01.001","ISSN":"00456535","journalAbbreviation":"Chemosphere","language":"en","page":"1126-1140","source":"DOI.org (Crossref)","title":"A review of environmental and health effects of organochlorine pesticide residues in Africa","volume":"220","author":[{"family":"Taiwo","given":"Adewale Matthew"}],"issued":{"date-parts":[["2019",4]]}}}],"schema":"https://github.com/citation-style-language/schema/raw/master/csl-citation.json"} </w:instrText>
      </w:r>
      <w:r w:rsidR="003B5AFC">
        <w:fldChar w:fldCharType="separate"/>
      </w:r>
      <w:r w:rsidR="003B5AFC" w:rsidRPr="003B5AFC">
        <w:t>(Jayaraj et al., 2016; Taiwo, 2019)</w:t>
      </w:r>
      <w:r w:rsidR="003B5AFC">
        <w:fldChar w:fldCharType="end"/>
      </w:r>
      <w:r>
        <w:t>.</w:t>
      </w:r>
    </w:p>
    <w:p w14:paraId="133887A1" w14:textId="697D8B07" w:rsidR="00711BE9" w:rsidRDefault="00711BE9" w:rsidP="00711BE9">
      <w:pPr>
        <w:pStyle w:val="my-2"/>
        <w:spacing w:line="360" w:lineRule="auto"/>
        <w:jc w:val="both"/>
      </w:pPr>
      <w:r>
        <w:t xml:space="preserve">The study is also important from a public health perspective because fish from the </w:t>
      </w:r>
      <w:proofErr w:type="spellStart"/>
      <w:r>
        <w:t>Halda</w:t>
      </w:r>
      <w:proofErr w:type="spellEnd"/>
      <w:r>
        <w:t xml:space="preserve"> River may be consumed by local communities. OCPs can accumulate in fish tissues and may be transferred to humans through dietary exposure, creating possible health risks over time </w:t>
      </w:r>
      <w:r w:rsidR="00DE4159">
        <w:fldChar w:fldCharType="begin"/>
      </w:r>
      <w:r w:rsidR="00DE4159">
        <w:instrText xml:space="preserve"> ADDIN ZOTERO_ITEM CSL_CITATION {"citationID":"nI7Wt6KZ","properties":{"unsorted":false,"formattedCitation":"(Hussein et al., 2022; Tongo et al., 2019)","plainCitation":"(Hussein et al., 2022; Tongo et al., 2019)","noteIndex":0},"citationItems":[{"id":88,"uris":["http://zotero.org/users/local/IXTJzk2C/items/CBR5U86V"],"itemData":{"id":88,"type":"article-journal","abstract":"Fish is one of the most valuable foods with high-quality animal protein. However, aquaculture, or ingesting contaminated food, allows organochlorine pesticides (OCPs) to enter the fish's body, and therefore, it negatively impacted public health. One-hundred and twenty random samples of\n              Clupea harengus\n              (\n              C. harengus\n              )\n              , Mugil cephalus\n              (\n              M. cephalus\n              )\n              , Sardinella aurita\n              (\n              S. aurita\n              )\n              , Oreochromis niloticus\n              (\n              O. niloticus\n              )\n              , Neptunus pelagicus\n              (\n              N. pelagicus\n              ) and\n              Sepia savigngi\n              (\n              S. savigngi\n              ) (\n              n\n              = 20 each) were collected from local markets in Mansoura city, Egypt. Samples were checked to see whether any residues of OCPs with the application of risk assessment due to their consumption by Mansoura citizens. The findings indicated that summation hexachlorocyclohexane (∑HCH) in examined seafood samples ranged from 0.27 ± 0.13 in\n              N. pelagicus\n              to 61.61 ± 52.03 μg.kg\n              −1\n              in\n              S. aurita\n              . Also, the γ-HCH isomer was considered the more prominent among isomers. Hexachlorobenzene (HCB) was found in five different species, with mean values of 2.03 ± 1.85, 1.5.7 ± 1.17, 0.94 ± 0.87, 0.35 ± 0.06, and 0.18 ± 0.06 μg.kg\n              −1\n              in\n              C. harengus, S. aurita, M. cephlaus, O. niloticus\n              , and\n              S. savigngi\n              . Moreover, summation of Heptachlors (∑HPTs) was 10.19 ± 7.63, 1.27 ± 0.26, 2.58 ± 0.11, 0.95 ± 0.12, 0.21 ± 0.11 and 0.32 ± 0.03 μg.kg\n              −1\n              of wet weight in examined\n              C. harengus, M. cephlaus, S. aurita, O. niloticus, N. pelagicus\n              , and\n              S. savigngi\n              . Aldrin and dieldrin residues were 3.75 ± 1.31 and 4.86 ± 1.33 μg.kg\n              −1\n              in\n              C. harengu\n              , meanwhile they were 1.61 ± 0.77 and 0.78 ± 0.04 μg.kg\n              −1\n              in\n              M. cephalus\n              . Dichlorodiphenyldichloroethylene (pp-DDE) was dominant in all examined species within different concentrations 5.08 ± 4.12, 0.98 ± 0.10, 3.07 ± 0.91, 0.93 ± 0.27, 0.08 ± 0.01 and 0.35 ± 0.02 μg.kg\n              −1\n              in\n              C. harengus, M. cephlaus, S. aurita, O. niloticus, N. pelagicus\n              and\n              S. savigngi\n              , respectively. We concluded that all examined seafood samples were lower than the recommended maximum residue limit. Also, the estimated daily intake was less than the permitted daily intake. Non-carcinogenic indices of target hazard quotient and hazard index for OCPs in all examined species were less than 1.","container-title":"Frontiers in Veterinary Science","DOI":"10.3389/fvets.2022.1042956","ISSN":"2297-1769","journalAbbreviation":"Front. Vet. Sci.","page":"1042956","source":"DOI.org (Crossref)","title":"Health risk assessment of organochlorine pesticide residues in edible tissue of seafood","volume":"9","author":[{"family":"Hussein","given":"Mohamed A."},{"family":"Hammad","given":"Omnya S."},{"family":"Tharwat","given":"Ahmed E."},{"family":"Darwish","given":"Wageh S."},{"family":"Sayed-Ahmed","given":"Ahmed"},{"family":"Zigo","given":"František"},{"family":"Farkašová","given":"Zuzana"},{"family":"Rehan","given":"Ibrahim F."}],"issued":{"date-parts":[["2022",11,28]]}}},{"id":129,"uris":["http://zotero.org/users/local/IXTJzk2C/items/2BUJTN47"],"itemData":{"id":129,"type":"article-journal","container-title":"Sokoto Journal of Veterinary Sciences","DOI":"10.4314/sokjvs.v17i2.1","ISSN":"1595-093X, 1595-093X","issue":"2","journalAbbreviation":"Sokoto J. Vet. Sc.","page":"1","source":"DOI.org (Crossref)","title":"Organochlorine pesticide residues in fish (&lt;i&gt;Alestes baremoze&lt;/i&gt; and &lt;i&gt;Synodontis bastiani&lt;/i&gt;) from Warri River, Nigeria: Levels and human exposure assessment","title-short":"Organochlorine pesticide residues in fish (&lt;i&gt;Alestes baremoze&lt;/i&gt; and &lt;i&gt;Synodontis bastiani&lt;/i&gt;) from Warri River, Nigeria","volume":"17","author":[{"family":"Tongo","given":"I."},{"family":"Ewere","given":"E."},{"family":"Ezemonye","given":"L."}],"issued":{"date-parts":[["2019",9,26]]}}}],"schema":"https://github.com/citation-style-language/schema/raw/master/csl-citation.json"} </w:instrText>
      </w:r>
      <w:r w:rsidR="00DE4159">
        <w:fldChar w:fldCharType="separate"/>
      </w:r>
      <w:r w:rsidR="00DE4159" w:rsidRPr="00DE4159">
        <w:t>(Hussein et al., 2022; Tongo et al., 2019)</w:t>
      </w:r>
      <w:r w:rsidR="00DE4159">
        <w:fldChar w:fldCharType="end"/>
      </w:r>
      <w:r w:rsidR="00DE4159">
        <w:t>.</w:t>
      </w:r>
      <w:r>
        <w:t xml:space="preserve"> In this context, the findings will help determine whether contamination levels in fish are within acceptable limits and whether the river may pose a food safety concern for nearby populations.</w:t>
      </w:r>
    </w:p>
    <w:p w14:paraId="7AB7EFD2" w14:textId="36B9F597" w:rsidR="00711BE9" w:rsidRDefault="00711BE9" w:rsidP="00711BE9">
      <w:pPr>
        <w:pStyle w:val="my-2"/>
        <w:spacing w:line="360" w:lineRule="auto"/>
        <w:jc w:val="both"/>
      </w:pPr>
      <w:r>
        <w:t xml:space="preserve">From an ecological standpoint, the study will contribute to understanding how OCPs behave across water, sediment, and fish in a river ecosystem. Sediment can act as both a sink and a secondary source of contamination, while fish can reflect the degree of bioaccumulation and food-web transfer </w:t>
      </w:r>
      <w:r w:rsidR="00DE4159">
        <w:fldChar w:fldCharType="begin"/>
      </w:r>
      <w:r w:rsidR="00DE4159">
        <w:instrText xml:space="preserve"> ADDIN ZOTERO_ITEM CSL_CITATION {"citationID":"vfz9ohSh","properties":{"unsorted":false,"formattedCitation":"(Griboff et al., 2018; Mili\\uc0\\u269{}i\\uc0\\u263{} et al., 2026)","plainCitation":"(Griboff et al., 2018; Miličić et al., 2026)","noteIndex":0},"citationItems":[{"id":132,"uris":["http://zotero.org/users/local/IXTJzk2C/items/V9FLXQWT"],"itemData":{"id":132,"type":"article-journal","container-title":"Ecotoxicology and Environmental Safety","DOI":"10.1016/j.ecoenv.2017.10.028","ISSN":"01476513","journalAbbreviation":"Ecotoxicology and Environmental Safety","language":"en","page":"275-284","source":"DOI.org (Crossref)","title":"Bioaccumulation and trophic transfer of metals, As and Se through a freshwater food web affected by antrophic pollution in Córdoba, Argentina","volume":"148","author":[{"family":"Griboff","given":"Julieta"},{"family":"Horacek","given":"Micha"},{"family":"Wunderlin","given":"Daniel A."},{"family":"Monferran","given":"Magdalena V."}],"issued":{"date-parts":[["2018",2]]}}},{"id":131,"uris":["http://zotero.org/users/local/IXTJzk2C/items/UMKARKLI"],"itemData":{"id":131,"type":"article-journal","container-title":"Environmental Geochemistry and Health","DOI":"10.1007/s10653-026-03270-0","ISSN":"0269-4042, 1573-2983","issue":"9","journalAbbreviation":"Environ Geochem Health","language":"en","page":"385","source":"DOI.org (Crossref)","title":"Integrated study of sediments and fish from Croatian rivers: potentially toxic elements and human health concerns","title-short":"Integrated study of sediments and fish from Croatian rivers","volume":"48","author":[{"family":"Miličić","given":"Ljiljana"},{"family":"Herceg Romanić","given":"Snježana"},{"family":"Mijatović","given":"Nevenka"},{"family":"Jovanović","given":"Gordana"},{"family":"Jakšić","given":"Goran"},{"family":"Mendaš","given":"Gordana"},{"family":"Ilić","given":"Biljana"},{"family":"Popović","given":"Aleksandar"},{"family":"Milićević","given":"Tijana"}],"issued":{"date-parts":[["2026",6]]}}}],"schema":"https://github.com/citation-style-language/schema/raw/master/csl-citation.json"} </w:instrText>
      </w:r>
      <w:r w:rsidR="00DE4159">
        <w:fldChar w:fldCharType="separate"/>
      </w:r>
      <w:r w:rsidR="00DE4159" w:rsidRPr="00DE4159">
        <w:t>(Griboff et al., 2018; Miličić et al., 2026)</w:t>
      </w:r>
      <w:r w:rsidR="00DE4159">
        <w:fldChar w:fldCharType="end"/>
      </w:r>
      <w:r>
        <w:t>. Therefore, an integrated assessment of these compartments will provide a more complete picture of pollutant distribution and environmental risk than studies based on water alone.</w:t>
      </w:r>
    </w:p>
    <w:p w14:paraId="7D784CAB" w14:textId="0E01B0F8" w:rsidR="00711BE9" w:rsidRDefault="00711BE9" w:rsidP="00711BE9">
      <w:pPr>
        <w:pStyle w:val="my-2"/>
        <w:spacing w:line="360" w:lineRule="auto"/>
        <w:jc w:val="both"/>
      </w:pPr>
      <w:r>
        <w:t xml:space="preserve">The study also has practical value for environmental management and policy. Bangladesh faces increasing pressure from agriculture, urbanization, and industrial activity, all of which can contribute to river pollution </w:t>
      </w:r>
      <w:r w:rsidR="005302C7">
        <w:fldChar w:fldCharType="begin"/>
      </w:r>
      <w:r w:rsidR="005302C7">
        <w:instrText xml:space="preserve"> ADDIN ZOTERO_ITEM CSL_CITATION {"citationID":"g17v3aTA","properties":{"unsorted":false,"formattedCitation":"(Hoque et al., 2021; M. S. Islam et al., 2023)","plainCitation":"(Hoque et al., 2021; M. S. Islam et al., 2023)","noteIndex":0},"citationItems":[{"id":135,"uris":["http://zotero.org/users/local/IXTJzk2C/items/XGELVUIX"],"itemData":{"id":135,"type":"article-journal","abstract":"Abstract\n            River pollution through the discharge of untreated sewage and industrial effluent is a perverse outcome of rapid urbanisation and economic growth across Asia. To understand the socio-spatial and seasonal inequalities in pollution risks, we designed a direct observation method to record people’s daily river use activities across dry and wet seasons, complemented by monthly monitoring of river water quality, heavy metal and biotoxicity assessment a large-scale household survey along a 25km stretch of the Turag River and Tongi Khal in Dhaka, Bangladesh. We found very high ammonia and almost zero dissolved oxygen during the low flow season, further exacerbated by heavy metals from the annual Bishwa Ijtema gathering and downstream industrial zones. Pollution exposure through domestic activities prevailed throughout the year, particularly for women and girls along low-income settlements lacking adequate water and sanitation facilities. Swimming peaked among men and children in the monsoon, risking exposure to pathogen pollution. Recognising the social inequalities in risk can support the sequencing of policy action involving short-term adaptation (improved services, education, advocacy) and long-term mitigation (effluent treatment, regulation and enforcement) responses.","container-title":"Environmental Research Communications","DOI":"10.1088/2515-7620/ac2458","ISSN":"2515-7620","issue":"9","journalAbbreviation":"Environ. Res. Commun.","page":"095003","source":"DOI.org (Crossref)","title":"River pollution and social inequalities in Dhaka, Bangladesh","volume":"3","author":[{"family":"Hoque","given":"Sonia Ferdous"},{"family":"Peters","given":"Rebecca"},{"family":"Whitehead","given":"Paul"},{"family":"Hope","given":"Robert"},{"family":"Hossain","given":"Mohammed Abed"}],"issued":{"date-parts":[["2021",9,1]]}}},{"id":133,"uris":["http://zotero.org/users/local/IXTJzk2C/items/UWILVS7C"],"itemData":{"id":133,"type":"article-journal","container-title":"Environmental Earth Sciences","DOI":"10.1007/s12665-023-10812-7","ISSN":"1866-6280, 1866-6299","issue":"6","journalAbbreviation":"Environ Earth Sci","language":"en","page":"140","source":"DOI.org (Crossref)","title":"Toxicity and source identification of pollutants in an urban river in Bangladesh","volume":"82","author":[{"family":"Islam","given":"M. Shahidul"},{"family":"Nakagawa","given":"Kei"},{"family":"Abdullah-Al-Mamun","given":"M."},{"family":"Siddique","given":"Md. Abu Bakar"},{"family":"Berndtsson","given":"Ronny"}],"issued":{"date-parts":[["2023",3]]}}}],"schema":"https://github.com/citation-style-language/schema/raw/master/csl-citation.json"} </w:instrText>
      </w:r>
      <w:r w:rsidR="005302C7">
        <w:fldChar w:fldCharType="separate"/>
      </w:r>
      <w:r w:rsidR="005302C7" w:rsidRPr="005302C7">
        <w:t>(Hoque et al., 2021; M. S. Islam et al., 2023)</w:t>
      </w:r>
      <w:r w:rsidR="005302C7">
        <w:fldChar w:fldCharType="end"/>
      </w:r>
      <w:r>
        <w:t xml:space="preserve">. The results of this research may support pollution monitoring, fisheries protection, and river conservation efforts in the </w:t>
      </w:r>
      <w:proofErr w:type="spellStart"/>
      <w:r>
        <w:t>Halda</w:t>
      </w:r>
      <w:proofErr w:type="spellEnd"/>
      <w:r>
        <w:t xml:space="preserve"> basin. In addition, the findings may help government agencies and local stakeholders design better strategies for reducing contaminant inputs and protecting a river system that is vital to both biodiversity and livelihoods.</w:t>
      </w:r>
    </w:p>
    <w:p w14:paraId="0B22386E" w14:textId="724CA039" w:rsidR="00711BE9" w:rsidRDefault="00711BE9" w:rsidP="00711BE9">
      <w:pPr>
        <w:pStyle w:val="my-2"/>
        <w:spacing w:line="360" w:lineRule="auto"/>
        <w:jc w:val="both"/>
      </w:pPr>
      <w:r>
        <w:t xml:space="preserve">Overall, this study will fill an important knowledge gap by providing current, site-specific evidence on OCP contamination and associated risks in the </w:t>
      </w:r>
      <w:proofErr w:type="spellStart"/>
      <w:r>
        <w:t>Halda</w:t>
      </w:r>
      <w:proofErr w:type="spellEnd"/>
      <w:r>
        <w:t xml:space="preserve"> River. Its findings are expected to be useful for researchers, environmental managers, fisheries authorities, and public health stakeholders concerned with protecting aquatic ecosystems and food safety in Bangladesh.</w:t>
      </w:r>
    </w:p>
    <w:p w14:paraId="51A96258" w14:textId="1572C883" w:rsidR="00A33B2A" w:rsidRPr="00BD7A07" w:rsidRDefault="00A33B2A" w:rsidP="00BD7A07">
      <w:pPr>
        <w:pStyle w:val="Heading2"/>
      </w:pPr>
      <w:bookmarkStart w:id="40" w:name="_Toc240814253"/>
      <w:r w:rsidRPr="00BD7A07">
        <w:t>1.14 Rationale and Justification of the Study</w:t>
      </w:r>
      <w:bookmarkEnd w:id="40"/>
    </w:p>
    <w:p w14:paraId="6A2EA515" w14:textId="77777777" w:rsidR="00A33B2A" w:rsidRDefault="00A33B2A" w:rsidP="00A33B2A">
      <w:pPr>
        <w:spacing w:after="200" w:line="360" w:lineRule="auto"/>
        <w:jc w:val="both"/>
      </w:pPr>
      <w:r>
        <w:rPr>
          <w:rFonts w:eastAsia="Times New Roman" w:cs="Times New Roman"/>
          <w:szCs w:val="24"/>
        </w:rPr>
        <w:t xml:space="preserve">Bringing together the threads laid out in the preceding sections, the case for undertaking this study rests on four considerations taken jointly rather than on any single one alone. </w:t>
      </w:r>
      <w:r>
        <w:rPr>
          <w:rFonts w:eastAsia="Times New Roman" w:cs="Times New Roman"/>
          <w:szCs w:val="24"/>
        </w:rPr>
        <w:lastRenderedPageBreak/>
        <w:t xml:space="preserve">First, the </w:t>
      </w:r>
      <w:proofErr w:type="spellStart"/>
      <w:r>
        <w:rPr>
          <w:rFonts w:eastAsia="Times New Roman" w:cs="Times New Roman"/>
          <w:szCs w:val="24"/>
        </w:rPr>
        <w:t>Halda</w:t>
      </w:r>
      <w:proofErr w:type="spellEnd"/>
      <w:r>
        <w:rPr>
          <w:rFonts w:eastAsia="Times New Roman" w:cs="Times New Roman"/>
          <w:szCs w:val="24"/>
        </w:rPr>
        <w:t xml:space="preserve"> River performs an ecological function, natural carp spawning, that is found nowhere else, which means that any degradation of its water or sediment quality carries consequences that cannot simply be offset by looking to another river. Second, the catchment surrounding the river has demonstrably come under increasing agricultural, urban and industrial pressure over the past two decades, precisely the kind of pressure that, elsewhere in Bangladesh and the wider region, has been shown to correlate with measurable OCP contamination. Third, the physicochemical and toxicological properties of OCPs, their persistence, their tendency to bioaccumulate and </w:t>
      </w:r>
      <w:proofErr w:type="spellStart"/>
      <w:r>
        <w:rPr>
          <w:rFonts w:eastAsia="Times New Roman" w:cs="Times New Roman"/>
          <w:szCs w:val="24"/>
        </w:rPr>
        <w:t>biomagnify</w:t>
      </w:r>
      <w:proofErr w:type="spellEnd"/>
      <w:r>
        <w:rPr>
          <w:rFonts w:eastAsia="Times New Roman" w:cs="Times New Roman"/>
          <w:szCs w:val="24"/>
        </w:rPr>
        <w:t xml:space="preserve">, and their documented toxicity to both aquatic organisms and human consumers, are sufficiently well established in the wider literature that ignoring the possibility of their presence in a river like the </w:t>
      </w:r>
      <w:proofErr w:type="spellStart"/>
      <w:r>
        <w:rPr>
          <w:rFonts w:eastAsia="Times New Roman" w:cs="Times New Roman"/>
          <w:szCs w:val="24"/>
        </w:rPr>
        <w:t>Halda</w:t>
      </w:r>
      <w:proofErr w:type="spellEnd"/>
      <w:r>
        <w:rPr>
          <w:rFonts w:eastAsia="Times New Roman" w:cs="Times New Roman"/>
          <w:szCs w:val="24"/>
        </w:rPr>
        <w:t xml:space="preserve"> would be difficult to defend on scientific grounds. Fourth, and most directly, there is at present no published, systematic OCP contamination data for the </w:t>
      </w:r>
      <w:proofErr w:type="spellStart"/>
      <w:r>
        <w:rPr>
          <w:rFonts w:eastAsia="Times New Roman" w:cs="Times New Roman"/>
          <w:szCs w:val="24"/>
        </w:rPr>
        <w:t>Halda</w:t>
      </w:r>
      <w:proofErr w:type="spellEnd"/>
      <w:r>
        <w:rPr>
          <w:rFonts w:eastAsia="Times New Roman" w:cs="Times New Roman"/>
          <w:szCs w:val="24"/>
        </w:rPr>
        <w:t xml:space="preserve"> River, in contrast to the comparatively well-studied heavy-metal situation, leaving a clear and specific gap for this thesis to address.</w:t>
      </w:r>
    </w:p>
    <w:p w14:paraId="00AB9615" w14:textId="72D4ECB9" w:rsidR="00A33B2A" w:rsidRDefault="00A33B2A" w:rsidP="00CF5B80">
      <w:pPr>
        <w:spacing w:after="200" w:line="360" w:lineRule="auto"/>
        <w:jc w:val="both"/>
      </w:pPr>
      <w:r>
        <w:rPr>
          <w:rFonts w:eastAsia="Times New Roman" w:cs="Times New Roman"/>
          <w:szCs w:val="24"/>
        </w:rPr>
        <w:t xml:space="preserve">Taken together, these four points justify a dedicated, spatially resolved assessment of fifteen OCP congeners across the water, sediment and fish compartments of the </w:t>
      </w:r>
      <w:proofErr w:type="spellStart"/>
      <w:r>
        <w:rPr>
          <w:rFonts w:eastAsia="Times New Roman" w:cs="Times New Roman"/>
          <w:szCs w:val="24"/>
        </w:rPr>
        <w:t>Halda</w:t>
      </w:r>
      <w:proofErr w:type="spellEnd"/>
      <w:r>
        <w:rPr>
          <w:rFonts w:eastAsia="Times New Roman" w:cs="Times New Roman"/>
          <w:szCs w:val="24"/>
        </w:rPr>
        <w:t xml:space="preserve"> River, structured around the river's upstream, midstream and downstream reaches so as to capture any spatial gradient associated with the varying land-use pressures described in Section 1.2.4. The findings are intended not merely to fill an academic gap but to provide a baseline against which future monitoring, and any fisheries-management or conservation decisions concerning the river, can be measured.</w:t>
      </w:r>
    </w:p>
    <w:p w14:paraId="0776D5FD" w14:textId="0E41D1B7" w:rsidR="00711BE9" w:rsidRPr="00BD7A07" w:rsidRDefault="00711BE9" w:rsidP="00BD7A07">
      <w:pPr>
        <w:pStyle w:val="Heading2"/>
      </w:pPr>
      <w:bookmarkStart w:id="41" w:name="_Toc240814254"/>
      <w:r w:rsidRPr="00BD7A07">
        <w:t>1.</w:t>
      </w:r>
      <w:r w:rsidR="00BB5CFF" w:rsidRPr="00BD7A07">
        <w:t>1</w:t>
      </w:r>
      <w:r w:rsidR="00A33B2A" w:rsidRPr="00BD7A07">
        <w:t>5</w:t>
      </w:r>
      <w:r w:rsidRPr="00BD7A07">
        <w:t xml:space="preserve"> Scope and Limitations</w:t>
      </w:r>
      <w:bookmarkEnd w:id="41"/>
    </w:p>
    <w:p w14:paraId="74FBEDC0" w14:textId="09F27BFF" w:rsidR="00711BE9" w:rsidRPr="001B304B" w:rsidRDefault="00711BE9" w:rsidP="00711BE9">
      <w:pPr>
        <w:pStyle w:val="my-2"/>
        <w:spacing w:line="360" w:lineRule="auto"/>
        <w:jc w:val="both"/>
        <w:rPr>
          <w:b/>
          <w:bCs/>
        </w:rPr>
      </w:pPr>
      <w:r>
        <w:t xml:space="preserve">This study is focused on the assessment of organochlorine pesticides (OCPs) in water, sediment, and fish from the </w:t>
      </w:r>
      <w:proofErr w:type="spellStart"/>
      <w:r>
        <w:t>Halda</w:t>
      </w:r>
      <w:proofErr w:type="spellEnd"/>
      <w:r>
        <w:t xml:space="preserve"> River, Bangladesh. The scope of the research includes the determination of OCP contamination levels, the examination of their distribution among environmental compartments, and the evaluation of ecological and human health risks associated with exposure. Since OCPs are persistent organic pollutants that can accumulate in aquatic ecosystems and food webs, an integrated assessment of water, sediment, and fish is necessary to understand their environmental behavior and potential impacts </w:t>
      </w:r>
      <w:r w:rsidR="00CF5B80">
        <w:fldChar w:fldCharType="begin"/>
      </w:r>
      <w:r w:rsidR="00CF5B80">
        <w:instrText xml:space="preserve"> ADDIN ZOTERO_ITEM CSL_CITATION {"citationID":"xsEmMh7E","properties":{"unsorted":false,"formattedCitation":"(Coat et al., 2011; Jayaraj et al., 2016)","plainCitation":"(Coat et al., 2011; Jayaraj et al., 2016)","noteIndex":0},"citationItems":[{"id":136,"uris":["http://zotero.org/users/local/IXTJzk2C/items/KPWDIHHZ"],"itemData":{"id":136,"type":"article-journal","container-title":"Environmental Pollution","DOI":"10.1016/j.envpol.2011.02.036","ISSN":"02697491","issue":"6","journalAbbreviation":"Environmental Pollution","language":"en","license":"https://www.elsevier.com/tdm/userlicense/1.0/","page":"1692-1701","source":"DOI.org (Crossref)","title":"Organochlorine pollution in tropical rivers (Guadeloupe): Role of ecological factors in food web bioaccumulation","title-short":"Organochlorine pollution in tropical rivers (Guadeloupe)","volume":"159","author":[{"family":"Coat","given":"Sophie"},{"family":"Monti","given":"Dominique"},{"family":"Legendre","given":"Pierre"},{"family":"Bouchon","given":"Claude"},{"family":"Massat","given":"Félix"},{"family":"Lepoint","given":"Gilles"}],"issued":{"date-parts":[["2011",6]]}}},{"id":83,"uris":["http://zotero.org/users/local/IXTJzk2C/items/ECAYDZZI"],"itemData":{"id":83,"type":"article-journal","abstract":"Abstract\n            Organochlorine (OC) pesticides are synthetic pesticides widely used all over the world. They belong to the group of chlorinated hydrocarbon derivatives, which have vast application in the chemical industry and in agriculture. These compounds are known for their high toxicity, slow degradation and bioaccumulation. Even though many of the compounds which belong to OC were banned in developed countries, the use of these agents has been rising. This concerns particularly abuse of these chemicals which is in practice across the continents. Though pesticides have been developed with the concept of target organism toxicity, often non-target species are affected badly by their application. The purpose of this review is to list the major classes of pesticides, to understand organochlorine pesticides based on their activity and persistence, and also to understand their biochemical toxicity.","container-title":"Interdisciplinary Toxicology","DOI":"10.1515/intox-2016-0012","ISSN":"1337-9569","issue":"3-4","language":"en","license":"http://creativecommons.org/licenses/by-nc-nd/4.0","page":"90-100","source":"DOI.org (Crossref)","title":"Review Article. Organochlorine pesticides, their toxic effects on living organisms and their fate in the environment","volume":"9","author":[{"family":"Jayaraj","given":"Ravindran"},{"family":"Megha","given":"Pankajshan"},{"family":"Sreedev","given":"Puthur"}],"issued":{"date-parts":[["2016",12,1]]}}}],"schema":"https://github.com/citation-style-language/schema/raw/master/csl-citation.json"} </w:instrText>
      </w:r>
      <w:r w:rsidR="00CF5B80">
        <w:fldChar w:fldCharType="separate"/>
      </w:r>
      <w:r w:rsidR="00CF5B80" w:rsidRPr="00CF5B80">
        <w:t>(Coat et al., 2011; Jayaraj et al., 2016)</w:t>
      </w:r>
      <w:r w:rsidR="00CF5B80">
        <w:fldChar w:fldCharType="end"/>
      </w:r>
      <w:r w:rsidR="00BE30FF">
        <w:t>.</w:t>
      </w:r>
    </w:p>
    <w:p w14:paraId="7FDCCA58" w14:textId="77777777" w:rsidR="00711BE9" w:rsidRDefault="00711BE9" w:rsidP="00711BE9">
      <w:pPr>
        <w:pStyle w:val="my-2"/>
        <w:spacing w:line="360" w:lineRule="auto"/>
        <w:jc w:val="both"/>
      </w:pPr>
      <w:r>
        <w:lastRenderedPageBreak/>
        <w:t xml:space="preserve">The study is limited to selected sampling sites within the </w:t>
      </w:r>
      <w:proofErr w:type="spellStart"/>
      <w:r>
        <w:t>Halda</w:t>
      </w:r>
      <w:proofErr w:type="spellEnd"/>
      <w:r>
        <w:t xml:space="preserve"> River and therefore represents the contamination status of the chosen locations rather than the entire river basin. Spatial variation in pollutant concentrations may occur depending on land use, local runoff, and human activity, so the results should be interpreted in the context of the sampled areas. In addition, the study primarily addresses selected OCP compounds and does not cover all possible pesticide classes or other emerging contaminants that may also be present in the river system.</w:t>
      </w:r>
    </w:p>
    <w:p w14:paraId="544B8BE0" w14:textId="70F0FD3E" w:rsidR="00711BE9" w:rsidRDefault="00711BE9" w:rsidP="00711BE9">
      <w:pPr>
        <w:pStyle w:val="my-2"/>
        <w:spacing w:line="360" w:lineRule="auto"/>
        <w:jc w:val="both"/>
      </w:pPr>
      <w:r>
        <w:t xml:space="preserve">Another limitation is that the study is based on measurements taken during the sampling period and may not fully capture seasonal variation in OCP concentrations. Environmental contamination can fluctuate due to rainfall, river flow, agricultural activity, and sediment disturbance, which may influence pollutant distribution over time </w:t>
      </w:r>
      <w:r w:rsidR="00BE30FF">
        <w:fldChar w:fldCharType="begin"/>
      </w:r>
      <w:r w:rsidR="00BE30FF">
        <w:instrText xml:space="preserve"> ADDIN ZOTERO_ITEM CSL_CITATION {"citationID":"7M4oHW2F","properties":{"unsorted":false,"formattedCitation":"(Jayaraj et al., 2016)","plainCitation":"(Jayaraj et al., 2016)","noteIndex":0},"citationItems":[{"id":83,"uris":["http://zotero.org/users/local/IXTJzk2C/items/ECAYDZZI"],"itemData":{"id":83,"type":"article-journal","abstract":"Abstract\n            Organochlorine (OC) pesticides are synthetic pesticides widely used all over the world. They belong to the group of chlorinated hydrocarbon derivatives, which have vast application in the chemical industry and in agriculture. These compounds are known for their high toxicity, slow degradation and bioaccumulation. Even though many of the compounds which belong to OC were banned in developed countries, the use of these agents has been rising. This concerns particularly abuse of these chemicals which is in practice across the continents. Though pesticides have been developed with the concept of target organism toxicity, often non-target species are affected badly by their application. The purpose of this review is to list the major classes of pesticides, to understand organochlorine pesticides based on their activity and persistence, and also to understand their biochemical toxicity.","container-title":"Interdisciplinary Toxicology","DOI":"10.1515/intox-2016-0012","ISSN":"1337-9569","issue":"3-4","language":"en","license":"http://creativecommons.org/licenses/by-nc-nd/4.0","page":"90-100","source":"DOI.org (Crossref)","title":"Review Article. Organochlorine pesticides, their toxic effects on living organisms and their fate in the environment","volume":"9","author":[{"family":"Jayaraj","given":"Ravindran"},{"family":"Megha","given":"Pankajshan"},{"family":"Sreedev","given":"Puthur"}],"issued":{"date-parts":[["2016",12,1]]}}}],"schema":"https://github.com/citation-style-language/schema/raw/master/csl-citation.json"} </w:instrText>
      </w:r>
      <w:r w:rsidR="00BE30FF">
        <w:fldChar w:fldCharType="separate"/>
      </w:r>
      <w:r w:rsidR="00BE30FF" w:rsidRPr="00BE30FF">
        <w:t>(Jayaraj et al., 2016)</w:t>
      </w:r>
      <w:r w:rsidR="00BE30FF">
        <w:fldChar w:fldCharType="end"/>
      </w:r>
      <w:r w:rsidR="00BE30FF">
        <w:t>.</w:t>
      </w:r>
      <w:r>
        <w:t xml:space="preserve"> Therefore, the findings provide an important snapshot of current contamination conditions but may not represent year-round variability.</w:t>
      </w:r>
    </w:p>
    <w:p w14:paraId="7141FE98" w14:textId="7259034A" w:rsidR="00711BE9" w:rsidRDefault="00711BE9" w:rsidP="00711BE9">
      <w:pPr>
        <w:pStyle w:val="my-2"/>
        <w:spacing w:line="360" w:lineRule="auto"/>
        <w:jc w:val="both"/>
      </w:pPr>
      <w:r>
        <w:t xml:space="preserve">The study also focuses on risk estimation using concentration data and standard risk assessment approaches. While this provides useful information on potential ecological and health threats, actual exposure and risk may vary depending on fish consumption patterns, local dietary habits, and environmental conditions. In addition, as with most deterministic risk assessments, the results depend on the assumptions and input parameters used in the analysis, which may introduce some uncertainty into the final risk estimates </w:t>
      </w:r>
      <w:r w:rsidR="00D15D96">
        <w:fldChar w:fldCharType="begin"/>
      </w:r>
      <w:r w:rsidR="00D15D96">
        <w:instrText xml:space="preserve"> ADDIN ZOTERO_ITEM CSL_CITATION {"citationID":"AQASwXAc","properties":{"unsorted":false,"formattedCitation":"(Birungi et al., 2025)","plainCitation":"(Birungi et al., 2025)","noteIndex":0},"citationItems":[{"id":138,"uris":["http://zotero.org/users/local/IXTJzk2C/items/SNJGYNWW"],"itemData":{"id":138,"type":"article-journal","container-title":"Discover Environment","DOI":"10.1007/s44274-025-00465-7","ISSN":"2731-9431","issue":"1","journalAbbreviation":"Discov Environ","language":"en","page":"251","source":"DOI.org (Crossref)","title":"Occurrence and risk assessment of organochlorine pesticides in River Rwizi sediment in Western Uganda","volume":"3","author":[{"family":"Birungi","given":"Grace"},{"family":"Byamugisha","given":"Denis"},{"family":"Morrison","given":"Steven"},{"family":"Bolender","given":"James"}],"issued":{"date-parts":[["2025",11,22]]}}}],"schema":"https://github.com/citation-style-language/schema/raw/master/csl-citation.json"} </w:instrText>
      </w:r>
      <w:r w:rsidR="00D15D96">
        <w:fldChar w:fldCharType="separate"/>
      </w:r>
      <w:r w:rsidR="00D15D96" w:rsidRPr="00D15D96">
        <w:t>(Birungi et al., 2025)</w:t>
      </w:r>
      <w:r w:rsidR="00D15D96">
        <w:fldChar w:fldCharType="end"/>
      </w:r>
      <w:r>
        <w:t xml:space="preserve">. Despite these limitations, the study offers valuable baseline information for understanding OCP contamination in the </w:t>
      </w:r>
      <w:proofErr w:type="spellStart"/>
      <w:r>
        <w:t>Halda</w:t>
      </w:r>
      <w:proofErr w:type="spellEnd"/>
      <w:r>
        <w:t xml:space="preserve"> River and for supporting future research and management actions.</w:t>
      </w:r>
    </w:p>
    <w:p w14:paraId="76290F7B" w14:textId="256FE3A5" w:rsidR="00A33B2A" w:rsidRPr="00BD7A07" w:rsidRDefault="00A33B2A" w:rsidP="00BD7A07">
      <w:pPr>
        <w:pStyle w:val="Heading2"/>
      </w:pPr>
      <w:bookmarkStart w:id="42" w:name="_Toc240814255"/>
      <w:r w:rsidRPr="00BD7A07">
        <w:t>1.16 Organization of the Thesis</w:t>
      </w:r>
      <w:bookmarkEnd w:id="42"/>
    </w:p>
    <w:p w14:paraId="0510F02B" w14:textId="77777777" w:rsidR="00BD7A07" w:rsidRDefault="00A33B2A" w:rsidP="00BD7A07">
      <w:pPr>
        <w:spacing w:after="200" w:line="360" w:lineRule="auto"/>
        <w:jc w:val="both"/>
        <w:rPr>
          <w:rFonts w:eastAsia="Times New Roman" w:cs="Times New Roman"/>
          <w:szCs w:val="24"/>
        </w:rPr>
      </w:pPr>
      <w:r>
        <w:rPr>
          <w:rFonts w:eastAsia="Times New Roman" w:cs="Times New Roman"/>
          <w:szCs w:val="24"/>
        </w:rPr>
        <w:t xml:space="preserve">The remainder of this thesis is </w:t>
      </w:r>
      <w:proofErr w:type="spellStart"/>
      <w:r>
        <w:rPr>
          <w:rFonts w:eastAsia="Times New Roman" w:cs="Times New Roman"/>
          <w:szCs w:val="24"/>
        </w:rPr>
        <w:t>organised</w:t>
      </w:r>
      <w:proofErr w:type="spellEnd"/>
      <w:r>
        <w:rPr>
          <w:rFonts w:eastAsia="Times New Roman" w:cs="Times New Roman"/>
          <w:szCs w:val="24"/>
        </w:rPr>
        <w:t xml:space="preserve"> into four further chapters. Chapter Two, Materials and Methods, describes the study area in full, the sampling design adopted across the eleven water and sediment stations and three fish-collection zones, and the laboratory procedures used for sample extraction, clean-up and instrumental analysis of the fifteen target OCPs. Chapter Three, Results, presents the measured OCP concentrations in water, sediment and fish, </w:t>
      </w:r>
      <w:proofErr w:type="spellStart"/>
      <w:r>
        <w:rPr>
          <w:rFonts w:eastAsia="Times New Roman" w:cs="Times New Roman"/>
          <w:szCs w:val="24"/>
        </w:rPr>
        <w:t>organised</w:t>
      </w:r>
      <w:proofErr w:type="spellEnd"/>
      <w:r>
        <w:rPr>
          <w:rFonts w:eastAsia="Times New Roman" w:cs="Times New Roman"/>
          <w:szCs w:val="24"/>
        </w:rPr>
        <w:t xml:space="preserve"> by stream segment and by species. Chapter Four, Discussion, interprets these results in light of the sources, environmental </w:t>
      </w:r>
      <w:proofErr w:type="spellStart"/>
      <w:r>
        <w:rPr>
          <w:rFonts w:eastAsia="Times New Roman" w:cs="Times New Roman"/>
          <w:szCs w:val="24"/>
        </w:rPr>
        <w:t>behaviour</w:t>
      </w:r>
      <w:proofErr w:type="spellEnd"/>
      <w:r>
        <w:rPr>
          <w:rFonts w:eastAsia="Times New Roman" w:cs="Times New Roman"/>
          <w:szCs w:val="24"/>
        </w:rPr>
        <w:t xml:space="preserve"> and toxicological significance of OCPs discussed in this chapter, situates the findings relative to comparable </w:t>
      </w:r>
      <w:r>
        <w:rPr>
          <w:rFonts w:eastAsia="Times New Roman" w:cs="Times New Roman"/>
          <w:szCs w:val="24"/>
        </w:rPr>
        <w:lastRenderedPageBreak/>
        <w:t xml:space="preserve">studies from the </w:t>
      </w:r>
      <w:proofErr w:type="spellStart"/>
      <w:r>
        <w:rPr>
          <w:rFonts w:eastAsia="Times New Roman" w:cs="Times New Roman"/>
          <w:szCs w:val="24"/>
        </w:rPr>
        <w:t>Halda</w:t>
      </w:r>
      <w:proofErr w:type="spellEnd"/>
      <w:r>
        <w:rPr>
          <w:rFonts w:eastAsia="Times New Roman" w:cs="Times New Roman"/>
          <w:szCs w:val="24"/>
        </w:rPr>
        <w:t xml:space="preserve"> and other Bangladeshi rivers, and applies the human health risk-assessment framework introduced in Section 1.7. Chapter Five, Conclusion and Recommendations, </w:t>
      </w:r>
      <w:proofErr w:type="spellStart"/>
      <w:r>
        <w:rPr>
          <w:rFonts w:eastAsia="Times New Roman" w:cs="Times New Roman"/>
          <w:szCs w:val="24"/>
        </w:rPr>
        <w:t>summarises</w:t>
      </w:r>
      <w:proofErr w:type="spellEnd"/>
      <w:r>
        <w:rPr>
          <w:rFonts w:eastAsia="Times New Roman" w:cs="Times New Roman"/>
          <w:szCs w:val="24"/>
        </w:rPr>
        <w:t xml:space="preserve"> the principal findings of the study and offers recommendations for river management, further monitoring, and future research</w:t>
      </w:r>
      <w:r w:rsidR="00744F1E">
        <w:rPr>
          <w:rFonts w:eastAsia="Times New Roman" w:cs="Times New Roman"/>
          <w:szCs w:val="24"/>
        </w:rPr>
        <w:t>.</w:t>
      </w:r>
    </w:p>
    <w:p w14:paraId="537857D5" w14:textId="77777777" w:rsidR="00BD7A07" w:rsidRDefault="00BD7A07" w:rsidP="00BD7A07">
      <w:pPr>
        <w:spacing w:after="200" w:line="360" w:lineRule="auto"/>
        <w:jc w:val="both"/>
        <w:rPr>
          <w:rFonts w:eastAsia="Times New Roman" w:cs="Times New Roman"/>
          <w:szCs w:val="24"/>
        </w:rPr>
      </w:pPr>
    </w:p>
    <w:p w14:paraId="6A87936D" w14:textId="77777777" w:rsidR="00BD7A07" w:rsidRDefault="00BD7A07" w:rsidP="00BD7A07">
      <w:pPr>
        <w:spacing w:after="200" w:line="360" w:lineRule="auto"/>
        <w:jc w:val="both"/>
        <w:rPr>
          <w:rFonts w:eastAsia="Times New Roman" w:cs="Times New Roman"/>
          <w:szCs w:val="24"/>
        </w:rPr>
      </w:pPr>
    </w:p>
    <w:p w14:paraId="377F20C0" w14:textId="77777777" w:rsidR="00BD7A07" w:rsidRDefault="00BD7A07" w:rsidP="00BD7A07">
      <w:pPr>
        <w:spacing w:after="200" w:line="360" w:lineRule="auto"/>
        <w:jc w:val="both"/>
        <w:rPr>
          <w:rFonts w:eastAsia="Times New Roman" w:cs="Times New Roman"/>
          <w:szCs w:val="24"/>
        </w:rPr>
      </w:pPr>
    </w:p>
    <w:p w14:paraId="732162F9" w14:textId="77777777" w:rsidR="00BD7A07" w:rsidRDefault="00BD7A07" w:rsidP="00BD7A07">
      <w:pPr>
        <w:spacing w:after="200" w:line="360" w:lineRule="auto"/>
        <w:jc w:val="both"/>
        <w:rPr>
          <w:rFonts w:eastAsia="Times New Roman" w:cs="Times New Roman"/>
          <w:szCs w:val="24"/>
        </w:rPr>
      </w:pPr>
    </w:p>
    <w:p w14:paraId="1DC8DC8A" w14:textId="77777777" w:rsidR="00BD7A07" w:rsidRDefault="00BD7A07" w:rsidP="00BD7A07">
      <w:pPr>
        <w:spacing w:after="200" w:line="360" w:lineRule="auto"/>
        <w:jc w:val="both"/>
        <w:rPr>
          <w:rFonts w:eastAsia="Times New Roman" w:cs="Times New Roman"/>
          <w:szCs w:val="24"/>
        </w:rPr>
      </w:pPr>
    </w:p>
    <w:p w14:paraId="3DDEF36B" w14:textId="77777777" w:rsidR="00BD7A07" w:rsidRDefault="00BD7A07" w:rsidP="00BD7A07">
      <w:pPr>
        <w:spacing w:after="200" w:line="360" w:lineRule="auto"/>
        <w:jc w:val="both"/>
        <w:rPr>
          <w:rFonts w:eastAsia="Times New Roman" w:cs="Times New Roman"/>
          <w:szCs w:val="24"/>
        </w:rPr>
      </w:pPr>
    </w:p>
    <w:p w14:paraId="394F9529" w14:textId="77777777" w:rsidR="00BD7A07" w:rsidRDefault="00BD7A07" w:rsidP="00BD7A07">
      <w:pPr>
        <w:spacing w:after="200" w:line="360" w:lineRule="auto"/>
        <w:jc w:val="both"/>
        <w:rPr>
          <w:rFonts w:eastAsia="Times New Roman" w:cs="Times New Roman"/>
          <w:szCs w:val="24"/>
        </w:rPr>
      </w:pPr>
    </w:p>
    <w:p w14:paraId="2C3DB81F" w14:textId="77777777" w:rsidR="00BD7A07" w:rsidRDefault="00BD7A07" w:rsidP="00BD7A07">
      <w:pPr>
        <w:spacing w:after="200" w:line="360" w:lineRule="auto"/>
        <w:jc w:val="both"/>
        <w:rPr>
          <w:rFonts w:eastAsia="Times New Roman" w:cs="Times New Roman"/>
          <w:szCs w:val="24"/>
        </w:rPr>
      </w:pPr>
    </w:p>
    <w:p w14:paraId="1A12A5FB" w14:textId="77777777" w:rsidR="00BD7A07" w:rsidRDefault="00BD7A07" w:rsidP="00BD7A07">
      <w:pPr>
        <w:spacing w:after="200" w:line="360" w:lineRule="auto"/>
        <w:jc w:val="both"/>
        <w:rPr>
          <w:rFonts w:eastAsia="Times New Roman" w:cs="Times New Roman"/>
          <w:szCs w:val="24"/>
        </w:rPr>
      </w:pPr>
    </w:p>
    <w:p w14:paraId="4C209DCC" w14:textId="77777777" w:rsidR="00BD7A07" w:rsidRDefault="00BD7A07" w:rsidP="00BD7A07">
      <w:pPr>
        <w:spacing w:after="200" w:line="360" w:lineRule="auto"/>
        <w:jc w:val="both"/>
        <w:rPr>
          <w:rFonts w:eastAsia="Times New Roman" w:cs="Times New Roman"/>
          <w:szCs w:val="24"/>
        </w:rPr>
      </w:pPr>
    </w:p>
    <w:p w14:paraId="6AE9E297" w14:textId="77777777" w:rsidR="00BD7A07" w:rsidRDefault="00BD7A07" w:rsidP="00BD7A07">
      <w:pPr>
        <w:spacing w:after="200" w:line="360" w:lineRule="auto"/>
        <w:jc w:val="both"/>
        <w:rPr>
          <w:rFonts w:eastAsia="Times New Roman" w:cs="Times New Roman"/>
          <w:szCs w:val="24"/>
        </w:rPr>
      </w:pPr>
    </w:p>
    <w:p w14:paraId="7A1B7A5F" w14:textId="77777777" w:rsidR="00BD7A07" w:rsidRDefault="00BD7A07" w:rsidP="00BD7A07">
      <w:pPr>
        <w:spacing w:after="200" w:line="360" w:lineRule="auto"/>
        <w:jc w:val="both"/>
        <w:rPr>
          <w:rFonts w:eastAsia="Times New Roman" w:cs="Times New Roman"/>
          <w:szCs w:val="24"/>
        </w:rPr>
      </w:pPr>
    </w:p>
    <w:p w14:paraId="2C6C01E2" w14:textId="77777777" w:rsidR="00BD7A07" w:rsidRDefault="00BD7A07" w:rsidP="00BD7A07">
      <w:pPr>
        <w:spacing w:after="200" w:line="360" w:lineRule="auto"/>
        <w:jc w:val="both"/>
        <w:rPr>
          <w:rFonts w:eastAsia="Times New Roman" w:cs="Times New Roman"/>
          <w:szCs w:val="24"/>
        </w:rPr>
      </w:pPr>
    </w:p>
    <w:p w14:paraId="44BDEBAA" w14:textId="77777777" w:rsidR="00BD7A07" w:rsidRDefault="00BD7A07" w:rsidP="00BD7A07">
      <w:pPr>
        <w:spacing w:after="200" w:line="360" w:lineRule="auto"/>
        <w:jc w:val="both"/>
        <w:rPr>
          <w:rFonts w:eastAsia="Times New Roman" w:cs="Times New Roman"/>
          <w:szCs w:val="24"/>
        </w:rPr>
      </w:pPr>
    </w:p>
    <w:p w14:paraId="2EAAB5FC" w14:textId="77777777" w:rsidR="00BD7A07" w:rsidRDefault="00BD7A07" w:rsidP="00BD7A07">
      <w:pPr>
        <w:spacing w:after="200" w:line="360" w:lineRule="auto"/>
        <w:jc w:val="both"/>
        <w:rPr>
          <w:rFonts w:eastAsia="Times New Roman" w:cs="Times New Roman"/>
          <w:szCs w:val="24"/>
        </w:rPr>
      </w:pPr>
    </w:p>
    <w:p w14:paraId="365BEECD" w14:textId="77777777" w:rsidR="00BD7A07" w:rsidRDefault="00BD7A07" w:rsidP="00BD7A07">
      <w:pPr>
        <w:spacing w:after="200" w:line="360" w:lineRule="auto"/>
        <w:jc w:val="both"/>
        <w:rPr>
          <w:rFonts w:eastAsia="Times New Roman" w:cs="Times New Roman"/>
          <w:szCs w:val="24"/>
        </w:rPr>
      </w:pPr>
    </w:p>
    <w:p w14:paraId="103A99B6" w14:textId="77777777" w:rsidR="00BD7A07" w:rsidRDefault="00BD7A07" w:rsidP="00BD7A07">
      <w:pPr>
        <w:spacing w:after="200" w:line="360" w:lineRule="auto"/>
        <w:jc w:val="both"/>
        <w:rPr>
          <w:rFonts w:eastAsia="Times New Roman" w:cs="Times New Roman"/>
          <w:szCs w:val="24"/>
        </w:rPr>
      </w:pPr>
    </w:p>
    <w:p w14:paraId="123C905F" w14:textId="77777777" w:rsidR="00BD7A07" w:rsidRDefault="00BD7A07" w:rsidP="00BD7A07">
      <w:pPr>
        <w:spacing w:after="200" w:line="360" w:lineRule="auto"/>
        <w:jc w:val="both"/>
        <w:rPr>
          <w:rFonts w:eastAsia="Times New Roman" w:cs="Times New Roman"/>
          <w:szCs w:val="24"/>
        </w:rPr>
      </w:pPr>
    </w:p>
    <w:p w14:paraId="6EFBB46B" w14:textId="77777777" w:rsidR="00BD7A07" w:rsidRDefault="00BD7A07" w:rsidP="00BD7A07">
      <w:pPr>
        <w:spacing w:after="200" w:line="360" w:lineRule="auto"/>
        <w:jc w:val="both"/>
        <w:rPr>
          <w:rFonts w:eastAsia="Times New Roman" w:cs="Times New Roman"/>
          <w:szCs w:val="24"/>
        </w:rPr>
      </w:pPr>
    </w:p>
    <w:p w14:paraId="074845B9" w14:textId="77777777" w:rsidR="00BD7A07" w:rsidRDefault="00BD7A07" w:rsidP="00BD7A07">
      <w:pPr>
        <w:spacing w:after="200" w:line="360" w:lineRule="auto"/>
        <w:jc w:val="both"/>
        <w:rPr>
          <w:rFonts w:eastAsia="Times New Roman" w:cs="Times New Roman"/>
          <w:szCs w:val="24"/>
        </w:rPr>
      </w:pPr>
    </w:p>
    <w:p w14:paraId="291835E9" w14:textId="0118181B" w:rsidR="003402B8" w:rsidRPr="00BD7A07" w:rsidRDefault="003402B8" w:rsidP="00BD7A07">
      <w:pPr>
        <w:pStyle w:val="Heading1"/>
      </w:pPr>
      <w:bookmarkStart w:id="43" w:name="_Toc240814256"/>
      <w:r w:rsidRPr="00BD7A07">
        <w:lastRenderedPageBreak/>
        <w:t>C</w:t>
      </w:r>
      <w:r w:rsidR="00BD7A07" w:rsidRPr="00BD7A07">
        <w:t>hapter</w:t>
      </w:r>
      <w:r w:rsidR="00DB5F62" w:rsidRPr="00BD7A07">
        <w:t>-</w:t>
      </w:r>
      <w:r w:rsidRPr="00BD7A07">
        <w:t>2</w:t>
      </w:r>
      <w:r w:rsidR="00DB5F62" w:rsidRPr="00BD7A07">
        <w:t xml:space="preserve">: </w:t>
      </w:r>
      <w:r w:rsidRPr="00BD7A07">
        <w:t>M</w:t>
      </w:r>
      <w:r w:rsidR="00BD7A07" w:rsidRPr="00BD7A07">
        <w:t>aterials and</w:t>
      </w:r>
      <w:r w:rsidRPr="00BD7A07">
        <w:t xml:space="preserve"> M</w:t>
      </w:r>
      <w:r w:rsidR="00BD7A07" w:rsidRPr="00BD7A07">
        <w:t>ethods</w:t>
      </w:r>
      <w:bookmarkEnd w:id="43"/>
    </w:p>
    <w:p w14:paraId="20D8E4F8" w14:textId="77777777" w:rsidR="003402B8" w:rsidRPr="00BD7A07" w:rsidRDefault="003402B8" w:rsidP="00BD7A07">
      <w:pPr>
        <w:pStyle w:val="Heading2"/>
      </w:pPr>
      <w:bookmarkStart w:id="44" w:name="_Toc240814257"/>
      <w:r w:rsidRPr="00BD7A07">
        <w:t xml:space="preserve">2.1 Description of the Study Area: The </w:t>
      </w:r>
      <w:proofErr w:type="spellStart"/>
      <w:r w:rsidRPr="00BD7A07">
        <w:t>Halda</w:t>
      </w:r>
      <w:proofErr w:type="spellEnd"/>
      <w:r w:rsidRPr="00BD7A07">
        <w:t xml:space="preserve"> River</w:t>
      </w:r>
      <w:bookmarkEnd w:id="44"/>
    </w:p>
    <w:p w14:paraId="4550877D" w14:textId="517FA75D" w:rsidR="001C0E5B" w:rsidRDefault="004B581D" w:rsidP="003402B8">
      <w:pPr>
        <w:spacing w:after="200" w:line="360" w:lineRule="auto"/>
        <w:jc w:val="both"/>
        <w:rPr>
          <w:rFonts w:eastAsia="Times New Roman" w:cs="Times New Roman"/>
          <w:szCs w:val="24"/>
        </w:rPr>
      </w:pPr>
      <w:r w:rsidRPr="004B581D">
        <w:rPr>
          <w:rFonts w:eastAsia="Times New Roman" w:cs="Times New Roman"/>
          <w:szCs w:val="24"/>
        </w:rPr>
        <w:t xml:space="preserve">The </w:t>
      </w:r>
      <w:proofErr w:type="spellStart"/>
      <w:r w:rsidRPr="004B581D">
        <w:rPr>
          <w:rFonts w:eastAsia="Times New Roman" w:cs="Times New Roman"/>
          <w:szCs w:val="24"/>
        </w:rPr>
        <w:t>Halda</w:t>
      </w:r>
      <w:proofErr w:type="spellEnd"/>
      <w:r w:rsidRPr="004B581D">
        <w:rPr>
          <w:rFonts w:eastAsia="Times New Roman" w:cs="Times New Roman"/>
          <w:szCs w:val="24"/>
        </w:rPr>
        <w:t xml:space="preserve"> River is a unique tidal, hill-fed watercourse located in southeastern Bangladesh, widely recognized as an irreplaceable ecological treasure and the sole natural breeding ground in the world for several important Indian major carp species, including Rui (</w:t>
      </w:r>
      <w:proofErr w:type="spellStart"/>
      <w:r w:rsidRPr="004B581D">
        <w:rPr>
          <w:rFonts w:eastAsia="Times New Roman" w:cs="Times New Roman"/>
          <w:i/>
          <w:iCs/>
          <w:szCs w:val="24"/>
        </w:rPr>
        <w:t>Labeo</w:t>
      </w:r>
      <w:proofErr w:type="spellEnd"/>
      <w:r w:rsidRPr="004B581D">
        <w:rPr>
          <w:rFonts w:eastAsia="Times New Roman" w:cs="Times New Roman"/>
          <w:i/>
          <w:iCs/>
          <w:szCs w:val="24"/>
        </w:rPr>
        <w:t xml:space="preserve"> </w:t>
      </w:r>
      <w:proofErr w:type="spellStart"/>
      <w:r w:rsidRPr="004B581D">
        <w:rPr>
          <w:rFonts w:eastAsia="Times New Roman" w:cs="Times New Roman"/>
          <w:i/>
          <w:iCs/>
          <w:szCs w:val="24"/>
        </w:rPr>
        <w:t>rohita</w:t>
      </w:r>
      <w:proofErr w:type="spellEnd"/>
      <w:r w:rsidRPr="004B581D">
        <w:rPr>
          <w:rFonts w:eastAsia="Times New Roman" w:cs="Times New Roman"/>
          <w:szCs w:val="24"/>
        </w:rPr>
        <w:t xml:space="preserve">), </w:t>
      </w:r>
      <w:proofErr w:type="spellStart"/>
      <w:r w:rsidRPr="004B581D">
        <w:rPr>
          <w:rFonts w:eastAsia="Times New Roman" w:cs="Times New Roman"/>
          <w:szCs w:val="24"/>
        </w:rPr>
        <w:t>Catla</w:t>
      </w:r>
      <w:proofErr w:type="spellEnd"/>
      <w:r w:rsidRPr="004B581D">
        <w:rPr>
          <w:rFonts w:eastAsia="Times New Roman" w:cs="Times New Roman"/>
          <w:szCs w:val="24"/>
        </w:rPr>
        <w:t xml:space="preserve"> (</w:t>
      </w:r>
      <w:proofErr w:type="spellStart"/>
      <w:r w:rsidRPr="004B581D">
        <w:rPr>
          <w:rFonts w:eastAsia="Times New Roman" w:cs="Times New Roman"/>
          <w:i/>
          <w:iCs/>
          <w:szCs w:val="24"/>
        </w:rPr>
        <w:t>Catla</w:t>
      </w:r>
      <w:proofErr w:type="spellEnd"/>
      <w:r w:rsidRPr="004B581D">
        <w:rPr>
          <w:rFonts w:eastAsia="Times New Roman" w:cs="Times New Roman"/>
          <w:i/>
          <w:iCs/>
          <w:szCs w:val="24"/>
        </w:rPr>
        <w:t xml:space="preserve"> </w:t>
      </w:r>
      <w:proofErr w:type="spellStart"/>
      <w:r w:rsidRPr="004B581D">
        <w:rPr>
          <w:rFonts w:eastAsia="Times New Roman" w:cs="Times New Roman"/>
          <w:i/>
          <w:iCs/>
          <w:szCs w:val="24"/>
        </w:rPr>
        <w:t>catla</w:t>
      </w:r>
      <w:proofErr w:type="spellEnd"/>
      <w:r>
        <w:rPr>
          <w:rFonts w:eastAsia="Times New Roman" w:cs="Times New Roman"/>
          <w:szCs w:val="24"/>
        </w:rPr>
        <w:t xml:space="preserve">) and </w:t>
      </w:r>
      <w:r w:rsidRPr="004B581D">
        <w:rPr>
          <w:rFonts w:eastAsia="Times New Roman" w:cs="Times New Roman"/>
          <w:szCs w:val="24"/>
        </w:rPr>
        <w:t>Mrigal (</w:t>
      </w:r>
      <w:proofErr w:type="spellStart"/>
      <w:r w:rsidRPr="004B581D">
        <w:rPr>
          <w:rFonts w:eastAsia="Times New Roman" w:cs="Times New Roman"/>
          <w:i/>
          <w:iCs/>
          <w:szCs w:val="24"/>
        </w:rPr>
        <w:t>Cirrhinus</w:t>
      </w:r>
      <w:proofErr w:type="spellEnd"/>
      <w:r w:rsidRPr="004B581D">
        <w:rPr>
          <w:rFonts w:eastAsia="Times New Roman" w:cs="Times New Roman"/>
          <w:i/>
          <w:iCs/>
          <w:szCs w:val="24"/>
        </w:rPr>
        <w:t xml:space="preserve"> </w:t>
      </w:r>
      <w:proofErr w:type="spellStart"/>
      <w:r w:rsidRPr="004B581D">
        <w:rPr>
          <w:rFonts w:eastAsia="Times New Roman" w:cs="Times New Roman"/>
          <w:i/>
          <w:iCs/>
          <w:szCs w:val="24"/>
        </w:rPr>
        <w:t>cirrhosus</w:t>
      </w:r>
      <w:proofErr w:type="spellEnd"/>
      <w:r w:rsidRPr="004B581D">
        <w:rPr>
          <w:rFonts w:eastAsia="Times New Roman" w:cs="Times New Roman"/>
          <w:szCs w:val="24"/>
        </w:rPr>
        <w:t>)</w:t>
      </w:r>
      <w:r>
        <w:rPr>
          <w:rFonts w:eastAsia="Times New Roman" w:cs="Times New Roman"/>
          <w:szCs w:val="24"/>
        </w:rPr>
        <w:t xml:space="preserve"> </w:t>
      </w:r>
      <w:r w:rsidR="001301C9">
        <w:rPr>
          <w:rFonts w:eastAsia="Times New Roman" w:cs="Times New Roman"/>
          <w:szCs w:val="24"/>
        </w:rPr>
        <w:fldChar w:fldCharType="begin"/>
      </w:r>
      <w:r w:rsidR="00D83EEC">
        <w:rPr>
          <w:rFonts w:eastAsia="Times New Roman" w:cs="Times New Roman"/>
          <w:szCs w:val="24"/>
        </w:rPr>
        <w:instrText xml:space="preserve"> ADDIN ZOTERO_ITEM CSL_CITATION {"citationID":"t60lbXcB","properties":{"unsorted":false,"formattedCitation":"(Kabir et al., 2015; Tsai et al., 1981)","plainCitation":"(Kabir et al., 2015; Tsai et al., 1981)","noteIndex":0},"citationItems":[{"id":144,"uris":["http://zotero.org/users/local/IXTJzk2C/items/I6AMS8US"],"itemData":{"id":144,"type":"article-journal","abstract":"Bangladesh is a Riverine country; however, Halda River is of special interest among them in recent time for being the only tidal freshwater River in the world that serves as a natural spawning ground for major Indian carps. Besides, this River serves some indirect and non-use values. This study aims at estimating the economic worth of the indirect and non-use value of Halda  River. Both indirect and non-use values of this River were calculated by using contingent valuation method. The study found that total indirect use value per year from this River was Tk. 29.50 million. We also estimated that total non-use value was Tk. 31.46 million which comprised of bequest value of Tk. 14.85 million and option value of Tk. 16.61 million. The study suggests that this valid source of information should take into consideration for the decision makers in taking projects and programmes aimed at managing this River more wisely in the future.DOI: http://dx.doi.org/10.3329/jesnr.v6i2.22092 J. Environ. Sci. &amp; Natural Resources, 6(2): 31-36 2013","container-title":"Journal of Environmental Science and Natural Resources","DOI":"10.3329/jesnr.v6i2.22092","ISSN":"2408-8633, 1999-7361","issue":"2","journalAbbreviation":"J. Environ. Sci. &amp; Natural Resources","page":"31-36","source":"DOI.org (Crossref)","title":"Indirect and Non-use Values of Halda River- A Unique Natural Breeding Ground of Indian Carps in Bangladesh","volume":"6","author":[{"family":"Kabir","given":"Mh"},{"family":"Kibria","given":"Mm"},{"family":"Hossain","given":"Mm"}],"issued":{"date-parts":[["2015",2,11]]}}},{"id":30,"uris":["http://zotero.org/users/local/IXTJzk2C/items/9NRS4RIG"],"itemData":{"id":30,"type":"article-journal","abstract":"Spawning biology and spawn fishery of three valuable species of Indian major carps Catla catla, Labeo rohita and Cirrhinus mrigala, in the lower Halda River, Bangladesh, were studie in 1978. The major carps spawned only in the Sonairchar oxbow-bend from April to June on or near the dates of the full moon and the new moon. The tide was then at its highest level, and there wa heavy flood water runoff from the hill region with sharp increases in water level, turbidity and current velocity, as well as decreases in water temperature, dissolved oxygen, and hydrogen ion concentration. These three heterogeneric species, as a result of parallelism or convergence in evolution, overlap i their environmental requirements for spawning. The nursery ground of the major carp fry spawned in the Halda River was found to be in the Bay of Bengal. The brood stock origin is suspected to b at the Shankha River, 40 miles south of the Karnafuli River. The spawn fishery in the Halda Rive was intensive but inefficient. Engineering works and water management schemes are threatening th spawning habitat.","container-title":"Estuaries","DOI":"10.2307/1351675","ISSN":"01608347","issue":"2","journalAbbreviation":"Estuaries","language":"en","page":"127","source":"DOI.org (Crossref)","title":"Spawning of Major Carps in the Lower Halda River, Bangladesh","volume":"4","author":[{"family":"Tsai","given":"Chu-fa"},{"family":"Islam","given":"M. Nazrul"},{"family":"Karim","given":"Md. Rezaul"},{"family":"Rahman","given":"K. U. M. Shahidur"}],"issued":{"date-parts":[["1981",6]]}}}],"schema":"https://github.com/citation-style-language/schema/raw/master/csl-citation.json"} </w:instrText>
      </w:r>
      <w:r w:rsidR="001301C9">
        <w:rPr>
          <w:rFonts w:eastAsia="Times New Roman" w:cs="Times New Roman"/>
          <w:szCs w:val="24"/>
        </w:rPr>
        <w:fldChar w:fldCharType="separate"/>
      </w:r>
      <w:r w:rsidR="00D83EEC" w:rsidRPr="00D83EEC">
        <w:rPr>
          <w:rFonts w:cs="Times New Roman"/>
        </w:rPr>
        <w:t>(Kabir et al., 2015; Tsai et al., 1981)</w:t>
      </w:r>
      <w:r w:rsidR="001301C9">
        <w:rPr>
          <w:rFonts w:eastAsia="Times New Roman" w:cs="Times New Roman"/>
          <w:szCs w:val="24"/>
        </w:rPr>
        <w:fldChar w:fldCharType="end"/>
      </w:r>
      <w:r w:rsidR="001301C9" w:rsidRPr="001301C9">
        <w:rPr>
          <w:rFonts w:eastAsia="Times New Roman" w:cs="Times New Roman"/>
          <w:szCs w:val="24"/>
        </w:rPr>
        <w:t xml:space="preserve">. </w:t>
      </w:r>
      <w:r w:rsidR="001C0E5B" w:rsidRPr="001C0E5B">
        <w:rPr>
          <w:rFonts w:eastAsia="Times New Roman" w:cs="Times New Roman"/>
          <w:szCs w:val="24"/>
        </w:rPr>
        <w:t xml:space="preserve">Following the </w:t>
      </w:r>
      <w:proofErr w:type="spellStart"/>
      <w:r w:rsidR="001C0E5B" w:rsidRPr="001C0E5B">
        <w:rPr>
          <w:rFonts w:eastAsia="Times New Roman" w:cs="Times New Roman"/>
          <w:szCs w:val="24"/>
        </w:rPr>
        <w:t>Sangu</w:t>
      </w:r>
      <w:proofErr w:type="spellEnd"/>
      <w:r w:rsidR="001C0E5B" w:rsidRPr="001C0E5B">
        <w:rPr>
          <w:rFonts w:eastAsia="Times New Roman" w:cs="Times New Roman"/>
          <w:szCs w:val="24"/>
        </w:rPr>
        <w:t xml:space="preserve"> and the </w:t>
      </w:r>
      <w:proofErr w:type="spellStart"/>
      <w:r w:rsidR="001C0E5B" w:rsidRPr="001C0E5B">
        <w:rPr>
          <w:rFonts w:eastAsia="Times New Roman" w:cs="Times New Roman"/>
          <w:szCs w:val="24"/>
        </w:rPr>
        <w:t>Karnaphuli</w:t>
      </w:r>
      <w:proofErr w:type="spellEnd"/>
      <w:r w:rsidR="001C0E5B" w:rsidRPr="001C0E5B">
        <w:rPr>
          <w:rFonts w:eastAsia="Times New Roman" w:cs="Times New Roman"/>
          <w:szCs w:val="24"/>
        </w:rPr>
        <w:t>, it ranks as Chattogram’s third-largest river and stands out as one of the few major systems flowing entirely within the territorial borders of Bangladesh</w:t>
      </w:r>
      <w:r w:rsidR="001C0E5B">
        <w:rPr>
          <w:rFonts w:eastAsia="Times New Roman" w:cs="Times New Roman"/>
          <w:szCs w:val="24"/>
        </w:rPr>
        <w:t xml:space="preserve">. </w:t>
      </w:r>
    </w:p>
    <w:p w14:paraId="2B1791B1" w14:textId="33422479" w:rsidR="001301C9" w:rsidRDefault="00AA1DAF" w:rsidP="003402B8">
      <w:pPr>
        <w:spacing w:after="200" w:line="360" w:lineRule="auto"/>
        <w:jc w:val="both"/>
        <w:rPr>
          <w:rFonts w:eastAsia="Times New Roman" w:cs="Times New Roman"/>
          <w:szCs w:val="24"/>
        </w:rPr>
      </w:pPr>
      <w:r w:rsidRPr="00AA1DAF">
        <w:rPr>
          <w:rFonts w:eastAsia="Times New Roman" w:cs="Times New Roman"/>
          <w:szCs w:val="24"/>
        </w:rPr>
        <w:t xml:space="preserve">The </w:t>
      </w:r>
      <w:proofErr w:type="spellStart"/>
      <w:r w:rsidRPr="00AA1DAF">
        <w:rPr>
          <w:rFonts w:eastAsia="Times New Roman" w:cs="Times New Roman"/>
          <w:szCs w:val="24"/>
        </w:rPr>
        <w:t>Halda</w:t>
      </w:r>
      <w:proofErr w:type="spellEnd"/>
      <w:r w:rsidRPr="00AA1DAF">
        <w:rPr>
          <w:rFonts w:eastAsia="Times New Roman" w:cs="Times New Roman"/>
          <w:szCs w:val="24"/>
        </w:rPr>
        <w:t xml:space="preserve"> River originates in the Ramgarh hill ranges of </w:t>
      </w:r>
      <w:proofErr w:type="spellStart"/>
      <w:r w:rsidRPr="00AA1DAF">
        <w:rPr>
          <w:rFonts w:eastAsia="Times New Roman" w:cs="Times New Roman"/>
          <w:szCs w:val="24"/>
        </w:rPr>
        <w:t>Manikchhari</w:t>
      </w:r>
      <w:proofErr w:type="spellEnd"/>
      <w:r w:rsidRPr="00AA1DAF">
        <w:rPr>
          <w:rFonts w:eastAsia="Times New Roman" w:cs="Times New Roman"/>
          <w:szCs w:val="24"/>
        </w:rPr>
        <w:t xml:space="preserve"> and Khagrachari, flows through </w:t>
      </w:r>
      <w:proofErr w:type="spellStart"/>
      <w:r w:rsidRPr="00AA1DAF">
        <w:rPr>
          <w:rFonts w:eastAsia="Times New Roman" w:cs="Times New Roman"/>
          <w:szCs w:val="24"/>
        </w:rPr>
        <w:t>Manikchhari</w:t>
      </w:r>
      <w:proofErr w:type="spellEnd"/>
      <w:r w:rsidRPr="00AA1DAF">
        <w:rPr>
          <w:rFonts w:eastAsia="Times New Roman" w:cs="Times New Roman"/>
          <w:szCs w:val="24"/>
        </w:rPr>
        <w:t xml:space="preserve">, </w:t>
      </w:r>
      <w:proofErr w:type="spellStart"/>
      <w:r w:rsidRPr="00AA1DAF">
        <w:rPr>
          <w:rFonts w:eastAsia="Times New Roman" w:cs="Times New Roman"/>
          <w:szCs w:val="24"/>
        </w:rPr>
        <w:t>Fatikchhari</w:t>
      </w:r>
      <w:proofErr w:type="spellEnd"/>
      <w:r w:rsidRPr="00AA1DAF">
        <w:rPr>
          <w:rFonts w:eastAsia="Times New Roman" w:cs="Times New Roman"/>
          <w:szCs w:val="24"/>
        </w:rPr>
        <w:t xml:space="preserve">, </w:t>
      </w:r>
      <w:proofErr w:type="spellStart"/>
      <w:r w:rsidRPr="00AA1DAF">
        <w:rPr>
          <w:rFonts w:eastAsia="Times New Roman" w:cs="Times New Roman"/>
          <w:szCs w:val="24"/>
        </w:rPr>
        <w:t>Hathazari</w:t>
      </w:r>
      <w:proofErr w:type="spellEnd"/>
      <w:r w:rsidRPr="00AA1DAF">
        <w:rPr>
          <w:rFonts w:eastAsia="Times New Roman" w:cs="Times New Roman"/>
          <w:szCs w:val="24"/>
        </w:rPr>
        <w:t xml:space="preserve"> and </w:t>
      </w:r>
      <w:proofErr w:type="spellStart"/>
      <w:r w:rsidRPr="00AA1DAF">
        <w:rPr>
          <w:rFonts w:eastAsia="Times New Roman" w:cs="Times New Roman"/>
          <w:szCs w:val="24"/>
        </w:rPr>
        <w:t>Raozan</w:t>
      </w:r>
      <w:proofErr w:type="spellEnd"/>
      <w:r w:rsidRPr="00AA1DAF">
        <w:rPr>
          <w:rFonts w:eastAsia="Times New Roman" w:cs="Times New Roman"/>
          <w:szCs w:val="24"/>
        </w:rPr>
        <w:t xml:space="preserve"> Upazilas, and ultimately joins the </w:t>
      </w:r>
      <w:proofErr w:type="spellStart"/>
      <w:r w:rsidRPr="00AA1DAF">
        <w:rPr>
          <w:rFonts w:eastAsia="Times New Roman" w:cs="Times New Roman"/>
          <w:szCs w:val="24"/>
        </w:rPr>
        <w:t>Karnaphuli</w:t>
      </w:r>
      <w:proofErr w:type="spellEnd"/>
      <w:r w:rsidRPr="00AA1DAF">
        <w:rPr>
          <w:rFonts w:eastAsia="Times New Roman" w:cs="Times New Roman"/>
          <w:szCs w:val="24"/>
        </w:rPr>
        <w:t xml:space="preserve"> River near </w:t>
      </w:r>
      <w:proofErr w:type="spellStart"/>
      <w:r w:rsidRPr="00AA1DAF">
        <w:rPr>
          <w:rFonts w:eastAsia="Times New Roman" w:cs="Times New Roman"/>
          <w:szCs w:val="24"/>
        </w:rPr>
        <w:t>Kalurghat</w:t>
      </w:r>
      <w:proofErr w:type="spellEnd"/>
      <w:r w:rsidRPr="00AA1DAF">
        <w:rPr>
          <w:rFonts w:eastAsia="Times New Roman" w:cs="Times New Roman"/>
          <w:szCs w:val="24"/>
        </w:rPr>
        <w:t xml:space="preserve">, Chattogram. </w:t>
      </w:r>
      <w:r w:rsidR="00B864A8">
        <w:rPr>
          <w:rFonts w:eastAsia="Times New Roman" w:cs="Times New Roman"/>
          <w:szCs w:val="24"/>
        </w:rPr>
        <w:fldChar w:fldCharType="begin"/>
      </w:r>
      <w:r w:rsidR="00E541B8">
        <w:rPr>
          <w:rFonts w:eastAsia="Times New Roman" w:cs="Times New Roman"/>
          <w:szCs w:val="24"/>
        </w:rPr>
        <w:instrText xml:space="preserve"> ADDIN ZOTERO_ITEM CSL_CITATION {"citationID":"K2r2aNxh","properties":{"unsorted":false,"formattedCitation":"(A. Akter &amp; Ali, 2012; Kamal et al., 2024b)","plainCitation":"(A. Akter &amp; Ali, 2012; Kamal et al., 2024b)","dontUpdate":true,"noteIndex":0},"citationItems":[{"id":28,"uris":["http://zotero.org/users/local/IXTJzk2C/items/FG4UEZ5J"],"itemData":{"id":28,"type":"article-journal","abstract":"Environmental ﬂows have scarcely been considered in river water management in Bangladesh. This study attempts to assess the environmental ﬂow requirements in the Halda River, Bangladesh. Thus, the objectives are to estimate the Halda River ﬂow with different return periods/probabilities, which was done using the log-Pearson Type III distribution (LPIII), and to mitigate the environmental problems in the Halda River using the building block method. The LPIII distribution was used to estimate the expected extreme and satisfactory ﬂows for ﬁsh habitat at Panchpukuria station and the expected extreme water levels at Panchpukuria, Narayanhat, Telpari and Enayethat stations. It was found that ﬂoods are likely to occur at least once in 2.1, 1.02, 1.75 and 1.25 years at Panchpukuria, Narayanhat, Telpari and Enayethat stations, respectively. The results of ﬂow and water quality analyses suggest that environmental ﬂow requirements cannot be achieved in this river throughout the year. The environmental ﬂow requirements and conservation of ﬁsh resources can be achieved by implementing the suggestions provided in conjunction with a comprehensive awareness programme, investigations and trade-off analyses being among the suggestions.","container-title":"Hydrological Sciences Journal","DOI":"10.1080/02626667.2011.644242","ISSN":"0262-6667, 2150-3435","issue":"2","journalAbbreviation":"Hydrological Sciences Journal","language":"en","page":"326-343","source":"DOI.org (Crossref)","title":"Environmental flow requirements assessment in the Halda River, Bangladesh","volume":"57","author":[{"family":"Akter","given":"Aysha"},{"family":"Ali","given":"Md. Hazrat"}],"issued":{"date-parts":[["2012",2]]}}},{"id":100,"uris":["http://zotero.org/users/local/IXTJzk2C/items/7RSAS7M3"],"itemData":{"id":100,"type":"article-journal","abstract":"ABSTRACT\n            \n              Background\n              The present study aimed to assess the heavy metal concentrations in water from different sampling sites of the Halda River, the only natural breeding ground of Indian major carps.\n            \n            \n              Objectives\n              We have analysed the contamination level and seasonal variations of heavy metals (viz. Fe, Cu, Zn, Cr, Cd and Pb). The favourability of the breeding environment was assessed by different contamination indices.\n            \n            \n              Methods\n              Samples were collected from six sampling sites for four different seasons, and the metal concentrations were determined for water samples using Flame atomic absorption spectrophotometer.\n            \n            \n              Results\n              \n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(\n                \n                  C\n                  f\n                \n                ), degree of contamination (\n                C\n                deg\n                )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              \n            \n            \n              Conclusion\n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B864A8">
        <w:rPr>
          <w:rFonts w:eastAsia="Times New Roman" w:cs="Times New Roman"/>
          <w:szCs w:val="24"/>
        </w:rPr>
        <w:fldChar w:fldCharType="separate"/>
      </w:r>
      <w:r w:rsidR="00B864A8" w:rsidRPr="00B864A8">
        <w:rPr>
          <w:rFonts w:cs="Times New Roman"/>
        </w:rPr>
        <w:t>(Akter &amp; Ali, 2012; Kamal et al., 2024b)</w:t>
      </w:r>
      <w:r w:rsidR="00B864A8">
        <w:rPr>
          <w:rFonts w:eastAsia="Times New Roman" w:cs="Times New Roman"/>
          <w:szCs w:val="24"/>
        </w:rPr>
        <w:fldChar w:fldCharType="end"/>
      </w:r>
      <w:r w:rsidR="001301C9" w:rsidRPr="001301C9">
        <w:rPr>
          <w:rFonts w:eastAsia="Times New Roman" w:cs="Times New Roman"/>
          <w:szCs w:val="24"/>
        </w:rPr>
        <w:t>.</w:t>
      </w:r>
      <w:r w:rsidR="001C0E5B" w:rsidRPr="001C0E5B">
        <w:t xml:space="preserve"> </w:t>
      </w:r>
      <w:r w:rsidR="001C0E5B" w:rsidRPr="001C0E5B">
        <w:rPr>
          <w:rFonts w:eastAsia="Times New Roman" w:cs="Times New Roman"/>
          <w:szCs w:val="24"/>
        </w:rPr>
        <w:t xml:space="preserve">Beyond its status as a vital biodiversity corridor, the river is deeply intertwined with the regional economy and local livelihoods. </w:t>
      </w:r>
      <w:r w:rsidR="00CA2DDE" w:rsidRPr="00CA2DDE">
        <w:rPr>
          <w:rFonts w:eastAsia="Times New Roman" w:cs="Times New Roman"/>
          <w:szCs w:val="24"/>
        </w:rPr>
        <w:t>Natural carp eggs harvested from its waters are used to produce high-value fry that supply hatcheries and aquaculture operations across the nation, making a substantial contribution to Bangladesh's GDP while simultaneously providing indispensable ecosystem services such as municipal drinking water for millions in Chattogram, agricultural irrigation, inland navigation, and waste assimilation</w:t>
      </w:r>
      <w:r w:rsidR="00CA2DDE">
        <w:rPr>
          <w:rFonts w:eastAsia="Times New Roman" w:cs="Times New Roman"/>
          <w:szCs w:val="24"/>
        </w:rPr>
        <w:t xml:space="preserve"> </w:t>
      </w:r>
      <w:r w:rsidR="001C0E5B" w:rsidRPr="00426B89">
        <w:rPr>
          <w:rFonts w:eastAsia="Times New Roman" w:cs="Times New Roman"/>
          <w:szCs w:val="24"/>
        </w:rPr>
        <w:fldChar w:fldCharType="begin"/>
      </w:r>
      <w:r w:rsidR="00CA2DDE" w:rsidRPr="00426B89">
        <w:rPr>
          <w:rFonts w:eastAsia="Times New Roman" w:cs="Times New Roman"/>
          <w:szCs w:val="24"/>
        </w:rPr>
        <w:instrText xml:space="preserve"> ADDIN ZOTERO_ITEM CSL_CITATION {"citationID":"cDrVLq6F","properties":{"unsorted":false,"formattedCitation":"(Bhuyan et al., 2018)","plainCitation":"(Bhuyan et al., 2018)","noteIndex":0},"citationItems":[{"id":149,"uris":["http://zotero.org/users/local/IXTJzk2C/items/XIJXAPH2"],"itemData":{"id":149,"type":"article-journal","container-title":"Fisheries &amp; Fish Science","issue":"2","publisher":"Date: 17th Dec 2018","source":"Google Scholar","title":"Livelihood status of egg collector and traditional knowledge of Carps Egg collection in the Halda River: A natural fish spawning heritage in Bangladesh (2018) SDRP Journal of Aquaculture","title-short":"Livelihood status of egg collector and traditional knowledge of Carps Egg collection in the Halda River","URL":"https://www.academia.edu/download/108008497/A-natural-fish-spawning-heritage-in-Bangladesh20181218040134.pdf","volume":"2","author":[{"family":"Bhuyan","given":"Md Simul"},{"family":"Kibria","given":"Md. Manzoorul"},{"family":"Begum","given":"Mst. Amina"}],"accessed":{"date-parts":[["2026",9,11]]},"issued":{"date-parts":[["2018"]]}}}],"schema":"https://github.com/citation-style-language/schema/raw/master/csl-citation.json"} </w:instrText>
      </w:r>
      <w:r w:rsidR="001C0E5B" w:rsidRPr="00426B89">
        <w:rPr>
          <w:rFonts w:eastAsia="Times New Roman" w:cs="Times New Roman"/>
          <w:szCs w:val="24"/>
        </w:rPr>
        <w:fldChar w:fldCharType="separate"/>
      </w:r>
      <w:r w:rsidR="00CA2DDE" w:rsidRPr="00426B89">
        <w:rPr>
          <w:rFonts w:cs="Times New Roman"/>
        </w:rPr>
        <w:t>(Bhuyan et al., 2018)</w:t>
      </w:r>
      <w:r w:rsidR="001C0E5B" w:rsidRPr="00426B89">
        <w:rPr>
          <w:rFonts w:eastAsia="Times New Roman" w:cs="Times New Roman"/>
          <w:szCs w:val="24"/>
        </w:rPr>
        <w:fldChar w:fldCharType="end"/>
      </w:r>
      <w:r w:rsidR="00CA2DDE" w:rsidRPr="00426B89">
        <w:rPr>
          <w:rFonts w:eastAsia="Times New Roman" w:cs="Times New Roman"/>
          <w:szCs w:val="24"/>
        </w:rPr>
        <w:t xml:space="preserve">. </w:t>
      </w:r>
      <w:r w:rsidR="001301C9" w:rsidRPr="001301C9">
        <w:rPr>
          <w:rFonts w:eastAsia="Times New Roman" w:cs="Times New Roman"/>
          <w:szCs w:val="24"/>
        </w:rPr>
        <w:t xml:space="preserve">Its hydrology is influenced by tidal fluctuations, freshwater discharge, rainfall, and monsoonal runoff. Seasonal changes in water level, flow velocity, turbidity, temperature, and other physicochemical conditions create </w:t>
      </w:r>
      <w:proofErr w:type="spellStart"/>
      <w:r w:rsidR="001301C9" w:rsidRPr="001301C9">
        <w:rPr>
          <w:rFonts w:eastAsia="Times New Roman" w:cs="Times New Roman"/>
          <w:szCs w:val="24"/>
        </w:rPr>
        <w:t>favourable</w:t>
      </w:r>
      <w:proofErr w:type="spellEnd"/>
      <w:r w:rsidR="001301C9" w:rsidRPr="001301C9">
        <w:rPr>
          <w:rFonts w:eastAsia="Times New Roman" w:cs="Times New Roman"/>
          <w:szCs w:val="24"/>
        </w:rPr>
        <w:t xml:space="preserve"> environmental conditions for the natural spawning of major carps, particularly during the pre-monsoon and monsoon periods </w:t>
      </w:r>
      <w:r w:rsidR="00B864A8">
        <w:rPr>
          <w:rFonts w:eastAsia="Times New Roman" w:cs="Times New Roman"/>
          <w:szCs w:val="24"/>
        </w:rPr>
        <w:fldChar w:fldCharType="begin"/>
      </w:r>
      <w:r w:rsidR="00B864A8">
        <w:rPr>
          <w:rFonts w:eastAsia="Times New Roman" w:cs="Times New Roman"/>
          <w:szCs w:val="24"/>
        </w:rPr>
        <w:instrText xml:space="preserve"> ADDIN ZOTERO_ITEM CSL_CITATION {"citationID":"G1DHTHct","properties":{"unsorted":false,"formattedCitation":"(Tsai et al., 1981)","plainCitation":"(Tsai et al., 1981)","noteIndex":0},"citationItems":[{"id":30,"uris":["http://zotero.org/users/local/IXTJzk2C/items/9NRS4RIG"],"itemData":{"id":30,"type":"article-journal","abstract":"Spawning biology and spawn fishery of three valuable species of Indian major carps Catla catla, Labeo rohita and Cirrhinus mrigala, in the lower Halda River, Bangladesh, were studie in 1978. The major carps spawned only in the Sonairchar oxbow-bend from April to June on or near the dates of the full moon and the new moon. The tide was then at its highest level, and there wa heavy flood water runoff from the hill region with sharp increases in water level, turbidity and current velocity, as well as decreases in water temperature, dissolved oxygen, and hydrogen ion concentration. These three heterogeneric species, as a result of parallelism or convergence in evolution, overlap i their environmental requirements for spawning. The nursery ground of the major carp fry spawned in the Halda River was found to be in the Bay of Bengal. The brood stock origin is suspected to b at the Shankha River, 40 miles south of the Karnafuli River. The spawn fishery in the Halda Rive was intensive but inefficient. Engineering works and water management schemes are threatening th spawning habitat.","container-title":"Estuaries","DOI":"10.2307/1351675","ISSN":"01608347","issue":"2","journalAbbreviation":"Estuaries","language":"en","page":"127","source":"DOI.org (Crossref)","title":"Spawning of Major Carps in the Lower Halda River, Bangladesh","volume":"4","author":[{"family":"Tsai","given":"Chu-fa"},{"family":"Islam","given":"M. Nazrul"},{"family":"Karim","given":"Md. Rezaul"},{"family":"Rahman","given":"K. U. M. Shahidur"}],"issued":{"date-parts":[["1981",6]]}}}],"schema":"https://github.com/citation-style-language/schema/raw/master/csl-citation.json"} </w:instrText>
      </w:r>
      <w:r w:rsidR="00B864A8">
        <w:rPr>
          <w:rFonts w:eastAsia="Times New Roman" w:cs="Times New Roman"/>
          <w:szCs w:val="24"/>
        </w:rPr>
        <w:fldChar w:fldCharType="separate"/>
      </w:r>
      <w:r w:rsidR="00B864A8" w:rsidRPr="00B864A8">
        <w:rPr>
          <w:rFonts w:cs="Times New Roman"/>
        </w:rPr>
        <w:t>(Tsai et al., 1981)</w:t>
      </w:r>
      <w:r w:rsidR="00B864A8">
        <w:rPr>
          <w:rFonts w:eastAsia="Times New Roman" w:cs="Times New Roman"/>
          <w:szCs w:val="24"/>
        </w:rPr>
        <w:fldChar w:fldCharType="end"/>
      </w:r>
      <w:r w:rsidR="00B864A8">
        <w:rPr>
          <w:rFonts w:eastAsia="Times New Roman" w:cs="Times New Roman"/>
          <w:szCs w:val="24"/>
        </w:rPr>
        <w:t>.</w:t>
      </w:r>
    </w:p>
    <w:p w14:paraId="696AE2AF" w14:textId="28D86A42" w:rsidR="003402B8" w:rsidRDefault="003402B8" w:rsidP="003402B8">
      <w:pPr>
        <w:spacing w:after="200" w:line="360" w:lineRule="auto"/>
        <w:jc w:val="both"/>
      </w:pPr>
      <w:r>
        <w:rPr>
          <w:rFonts w:eastAsia="Times New Roman" w:cs="Times New Roman"/>
          <w:szCs w:val="24"/>
        </w:rPr>
        <w:t xml:space="preserve">Despite its ecological significance, the </w:t>
      </w:r>
      <w:proofErr w:type="spellStart"/>
      <w:r>
        <w:rPr>
          <w:rFonts w:eastAsia="Times New Roman" w:cs="Times New Roman"/>
          <w:szCs w:val="24"/>
        </w:rPr>
        <w:t>Halda</w:t>
      </w:r>
      <w:proofErr w:type="spellEnd"/>
      <w:r>
        <w:rPr>
          <w:rFonts w:eastAsia="Times New Roman" w:cs="Times New Roman"/>
          <w:szCs w:val="24"/>
        </w:rPr>
        <w:t xml:space="preserve"> basin has increasingly been subjected to anthropogenic pressure from agricultural runoff, tea-garden and cropland pesticide application, brickfields, tanneries, and industrial effluents discharged from the </w:t>
      </w:r>
      <w:proofErr w:type="spellStart"/>
      <w:r>
        <w:rPr>
          <w:rFonts w:eastAsia="Times New Roman" w:cs="Times New Roman"/>
          <w:szCs w:val="24"/>
        </w:rPr>
        <w:t>Kalurghat</w:t>
      </w:r>
      <w:proofErr w:type="spellEnd"/>
      <w:r>
        <w:rPr>
          <w:rFonts w:eastAsia="Times New Roman" w:cs="Times New Roman"/>
          <w:szCs w:val="24"/>
        </w:rPr>
        <w:t xml:space="preserve"> industrial belt near the river's confluence with the </w:t>
      </w:r>
      <w:proofErr w:type="spellStart"/>
      <w:r>
        <w:rPr>
          <w:rFonts w:eastAsia="Times New Roman" w:cs="Times New Roman"/>
          <w:szCs w:val="24"/>
        </w:rPr>
        <w:t>Karnaphuli</w:t>
      </w:r>
      <w:proofErr w:type="spellEnd"/>
      <w:r>
        <w:rPr>
          <w:rFonts w:eastAsia="Times New Roman" w:cs="Times New Roman"/>
          <w:szCs w:val="24"/>
        </w:rPr>
        <w:t xml:space="preserve">, all of which have been documented to elevate contaminant loads in the river's water and sediment </w:t>
      </w:r>
      <w:r w:rsidR="00B864A8">
        <w:rPr>
          <w:rFonts w:eastAsia="Times New Roman" w:cs="Times New Roman"/>
          <w:szCs w:val="24"/>
        </w:rPr>
        <w:fldChar w:fldCharType="begin"/>
      </w:r>
      <w:r w:rsidR="00E541B8">
        <w:rPr>
          <w:rFonts w:eastAsia="Times New Roman" w:cs="Times New Roman"/>
          <w:szCs w:val="24"/>
        </w:rPr>
        <w:instrText xml:space="preserve"> ADDIN ZOTERO_ITEM CSL_CITATION {"citationID":"Ijmx1W6Q","properties":{"unsorted":false,"formattedCitation":"(Md. Alam et al., 2026; Hossain et al., 2021; M. A. Islam et al., 2020)","plainCitation":"(Md. Alam et al., 2026; Hossain et al., 2021; M. A. Islam et al., 2020)","dontUpdate":true,"noteIndex":0},"citationItems":[{"id":140,"uris":["http://zotero.org/users/local/IXTJzk2C/items/WIR4WFXI"],"itemData":{"id":140,"type":"article-journal","abstract":"The feeder canals of the Halda River, the only natural spawning ground of Indian major carps in Bangladesh, are increasingly subjected to anthropogenic pollution and tidal influences. This study evaluates the physicochemical properties and heavy metal contamination of five feeder canals under tidal and ebb conditions. A total of fifteen water samples were collected from five canals (three stations each) during both tidal phases, and parameters including pH, color, turbidity, salinity, dissolved oxygen (DO), ammonia (NH₃), lead (Pb), and manganese (Mn) were analyzed following standard methods.\nThe results show that pH ranged from 7.01 to 8.24, remaining within acceptable limits. However, turbidity levels (31.3–88 NTU) significantly exceeded the recommended standard (≤10 NTU) across all locations. Dissolved oxygen varied from 2.45 to 6.83 mg/L, with critically low values observed during ebb conditions, particularly in Kondokia Khal. Salinity reached up to 5 ppt during tidal conditions in certain canals, indicating saline intrusion, while decreasing to near zero during ebb. Ammonia concentrations ranged from 0.10 to 1.50 mg/L, frequently exceeding the permissible limit (≤0.5 mg/L), indicating organic pollution. Heavy metal concentrations were notably elevated, with Pb ranging from 0 to 1.0 mg/L and Mn from 0.25 to 1.50 mg/L, both exceeding Bangladesh Environmental Conservation Rules (BECR, 2023) standards in most cases. Higher concentrations of pollutants were consistently observed during ebb conditions due to reduced dilution and increased accumulation.\nAmong the studied canals, Kondokia Khal exhibited the most degraded water quality, characterized by low DO and elevated turbidity and heavy metal concentrations. Overall, the findings demonstrate that while pH remains within acceptable limits, most parameters exceed regulatory standards, posing potential ecological risks. The study highlights the critical role of tidal dynamics in pollutant distribution and emphasizes the need for continuous monitoring and targeted management strategies to protect the Halda River ecosystem.","container-title":"International Journal For Multidisciplinary Research","DOI":"10.36948/ijfmr.2026.v08i02.75076","ISSN":"2582-2160","issue":"2","journalAbbreviation":"IJFMR","page":"75076","source":"DOI.org (Crossref)","title":"Tidal Influence on Physicochemical Characteristics and Heavy Metal Contamination in Feeder Canals of the Halda River, Bangladesh","volume":"8","author":[{"family":"Alam","given":"Md."},{"family":"Masum","given":"Mehedi"},{"family":"Ruva","given":"Israt"}],"issued":{"date-parts":[["2026",4,23]]}}},{"id":112,"uris":["http://zotero.org/users/local/IXTJzk2C/items/35XRKRLN"],"itemData":{"id":112,"type":"article-journal","container-title":"Arabian Journal of Geosciences","DOI":"10.1007/s12517-021-06477-w","ISSN":"1866-7511, 1866-7538","issue":"3","journalAbbreviation":"Arab J Geosci","language":"en","page":"158","source":"DOI.org (Crossref)","title":"Contamination levels and ecological risk of heavy metals in sediments from the tidal river Halda, Bangladesh","volume":"14","author":[{"family":"Hossain","given":"Mohammad Belal"},{"family":"Semme","given":"Sanjida Afrin"},{"family":"Ahmed","given":"Abu Sayeed Shafiuddin"},{"family":"Hossain","given":"Md. Kamal"},{"family":"Porag","given":"Golam Sorowar"},{"family":"Parvin","given":"Afroza"},{"family":"Shanta","given":"Trisha Biswas"},{"family":"Senapathi","given":"Venkatramanan"},{"family":"Sekar","given":"Selvam"}],"issued":{"date-parts":[["2021",2]]}}},{"id":24,"uris":["http://zotero.org/users/local/IXTJzk2C/items/N98W8HYQ"],"itemData":{"id":24,"type":"article-journal","container-title":"Marine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Belal"}],"issued":{"date-parts":[["2020",11]]}}}],"schema":"https://github.com/citation-style-language/schema/raw/master/csl-citation.json"} </w:instrText>
      </w:r>
      <w:r w:rsidR="00B864A8">
        <w:rPr>
          <w:rFonts w:eastAsia="Times New Roman" w:cs="Times New Roman"/>
          <w:szCs w:val="24"/>
        </w:rPr>
        <w:fldChar w:fldCharType="separate"/>
      </w:r>
      <w:r w:rsidR="00B864A8" w:rsidRPr="00B864A8">
        <w:rPr>
          <w:rFonts w:cs="Times New Roman"/>
        </w:rPr>
        <w:t>(Alam et al., 2026; Hossain et al., 2021; Islam et al., 2020)</w:t>
      </w:r>
      <w:r w:rsidR="00B864A8">
        <w:rPr>
          <w:rFonts w:eastAsia="Times New Roman" w:cs="Times New Roman"/>
          <w:szCs w:val="24"/>
        </w:rPr>
        <w:fldChar w:fldCharType="end"/>
      </w:r>
      <w:r>
        <w:rPr>
          <w:rFonts w:eastAsia="Times New Roman" w:cs="Times New Roman"/>
          <w:szCs w:val="24"/>
        </w:rPr>
        <w:t xml:space="preserve">. For the purpose of this study, an approximately 60 km stretch of the </w:t>
      </w:r>
      <w:proofErr w:type="spellStart"/>
      <w:r>
        <w:rPr>
          <w:rFonts w:eastAsia="Times New Roman" w:cs="Times New Roman"/>
          <w:szCs w:val="24"/>
        </w:rPr>
        <w:t>Halda</w:t>
      </w:r>
      <w:proofErr w:type="spellEnd"/>
      <w:r>
        <w:rPr>
          <w:rFonts w:eastAsia="Times New Roman" w:cs="Times New Roman"/>
          <w:szCs w:val="24"/>
        </w:rPr>
        <w:t xml:space="preserve"> River was demarcated into three hydrologically and geographically distinct zones:</w:t>
      </w:r>
    </w:p>
    <w:p w14:paraId="44873F05" w14:textId="347D1F21" w:rsidR="003402B8" w:rsidRDefault="003402B8" w:rsidP="003402B8">
      <w:pPr>
        <w:pStyle w:val="ListParagraph"/>
        <w:numPr>
          <w:ilvl w:val="0"/>
          <w:numId w:val="3"/>
        </w:numPr>
        <w:spacing w:after="100" w:line="300" w:lineRule="auto"/>
        <w:contextualSpacing w:val="0"/>
        <w:jc w:val="both"/>
      </w:pPr>
      <w:r w:rsidRPr="00F6487A">
        <w:rPr>
          <w:rFonts w:eastAsia="Times New Roman" w:cs="Times New Roman"/>
          <w:szCs w:val="24"/>
        </w:rPr>
        <w:lastRenderedPageBreak/>
        <w:t>Upstream (</w:t>
      </w:r>
      <w:proofErr w:type="spellStart"/>
      <w:r w:rsidRPr="00F6487A">
        <w:rPr>
          <w:rFonts w:eastAsia="Times New Roman" w:cs="Times New Roman"/>
          <w:szCs w:val="24"/>
        </w:rPr>
        <w:t>Kazirhat</w:t>
      </w:r>
      <w:proofErr w:type="spellEnd"/>
      <w:r w:rsidR="006E5C78" w:rsidRPr="00F6487A">
        <w:rPr>
          <w:rFonts w:eastAsia="Times New Roman" w:cs="Times New Roman"/>
          <w:szCs w:val="24"/>
        </w:rPr>
        <w:t xml:space="preserve"> </w:t>
      </w:r>
      <w:r w:rsidRPr="00F6487A">
        <w:rPr>
          <w:rFonts w:eastAsia="Times New Roman" w:cs="Times New Roman"/>
          <w:szCs w:val="24"/>
        </w:rPr>
        <w:t xml:space="preserve">to </w:t>
      </w:r>
      <w:proofErr w:type="spellStart"/>
      <w:r w:rsidRPr="00F6487A">
        <w:rPr>
          <w:rFonts w:eastAsia="Times New Roman" w:cs="Times New Roman"/>
          <w:szCs w:val="24"/>
        </w:rPr>
        <w:t>Nazirhat</w:t>
      </w:r>
      <w:proofErr w:type="spellEnd"/>
      <w:r w:rsidR="00ED6E5F" w:rsidRPr="00F6487A">
        <w:rPr>
          <w:rFonts w:eastAsia="Times New Roman" w:cs="Times New Roman"/>
          <w:szCs w:val="24"/>
        </w:rPr>
        <w:t>):</w:t>
      </w:r>
      <w:r>
        <w:rPr>
          <w:rFonts w:eastAsia="Times New Roman" w:cs="Times New Roman"/>
          <w:szCs w:val="24"/>
        </w:rPr>
        <w:t xml:space="preserve"> </w:t>
      </w:r>
      <w:r w:rsidR="00ED6E5F">
        <w:rPr>
          <w:rFonts w:eastAsia="Times New Roman" w:cs="Times New Roman"/>
          <w:szCs w:val="24"/>
        </w:rPr>
        <w:t>T</w:t>
      </w:r>
      <w:r>
        <w:rPr>
          <w:rFonts w:eastAsia="Times New Roman" w:cs="Times New Roman"/>
          <w:szCs w:val="24"/>
        </w:rPr>
        <w:t xml:space="preserve">he least </w:t>
      </w:r>
      <w:proofErr w:type="spellStart"/>
      <w:r>
        <w:rPr>
          <w:rFonts w:eastAsia="Times New Roman" w:cs="Times New Roman"/>
          <w:szCs w:val="24"/>
        </w:rPr>
        <w:t>urbanised</w:t>
      </w:r>
      <w:proofErr w:type="spellEnd"/>
      <w:r>
        <w:rPr>
          <w:rFonts w:eastAsia="Times New Roman" w:cs="Times New Roman"/>
          <w:szCs w:val="24"/>
        </w:rPr>
        <w:t xml:space="preserve"> reach, bordered largely by hill-toe agricultural land and tea gardens, representing the zone of maximum non-point agrochemical inflow.</w:t>
      </w:r>
    </w:p>
    <w:p w14:paraId="13898ECB" w14:textId="04FD11C7" w:rsidR="003402B8" w:rsidRDefault="003402B8" w:rsidP="003402B8">
      <w:pPr>
        <w:pStyle w:val="ListParagraph"/>
        <w:numPr>
          <w:ilvl w:val="0"/>
          <w:numId w:val="3"/>
        </w:numPr>
        <w:spacing w:after="100" w:line="300" w:lineRule="auto"/>
        <w:contextualSpacing w:val="0"/>
        <w:jc w:val="both"/>
      </w:pPr>
      <w:r w:rsidRPr="00F6487A">
        <w:rPr>
          <w:rFonts w:eastAsia="Times New Roman" w:cs="Times New Roman"/>
          <w:szCs w:val="24"/>
        </w:rPr>
        <w:t>Midstream (</w:t>
      </w:r>
      <w:proofErr w:type="spellStart"/>
      <w:r w:rsidRPr="00F6487A">
        <w:rPr>
          <w:rFonts w:eastAsia="Times New Roman" w:cs="Times New Roman"/>
          <w:szCs w:val="24"/>
        </w:rPr>
        <w:t>Nazirhat</w:t>
      </w:r>
      <w:proofErr w:type="spellEnd"/>
      <w:r w:rsidRPr="00F6487A">
        <w:rPr>
          <w:rFonts w:eastAsia="Times New Roman" w:cs="Times New Roman"/>
          <w:szCs w:val="24"/>
        </w:rPr>
        <w:t xml:space="preserve"> to </w:t>
      </w:r>
      <w:proofErr w:type="spellStart"/>
      <w:r w:rsidRPr="00F6487A">
        <w:rPr>
          <w:rFonts w:eastAsia="Times New Roman" w:cs="Times New Roman"/>
          <w:szCs w:val="24"/>
        </w:rPr>
        <w:t>Hathazari</w:t>
      </w:r>
      <w:proofErr w:type="spellEnd"/>
      <w:r w:rsidRPr="00F6487A">
        <w:rPr>
          <w:rFonts w:eastAsia="Times New Roman" w:cs="Times New Roman"/>
          <w:szCs w:val="24"/>
        </w:rPr>
        <w:t>)</w:t>
      </w:r>
      <w:r w:rsidR="00ED6E5F" w:rsidRPr="00F6487A">
        <w:rPr>
          <w:rFonts w:eastAsia="Times New Roman" w:cs="Times New Roman"/>
          <w:szCs w:val="24"/>
        </w:rPr>
        <w:t>:</w:t>
      </w:r>
      <w:r>
        <w:rPr>
          <w:rFonts w:eastAsia="Times New Roman" w:cs="Times New Roman"/>
          <w:szCs w:val="24"/>
        </w:rPr>
        <w:t xml:space="preserve"> </w:t>
      </w:r>
      <w:r w:rsidR="00ED6E5F">
        <w:rPr>
          <w:rFonts w:eastAsia="Times New Roman" w:cs="Times New Roman"/>
          <w:szCs w:val="24"/>
        </w:rPr>
        <w:t>A</w:t>
      </w:r>
      <w:r>
        <w:rPr>
          <w:rFonts w:eastAsia="Times New Roman" w:cs="Times New Roman"/>
          <w:szCs w:val="24"/>
        </w:rPr>
        <w:t xml:space="preserve"> transitional reach receiving mixed agricultural and domestic-settlement runoff.</w:t>
      </w:r>
    </w:p>
    <w:p w14:paraId="1F37AB69" w14:textId="355E1485" w:rsidR="003402B8" w:rsidRDefault="003402B8" w:rsidP="003402B8">
      <w:pPr>
        <w:pStyle w:val="ListParagraph"/>
        <w:numPr>
          <w:ilvl w:val="0"/>
          <w:numId w:val="3"/>
        </w:numPr>
        <w:spacing w:after="100" w:line="300" w:lineRule="auto"/>
        <w:contextualSpacing w:val="0"/>
        <w:jc w:val="both"/>
      </w:pPr>
      <w:r w:rsidRPr="00F6487A">
        <w:rPr>
          <w:rFonts w:eastAsia="Times New Roman" w:cs="Times New Roman"/>
          <w:szCs w:val="24"/>
        </w:rPr>
        <w:t>Downstream (</w:t>
      </w:r>
      <w:proofErr w:type="spellStart"/>
      <w:r w:rsidRPr="00F6487A">
        <w:rPr>
          <w:rFonts w:eastAsia="Times New Roman" w:cs="Times New Roman"/>
          <w:szCs w:val="24"/>
        </w:rPr>
        <w:t>Hathazari</w:t>
      </w:r>
      <w:proofErr w:type="spellEnd"/>
      <w:r w:rsidRPr="00F6487A">
        <w:rPr>
          <w:rFonts w:eastAsia="Times New Roman" w:cs="Times New Roman"/>
          <w:szCs w:val="24"/>
        </w:rPr>
        <w:t xml:space="preserve"> to the </w:t>
      </w:r>
      <w:proofErr w:type="spellStart"/>
      <w:r w:rsidRPr="00F6487A">
        <w:rPr>
          <w:rFonts w:eastAsia="Times New Roman" w:cs="Times New Roman"/>
          <w:szCs w:val="24"/>
        </w:rPr>
        <w:t>Halda</w:t>
      </w:r>
      <w:proofErr w:type="spellEnd"/>
      <w:r w:rsidRPr="00F6487A">
        <w:rPr>
          <w:rFonts w:eastAsia="Times New Roman" w:cs="Times New Roman"/>
          <w:szCs w:val="24"/>
        </w:rPr>
        <w:t>–</w:t>
      </w:r>
      <w:proofErr w:type="spellStart"/>
      <w:r w:rsidRPr="00F6487A">
        <w:rPr>
          <w:rFonts w:eastAsia="Times New Roman" w:cs="Times New Roman"/>
          <w:szCs w:val="24"/>
        </w:rPr>
        <w:t>Karnaphuli</w:t>
      </w:r>
      <w:proofErr w:type="spellEnd"/>
      <w:r w:rsidRPr="00F6487A">
        <w:rPr>
          <w:rFonts w:eastAsia="Times New Roman" w:cs="Times New Roman"/>
          <w:szCs w:val="24"/>
        </w:rPr>
        <w:t xml:space="preserve"> confluence)</w:t>
      </w:r>
      <w:r w:rsidR="00ED6E5F" w:rsidRPr="00F6487A">
        <w:rPr>
          <w:rFonts w:eastAsia="Times New Roman" w:cs="Times New Roman"/>
          <w:szCs w:val="24"/>
        </w:rPr>
        <w:t>:</w:t>
      </w:r>
      <w:r w:rsidRPr="002A0F0C">
        <w:rPr>
          <w:rFonts w:eastAsia="Times New Roman" w:cs="Times New Roman"/>
          <w:b/>
          <w:bCs/>
          <w:szCs w:val="24"/>
        </w:rPr>
        <w:t xml:space="preserve"> </w:t>
      </w:r>
      <w:r w:rsidR="00ED6E5F">
        <w:rPr>
          <w:rFonts w:eastAsia="Times New Roman" w:cs="Times New Roman"/>
          <w:szCs w:val="24"/>
        </w:rPr>
        <w:t>T</w:t>
      </w:r>
      <w:r>
        <w:rPr>
          <w:rFonts w:eastAsia="Times New Roman" w:cs="Times New Roman"/>
          <w:szCs w:val="24"/>
        </w:rPr>
        <w:t xml:space="preserve">he reach encompassing the river's principal natural carp breeding and spawning grounds, and also the zone most exposed to industrial and urban discharge near </w:t>
      </w:r>
      <w:proofErr w:type="spellStart"/>
      <w:r>
        <w:rPr>
          <w:rFonts w:eastAsia="Times New Roman" w:cs="Times New Roman"/>
          <w:szCs w:val="24"/>
        </w:rPr>
        <w:t>Kalurghat</w:t>
      </w:r>
      <w:proofErr w:type="spellEnd"/>
      <w:r>
        <w:rPr>
          <w:rFonts w:eastAsia="Times New Roman" w:cs="Times New Roman"/>
          <w:szCs w:val="24"/>
        </w:rPr>
        <w:t xml:space="preserve"> </w:t>
      </w:r>
      <w:r w:rsidR="002A0F0C">
        <w:rPr>
          <w:rFonts w:eastAsia="Times New Roman" w:cs="Times New Roman"/>
          <w:szCs w:val="24"/>
        </w:rPr>
        <w:fldChar w:fldCharType="begin"/>
      </w:r>
      <w:r w:rsidR="002A0F0C">
        <w:rPr>
          <w:rFonts w:eastAsia="Times New Roman" w:cs="Times New Roman"/>
          <w:szCs w:val="24"/>
        </w:rPr>
        <w:instrText xml:space="preserve"> ADDIN ZOTERO_ITEM CSL_CITATION {"citationID":"vOufxoPp","properties":{"unsorted":false,"formattedCitation":"(Kamal et al., 2024b)","plainCitation":"(Kamal et al., 2024b)","noteIndex":0},"citationItems":[{"id":100,"uris":["http://zotero.org/users/local/IXTJzk2C/items/7RSAS7M3"],"itemData":{"id":100,"type":"article-journal","abstract":"ABSTRACT\n            \n              Background\n              The present study aimed to assess the heavy metal concentrations in water from different sampling sites of the Halda River, the only natural breeding ground of Indian major carps.\n            \n            \n              Objectives\n              We have analysed the contamination level and seasonal variations of heavy metals (viz. Fe, Cu, Zn, Cr, Cd and Pb). The favourability of the breeding environment was assessed by different contamination indices.\n            \n            \n              Methods\n              Samples were collected from six sampling sites for four different seasons, and the metal concentrations were determined for water samples using Flame atomic absorption spectrophotometer.\n            \n            \n              Results\n              \n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(\n                \n                  C\n                  f\n                \n                ), degree of contamination (\n                C\n                deg\n                )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              \n            \n            \n              Conclusion\n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2A0F0C">
        <w:rPr>
          <w:rFonts w:eastAsia="Times New Roman" w:cs="Times New Roman"/>
          <w:szCs w:val="24"/>
        </w:rPr>
        <w:fldChar w:fldCharType="separate"/>
      </w:r>
      <w:r w:rsidR="002A0F0C" w:rsidRPr="002A0F0C">
        <w:rPr>
          <w:rFonts w:cs="Times New Roman"/>
        </w:rPr>
        <w:t>(Kamal et al., 2024b)</w:t>
      </w:r>
      <w:r w:rsidR="002A0F0C">
        <w:rPr>
          <w:rFonts w:eastAsia="Times New Roman" w:cs="Times New Roman"/>
          <w:szCs w:val="24"/>
        </w:rPr>
        <w:fldChar w:fldCharType="end"/>
      </w:r>
      <w:r>
        <w:rPr>
          <w:rFonts w:eastAsia="Times New Roman" w:cs="Times New Roman"/>
          <w:szCs w:val="24"/>
        </w:rPr>
        <w:t>.</w:t>
      </w:r>
    </w:p>
    <w:p w14:paraId="35B78E52" w14:textId="3C96470E" w:rsidR="003402B8" w:rsidRDefault="003402B8" w:rsidP="003402B8">
      <w:pPr>
        <w:spacing w:after="200" w:line="360" w:lineRule="auto"/>
        <w:jc w:val="both"/>
      </w:pPr>
      <w:r>
        <w:rPr>
          <w:rFonts w:eastAsia="Times New Roman" w:cs="Times New Roman"/>
          <w:szCs w:val="24"/>
        </w:rPr>
        <w:t xml:space="preserve">Because the downstream reach constitutes the ecologically critical spawning and nursery habitat for the carp population and is simultaneously the most anthropogenically stressed segment of the river, a proportionally greater number of sampling stations was allocated to this zone, consistent with the sampling rationale adopted in previous </w:t>
      </w:r>
      <w:proofErr w:type="spellStart"/>
      <w:r>
        <w:rPr>
          <w:rFonts w:eastAsia="Times New Roman" w:cs="Times New Roman"/>
          <w:szCs w:val="24"/>
        </w:rPr>
        <w:t>Halda</w:t>
      </w:r>
      <w:proofErr w:type="spellEnd"/>
      <w:r>
        <w:rPr>
          <w:rFonts w:eastAsia="Times New Roman" w:cs="Times New Roman"/>
          <w:szCs w:val="24"/>
        </w:rPr>
        <w:t xml:space="preserve"> River pollution-monitoring studies that intensified station density around the breeding grounds </w:t>
      </w:r>
      <w:r w:rsidR="002A0F0C">
        <w:rPr>
          <w:rFonts w:eastAsia="Times New Roman" w:cs="Times New Roman"/>
          <w:szCs w:val="24"/>
        </w:rPr>
        <w:fldChar w:fldCharType="begin"/>
      </w:r>
      <w:r w:rsidR="00E541B8">
        <w:rPr>
          <w:rFonts w:eastAsia="Times New Roman" w:cs="Times New Roman"/>
          <w:szCs w:val="24"/>
        </w:rPr>
        <w:instrText xml:space="preserve"> ADDIN ZOTERO_ITEM CSL_CITATION {"citationID":"DhPkAinQ","properties":{"unsorted":false,"formattedCitation":"(Hossain et al., 2021; M. A. Islam et al., 2020; Kamal et al., 2024b)","plainCitation":"(Hossain et al., 2021; M. A. Islam et al., 2020; Kamal et al., 2024b)","dontUpdate":true,"noteIndex":0},"citationItems":[{"id":112,"uris":["http://zotero.org/users/local/IXTJzk2C/items/35XRKRLN"],"itemData":{"id":112,"type":"article-journal","container-title":"Arabian Journal of Geosciences","DOI":"10.1007/s12517-021-06477-w","ISSN":"1866-7511, 1866-7538","issue":"3","journalAbbreviation":"Arab J Geosci","language":"en","page":"158","source":"DOI.org (Crossref)","title":"Contamination levels and ecological risk of heavy metals in sediments from the tidal river Halda, Bangladesh","volume":"14","author":[{"family":"Hossain","given":"Mohammad Belal"},{"family":"Semme","given":"Sanjida Afrin"},{"family":"Ahmed","given":"Abu Sayeed Shafiuddin"},{"family":"Hossain","given":"Md. Kamal"},{"family":"Porag","given":"Golam Sorowar"},{"family":"Parvin","given":"Afroza"},{"family":"Shanta","given":"Trisha Biswas"},{"family":"Senapathi","given":"Venkatramanan"},{"family":"Sekar","given":"Selvam"}],"issued":{"date-parts":[["2021",2]]}}},{"id":24,"uris":["http://zotero.org/users/local/IXTJzk2C/items/N98W8HYQ"],"itemData":{"id":24,"type":"article-journal","container-title":"Marine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Belal"}],"issued":{"date-parts":[["2020",11]]}}},{"id":100,"uris":["http://zotero.org/users/local/IXTJzk2C/items/7RSAS7M3"],"itemData":{"id":100,"type":"article-journal","abstract":"ABSTRACT\n            \n              Background\n              The present study aimed to assess the heavy metal concentrations in water from different sampling sites of the Halda River, the only natural breeding ground of Indian major carps.\n            \n            \n              Objectives\n              We have analysed the contamination level and seasonal variations of heavy metals (viz. Fe, Cu, Zn, Cr, Cd and Pb). The favourability of the breeding environment was assessed by different contamination indices.\n            \n            \n              Methods\n              Samples were collected from six sampling sites for four different seasons, and the metal concentrations were determined for water samples using Flame atomic absorption spectrophotometer.\n            \n            \n              Results\n              \n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(\n                \n                  C\n                  f\n                \n                ), degree of contamination (\n                C\n                deg\n                )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              \n            \n            \n              Conclusion\n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2A0F0C">
        <w:rPr>
          <w:rFonts w:eastAsia="Times New Roman" w:cs="Times New Roman"/>
          <w:szCs w:val="24"/>
        </w:rPr>
        <w:fldChar w:fldCharType="separate"/>
      </w:r>
      <w:r w:rsidR="002A0F0C" w:rsidRPr="002A0F0C">
        <w:rPr>
          <w:rFonts w:cs="Times New Roman"/>
        </w:rPr>
        <w:t>(Hossain et al., 2021; Islam et al., 2020; Kamal et al., 2024b)</w:t>
      </w:r>
      <w:r w:rsidR="002A0F0C">
        <w:rPr>
          <w:rFonts w:eastAsia="Times New Roman" w:cs="Times New Roman"/>
          <w:szCs w:val="24"/>
        </w:rPr>
        <w:fldChar w:fldCharType="end"/>
      </w:r>
      <w:r w:rsidR="002A0F0C">
        <w:rPr>
          <w:rFonts w:eastAsia="Times New Roman" w:cs="Times New Roman"/>
          <w:szCs w:val="24"/>
        </w:rPr>
        <w:t>.</w:t>
      </w:r>
    </w:p>
    <w:p w14:paraId="5DDBBBF3" w14:textId="77777777" w:rsidR="003402B8" w:rsidRPr="007D7A34" w:rsidRDefault="003402B8" w:rsidP="007D7A34">
      <w:pPr>
        <w:pStyle w:val="Heading2"/>
      </w:pPr>
      <w:bookmarkStart w:id="45" w:name="_Toc240814258"/>
      <w:r w:rsidRPr="007D7A34">
        <w:t>2.2 Sampling Design and Site Selection</w:t>
      </w:r>
      <w:bookmarkEnd w:id="45"/>
    </w:p>
    <w:p w14:paraId="6551883F" w14:textId="5C185C16" w:rsidR="00A82C8F" w:rsidRPr="00A82C8F" w:rsidRDefault="00A82C8F" w:rsidP="00A82C8F">
      <w:pPr>
        <w:spacing w:after="200" w:line="360" w:lineRule="auto"/>
        <w:jc w:val="both"/>
        <w:rPr>
          <w:rFonts w:eastAsia="Times New Roman" w:cs="Times New Roman"/>
          <w:szCs w:val="24"/>
        </w:rPr>
      </w:pPr>
      <w:r w:rsidRPr="00A82C8F">
        <w:rPr>
          <w:rFonts w:eastAsia="Times New Roman" w:cs="Times New Roman"/>
          <w:szCs w:val="24"/>
        </w:rPr>
        <w:t xml:space="preserve">A stratified, zone-based sampling design was adopted to assess the spatial variation of pesticide contamination along the approximately 60 km study reach of the </w:t>
      </w:r>
      <w:proofErr w:type="spellStart"/>
      <w:r w:rsidRPr="00A82C8F">
        <w:rPr>
          <w:rFonts w:eastAsia="Times New Roman" w:cs="Times New Roman"/>
          <w:szCs w:val="24"/>
        </w:rPr>
        <w:t>Halda</w:t>
      </w:r>
      <w:proofErr w:type="spellEnd"/>
      <w:r w:rsidRPr="00A82C8F">
        <w:rPr>
          <w:rFonts w:eastAsia="Times New Roman" w:cs="Times New Roman"/>
          <w:szCs w:val="24"/>
        </w:rPr>
        <w:t xml:space="preserve"> River. Based on the geographical and environmental characteristics described above, the study area was divided into three major zones: upstream, midstream, and downstream. A total of eleven (11) fixed sampling stations were selected along the river, with three stations in the upstream zone, three in the midstream zone, and five in the downstream zone. The distribution of sampling stations was determined by considering several factors, including accessibility of the sites, surrounding land-use patterns, proximity to potential pollution sources, and the ecological importance of the area for carp breeding and spawning.</w:t>
      </w:r>
    </w:p>
    <w:p w14:paraId="2B6B8E3E" w14:textId="57375139" w:rsidR="00A72E66" w:rsidRDefault="00A82C8F" w:rsidP="00A82C8F">
      <w:pPr>
        <w:spacing w:after="200" w:line="360" w:lineRule="auto"/>
        <w:jc w:val="both"/>
        <w:rPr>
          <w:rFonts w:eastAsia="Times New Roman" w:cs="Times New Roman"/>
          <w:szCs w:val="24"/>
        </w:rPr>
      </w:pPr>
      <w:r w:rsidRPr="00A82C8F">
        <w:rPr>
          <w:rFonts w:eastAsia="Times New Roman" w:cs="Times New Roman"/>
          <w:szCs w:val="24"/>
        </w:rPr>
        <w:t xml:space="preserve">During site selection, particular attention was given to locations potentially influenced by both point and non-point sources of contamination. These included agricultural drainage channels, areas with intensive agricultural activities, human settlements, and industrial or other discharge points. The selected stations were therefore intended to represent the major environmental and anthropogenic characteristics of different sections of the river. Greater sampling coverage was provided in the downstream zone because of its ecological significance as a carp breeding area and its relatively greater exposure to urban and industrial activities. The overall approach to station selection was also informed by the </w:t>
      </w:r>
      <w:r w:rsidRPr="00A82C8F">
        <w:rPr>
          <w:rFonts w:eastAsia="Times New Roman" w:cs="Times New Roman"/>
          <w:szCs w:val="24"/>
        </w:rPr>
        <w:lastRenderedPageBreak/>
        <w:t xml:space="preserve">site-selection rationale applied in previous water- and sediment-quality studies conducted in the </w:t>
      </w:r>
      <w:proofErr w:type="spellStart"/>
      <w:r w:rsidRPr="00A82C8F">
        <w:rPr>
          <w:rFonts w:eastAsia="Times New Roman" w:cs="Times New Roman"/>
          <w:szCs w:val="24"/>
        </w:rPr>
        <w:t>Halda</w:t>
      </w:r>
      <w:proofErr w:type="spellEnd"/>
      <w:r w:rsidRPr="00A82C8F">
        <w:rPr>
          <w:rFonts w:eastAsia="Times New Roman" w:cs="Times New Roman"/>
          <w:szCs w:val="24"/>
        </w:rPr>
        <w:t xml:space="preserve"> River </w:t>
      </w:r>
      <w:r>
        <w:rPr>
          <w:rFonts w:eastAsia="Times New Roman" w:cs="Times New Roman"/>
          <w:szCs w:val="24"/>
        </w:rPr>
        <w:fldChar w:fldCharType="begin"/>
      </w:r>
      <w:r w:rsidR="00E541B8">
        <w:rPr>
          <w:rFonts w:eastAsia="Times New Roman" w:cs="Times New Roman"/>
          <w:szCs w:val="24"/>
        </w:rPr>
        <w:instrText xml:space="preserve"> ADDIN ZOTERO_ITEM CSL_CITATION {"citationID":"QpXl5lNt","properties":{"unsorted":false,"formattedCitation":"(M. A. Islam et al., 2020; Kamal et al., 2024b)","plainCitation":"(M. A. Islam et al., 2020; Kamal et al., 2024b)","dontUpdate":true,"noteIndex":0},"citationItems":[{"id":24,"uris":["http://zotero.org/users/local/IXTJzk2C/items/N98W8HYQ"],"itemData":{"id":24,"type":"article-journal","container-title":"Marine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Belal"}],"issued":{"date-parts":[["2020",11]]}}},{"id":100,"uris":["http://zotero.org/users/local/IXTJzk2C/items/7RSAS7M3"],"itemData":{"id":100,"type":"article-journal","abstract":"ABSTRACT\n            \n              Background\n              The present study aimed to assess the heavy metal concentrations in water from different sampling sites of the Halda River, the only natural breeding ground of Indian major carps.\n            \n            \n              Objectives\n              We have analysed the contamination level and seasonal variations of heavy metals (viz. Fe, Cu, Zn, Cr, Cd and Pb). The favourability of the breeding environment was assessed by different contamination indices.\n            \n            \n              Methods\n              Samples were collected from six sampling sites for four different seasons, and the metal concentrations were determined for water samples using Flame atomic absorption spectrophotometer.\n            \n            \n              Results\n              \n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(\n                \n                  C\n                  f\n                \n                ), degree of contamination (\n                C\n                deg\n                )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              \n            \n            \n              Conclusion\n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Pr>
          <w:rFonts w:eastAsia="Times New Roman" w:cs="Times New Roman"/>
          <w:szCs w:val="24"/>
        </w:rPr>
        <w:fldChar w:fldCharType="separate"/>
      </w:r>
      <w:r w:rsidRPr="00A82C8F">
        <w:rPr>
          <w:rFonts w:cs="Times New Roman"/>
        </w:rPr>
        <w:t>(Islam et al., 2020; Kamal et al., 2024b)</w:t>
      </w:r>
      <w:r>
        <w:rPr>
          <w:rFonts w:eastAsia="Times New Roman" w:cs="Times New Roman"/>
          <w:szCs w:val="24"/>
        </w:rPr>
        <w:fldChar w:fldCharType="end"/>
      </w:r>
      <w:r>
        <w:rPr>
          <w:rFonts w:eastAsia="Times New Roman" w:cs="Times New Roman"/>
          <w:szCs w:val="24"/>
        </w:rPr>
        <w:t>.</w:t>
      </w:r>
    </w:p>
    <w:p w14:paraId="04F5EF63" w14:textId="0306D8EB" w:rsidR="00154EC1" w:rsidRDefault="00DB5F62" w:rsidP="00154EC1">
      <w:pPr>
        <w:spacing w:after="200" w:line="360" w:lineRule="auto"/>
        <w:jc w:val="both"/>
        <w:rPr>
          <w:rFonts w:eastAsia="Times New Roman" w:cs="Times New Roman"/>
          <w:szCs w:val="24"/>
        </w:rPr>
      </w:pPr>
      <w:r>
        <w:rPr>
          <w:rFonts w:cs="Times New Roman"/>
          <w:noProof/>
        </w:rPr>
        <mc:AlternateContent>
          <mc:Choice Requires="wpg">
            <w:drawing>
              <wp:anchor distT="0" distB="0" distL="114300" distR="114300" simplePos="0" relativeHeight="251748352" behindDoc="0" locked="0" layoutInCell="1" allowOverlap="1" wp14:anchorId="5055134C" wp14:editId="35AA267E">
                <wp:simplePos x="0" y="0"/>
                <wp:positionH relativeFrom="margin">
                  <wp:align>right</wp:align>
                </wp:positionH>
                <wp:positionV relativeFrom="paragraph">
                  <wp:posOffset>1547495</wp:posOffset>
                </wp:positionV>
                <wp:extent cx="5592445" cy="4613910"/>
                <wp:effectExtent l="0" t="0" r="8255" b="0"/>
                <wp:wrapTopAndBottom/>
                <wp:docPr id="204" name="Group 204"/>
                <wp:cNvGraphicFramePr/>
                <a:graphic xmlns:a="http://schemas.openxmlformats.org/drawingml/2006/main">
                  <a:graphicData uri="http://schemas.microsoft.com/office/word/2010/wordprocessingGroup">
                    <wpg:wgp>
                      <wpg:cNvGrpSpPr/>
                      <wpg:grpSpPr>
                        <a:xfrm>
                          <a:off x="0" y="0"/>
                          <a:ext cx="5592445" cy="4613910"/>
                          <a:chOff x="0" y="0"/>
                          <a:chExt cx="5732780" cy="4554855"/>
                        </a:xfrm>
                      </wpg:grpSpPr>
                      <pic:pic xmlns:pic="http://schemas.openxmlformats.org/drawingml/2006/picture">
                        <pic:nvPicPr>
                          <pic:cNvPr id="9" name="Picture 9"/>
                          <pic:cNvPicPr>
                            <a:picLocks noChangeAspect="1"/>
                          </pic:cNvPicPr>
                        </pic:nvPicPr>
                        <pic:blipFill rotWithShape="1">
                          <a:blip r:embed="rId17">
                            <a:extLst>
                              <a:ext uri="{28A0092B-C50C-407E-A947-70E740481C1C}">
                                <a14:useLocalDpi xmlns:a14="http://schemas.microsoft.com/office/drawing/2010/main" val="0"/>
                              </a:ext>
                            </a:extLst>
                          </a:blip>
                          <a:srcRect l="12236" r="10209"/>
                          <a:stretch/>
                        </pic:blipFill>
                        <pic:spPr bwMode="auto">
                          <a:xfrm>
                            <a:off x="0" y="0"/>
                            <a:ext cx="5732780" cy="4156710"/>
                          </a:xfrm>
                          <a:prstGeom prst="rect">
                            <a:avLst/>
                          </a:prstGeom>
                          <a:noFill/>
                          <a:ln>
                            <a:noFill/>
                          </a:ln>
                          <a:extLst>
                            <a:ext uri="{53640926-AAD7-44D8-BBD7-CCE9431645EC}">
                              <a14:shadowObscured xmlns:a14="http://schemas.microsoft.com/office/drawing/2010/main"/>
                            </a:ext>
                          </a:extLst>
                        </pic:spPr>
                      </pic:pic>
                      <wps:wsp>
                        <wps:cNvPr id="203" name="Text Box 203"/>
                        <wps:cNvSpPr txBox="1"/>
                        <wps:spPr>
                          <a:xfrm>
                            <a:off x="0" y="4252595"/>
                            <a:ext cx="5732780" cy="302260"/>
                          </a:xfrm>
                          <a:prstGeom prst="rect">
                            <a:avLst/>
                          </a:prstGeom>
                          <a:solidFill>
                            <a:prstClr val="white"/>
                          </a:solidFill>
                          <a:ln>
                            <a:noFill/>
                          </a:ln>
                        </wps:spPr>
                        <wps:txbx>
                          <w:txbxContent>
                            <w:p w14:paraId="1F04A868" w14:textId="48FC5D6C" w:rsidR="00DB5F62" w:rsidRPr="007D7A34" w:rsidRDefault="00D1285A" w:rsidP="00DB5F62">
                              <w:pPr>
                                <w:pStyle w:val="Caption"/>
                                <w:jc w:val="center"/>
                                <w:rPr>
                                  <w:rFonts w:eastAsia="Times New Roman" w:cs="Times New Roman"/>
                                  <w:i w:val="0"/>
                                  <w:iCs w:val="0"/>
                                  <w:color w:val="auto"/>
                                  <w:sz w:val="32"/>
                                  <w:szCs w:val="32"/>
                                </w:rPr>
                              </w:pPr>
                              <w:bookmarkStart w:id="46" w:name="_Toc240783405"/>
                              <w:r w:rsidRPr="00D1285A">
                                <w:rPr>
                                  <w:rFonts w:cs="Times New Roman"/>
                                  <w:b/>
                                  <w:bCs/>
                                  <w:i w:val="0"/>
                                  <w:iCs w:val="0"/>
                                  <w:color w:val="auto"/>
                                  <w:sz w:val="22"/>
                                  <w:szCs w:val="22"/>
                                </w:rPr>
                                <w:t>Figure 2.1:</w:t>
                              </w:r>
                              <w:r>
                                <w:rPr>
                                  <w:rFonts w:cs="Times New Roman"/>
                                  <w:i w:val="0"/>
                                  <w:iCs w:val="0"/>
                                  <w:color w:val="auto"/>
                                  <w:sz w:val="22"/>
                                  <w:szCs w:val="22"/>
                                </w:rPr>
                                <w:t xml:space="preserve"> </w:t>
                              </w:r>
                              <w:r w:rsidR="00DB5F62" w:rsidRPr="007D7A34">
                                <w:rPr>
                                  <w:rFonts w:cs="Times New Roman"/>
                                  <w:i w:val="0"/>
                                  <w:iCs w:val="0"/>
                                  <w:color w:val="auto"/>
                                  <w:sz w:val="22"/>
                                  <w:szCs w:val="22"/>
                                </w:rPr>
                                <w:t>Sampling Zones and Locations of the Study</w:t>
                              </w:r>
                            </w:p>
                            <w:p w14:paraId="10BD6471" w14:textId="77777777" w:rsidR="00E87119" w:rsidRDefault="00E87119"/>
                            <w:p w14:paraId="4CC3018A" w14:textId="13B2F67F" w:rsidR="00DB5F62" w:rsidRPr="00DB5F62" w:rsidRDefault="00A541E2" w:rsidP="00DB5F62">
                              <w:pPr>
                                <w:pStyle w:val="Caption"/>
                                <w:jc w:val="center"/>
                                <w:rPr>
                                  <w:rFonts w:eastAsia="Times New Roman" w:cs="Times New Roman"/>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w:t>
                              </w:r>
                              <w:r w:rsidR="00E016CA">
                                <w:rPr>
                                  <w:rFonts w:cs="Times New Roman"/>
                                  <w:color w:val="auto"/>
                                  <w:sz w:val="24"/>
                                  <w:szCs w:val="24"/>
                                </w:rPr>
                                <w:fldChar w:fldCharType="end"/>
                              </w:r>
                              <w:r w:rsidRPr="00A541E2">
                                <w:rPr>
                                  <w:rFonts w:cs="Times New Roman"/>
                                  <w:color w:val="auto"/>
                                  <w:sz w:val="24"/>
                                  <w:szCs w:val="24"/>
                                </w:rPr>
                                <w:t xml:space="preserve">:Sediment Sample </w:t>
                              </w:r>
                              <w:proofErr w:type="spellStart"/>
                              <w:r w:rsidRPr="00A541E2">
                                <w:rPr>
                                  <w:rFonts w:cs="Times New Roman"/>
                                  <w:color w:val="auto"/>
                                  <w:sz w:val="24"/>
                                  <w:szCs w:val="24"/>
                                </w:rPr>
                                <w:t>Collection</w:t>
                              </w:r>
                              <w:r w:rsidR="00DB5F62" w:rsidRPr="00DB5F62">
                                <w:rPr>
                                  <w:rFonts w:cs="Times New Roman"/>
                                  <w:color w:val="auto"/>
                                  <w:sz w:val="24"/>
                                  <w:szCs w:val="24"/>
                                </w:rPr>
                                <w:t>Figure</w:t>
                              </w:r>
                              <w:proofErr w:type="spellEnd"/>
                              <w:r w:rsidR="00DB5F62" w:rsidRPr="00DB5F6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w:t>
                              </w:r>
                              <w:r w:rsidR="00E016CA">
                                <w:rPr>
                                  <w:rFonts w:cs="Times New Roman"/>
                                  <w:color w:val="auto"/>
                                  <w:sz w:val="24"/>
                                  <w:szCs w:val="24"/>
                                </w:rPr>
                                <w:fldChar w:fldCharType="end"/>
                              </w:r>
                              <w:r w:rsidR="00DB5F62" w:rsidRPr="00DB5F62">
                                <w:rPr>
                                  <w:rFonts w:cs="Times New Roman"/>
                                  <w:color w:val="auto"/>
                                  <w:sz w:val="24"/>
                                  <w:szCs w:val="24"/>
                                </w:rPr>
                                <w:t>: Sampling Zones and Locations of the Study</w:t>
                              </w:r>
                            </w:p>
                            <w:p w14:paraId="701EF7B4" w14:textId="77777777" w:rsidR="00446A92" w:rsidRDefault="00446A92"/>
                            <w:p w14:paraId="6F1195CB" w14:textId="1E657171" w:rsidR="00A541E2" w:rsidRPr="00A541E2" w:rsidRDefault="00A541E2" w:rsidP="00A541E2">
                              <w:pPr>
                                <w:pStyle w:val="Caption"/>
                                <w:jc w:val="center"/>
                                <w:rPr>
                                  <w:rFonts w:eastAsia="Times New Roman" w:cs="Times New Roman"/>
                                  <w:noProof/>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4</w:t>
                              </w:r>
                              <w:r w:rsidR="00E016CA">
                                <w:rPr>
                                  <w:rFonts w:cs="Times New Roman"/>
                                  <w:color w:val="auto"/>
                                  <w:sz w:val="24"/>
                                  <w:szCs w:val="24"/>
                                </w:rPr>
                                <w:fldChar w:fldCharType="end"/>
                              </w:r>
                              <w:r w:rsidRPr="00A541E2">
                                <w:rPr>
                                  <w:rFonts w:cs="Times New Roman"/>
                                  <w:color w:val="auto"/>
                                  <w:sz w:val="24"/>
                                  <w:szCs w:val="24"/>
                                </w:rPr>
                                <w:t>:Sediment Sample Collection</w:t>
                              </w:r>
                            </w:p>
                            <w:p w14:paraId="10AC920C" w14:textId="77777777" w:rsidR="00E87119" w:rsidRDefault="00E87119"/>
                            <w:p w14:paraId="38FFDB34" w14:textId="6320FE16" w:rsidR="00DB5F62" w:rsidRPr="00DB5F62" w:rsidRDefault="00A541E2" w:rsidP="00DB5F62">
                              <w:pPr>
                                <w:pStyle w:val="Caption"/>
                                <w:jc w:val="center"/>
                                <w:rPr>
                                  <w:rFonts w:eastAsia="Times New Roman" w:cs="Times New Roman"/>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5</w:t>
                              </w:r>
                              <w:r w:rsidR="00E016CA">
                                <w:rPr>
                                  <w:rFonts w:cs="Times New Roman"/>
                                  <w:color w:val="auto"/>
                                  <w:sz w:val="24"/>
                                  <w:szCs w:val="24"/>
                                </w:rPr>
                                <w:fldChar w:fldCharType="end"/>
                              </w:r>
                              <w:r w:rsidRPr="00A541E2">
                                <w:rPr>
                                  <w:rFonts w:cs="Times New Roman"/>
                                  <w:color w:val="auto"/>
                                  <w:sz w:val="24"/>
                                  <w:szCs w:val="24"/>
                                </w:rPr>
                                <w:t xml:space="preserve">:Fish </w:t>
                              </w:r>
                              <w:proofErr w:type="spellStart"/>
                              <w:r w:rsidRPr="00A541E2">
                                <w:rPr>
                                  <w:rFonts w:cs="Times New Roman"/>
                                  <w:color w:val="auto"/>
                                  <w:sz w:val="24"/>
                                  <w:szCs w:val="24"/>
                                </w:rPr>
                                <w:t>SampleFigure</w:t>
                              </w:r>
                              <w:proofErr w:type="spellEnd"/>
                              <w:r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6</w:t>
                              </w:r>
                              <w:r w:rsidR="00E016CA">
                                <w:rPr>
                                  <w:rFonts w:cs="Times New Roman"/>
                                  <w:color w:val="auto"/>
                                  <w:sz w:val="24"/>
                                  <w:szCs w:val="24"/>
                                </w:rPr>
                                <w:fldChar w:fldCharType="end"/>
                              </w:r>
                              <w:r w:rsidRPr="00A541E2">
                                <w:rPr>
                                  <w:rFonts w:cs="Times New Roman"/>
                                  <w:color w:val="auto"/>
                                  <w:sz w:val="24"/>
                                  <w:szCs w:val="24"/>
                                </w:rPr>
                                <w:t xml:space="preserve">:Sediment Sample </w:t>
                              </w:r>
                              <w:proofErr w:type="spellStart"/>
                              <w:r w:rsidRPr="00A541E2">
                                <w:rPr>
                                  <w:rFonts w:cs="Times New Roman"/>
                                  <w:color w:val="auto"/>
                                  <w:sz w:val="24"/>
                                  <w:szCs w:val="24"/>
                                </w:rPr>
                                <w:t>Collection</w:t>
                              </w:r>
                              <w:r w:rsidR="00DB5F62" w:rsidRPr="00DB5F62">
                                <w:rPr>
                                  <w:rFonts w:cs="Times New Roman"/>
                                  <w:color w:val="auto"/>
                                  <w:sz w:val="24"/>
                                  <w:szCs w:val="24"/>
                                </w:rPr>
                                <w:t>Figure</w:t>
                              </w:r>
                              <w:proofErr w:type="spellEnd"/>
                              <w:r w:rsidR="00DB5F62" w:rsidRPr="00DB5F6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7</w:t>
                              </w:r>
                              <w:r w:rsidR="00E016CA">
                                <w:rPr>
                                  <w:rFonts w:cs="Times New Roman"/>
                                  <w:color w:val="auto"/>
                                  <w:sz w:val="24"/>
                                  <w:szCs w:val="24"/>
                                </w:rPr>
                                <w:fldChar w:fldCharType="end"/>
                              </w:r>
                              <w:r w:rsidR="00DB5F62" w:rsidRPr="00DB5F62">
                                <w:rPr>
                                  <w:rFonts w:cs="Times New Roman"/>
                                  <w:color w:val="auto"/>
                                  <w:sz w:val="24"/>
                                  <w:szCs w:val="24"/>
                                </w:rPr>
                                <w:t>: Sampling Zones and Locations of the Study</w:t>
                              </w:r>
                            </w:p>
                            <w:p w14:paraId="4A893D2C" w14:textId="77777777" w:rsidR="00E87119" w:rsidRDefault="00E87119"/>
                            <w:p w14:paraId="41FF644E" w14:textId="01811FB9" w:rsidR="00DB5F62" w:rsidRPr="00DB5F62" w:rsidRDefault="00A541E2" w:rsidP="00DB5F62">
                              <w:pPr>
                                <w:pStyle w:val="Caption"/>
                                <w:jc w:val="center"/>
                                <w:rPr>
                                  <w:rFonts w:eastAsia="Times New Roman" w:cs="Times New Roman"/>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8</w:t>
                              </w:r>
                              <w:r w:rsidR="00E016CA">
                                <w:rPr>
                                  <w:rFonts w:cs="Times New Roman"/>
                                  <w:color w:val="auto"/>
                                  <w:sz w:val="24"/>
                                  <w:szCs w:val="24"/>
                                </w:rPr>
                                <w:fldChar w:fldCharType="end"/>
                              </w:r>
                              <w:r w:rsidRPr="00A541E2">
                                <w:rPr>
                                  <w:rFonts w:cs="Times New Roman"/>
                                  <w:color w:val="auto"/>
                                  <w:sz w:val="24"/>
                                  <w:szCs w:val="24"/>
                                </w:rPr>
                                <w:t xml:space="preserve">:Sediment Sample </w:t>
                              </w:r>
                              <w:proofErr w:type="spellStart"/>
                              <w:r w:rsidRPr="00A541E2">
                                <w:rPr>
                                  <w:rFonts w:cs="Times New Roman"/>
                                  <w:color w:val="auto"/>
                                  <w:sz w:val="24"/>
                                  <w:szCs w:val="24"/>
                                </w:rPr>
                                <w:t>Collection</w:t>
                              </w:r>
                              <w:r w:rsidR="00DB5F62" w:rsidRPr="00DB5F62">
                                <w:rPr>
                                  <w:rFonts w:cs="Times New Roman"/>
                                  <w:color w:val="auto"/>
                                  <w:sz w:val="24"/>
                                  <w:szCs w:val="24"/>
                                </w:rPr>
                                <w:t>Figure</w:t>
                              </w:r>
                              <w:proofErr w:type="spellEnd"/>
                              <w:r w:rsidR="00DB5F62" w:rsidRPr="00DB5F6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9</w:t>
                              </w:r>
                              <w:r w:rsidR="00E016CA">
                                <w:rPr>
                                  <w:rFonts w:cs="Times New Roman"/>
                                  <w:color w:val="auto"/>
                                  <w:sz w:val="24"/>
                                  <w:szCs w:val="24"/>
                                </w:rPr>
                                <w:fldChar w:fldCharType="end"/>
                              </w:r>
                              <w:r w:rsidR="00DB5F62" w:rsidRPr="00DB5F62">
                                <w:rPr>
                                  <w:rFonts w:cs="Times New Roman"/>
                                  <w:color w:val="auto"/>
                                  <w:sz w:val="24"/>
                                  <w:szCs w:val="24"/>
                                </w:rPr>
                                <w:t>: Sampling Zones and Locations of the Study</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55134C" id="Group 204" o:spid="_x0000_s1040" style="position:absolute;left:0;text-align:left;margin-left:389.15pt;margin-top:121.85pt;width:440.35pt;height:363.3pt;z-index:251748352;mso-position-horizontal:right;mso-position-horizontal-relative:margin;mso-width-relative:margin;mso-height-relative:margin" coordsize="57327,455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">
                <v:shape id="Picture 9" o:spid="_x0000_s1041" type="#_x0000_t75" style="position:absolute;width:57327;height:41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">
                  <v:imagedata r:id="rId18" o:title="" cropleft="8019f" cropright="6691f"/>
                </v:shape>
                <v:shape id="Text Box 203" o:spid="_x0000_s1042" type="#_x0000_t202" style="position:absolute;top:42525;width:57327;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" stroked="f">
                  <v:textbox inset="0,0,0,0">
                    <w:txbxContent>
                      <w:p w14:paraId="1F04A868" w14:textId="48FC5D6C" w:rsidR="00DB5F62" w:rsidRPr="007D7A34" w:rsidRDefault="00D1285A" w:rsidP="00DB5F62">
                        <w:pPr>
                          <w:pStyle w:val="Caption"/>
                          <w:jc w:val="center"/>
                          <w:rPr>
                            <w:rFonts w:eastAsia="Times New Roman" w:cs="Times New Roman"/>
                            <w:i w:val="0"/>
                            <w:iCs w:val="0"/>
                            <w:color w:val="auto"/>
                            <w:sz w:val="32"/>
                            <w:szCs w:val="32"/>
                          </w:rPr>
                        </w:pPr>
                        <w:bookmarkStart w:id="47" w:name="_Toc240783405"/>
                        <w:r w:rsidRPr="00D1285A">
                          <w:rPr>
                            <w:rFonts w:cs="Times New Roman"/>
                            <w:b/>
                            <w:bCs/>
                            <w:i w:val="0"/>
                            <w:iCs w:val="0"/>
                            <w:color w:val="auto"/>
                            <w:sz w:val="22"/>
                            <w:szCs w:val="22"/>
                          </w:rPr>
                          <w:t>Figure 2.1:</w:t>
                        </w:r>
                        <w:r>
                          <w:rPr>
                            <w:rFonts w:cs="Times New Roman"/>
                            <w:i w:val="0"/>
                            <w:iCs w:val="0"/>
                            <w:color w:val="auto"/>
                            <w:sz w:val="22"/>
                            <w:szCs w:val="22"/>
                          </w:rPr>
                          <w:t xml:space="preserve"> </w:t>
                        </w:r>
                        <w:r w:rsidR="00DB5F62" w:rsidRPr="007D7A34">
                          <w:rPr>
                            <w:rFonts w:cs="Times New Roman"/>
                            <w:i w:val="0"/>
                            <w:iCs w:val="0"/>
                            <w:color w:val="auto"/>
                            <w:sz w:val="22"/>
                            <w:szCs w:val="22"/>
                          </w:rPr>
                          <w:t>Sampling Zones and Locations of the Study</w:t>
                        </w:r>
                      </w:p>
                      <w:p w14:paraId="10BD6471" w14:textId="77777777" w:rsidR="00E87119" w:rsidRDefault="00E87119"/>
                      <w:p w14:paraId="4CC3018A" w14:textId="13B2F67F" w:rsidR="00DB5F62" w:rsidRPr="00DB5F62" w:rsidRDefault="00A541E2" w:rsidP="00DB5F62">
                        <w:pPr>
                          <w:pStyle w:val="Caption"/>
                          <w:jc w:val="center"/>
                          <w:rPr>
                            <w:rFonts w:eastAsia="Times New Roman" w:cs="Times New Roman"/>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w:t>
                        </w:r>
                        <w:r w:rsidR="00E016CA">
                          <w:rPr>
                            <w:rFonts w:cs="Times New Roman"/>
                            <w:color w:val="auto"/>
                            <w:sz w:val="24"/>
                            <w:szCs w:val="24"/>
                          </w:rPr>
                          <w:fldChar w:fldCharType="end"/>
                        </w:r>
                        <w:r w:rsidRPr="00A541E2">
                          <w:rPr>
                            <w:rFonts w:cs="Times New Roman"/>
                            <w:color w:val="auto"/>
                            <w:sz w:val="24"/>
                            <w:szCs w:val="24"/>
                          </w:rPr>
                          <w:t xml:space="preserve">:Sediment Sample </w:t>
                        </w:r>
                        <w:proofErr w:type="spellStart"/>
                        <w:r w:rsidRPr="00A541E2">
                          <w:rPr>
                            <w:rFonts w:cs="Times New Roman"/>
                            <w:color w:val="auto"/>
                            <w:sz w:val="24"/>
                            <w:szCs w:val="24"/>
                          </w:rPr>
                          <w:t>Collection</w:t>
                        </w:r>
                        <w:r w:rsidR="00DB5F62" w:rsidRPr="00DB5F62">
                          <w:rPr>
                            <w:rFonts w:cs="Times New Roman"/>
                            <w:color w:val="auto"/>
                            <w:sz w:val="24"/>
                            <w:szCs w:val="24"/>
                          </w:rPr>
                          <w:t>Figure</w:t>
                        </w:r>
                        <w:proofErr w:type="spellEnd"/>
                        <w:r w:rsidR="00DB5F62" w:rsidRPr="00DB5F6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w:t>
                        </w:r>
                        <w:r w:rsidR="00E016CA">
                          <w:rPr>
                            <w:rFonts w:cs="Times New Roman"/>
                            <w:color w:val="auto"/>
                            <w:sz w:val="24"/>
                            <w:szCs w:val="24"/>
                          </w:rPr>
                          <w:fldChar w:fldCharType="end"/>
                        </w:r>
                        <w:r w:rsidR="00DB5F62" w:rsidRPr="00DB5F62">
                          <w:rPr>
                            <w:rFonts w:cs="Times New Roman"/>
                            <w:color w:val="auto"/>
                            <w:sz w:val="24"/>
                            <w:szCs w:val="24"/>
                          </w:rPr>
                          <w:t>: Sampling Zones and Locations of the Study</w:t>
                        </w:r>
                      </w:p>
                      <w:p w14:paraId="701EF7B4" w14:textId="77777777" w:rsidR="00446A92" w:rsidRDefault="00446A92"/>
                      <w:p w14:paraId="6F1195CB" w14:textId="1E657171" w:rsidR="00A541E2" w:rsidRPr="00A541E2" w:rsidRDefault="00A541E2" w:rsidP="00A541E2">
                        <w:pPr>
                          <w:pStyle w:val="Caption"/>
                          <w:jc w:val="center"/>
                          <w:rPr>
                            <w:rFonts w:eastAsia="Times New Roman" w:cs="Times New Roman"/>
                            <w:noProof/>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4</w:t>
                        </w:r>
                        <w:r w:rsidR="00E016CA">
                          <w:rPr>
                            <w:rFonts w:cs="Times New Roman"/>
                            <w:color w:val="auto"/>
                            <w:sz w:val="24"/>
                            <w:szCs w:val="24"/>
                          </w:rPr>
                          <w:fldChar w:fldCharType="end"/>
                        </w:r>
                        <w:r w:rsidRPr="00A541E2">
                          <w:rPr>
                            <w:rFonts w:cs="Times New Roman"/>
                            <w:color w:val="auto"/>
                            <w:sz w:val="24"/>
                            <w:szCs w:val="24"/>
                          </w:rPr>
                          <w:t>:Sediment Sample Collection</w:t>
                        </w:r>
                      </w:p>
                      <w:p w14:paraId="10AC920C" w14:textId="77777777" w:rsidR="00E87119" w:rsidRDefault="00E87119"/>
                      <w:p w14:paraId="38FFDB34" w14:textId="6320FE16" w:rsidR="00DB5F62" w:rsidRPr="00DB5F62" w:rsidRDefault="00A541E2" w:rsidP="00DB5F62">
                        <w:pPr>
                          <w:pStyle w:val="Caption"/>
                          <w:jc w:val="center"/>
                          <w:rPr>
                            <w:rFonts w:eastAsia="Times New Roman" w:cs="Times New Roman"/>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5</w:t>
                        </w:r>
                        <w:r w:rsidR="00E016CA">
                          <w:rPr>
                            <w:rFonts w:cs="Times New Roman"/>
                            <w:color w:val="auto"/>
                            <w:sz w:val="24"/>
                            <w:szCs w:val="24"/>
                          </w:rPr>
                          <w:fldChar w:fldCharType="end"/>
                        </w:r>
                        <w:r w:rsidRPr="00A541E2">
                          <w:rPr>
                            <w:rFonts w:cs="Times New Roman"/>
                            <w:color w:val="auto"/>
                            <w:sz w:val="24"/>
                            <w:szCs w:val="24"/>
                          </w:rPr>
                          <w:t xml:space="preserve">:Fish </w:t>
                        </w:r>
                        <w:proofErr w:type="spellStart"/>
                        <w:r w:rsidRPr="00A541E2">
                          <w:rPr>
                            <w:rFonts w:cs="Times New Roman"/>
                            <w:color w:val="auto"/>
                            <w:sz w:val="24"/>
                            <w:szCs w:val="24"/>
                          </w:rPr>
                          <w:t>SampleFigure</w:t>
                        </w:r>
                        <w:proofErr w:type="spellEnd"/>
                        <w:r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6</w:t>
                        </w:r>
                        <w:r w:rsidR="00E016CA">
                          <w:rPr>
                            <w:rFonts w:cs="Times New Roman"/>
                            <w:color w:val="auto"/>
                            <w:sz w:val="24"/>
                            <w:szCs w:val="24"/>
                          </w:rPr>
                          <w:fldChar w:fldCharType="end"/>
                        </w:r>
                        <w:r w:rsidRPr="00A541E2">
                          <w:rPr>
                            <w:rFonts w:cs="Times New Roman"/>
                            <w:color w:val="auto"/>
                            <w:sz w:val="24"/>
                            <w:szCs w:val="24"/>
                          </w:rPr>
                          <w:t xml:space="preserve">:Sediment Sample </w:t>
                        </w:r>
                        <w:proofErr w:type="spellStart"/>
                        <w:r w:rsidRPr="00A541E2">
                          <w:rPr>
                            <w:rFonts w:cs="Times New Roman"/>
                            <w:color w:val="auto"/>
                            <w:sz w:val="24"/>
                            <w:szCs w:val="24"/>
                          </w:rPr>
                          <w:t>Collection</w:t>
                        </w:r>
                        <w:r w:rsidR="00DB5F62" w:rsidRPr="00DB5F62">
                          <w:rPr>
                            <w:rFonts w:cs="Times New Roman"/>
                            <w:color w:val="auto"/>
                            <w:sz w:val="24"/>
                            <w:szCs w:val="24"/>
                          </w:rPr>
                          <w:t>Figure</w:t>
                        </w:r>
                        <w:proofErr w:type="spellEnd"/>
                        <w:r w:rsidR="00DB5F62" w:rsidRPr="00DB5F6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7</w:t>
                        </w:r>
                        <w:r w:rsidR="00E016CA">
                          <w:rPr>
                            <w:rFonts w:cs="Times New Roman"/>
                            <w:color w:val="auto"/>
                            <w:sz w:val="24"/>
                            <w:szCs w:val="24"/>
                          </w:rPr>
                          <w:fldChar w:fldCharType="end"/>
                        </w:r>
                        <w:r w:rsidR="00DB5F62" w:rsidRPr="00DB5F62">
                          <w:rPr>
                            <w:rFonts w:cs="Times New Roman"/>
                            <w:color w:val="auto"/>
                            <w:sz w:val="24"/>
                            <w:szCs w:val="24"/>
                          </w:rPr>
                          <w:t>: Sampling Zones and Locations of the Study</w:t>
                        </w:r>
                      </w:p>
                      <w:p w14:paraId="4A893D2C" w14:textId="77777777" w:rsidR="00E87119" w:rsidRDefault="00E87119"/>
                      <w:p w14:paraId="41FF644E" w14:textId="01811FB9" w:rsidR="00DB5F62" w:rsidRPr="00DB5F62" w:rsidRDefault="00A541E2" w:rsidP="00DB5F62">
                        <w:pPr>
                          <w:pStyle w:val="Caption"/>
                          <w:jc w:val="center"/>
                          <w:rPr>
                            <w:rFonts w:eastAsia="Times New Roman" w:cs="Times New Roman"/>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8</w:t>
                        </w:r>
                        <w:r w:rsidR="00E016CA">
                          <w:rPr>
                            <w:rFonts w:cs="Times New Roman"/>
                            <w:color w:val="auto"/>
                            <w:sz w:val="24"/>
                            <w:szCs w:val="24"/>
                          </w:rPr>
                          <w:fldChar w:fldCharType="end"/>
                        </w:r>
                        <w:r w:rsidRPr="00A541E2">
                          <w:rPr>
                            <w:rFonts w:cs="Times New Roman"/>
                            <w:color w:val="auto"/>
                            <w:sz w:val="24"/>
                            <w:szCs w:val="24"/>
                          </w:rPr>
                          <w:t xml:space="preserve">:Sediment Sample </w:t>
                        </w:r>
                        <w:proofErr w:type="spellStart"/>
                        <w:r w:rsidRPr="00A541E2">
                          <w:rPr>
                            <w:rFonts w:cs="Times New Roman"/>
                            <w:color w:val="auto"/>
                            <w:sz w:val="24"/>
                            <w:szCs w:val="24"/>
                          </w:rPr>
                          <w:t>Collection</w:t>
                        </w:r>
                        <w:r w:rsidR="00DB5F62" w:rsidRPr="00DB5F62">
                          <w:rPr>
                            <w:rFonts w:cs="Times New Roman"/>
                            <w:color w:val="auto"/>
                            <w:sz w:val="24"/>
                            <w:szCs w:val="24"/>
                          </w:rPr>
                          <w:t>Figure</w:t>
                        </w:r>
                        <w:proofErr w:type="spellEnd"/>
                        <w:r w:rsidR="00DB5F62" w:rsidRPr="00DB5F6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9</w:t>
                        </w:r>
                        <w:r w:rsidR="00E016CA">
                          <w:rPr>
                            <w:rFonts w:cs="Times New Roman"/>
                            <w:color w:val="auto"/>
                            <w:sz w:val="24"/>
                            <w:szCs w:val="24"/>
                          </w:rPr>
                          <w:fldChar w:fldCharType="end"/>
                        </w:r>
                        <w:r w:rsidR="00DB5F62" w:rsidRPr="00DB5F62">
                          <w:rPr>
                            <w:rFonts w:cs="Times New Roman"/>
                            <w:color w:val="auto"/>
                            <w:sz w:val="24"/>
                            <w:szCs w:val="24"/>
                          </w:rPr>
                          <w:t>: Sampling Zones and Locations of the Study</w:t>
                        </w:r>
                        <w:bookmarkEnd w:id="47"/>
                      </w:p>
                    </w:txbxContent>
                  </v:textbox>
                </v:shape>
                <w10:wrap type="topAndBottom" anchorx="margin"/>
              </v:group>
            </w:pict>
          </mc:Fallback>
        </mc:AlternateContent>
      </w:r>
      <w:r w:rsidR="003402B8">
        <w:rPr>
          <w:rFonts w:eastAsia="Times New Roman" w:cs="Times New Roman"/>
          <w:szCs w:val="24"/>
        </w:rPr>
        <w:t xml:space="preserve">The geographic position of each station was recorded in the field using a handheld Global Positioning System (GPS) receiver, following the practice adopted in prior </w:t>
      </w:r>
      <w:proofErr w:type="spellStart"/>
      <w:r w:rsidR="003402B8">
        <w:rPr>
          <w:rFonts w:eastAsia="Times New Roman" w:cs="Times New Roman"/>
          <w:szCs w:val="24"/>
        </w:rPr>
        <w:t>Halda</w:t>
      </w:r>
      <w:proofErr w:type="spellEnd"/>
      <w:r w:rsidR="003402B8">
        <w:rPr>
          <w:rFonts w:eastAsia="Times New Roman" w:cs="Times New Roman"/>
          <w:szCs w:val="24"/>
        </w:rPr>
        <w:t xml:space="preserve"> River studies </w:t>
      </w:r>
      <w:r w:rsidR="00A82C8F">
        <w:rPr>
          <w:rFonts w:eastAsia="Times New Roman" w:cs="Times New Roman"/>
          <w:szCs w:val="24"/>
        </w:rPr>
        <w:fldChar w:fldCharType="begin"/>
      </w:r>
      <w:r w:rsidR="00E541B8">
        <w:rPr>
          <w:rFonts w:eastAsia="Times New Roman" w:cs="Times New Roman"/>
          <w:szCs w:val="24"/>
        </w:rPr>
        <w:instrText xml:space="preserve"> ADDIN ZOTERO_ITEM CSL_CITATION {"citationID":"I4Rg8NL9","properties":{"unsorted":false,"formattedCitation":"(M. A. Islam et al., 2020)","plainCitation":"(M. A. Islam et al., 2020)","dontUpdate":true,"noteIndex":0},"citationItems":[{"id":24,"uris":["http://zotero.org/users/local/IXTJzk2C/items/N98W8HYQ"],"itemData":{"id":24,"type":"article-journal","container-title":"Marine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Belal"}],"issued":{"date-parts":[["2020",11]]}}}],"schema":"https://github.com/citation-style-language/schema/raw/master/csl-citation.json"} </w:instrText>
      </w:r>
      <w:r w:rsidR="00A82C8F">
        <w:rPr>
          <w:rFonts w:eastAsia="Times New Roman" w:cs="Times New Roman"/>
          <w:szCs w:val="24"/>
        </w:rPr>
        <w:fldChar w:fldCharType="separate"/>
      </w:r>
      <w:r w:rsidR="00A82C8F" w:rsidRPr="00A82C8F">
        <w:rPr>
          <w:rFonts w:cs="Times New Roman"/>
        </w:rPr>
        <w:t>(Islam et al., 2020)</w:t>
      </w:r>
      <w:r w:rsidR="00A82C8F">
        <w:rPr>
          <w:rFonts w:eastAsia="Times New Roman" w:cs="Times New Roman"/>
          <w:szCs w:val="24"/>
        </w:rPr>
        <w:fldChar w:fldCharType="end"/>
      </w:r>
      <w:r w:rsidR="003402B8">
        <w:rPr>
          <w:rFonts w:eastAsia="Times New Roman" w:cs="Times New Roman"/>
          <w:szCs w:val="24"/>
        </w:rPr>
        <w:t>, and station coordinates were used to prepare a sampling-location map of the river using GIS software (ArcGIS).</w:t>
      </w:r>
      <w:r w:rsidR="00022D6B">
        <w:t xml:space="preserve"> </w:t>
      </w:r>
      <w:r w:rsidR="003402B8">
        <w:rPr>
          <w:rFonts w:eastAsia="Times New Roman" w:cs="Times New Roman"/>
          <w:szCs w:val="24"/>
        </w:rPr>
        <w:t xml:space="preserve">The eleven sampling stations, grouped by stream segment, are presented in Table </w:t>
      </w:r>
      <w:r>
        <w:rPr>
          <w:rFonts w:eastAsia="Times New Roman" w:cs="Times New Roman"/>
          <w:szCs w:val="24"/>
        </w:rPr>
        <w:t>2</w:t>
      </w:r>
      <w:r w:rsidR="003402B8">
        <w:rPr>
          <w:rFonts w:eastAsia="Times New Roman" w:cs="Times New Roman"/>
          <w:szCs w:val="24"/>
        </w:rPr>
        <w:t>.</w:t>
      </w:r>
    </w:p>
    <w:p w14:paraId="7E33741F" w14:textId="16FACF03" w:rsidR="007D7A34" w:rsidRDefault="007D7A34" w:rsidP="00154EC1">
      <w:pPr>
        <w:spacing w:after="200" w:line="360" w:lineRule="auto"/>
        <w:jc w:val="both"/>
        <w:rPr>
          <w:rFonts w:eastAsia="Times New Roman" w:cs="Times New Roman"/>
          <w:szCs w:val="24"/>
        </w:rPr>
      </w:pPr>
    </w:p>
    <w:p w14:paraId="2EE46269" w14:textId="4A4C3B5C" w:rsidR="007D7A34" w:rsidRDefault="007D7A34" w:rsidP="00154EC1">
      <w:pPr>
        <w:spacing w:after="200" w:line="360" w:lineRule="auto"/>
        <w:jc w:val="both"/>
        <w:rPr>
          <w:rFonts w:eastAsia="Times New Roman" w:cs="Times New Roman"/>
          <w:szCs w:val="24"/>
        </w:rPr>
      </w:pPr>
    </w:p>
    <w:p w14:paraId="698E0A9E" w14:textId="4508FA3A" w:rsidR="007D7A34" w:rsidRDefault="007D7A34" w:rsidP="00154EC1">
      <w:pPr>
        <w:spacing w:after="200" w:line="360" w:lineRule="auto"/>
        <w:jc w:val="both"/>
        <w:rPr>
          <w:rFonts w:eastAsia="Times New Roman" w:cs="Times New Roman"/>
          <w:szCs w:val="24"/>
        </w:rPr>
      </w:pPr>
    </w:p>
    <w:p w14:paraId="04745CC3" w14:textId="4E7B73D2" w:rsidR="007D7A34" w:rsidRDefault="007D7A34" w:rsidP="00154EC1">
      <w:pPr>
        <w:spacing w:after="200" w:line="360" w:lineRule="auto"/>
        <w:jc w:val="both"/>
        <w:rPr>
          <w:rFonts w:eastAsia="Times New Roman" w:cs="Times New Roman"/>
          <w:szCs w:val="24"/>
        </w:rPr>
      </w:pPr>
    </w:p>
    <w:p w14:paraId="45C5FA82" w14:textId="3D9D1820" w:rsidR="00DB5F62" w:rsidRPr="007D7A34" w:rsidRDefault="00D1285A" w:rsidP="00DB5F62">
      <w:pPr>
        <w:pStyle w:val="Caption"/>
        <w:keepNext/>
        <w:jc w:val="both"/>
        <w:rPr>
          <w:rFonts w:cs="Times New Roman"/>
          <w:i w:val="0"/>
          <w:iCs w:val="0"/>
          <w:color w:val="auto"/>
          <w:sz w:val="24"/>
          <w:szCs w:val="24"/>
        </w:rPr>
      </w:pPr>
      <w:bookmarkStart w:id="48" w:name="_Toc240783796"/>
      <w:r w:rsidRPr="00D1285A">
        <w:rPr>
          <w:rFonts w:cs="Times New Roman"/>
          <w:b/>
          <w:bCs/>
          <w:i w:val="0"/>
          <w:iCs w:val="0"/>
          <w:color w:val="auto"/>
          <w:sz w:val="24"/>
          <w:szCs w:val="24"/>
        </w:rPr>
        <w:lastRenderedPageBreak/>
        <w:t>Table 2.1:</w:t>
      </w:r>
      <w:r>
        <w:rPr>
          <w:rFonts w:cs="Times New Roman"/>
          <w:i w:val="0"/>
          <w:iCs w:val="0"/>
          <w:color w:val="auto"/>
          <w:sz w:val="24"/>
          <w:szCs w:val="24"/>
        </w:rPr>
        <w:t xml:space="preserve"> </w:t>
      </w:r>
      <w:r w:rsidR="00DB5F62" w:rsidRPr="007D7A34">
        <w:rPr>
          <w:rFonts w:cs="Times New Roman"/>
          <w:i w:val="0"/>
          <w:iCs w:val="0"/>
          <w:color w:val="auto"/>
          <w:sz w:val="24"/>
          <w:szCs w:val="24"/>
        </w:rPr>
        <w:t xml:space="preserve">Water and sediment sampling stations along the </w:t>
      </w:r>
      <w:proofErr w:type="spellStart"/>
      <w:r w:rsidR="00DB5F62" w:rsidRPr="007D7A34">
        <w:rPr>
          <w:rFonts w:cs="Times New Roman"/>
          <w:i w:val="0"/>
          <w:iCs w:val="0"/>
          <w:color w:val="auto"/>
          <w:sz w:val="24"/>
          <w:szCs w:val="24"/>
        </w:rPr>
        <w:t>Halda</w:t>
      </w:r>
      <w:proofErr w:type="spellEnd"/>
      <w:r w:rsidR="00DB5F62" w:rsidRPr="007D7A34">
        <w:rPr>
          <w:rFonts w:cs="Times New Roman"/>
          <w:i w:val="0"/>
          <w:iCs w:val="0"/>
          <w:color w:val="auto"/>
          <w:sz w:val="24"/>
          <w:szCs w:val="24"/>
        </w:rPr>
        <w:t xml:space="preserve"> River, grouped by stream segment.</w:t>
      </w:r>
      <w:bookmarkEnd w:id="48"/>
    </w:p>
    <w:tbl>
      <w:tblPr>
        <w:tblW w:w="5000" w:type="pct"/>
        <w:tblCellMar>
          <w:left w:w="10" w:type="dxa"/>
          <w:right w:w="10" w:type="dxa"/>
        </w:tblCellMar>
        <w:tblLook w:val="0000" w:firstRow="0" w:lastRow="0" w:firstColumn="0" w:lastColumn="0" w:noHBand="0" w:noVBand="0"/>
      </w:tblPr>
      <w:tblGrid>
        <w:gridCol w:w="1297"/>
        <w:gridCol w:w="2692"/>
        <w:gridCol w:w="1411"/>
        <w:gridCol w:w="1329"/>
        <w:gridCol w:w="1865"/>
      </w:tblGrid>
      <w:tr w:rsidR="007D1A69" w:rsidRPr="00022D6B" w14:paraId="5BE85E87" w14:textId="77777777" w:rsidTr="007D7A34">
        <w:trPr>
          <w:trHeight w:val="61"/>
        </w:trPr>
        <w:tc>
          <w:tcPr>
            <w:tcW w:w="755" w:type="pct"/>
            <w:vMerge w:val="restart"/>
            <w:tcBorders>
              <w:top w:val="single" w:sz="4" w:space="0" w:color="auto"/>
            </w:tcBorders>
            <w:shd w:val="clear" w:color="auto" w:fill="auto"/>
            <w:tcMar>
              <w:top w:w="80" w:type="dxa"/>
              <w:left w:w="100" w:type="dxa"/>
              <w:bottom w:w="80" w:type="dxa"/>
              <w:right w:w="100" w:type="dxa"/>
            </w:tcMar>
            <w:vAlign w:val="center"/>
          </w:tcPr>
          <w:p w14:paraId="6EE92527" w14:textId="77777777" w:rsidR="007D1A69" w:rsidRPr="00A541E2" w:rsidRDefault="007D1A69" w:rsidP="00B91513">
            <w:pPr>
              <w:jc w:val="center"/>
              <w:rPr>
                <w:sz w:val="20"/>
                <w:szCs w:val="20"/>
              </w:rPr>
            </w:pPr>
            <w:r w:rsidRPr="00A541E2">
              <w:rPr>
                <w:rFonts w:eastAsia="Times New Roman" w:cs="Times New Roman"/>
                <w:b/>
                <w:bCs/>
                <w:sz w:val="20"/>
                <w:szCs w:val="20"/>
              </w:rPr>
              <w:t>Stream</w:t>
            </w:r>
          </w:p>
        </w:tc>
        <w:tc>
          <w:tcPr>
            <w:tcW w:w="1566" w:type="pct"/>
            <w:vMerge w:val="restart"/>
            <w:tcBorders>
              <w:top w:val="single" w:sz="4" w:space="0" w:color="auto"/>
            </w:tcBorders>
            <w:shd w:val="clear" w:color="auto" w:fill="auto"/>
            <w:tcMar>
              <w:top w:w="80" w:type="dxa"/>
              <w:left w:w="100" w:type="dxa"/>
              <w:bottom w:w="80" w:type="dxa"/>
              <w:right w:w="100" w:type="dxa"/>
            </w:tcMar>
            <w:vAlign w:val="center"/>
          </w:tcPr>
          <w:p w14:paraId="01433DC3" w14:textId="77777777" w:rsidR="007D1A69" w:rsidRPr="00A541E2" w:rsidRDefault="007D1A69" w:rsidP="00B91513">
            <w:pPr>
              <w:jc w:val="center"/>
              <w:rPr>
                <w:sz w:val="20"/>
                <w:szCs w:val="20"/>
              </w:rPr>
            </w:pPr>
            <w:r w:rsidRPr="00A541E2">
              <w:rPr>
                <w:rFonts w:eastAsia="Times New Roman" w:cs="Times New Roman"/>
                <w:b/>
                <w:bCs/>
                <w:sz w:val="20"/>
                <w:szCs w:val="20"/>
              </w:rPr>
              <w:t>Sampling Station</w:t>
            </w:r>
          </w:p>
        </w:tc>
        <w:tc>
          <w:tcPr>
            <w:tcW w:w="1594" w:type="pct"/>
            <w:gridSpan w:val="2"/>
            <w:tcBorders>
              <w:top w:val="single" w:sz="4" w:space="0" w:color="auto"/>
              <w:bottom w:val="single" w:sz="4" w:space="0" w:color="auto"/>
            </w:tcBorders>
            <w:shd w:val="clear" w:color="auto" w:fill="auto"/>
            <w:tcMar>
              <w:top w:w="80" w:type="dxa"/>
              <w:left w:w="100" w:type="dxa"/>
              <w:bottom w:w="80" w:type="dxa"/>
              <w:right w:w="100" w:type="dxa"/>
            </w:tcMar>
            <w:vAlign w:val="center"/>
          </w:tcPr>
          <w:p w14:paraId="0BA5073C" w14:textId="18947F6D" w:rsidR="007D1A69" w:rsidRPr="00A541E2" w:rsidRDefault="007D1A69" w:rsidP="007D1A69">
            <w:pPr>
              <w:jc w:val="center"/>
              <w:rPr>
                <w:sz w:val="20"/>
                <w:szCs w:val="20"/>
              </w:rPr>
            </w:pPr>
            <w:r w:rsidRPr="00A541E2">
              <w:rPr>
                <w:rFonts w:eastAsia="Times New Roman" w:cs="Times New Roman"/>
                <w:b/>
                <w:bCs/>
                <w:sz w:val="20"/>
                <w:szCs w:val="20"/>
              </w:rPr>
              <w:t xml:space="preserve">Sampling </w:t>
            </w:r>
            <w:r>
              <w:rPr>
                <w:rFonts w:eastAsia="Times New Roman" w:cs="Times New Roman"/>
                <w:b/>
                <w:bCs/>
                <w:sz w:val="20"/>
                <w:szCs w:val="20"/>
              </w:rPr>
              <w:t>Location</w:t>
            </w:r>
          </w:p>
        </w:tc>
        <w:tc>
          <w:tcPr>
            <w:tcW w:w="1085" w:type="pct"/>
            <w:vMerge w:val="restart"/>
            <w:tcBorders>
              <w:top w:val="single" w:sz="4" w:space="0" w:color="auto"/>
            </w:tcBorders>
            <w:shd w:val="clear" w:color="auto" w:fill="auto"/>
            <w:tcMar>
              <w:top w:w="80" w:type="dxa"/>
              <w:left w:w="100" w:type="dxa"/>
              <w:bottom w:w="80" w:type="dxa"/>
              <w:right w:w="100" w:type="dxa"/>
            </w:tcMar>
            <w:vAlign w:val="center"/>
          </w:tcPr>
          <w:p w14:paraId="55132E69" w14:textId="77777777" w:rsidR="007D1A69" w:rsidRPr="00A541E2" w:rsidRDefault="007D1A69" w:rsidP="00B91513">
            <w:pPr>
              <w:jc w:val="center"/>
              <w:rPr>
                <w:sz w:val="20"/>
                <w:szCs w:val="20"/>
              </w:rPr>
            </w:pPr>
            <w:r w:rsidRPr="00A541E2">
              <w:rPr>
                <w:rFonts w:eastAsia="Times New Roman" w:cs="Times New Roman"/>
                <w:b/>
                <w:bCs/>
                <w:sz w:val="20"/>
                <w:szCs w:val="20"/>
              </w:rPr>
              <w:t>Samples Collected</w:t>
            </w:r>
          </w:p>
        </w:tc>
      </w:tr>
      <w:tr w:rsidR="007D1A69" w:rsidRPr="00022D6B" w14:paraId="587D419D" w14:textId="77777777" w:rsidTr="007D7A34">
        <w:trPr>
          <w:trHeight w:val="324"/>
        </w:trPr>
        <w:tc>
          <w:tcPr>
            <w:tcW w:w="755" w:type="pct"/>
            <w:vMerge/>
            <w:tcBorders>
              <w:bottom w:val="single" w:sz="4" w:space="0" w:color="auto"/>
            </w:tcBorders>
            <w:shd w:val="clear" w:color="auto" w:fill="auto"/>
            <w:tcMar>
              <w:top w:w="80" w:type="dxa"/>
              <w:left w:w="100" w:type="dxa"/>
              <w:bottom w:w="80" w:type="dxa"/>
              <w:right w:w="100" w:type="dxa"/>
            </w:tcMar>
            <w:vAlign w:val="center"/>
          </w:tcPr>
          <w:p w14:paraId="0202036F" w14:textId="77777777" w:rsidR="007D1A69" w:rsidRPr="00A541E2" w:rsidRDefault="007D1A69" w:rsidP="00B91513">
            <w:pPr>
              <w:jc w:val="center"/>
              <w:rPr>
                <w:rFonts w:eastAsia="Times New Roman" w:cs="Times New Roman"/>
                <w:b/>
                <w:bCs/>
                <w:sz w:val="20"/>
                <w:szCs w:val="20"/>
              </w:rPr>
            </w:pPr>
          </w:p>
        </w:tc>
        <w:tc>
          <w:tcPr>
            <w:tcW w:w="1566" w:type="pct"/>
            <w:vMerge/>
            <w:tcBorders>
              <w:bottom w:val="single" w:sz="4" w:space="0" w:color="auto"/>
            </w:tcBorders>
            <w:shd w:val="clear" w:color="auto" w:fill="auto"/>
            <w:tcMar>
              <w:top w:w="80" w:type="dxa"/>
              <w:left w:w="100" w:type="dxa"/>
              <w:bottom w:w="80" w:type="dxa"/>
              <w:right w:w="100" w:type="dxa"/>
            </w:tcMar>
            <w:vAlign w:val="center"/>
          </w:tcPr>
          <w:p w14:paraId="224A7ABD" w14:textId="77777777" w:rsidR="007D1A69" w:rsidRPr="00A541E2" w:rsidRDefault="007D1A69" w:rsidP="00B91513">
            <w:pPr>
              <w:jc w:val="center"/>
              <w:rPr>
                <w:rFonts w:eastAsia="Times New Roman" w:cs="Times New Roman"/>
                <w:b/>
                <w:bCs/>
                <w:sz w:val="20"/>
                <w:szCs w:val="20"/>
              </w:rPr>
            </w:pPr>
          </w:p>
        </w:tc>
        <w:tc>
          <w:tcPr>
            <w:tcW w:w="821" w:type="pct"/>
            <w:tcBorders>
              <w:top w:val="single" w:sz="4" w:space="0" w:color="auto"/>
              <w:bottom w:val="single" w:sz="4" w:space="0" w:color="auto"/>
            </w:tcBorders>
            <w:shd w:val="clear" w:color="auto" w:fill="auto"/>
            <w:tcMar>
              <w:top w:w="80" w:type="dxa"/>
              <w:left w:w="100" w:type="dxa"/>
              <w:bottom w:w="80" w:type="dxa"/>
              <w:right w:w="100" w:type="dxa"/>
            </w:tcMar>
            <w:vAlign w:val="center"/>
          </w:tcPr>
          <w:p w14:paraId="77BFE68F" w14:textId="6227EF5B" w:rsidR="007D1A69" w:rsidRPr="007D1A69" w:rsidRDefault="007D1A69" w:rsidP="007D1A69">
            <w:pPr>
              <w:jc w:val="center"/>
              <w:rPr>
                <w:rFonts w:cs="Times New Roman"/>
                <w:b/>
                <w:bCs/>
                <w:sz w:val="20"/>
                <w:szCs w:val="20"/>
              </w:rPr>
            </w:pPr>
            <w:r w:rsidRPr="007D1A69">
              <w:rPr>
                <w:rFonts w:cs="Times New Roman"/>
                <w:b/>
                <w:bCs/>
                <w:sz w:val="20"/>
                <w:szCs w:val="20"/>
              </w:rPr>
              <w:t>Latitude</w:t>
            </w:r>
          </w:p>
        </w:tc>
        <w:tc>
          <w:tcPr>
            <w:tcW w:w="773" w:type="pct"/>
            <w:tcBorders>
              <w:top w:val="single" w:sz="4" w:space="0" w:color="auto"/>
              <w:bottom w:val="single" w:sz="4" w:space="0" w:color="auto"/>
            </w:tcBorders>
            <w:shd w:val="clear" w:color="auto" w:fill="auto"/>
            <w:vAlign w:val="center"/>
          </w:tcPr>
          <w:p w14:paraId="1E536E18" w14:textId="7F596ED7" w:rsidR="007D1A69" w:rsidRPr="007D1A69" w:rsidRDefault="007D1A69" w:rsidP="007D1A69">
            <w:pPr>
              <w:jc w:val="center"/>
              <w:rPr>
                <w:rFonts w:cs="Times New Roman"/>
                <w:b/>
                <w:bCs/>
                <w:sz w:val="20"/>
                <w:szCs w:val="20"/>
              </w:rPr>
            </w:pPr>
            <w:r w:rsidRPr="007D1A69">
              <w:rPr>
                <w:rFonts w:cs="Times New Roman"/>
                <w:b/>
                <w:bCs/>
                <w:sz w:val="20"/>
                <w:szCs w:val="20"/>
              </w:rPr>
              <w:t>Longitude</w:t>
            </w:r>
          </w:p>
        </w:tc>
        <w:tc>
          <w:tcPr>
            <w:tcW w:w="1085" w:type="pct"/>
            <w:vMerge/>
            <w:tcBorders>
              <w:bottom w:val="single" w:sz="4" w:space="0" w:color="auto"/>
            </w:tcBorders>
            <w:shd w:val="clear" w:color="auto" w:fill="auto"/>
            <w:tcMar>
              <w:top w:w="80" w:type="dxa"/>
              <w:left w:w="100" w:type="dxa"/>
              <w:bottom w:w="80" w:type="dxa"/>
              <w:right w:w="100" w:type="dxa"/>
            </w:tcMar>
            <w:vAlign w:val="center"/>
          </w:tcPr>
          <w:p w14:paraId="01B35980" w14:textId="77777777" w:rsidR="007D1A69" w:rsidRPr="00A541E2" w:rsidRDefault="007D1A69" w:rsidP="00B91513">
            <w:pPr>
              <w:jc w:val="center"/>
              <w:rPr>
                <w:rFonts w:eastAsia="Times New Roman" w:cs="Times New Roman"/>
                <w:b/>
                <w:bCs/>
                <w:sz w:val="20"/>
                <w:szCs w:val="20"/>
              </w:rPr>
            </w:pPr>
          </w:p>
        </w:tc>
      </w:tr>
      <w:tr w:rsidR="007D1A69" w:rsidRPr="00022D6B" w14:paraId="1CF3E239" w14:textId="77777777" w:rsidTr="007D7A34">
        <w:trPr>
          <w:trHeight w:val="17"/>
        </w:trPr>
        <w:tc>
          <w:tcPr>
            <w:tcW w:w="755" w:type="pct"/>
            <w:tcBorders>
              <w:top w:val="single" w:sz="4" w:space="0" w:color="auto"/>
            </w:tcBorders>
            <w:tcMar>
              <w:top w:w="80" w:type="dxa"/>
              <w:left w:w="100" w:type="dxa"/>
              <w:bottom w:w="80" w:type="dxa"/>
              <w:right w:w="100" w:type="dxa"/>
            </w:tcMar>
            <w:vAlign w:val="center"/>
          </w:tcPr>
          <w:p w14:paraId="7C7F443F" w14:textId="77777777" w:rsidR="007D1A69" w:rsidRPr="00A541E2" w:rsidRDefault="007D1A69" w:rsidP="007D1A69">
            <w:pPr>
              <w:jc w:val="center"/>
              <w:rPr>
                <w:sz w:val="20"/>
                <w:szCs w:val="20"/>
              </w:rPr>
            </w:pPr>
            <w:r w:rsidRPr="00A541E2">
              <w:rPr>
                <w:rFonts w:eastAsia="Times New Roman" w:cs="Times New Roman"/>
                <w:sz w:val="20"/>
                <w:szCs w:val="20"/>
              </w:rPr>
              <w:t>Upstream</w:t>
            </w:r>
          </w:p>
        </w:tc>
        <w:tc>
          <w:tcPr>
            <w:tcW w:w="1566" w:type="pct"/>
            <w:tcBorders>
              <w:top w:val="single" w:sz="4" w:space="0" w:color="auto"/>
            </w:tcBorders>
            <w:tcMar>
              <w:top w:w="80" w:type="dxa"/>
              <w:left w:w="100" w:type="dxa"/>
              <w:bottom w:w="80" w:type="dxa"/>
              <w:right w:w="100" w:type="dxa"/>
            </w:tcMar>
            <w:vAlign w:val="center"/>
          </w:tcPr>
          <w:p w14:paraId="396A119C"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Bhujpur</w:t>
            </w:r>
            <w:proofErr w:type="spellEnd"/>
            <w:r w:rsidRPr="00A541E2">
              <w:rPr>
                <w:rFonts w:eastAsia="Times New Roman" w:cs="Times New Roman"/>
                <w:sz w:val="20"/>
                <w:szCs w:val="20"/>
              </w:rPr>
              <w:t xml:space="preserve"> Dam</w:t>
            </w:r>
          </w:p>
        </w:tc>
        <w:tc>
          <w:tcPr>
            <w:tcW w:w="821" w:type="pct"/>
            <w:tcBorders>
              <w:top w:val="single" w:sz="4" w:space="0" w:color="auto"/>
            </w:tcBorders>
            <w:tcMar>
              <w:top w:w="80" w:type="dxa"/>
              <w:left w:w="100" w:type="dxa"/>
              <w:bottom w:w="80" w:type="dxa"/>
              <w:right w:w="100" w:type="dxa"/>
            </w:tcMar>
          </w:tcPr>
          <w:p w14:paraId="505C3202" w14:textId="53E2369D" w:rsidR="007D1A69" w:rsidRPr="007D1A69" w:rsidRDefault="007D1A69" w:rsidP="007D1A69">
            <w:pPr>
              <w:jc w:val="center"/>
              <w:rPr>
                <w:rFonts w:cs="Times New Roman"/>
                <w:sz w:val="20"/>
                <w:szCs w:val="20"/>
              </w:rPr>
            </w:pPr>
            <w:r w:rsidRPr="007D1A69">
              <w:rPr>
                <w:rFonts w:cs="Times New Roman"/>
                <w:sz w:val="20"/>
                <w:szCs w:val="20"/>
              </w:rPr>
              <w:t xml:space="preserve">22°45'22.34"N </w:t>
            </w:r>
          </w:p>
        </w:tc>
        <w:tc>
          <w:tcPr>
            <w:tcW w:w="773" w:type="pct"/>
            <w:tcBorders>
              <w:top w:val="single" w:sz="4" w:space="0" w:color="auto"/>
            </w:tcBorders>
          </w:tcPr>
          <w:p w14:paraId="353256BA" w14:textId="1C06AC45" w:rsidR="007D1A69" w:rsidRPr="007D1A69" w:rsidRDefault="007D1A69" w:rsidP="007D1A69">
            <w:pPr>
              <w:jc w:val="center"/>
              <w:rPr>
                <w:rFonts w:cs="Times New Roman"/>
                <w:sz w:val="20"/>
                <w:szCs w:val="20"/>
              </w:rPr>
            </w:pPr>
            <w:r w:rsidRPr="007D1A69">
              <w:rPr>
                <w:rFonts w:cs="Times New Roman"/>
                <w:sz w:val="20"/>
                <w:szCs w:val="20"/>
              </w:rPr>
              <w:t>91°45'22.64"E</w:t>
            </w:r>
          </w:p>
        </w:tc>
        <w:tc>
          <w:tcPr>
            <w:tcW w:w="1085" w:type="pct"/>
            <w:tcBorders>
              <w:top w:val="single" w:sz="4" w:space="0" w:color="auto"/>
            </w:tcBorders>
            <w:tcMar>
              <w:top w:w="80" w:type="dxa"/>
              <w:left w:w="100" w:type="dxa"/>
              <w:bottom w:w="80" w:type="dxa"/>
              <w:right w:w="100" w:type="dxa"/>
            </w:tcMar>
            <w:vAlign w:val="center"/>
          </w:tcPr>
          <w:p w14:paraId="6735FB3B"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53CCE061" w14:textId="77777777" w:rsidTr="007D7A34">
        <w:trPr>
          <w:trHeight w:val="17"/>
        </w:trPr>
        <w:tc>
          <w:tcPr>
            <w:tcW w:w="755" w:type="pct"/>
            <w:tcMar>
              <w:top w:w="80" w:type="dxa"/>
              <w:left w:w="100" w:type="dxa"/>
              <w:bottom w:w="80" w:type="dxa"/>
              <w:right w:w="100" w:type="dxa"/>
            </w:tcMar>
            <w:vAlign w:val="center"/>
          </w:tcPr>
          <w:p w14:paraId="533A6BBD" w14:textId="77777777" w:rsidR="007D1A69" w:rsidRPr="00A541E2" w:rsidRDefault="007D1A69" w:rsidP="007D1A69">
            <w:pPr>
              <w:jc w:val="center"/>
              <w:rPr>
                <w:sz w:val="20"/>
                <w:szCs w:val="20"/>
              </w:rPr>
            </w:pPr>
            <w:r w:rsidRPr="00A541E2">
              <w:rPr>
                <w:rFonts w:eastAsia="Times New Roman" w:cs="Times New Roman"/>
                <w:sz w:val="20"/>
                <w:szCs w:val="20"/>
              </w:rPr>
              <w:t>Upstream</w:t>
            </w:r>
          </w:p>
        </w:tc>
        <w:tc>
          <w:tcPr>
            <w:tcW w:w="1566" w:type="pct"/>
            <w:tcMar>
              <w:top w:w="80" w:type="dxa"/>
              <w:left w:w="100" w:type="dxa"/>
              <w:bottom w:w="80" w:type="dxa"/>
              <w:right w:w="100" w:type="dxa"/>
            </w:tcMar>
            <w:vAlign w:val="center"/>
          </w:tcPr>
          <w:p w14:paraId="034412FF"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Ekkhuliya</w:t>
            </w:r>
            <w:proofErr w:type="spellEnd"/>
          </w:p>
        </w:tc>
        <w:tc>
          <w:tcPr>
            <w:tcW w:w="821" w:type="pct"/>
            <w:tcMar>
              <w:top w:w="80" w:type="dxa"/>
              <w:left w:w="100" w:type="dxa"/>
              <w:bottom w:w="80" w:type="dxa"/>
              <w:right w:w="100" w:type="dxa"/>
            </w:tcMar>
          </w:tcPr>
          <w:p w14:paraId="6BD9F55C" w14:textId="2855F4C3" w:rsidR="007D1A69" w:rsidRPr="007D1A69" w:rsidRDefault="007D1A69" w:rsidP="007D1A69">
            <w:pPr>
              <w:jc w:val="center"/>
              <w:rPr>
                <w:rFonts w:cs="Times New Roman"/>
                <w:sz w:val="20"/>
                <w:szCs w:val="20"/>
              </w:rPr>
            </w:pPr>
            <w:r w:rsidRPr="007D1A69">
              <w:rPr>
                <w:rFonts w:cs="Times New Roman"/>
                <w:sz w:val="20"/>
                <w:szCs w:val="20"/>
              </w:rPr>
              <w:t xml:space="preserve">22°40'32.58"N </w:t>
            </w:r>
          </w:p>
        </w:tc>
        <w:tc>
          <w:tcPr>
            <w:tcW w:w="773" w:type="pct"/>
          </w:tcPr>
          <w:p w14:paraId="6599723D" w14:textId="470BA723" w:rsidR="007D1A69" w:rsidRPr="007D1A69" w:rsidRDefault="007D1A69" w:rsidP="007D1A69">
            <w:pPr>
              <w:jc w:val="center"/>
              <w:rPr>
                <w:rFonts w:cs="Times New Roman"/>
                <w:sz w:val="20"/>
                <w:szCs w:val="20"/>
              </w:rPr>
            </w:pPr>
            <w:r w:rsidRPr="007D1A69">
              <w:rPr>
                <w:rFonts w:cs="Times New Roman"/>
                <w:sz w:val="20"/>
                <w:szCs w:val="20"/>
              </w:rPr>
              <w:t>91°46'26.89"E</w:t>
            </w:r>
          </w:p>
        </w:tc>
        <w:tc>
          <w:tcPr>
            <w:tcW w:w="1085" w:type="pct"/>
            <w:tcMar>
              <w:top w:w="80" w:type="dxa"/>
              <w:left w:w="100" w:type="dxa"/>
              <w:bottom w:w="80" w:type="dxa"/>
              <w:right w:w="100" w:type="dxa"/>
            </w:tcMar>
            <w:vAlign w:val="center"/>
          </w:tcPr>
          <w:p w14:paraId="4AC07171"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2A3C69E0" w14:textId="77777777" w:rsidTr="007D7A34">
        <w:trPr>
          <w:trHeight w:val="17"/>
        </w:trPr>
        <w:tc>
          <w:tcPr>
            <w:tcW w:w="755" w:type="pct"/>
            <w:tcMar>
              <w:top w:w="80" w:type="dxa"/>
              <w:left w:w="100" w:type="dxa"/>
              <w:bottom w:w="80" w:type="dxa"/>
              <w:right w:w="100" w:type="dxa"/>
            </w:tcMar>
            <w:vAlign w:val="center"/>
          </w:tcPr>
          <w:p w14:paraId="75C8CB64" w14:textId="77777777" w:rsidR="007D1A69" w:rsidRPr="00A541E2" w:rsidRDefault="007D1A69" w:rsidP="007D1A69">
            <w:pPr>
              <w:jc w:val="center"/>
              <w:rPr>
                <w:sz w:val="20"/>
                <w:szCs w:val="20"/>
              </w:rPr>
            </w:pPr>
            <w:r w:rsidRPr="00A541E2">
              <w:rPr>
                <w:rFonts w:eastAsia="Times New Roman" w:cs="Times New Roman"/>
                <w:sz w:val="20"/>
                <w:szCs w:val="20"/>
              </w:rPr>
              <w:t>Upstream</w:t>
            </w:r>
          </w:p>
        </w:tc>
        <w:tc>
          <w:tcPr>
            <w:tcW w:w="1566" w:type="pct"/>
            <w:tcMar>
              <w:top w:w="80" w:type="dxa"/>
              <w:left w:w="100" w:type="dxa"/>
              <w:bottom w:w="80" w:type="dxa"/>
              <w:right w:w="100" w:type="dxa"/>
            </w:tcMar>
            <w:vAlign w:val="center"/>
          </w:tcPr>
          <w:p w14:paraId="332FB995"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Nazirhat</w:t>
            </w:r>
            <w:proofErr w:type="spellEnd"/>
          </w:p>
        </w:tc>
        <w:tc>
          <w:tcPr>
            <w:tcW w:w="821" w:type="pct"/>
            <w:tcMar>
              <w:top w:w="80" w:type="dxa"/>
              <w:left w:w="100" w:type="dxa"/>
              <w:bottom w:w="80" w:type="dxa"/>
              <w:right w:w="100" w:type="dxa"/>
            </w:tcMar>
          </w:tcPr>
          <w:p w14:paraId="4C05096E" w14:textId="049B9A83" w:rsidR="007D1A69" w:rsidRPr="007D1A69" w:rsidRDefault="007D1A69" w:rsidP="007D1A69">
            <w:pPr>
              <w:jc w:val="center"/>
              <w:rPr>
                <w:rFonts w:cs="Times New Roman"/>
                <w:sz w:val="20"/>
                <w:szCs w:val="20"/>
              </w:rPr>
            </w:pPr>
            <w:r w:rsidRPr="007D1A69">
              <w:rPr>
                <w:rFonts w:cs="Times New Roman"/>
                <w:sz w:val="20"/>
                <w:szCs w:val="20"/>
              </w:rPr>
              <w:t xml:space="preserve">22°37'41.51"N </w:t>
            </w:r>
          </w:p>
        </w:tc>
        <w:tc>
          <w:tcPr>
            <w:tcW w:w="773" w:type="pct"/>
          </w:tcPr>
          <w:p w14:paraId="48EF6584" w14:textId="2517BBEA" w:rsidR="007D1A69" w:rsidRPr="007D1A69" w:rsidRDefault="007D1A69" w:rsidP="007D1A69">
            <w:pPr>
              <w:jc w:val="center"/>
              <w:rPr>
                <w:rFonts w:cs="Times New Roman"/>
                <w:sz w:val="20"/>
                <w:szCs w:val="20"/>
              </w:rPr>
            </w:pPr>
            <w:r w:rsidRPr="007D1A69">
              <w:rPr>
                <w:rFonts w:cs="Times New Roman"/>
                <w:sz w:val="20"/>
                <w:szCs w:val="20"/>
              </w:rPr>
              <w:t>91°47'45.36"E</w:t>
            </w:r>
          </w:p>
        </w:tc>
        <w:tc>
          <w:tcPr>
            <w:tcW w:w="1085" w:type="pct"/>
            <w:tcMar>
              <w:top w:w="80" w:type="dxa"/>
              <w:left w:w="100" w:type="dxa"/>
              <w:bottom w:w="80" w:type="dxa"/>
              <w:right w:w="100" w:type="dxa"/>
            </w:tcMar>
            <w:vAlign w:val="center"/>
          </w:tcPr>
          <w:p w14:paraId="2316515F"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6132CB22" w14:textId="77777777" w:rsidTr="007D7A34">
        <w:trPr>
          <w:trHeight w:val="17"/>
        </w:trPr>
        <w:tc>
          <w:tcPr>
            <w:tcW w:w="755" w:type="pct"/>
            <w:tcMar>
              <w:top w:w="80" w:type="dxa"/>
              <w:left w:w="100" w:type="dxa"/>
              <w:bottom w:w="80" w:type="dxa"/>
              <w:right w:w="100" w:type="dxa"/>
            </w:tcMar>
            <w:vAlign w:val="center"/>
          </w:tcPr>
          <w:p w14:paraId="6AB69156" w14:textId="77777777" w:rsidR="007D1A69" w:rsidRPr="00A541E2" w:rsidRDefault="007D1A69" w:rsidP="007D1A69">
            <w:pPr>
              <w:jc w:val="center"/>
              <w:rPr>
                <w:sz w:val="20"/>
                <w:szCs w:val="20"/>
              </w:rPr>
            </w:pPr>
            <w:r w:rsidRPr="00A541E2">
              <w:rPr>
                <w:rFonts w:eastAsia="Times New Roman" w:cs="Times New Roman"/>
                <w:sz w:val="20"/>
                <w:szCs w:val="20"/>
              </w:rPr>
              <w:t>Midstream</w:t>
            </w:r>
          </w:p>
        </w:tc>
        <w:tc>
          <w:tcPr>
            <w:tcW w:w="1566" w:type="pct"/>
            <w:tcMar>
              <w:top w:w="80" w:type="dxa"/>
              <w:left w:w="100" w:type="dxa"/>
              <w:bottom w:w="80" w:type="dxa"/>
              <w:right w:w="100" w:type="dxa"/>
            </w:tcMar>
            <w:vAlign w:val="center"/>
          </w:tcPr>
          <w:p w14:paraId="78F27DB6"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Sekandar</w:t>
            </w:r>
            <w:proofErr w:type="spellEnd"/>
            <w:r w:rsidRPr="00A541E2">
              <w:rPr>
                <w:rFonts w:eastAsia="Times New Roman" w:cs="Times New Roman"/>
                <w:sz w:val="20"/>
                <w:szCs w:val="20"/>
              </w:rPr>
              <w:t xml:space="preserve"> Para</w:t>
            </w:r>
          </w:p>
        </w:tc>
        <w:tc>
          <w:tcPr>
            <w:tcW w:w="821" w:type="pct"/>
            <w:tcMar>
              <w:top w:w="80" w:type="dxa"/>
              <w:left w:w="100" w:type="dxa"/>
              <w:bottom w:w="80" w:type="dxa"/>
              <w:right w:w="100" w:type="dxa"/>
            </w:tcMar>
          </w:tcPr>
          <w:p w14:paraId="489BACA4" w14:textId="60833382" w:rsidR="007D1A69" w:rsidRPr="007D1A69" w:rsidRDefault="007D1A69" w:rsidP="007D1A69">
            <w:pPr>
              <w:jc w:val="center"/>
              <w:rPr>
                <w:rFonts w:cs="Times New Roman"/>
                <w:sz w:val="20"/>
                <w:szCs w:val="20"/>
              </w:rPr>
            </w:pPr>
            <w:r w:rsidRPr="007D1A69">
              <w:rPr>
                <w:rFonts w:cs="Times New Roman"/>
                <w:sz w:val="20"/>
                <w:szCs w:val="20"/>
              </w:rPr>
              <w:t xml:space="preserve">22°35'42.77"N </w:t>
            </w:r>
          </w:p>
        </w:tc>
        <w:tc>
          <w:tcPr>
            <w:tcW w:w="773" w:type="pct"/>
          </w:tcPr>
          <w:p w14:paraId="09CD976C" w14:textId="1A90BD74" w:rsidR="007D1A69" w:rsidRPr="007D1A69" w:rsidRDefault="007D1A69" w:rsidP="007D1A69">
            <w:pPr>
              <w:jc w:val="center"/>
              <w:rPr>
                <w:rFonts w:cs="Times New Roman"/>
                <w:sz w:val="20"/>
                <w:szCs w:val="20"/>
              </w:rPr>
            </w:pPr>
            <w:r w:rsidRPr="007D1A69">
              <w:rPr>
                <w:rFonts w:cs="Times New Roman"/>
                <w:sz w:val="20"/>
                <w:szCs w:val="20"/>
              </w:rPr>
              <w:t>91°49'00.60"E</w:t>
            </w:r>
          </w:p>
        </w:tc>
        <w:tc>
          <w:tcPr>
            <w:tcW w:w="1085" w:type="pct"/>
            <w:tcMar>
              <w:top w:w="80" w:type="dxa"/>
              <w:left w:w="100" w:type="dxa"/>
              <w:bottom w:w="80" w:type="dxa"/>
              <w:right w:w="100" w:type="dxa"/>
            </w:tcMar>
            <w:vAlign w:val="center"/>
          </w:tcPr>
          <w:p w14:paraId="2F36B7B8"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636162A9" w14:textId="77777777" w:rsidTr="007D7A34">
        <w:trPr>
          <w:trHeight w:val="17"/>
        </w:trPr>
        <w:tc>
          <w:tcPr>
            <w:tcW w:w="755" w:type="pct"/>
            <w:tcMar>
              <w:top w:w="80" w:type="dxa"/>
              <w:left w:w="100" w:type="dxa"/>
              <w:bottom w:w="80" w:type="dxa"/>
              <w:right w:w="100" w:type="dxa"/>
            </w:tcMar>
            <w:vAlign w:val="center"/>
          </w:tcPr>
          <w:p w14:paraId="74A7C784" w14:textId="77777777" w:rsidR="007D1A69" w:rsidRPr="00A541E2" w:rsidRDefault="007D1A69" w:rsidP="007D1A69">
            <w:pPr>
              <w:jc w:val="center"/>
              <w:rPr>
                <w:sz w:val="20"/>
                <w:szCs w:val="20"/>
              </w:rPr>
            </w:pPr>
            <w:r w:rsidRPr="00A541E2">
              <w:rPr>
                <w:rFonts w:eastAsia="Times New Roman" w:cs="Times New Roman"/>
                <w:sz w:val="20"/>
                <w:szCs w:val="20"/>
              </w:rPr>
              <w:t>Midstream</w:t>
            </w:r>
          </w:p>
        </w:tc>
        <w:tc>
          <w:tcPr>
            <w:tcW w:w="1566" w:type="pct"/>
            <w:tcMar>
              <w:top w:w="80" w:type="dxa"/>
              <w:left w:w="100" w:type="dxa"/>
              <w:bottom w:w="80" w:type="dxa"/>
              <w:right w:w="100" w:type="dxa"/>
            </w:tcMar>
            <w:vAlign w:val="center"/>
          </w:tcPr>
          <w:p w14:paraId="639E0FEF"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Nichintapur</w:t>
            </w:r>
            <w:proofErr w:type="spellEnd"/>
          </w:p>
        </w:tc>
        <w:tc>
          <w:tcPr>
            <w:tcW w:w="821" w:type="pct"/>
            <w:tcMar>
              <w:top w:w="80" w:type="dxa"/>
              <w:left w:w="100" w:type="dxa"/>
              <w:bottom w:w="80" w:type="dxa"/>
              <w:right w:w="100" w:type="dxa"/>
            </w:tcMar>
          </w:tcPr>
          <w:p w14:paraId="7614D834" w14:textId="245BEA9B" w:rsidR="007D1A69" w:rsidRPr="007D1A69" w:rsidRDefault="007D1A69" w:rsidP="007D1A69">
            <w:pPr>
              <w:jc w:val="center"/>
              <w:rPr>
                <w:rFonts w:cs="Times New Roman"/>
                <w:sz w:val="20"/>
                <w:szCs w:val="20"/>
              </w:rPr>
            </w:pPr>
            <w:r w:rsidRPr="007D1A69">
              <w:rPr>
                <w:rFonts w:cs="Times New Roman"/>
                <w:sz w:val="20"/>
                <w:szCs w:val="20"/>
              </w:rPr>
              <w:t xml:space="preserve">22°34'20.47"N </w:t>
            </w:r>
          </w:p>
        </w:tc>
        <w:tc>
          <w:tcPr>
            <w:tcW w:w="773" w:type="pct"/>
          </w:tcPr>
          <w:p w14:paraId="41D61CC4" w14:textId="3DC0BC85" w:rsidR="007D1A69" w:rsidRPr="007D1A69" w:rsidRDefault="007D1A69" w:rsidP="007D1A69">
            <w:pPr>
              <w:jc w:val="center"/>
              <w:rPr>
                <w:rFonts w:cs="Times New Roman"/>
                <w:sz w:val="20"/>
                <w:szCs w:val="20"/>
              </w:rPr>
            </w:pPr>
            <w:r w:rsidRPr="007D1A69">
              <w:rPr>
                <w:rFonts w:cs="Times New Roman"/>
                <w:sz w:val="20"/>
                <w:szCs w:val="20"/>
              </w:rPr>
              <w:t>91°50'14.28"E</w:t>
            </w:r>
          </w:p>
        </w:tc>
        <w:tc>
          <w:tcPr>
            <w:tcW w:w="1085" w:type="pct"/>
            <w:tcMar>
              <w:top w:w="80" w:type="dxa"/>
              <w:left w:w="100" w:type="dxa"/>
              <w:bottom w:w="80" w:type="dxa"/>
              <w:right w:w="100" w:type="dxa"/>
            </w:tcMar>
            <w:vAlign w:val="center"/>
          </w:tcPr>
          <w:p w14:paraId="4E1A55FB"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5DEBF759" w14:textId="77777777" w:rsidTr="007D7A34">
        <w:trPr>
          <w:trHeight w:val="17"/>
        </w:trPr>
        <w:tc>
          <w:tcPr>
            <w:tcW w:w="755" w:type="pct"/>
            <w:tcMar>
              <w:top w:w="80" w:type="dxa"/>
              <w:left w:w="100" w:type="dxa"/>
              <w:bottom w:w="80" w:type="dxa"/>
              <w:right w:w="100" w:type="dxa"/>
            </w:tcMar>
            <w:vAlign w:val="center"/>
          </w:tcPr>
          <w:p w14:paraId="2A12DD7D" w14:textId="77777777" w:rsidR="007D1A69" w:rsidRPr="00A541E2" w:rsidRDefault="007D1A69" w:rsidP="007D1A69">
            <w:pPr>
              <w:jc w:val="center"/>
              <w:rPr>
                <w:sz w:val="20"/>
                <w:szCs w:val="20"/>
              </w:rPr>
            </w:pPr>
            <w:r w:rsidRPr="00A541E2">
              <w:rPr>
                <w:rFonts w:eastAsia="Times New Roman" w:cs="Times New Roman"/>
                <w:sz w:val="20"/>
                <w:szCs w:val="20"/>
              </w:rPr>
              <w:t>Midstream</w:t>
            </w:r>
          </w:p>
        </w:tc>
        <w:tc>
          <w:tcPr>
            <w:tcW w:w="1566" w:type="pct"/>
            <w:tcMar>
              <w:top w:w="80" w:type="dxa"/>
              <w:left w:w="100" w:type="dxa"/>
              <w:bottom w:w="80" w:type="dxa"/>
              <w:right w:w="100" w:type="dxa"/>
            </w:tcMar>
            <w:vAlign w:val="center"/>
          </w:tcPr>
          <w:p w14:paraId="30C7D40F"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Nadimpur</w:t>
            </w:r>
            <w:proofErr w:type="spellEnd"/>
          </w:p>
        </w:tc>
        <w:tc>
          <w:tcPr>
            <w:tcW w:w="821" w:type="pct"/>
            <w:tcMar>
              <w:top w:w="80" w:type="dxa"/>
              <w:left w:w="100" w:type="dxa"/>
              <w:bottom w:w="80" w:type="dxa"/>
              <w:right w:w="100" w:type="dxa"/>
            </w:tcMar>
          </w:tcPr>
          <w:p w14:paraId="37E98A95" w14:textId="7543F0C1" w:rsidR="007D1A69" w:rsidRPr="007D1A69" w:rsidRDefault="007D1A69" w:rsidP="007D1A69">
            <w:pPr>
              <w:jc w:val="center"/>
              <w:rPr>
                <w:rFonts w:cs="Times New Roman"/>
                <w:sz w:val="20"/>
                <w:szCs w:val="20"/>
              </w:rPr>
            </w:pPr>
            <w:r w:rsidRPr="007D1A69">
              <w:rPr>
                <w:rFonts w:cs="Times New Roman"/>
                <w:sz w:val="20"/>
                <w:szCs w:val="20"/>
              </w:rPr>
              <w:t xml:space="preserve">22°32'51.55"N </w:t>
            </w:r>
          </w:p>
        </w:tc>
        <w:tc>
          <w:tcPr>
            <w:tcW w:w="773" w:type="pct"/>
          </w:tcPr>
          <w:p w14:paraId="7D1F2082" w14:textId="260D08B1" w:rsidR="007D1A69" w:rsidRPr="007D1A69" w:rsidRDefault="007D1A69" w:rsidP="007D1A69">
            <w:pPr>
              <w:jc w:val="center"/>
              <w:rPr>
                <w:rFonts w:cs="Times New Roman"/>
                <w:sz w:val="20"/>
                <w:szCs w:val="20"/>
              </w:rPr>
            </w:pPr>
            <w:r w:rsidRPr="007D1A69">
              <w:rPr>
                <w:rFonts w:cs="Times New Roman"/>
                <w:sz w:val="20"/>
                <w:szCs w:val="20"/>
              </w:rPr>
              <w:t>91°50'41.10"E</w:t>
            </w:r>
          </w:p>
        </w:tc>
        <w:tc>
          <w:tcPr>
            <w:tcW w:w="1085" w:type="pct"/>
            <w:tcMar>
              <w:top w:w="80" w:type="dxa"/>
              <w:left w:w="100" w:type="dxa"/>
              <w:bottom w:w="80" w:type="dxa"/>
              <w:right w:w="100" w:type="dxa"/>
            </w:tcMar>
            <w:vAlign w:val="center"/>
          </w:tcPr>
          <w:p w14:paraId="2E2F0BFF"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1A8FB927" w14:textId="77777777" w:rsidTr="007D7A34">
        <w:trPr>
          <w:trHeight w:val="17"/>
        </w:trPr>
        <w:tc>
          <w:tcPr>
            <w:tcW w:w="755" w:type="pct"/>
            <w:tcMar>
              <w:top w:w="80" w:type="dxa"/>
              <w:left w:w="100" w:type="dxa"/>
              <w:bottom w:w="80" w:type="dxa"/>
              <w:right w:w="100" w:type="dxa"/>
            </w:tcMar>
            <w:vAlign w:val="center"/>
          </w:tcPr>
          <w:p w14:paraId="407CF6A3" w14:textId="77777777" w:rsidR="007D1A69" w:rsidRPr="00A541E2" w:rsidRDefault="007D1A69" w:rsidP="007D1A69">
            <w:pPr>
              <w:jc w:val="center"/>
              <w:rPr>
                <w:sz w:val="20"/>
                <w:szCs w:val="20"/>
              </w:rPr>
            </w:pPr>
            <w:r w:rsidRPr="00A541E2">
              <w:rPr>
                <w:rFonts w:eastAsia="Times New Roman" w:cs="Times New Roman"/>
                <w:sz w:val="20"/>
                <w:szCs w:val="20"/>
              </w:rPr>
              <w:t>Downstream</w:t>
            </w:r>
          </w:p>
        </w:tc>
        <w:tc>
          <w:tcPr>
            <w:tcW w:w="1566" w:type="pct"/>
            <w:tcMar>
              <w:top w:w="80" w:type="dxa"/>
              <w:left w:w="100" w:type="dxa"/>
              <w:bottom w:w="80" w:type="dxa"/>
              <w:right w:w="100" w:type="dxa"/>
            </w:tcMar>
            <w:vAlign w:val="center"/>
          </w:tcPr>
          <w:p w14:paraId="150E94DF" w14:textId="77777777" w:rsidR="007D1A69" w:rsidRPr="00A541E2" w:rsidRDefault="007D1A69" w:rsidP="007D1A69">
            <w:pPr>
              <w:jc w:val="center"/>
              <w:rPr>
                <w:sz w:val="20"/>
                <w:szCs w:val="20"/>
              </w:rPr>
            </w:pPr>
            <w:r w:rsidRPr="00A541E2">
              <w:rPr>
                <w:rFonts w:eastAsia="Times New Roman" w:cs="Times New Roman"/>
                <w:sz w:val="20"/>
                <w:szCs w:val="20"/>
              </w:rPr>
              <w:t xml:space="preserve">West </w:t>
            </w:r>
            <w:proofErr w:type="spellStart"/>
            <w:r w:rsidRPr="00A541E2">
              <w:rPr>
                <w:rFonts w:eastAsia="Times New Roman" w:cs="Times New Roman"/>
                <w:sz w:val="20"/>
                <w:szCs w:val="20"/>
              </w:rPr>
              <w:t>Binajuri</w:t>
            </w:r>
            <w:proofErr w:type="spellEnd"/>
          </w:p>
        </w:tc>
        <w:tc>
          <w:tcPr>
            <w:tcW w:w="821" w:type="pct"/>
            <w:tcMar>
              <w:top w:w="80" w:type="dxa"/>
              <w:left w:w="100" w:type="dxa"/>
              <w:bottom w:w="80" w:type="dxa"/>
              <w:right w:w="100" w:type="dxa"/>
            </w:tcMar>
          </w:tcPr>
          <w:p w14:paraId="7D14166B" w14:textId="4A782203" w:rsidR="007D1A69" w:rsidRPr="007D1A69" w:rsidRDefault="007D1A69" w:rsidP="007D1A69">
            <w:pPr>
              <w:jc w:val="center"/>
              <w:rPr>
                <w:rFonts w:cs="Times New Roman"/>
                <w:sz w:val="20"/>
                <w:szCs w:val="20"/>
              </w:rPr>
            </w:pPr>
            <w:r w:rsidRPr="007D1A69">
              <w:rPr>
                <w:rFonts w:cs="Times New Roman"/>
                <w:sz w:val="20"/>
                <w:szCs w:val="20"/>
              </w:rPr>
              <w:t xml:space="preserve">22°30'02.65"N </w:t>
            </w:r>
          </w:p>
        </w:tc>
        <w:tc>
          <w:tcPr>
            <w:tcW w:w="773" w:type="pct"/>
          </w:tcPr>
          <w:p w14:paraId="6B71F7B1" w14:textId="5D1347FD" w:rsidR="007D1A69" w:rsidRPr="007D1A69" w:rsidRDefault="007D1A69" w:rsidP="007D1A69">
            <w:pPr>
              <w:jc w:val="center"/>
              <w:rPr>
                <w:rFonts w:cs="Times New Roman"/>
                <w:sz w:val="20"/>
                <w:szCs w:val="20"/>
              </w:rPr>
            </w:pPr>
            <w:r w:rsidRPr="007D1A69">
              <w:rPr>
                <w:rFonts w:cs="Times New Roman"/>
                <w:sz w:val="20"/>
                <w:szCs w:val="20"/>
              </w:rPr>
              <w:t>91°52'18.75"E</w:t>
            </w:r>
          </w:p>
        </w:tc>
        <w:tc>
          <w:tcPr>
            <w:tcW w:w="1085" w:type="pct"/>
            <w:tcMar>
              <w:top w:w="80" w:type="dxa"/>
              <w:left w:w="100" w:type="dxa"/>
              <w:bottom w:w="80" w:type="dxa"/>
              <w:right w:w="100" w:type="dxa"/>
            </w:tcMar>
            <w:vAlign w:val="center"/>
          </w:tcPr>
          <w:p w14:paraId="0E38227C"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5566C0CE" w14:textId="77777777" w:rsidTr="007D7A34">
        <w:trPr>
          <w:trHeight w:val="17"/>
        </w:trPr>
        <w:tc>
          <w:tcPr>
            <w:tcW w:w="755" w:type="pct"/>
            <w:tcMar>
              <w:top w:w="80" w:type="dxa"/>
              <w:left w:w="100" w:type="dxa"/>
              <w:bottom w:w="80" w:type="dxa"/>
              <w:right w:w="100" w:type="dxa"/>
            </w:tcMar>
            <w:vAlign w:val="center"/>
          </w:tcPr>
          <w:p w14:paraId="16BED94C" w14:textId="77777777" w:rsidR="007D1A69" w:rsidRPr="00A541E2" w:rsidRDefault="007D1A69" w:rsidP="007D1A69">
            <w:pPr>
              <w:jc w:val="center"/>
              <w:rPr>
                <w:sz w:val="20"/>
                <w:szCs w:val="20"/>
              </w:rPr>
            </w:pPr>
            <w:r w:rsidRPr="00A541E2">
              <w:rPr>
                <w:rFonts w:eastAsia="Times New Roman" w:cs="Times New Roman"/>
                <w:sz w:val="20"/>
                <w:szCs w:val="20"/>
              </w:rPr>
              <w:t>Downstream</w:t>
            </w:r>
          </w:p>
        </w:tc>
        <w:tc>
          <w:tcPr>
            <w:tcW w:w="1566" w:type="pct"/>
            <w:tcMar>
              <w:top w:w="80" w:type="dxa"/>
              <w:left w:w="100" w:type="dxa"/>
              <w:bottom w:w="80" w:type="dxa"/>
              <w:right w:w="100" w:type="dxa"/>
            </w:tcMar>
            <w:vAlign w:val="center"/>
          </w:tcPr>
          <w:p w14:paraId="32A30111"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Napiter</w:t>
            </w:r>
            <w:proofErr w:type="spellEnd"/>
            <w:r w:rsidRPr="00A541E2">
              <w:rPr>
                <w:rFonts w:eastAsia="Times New Roman" w:cs="Times New Roman"/>
                <w:sz w:val="20"/>
                <w:szCs w:val="20"/>
              </w:rPr>
              <w:t xml:space="preserve"> </w:t>
            </w:r>
            <w:proofErr w:type="spellStart"/>
            <w:r w:rsidRPr="00A541E2">
              <w:rPr>
                <w:rFonts w:eastAsia="Times New Roman" w:cs="Times New Roman"/>
                <w:sz w:val="20"/>
                <w:szCs w:val="20"/>
              </w:rPr>
              <w:t>Ghona</w:t>
            </w:r>
            <w:proofErr w:type="spellEnd"/>
          </w:p>
        </w:tc>
        <w:tc>
          <w:tcPr>
            <w:tcW w:w="821" w:type="pct"/>
            <w:tcMar>
              <w:top w:w="80" w:type="dxa"/>
              <w:left w:w="100" w:type="dxa"/>
              <w:bottom w:w="80" w:type="dxa"/>
              <w:right w:w="100" w:type="dxa"/>
            </w:tcMar>
          </w:tcPr>
          <w:p w14:paraId="4961B204" w14:textId="7DBD9757" w:rsidR="007D1A69" w:rsidRPr="007D1A69" w:rsidRDefault="007D1A69" w:rsidP="007D1A69">
            <w:pPr>
              <w:jc w:val="center"/>
              <w:rPr>
                <w:rFonts w:cs="Times New Roman"/>
                <w:sz w:val="20"/>
                <w:szCs w:val="20"/>
              </w:rPr>
            </w:pPr>
            <w:r w:rsidRPr="007D1A69">
              <w:rPr>
                <w:rFonts w:cs="Times New Roman"/>
                <w:sz w:val="20"/>
                <w:szCs w:val="20"/>
              </w:rPr>
              <w:t xml:space="preserve">22°28'04.62"N </w:t>
            </w:r>
          </w:p>
        </w:tc>
        <w:tc>
          <w:tcPr>
            <w:tcW w:w="773" w:type="pct"/>
          </w:tcPr>
          <w:p w14:paraId="326CB574" w14:textId="47BD9F02" w:rsidR="007D1A69" w:rsidRPr="007D1A69" w:rsidRDefault="007D1A69" w:rsidP="007D1A69">
            <w:pPr>
              <w:jc w:val="center"/>
              <w:rPr>
                <w:rFonts w:cs="Times New Roman"/>
                <w:sz w:val="20"/>
                <w:szCs w:val="20"/>
              </w:rPr>
            </w:pPr>
            <w:r w:rsidRPr="007D1A69">
              <w:rPr>
                <w:rFonts w:cs="Times New Roman"/>
                <w:sz w:val="20"/>
                <w:szCs w:val="20"/>
              </w:rPr>
              <w:t>91°52'27.12"E</w:t>
            </w:r>
          </w:p>
        </w:tc>
        <w:tc>
          <w:tcPr>
            <w:tcW w:w="1085" w:type="pct"/>
            <w:tcMar>
              <w:top w:w="80" w:type="dxa"/>
              <w:left w:w="100" w:type="dxa"/>
              <w:bottom w:w="80" w:type="dxa"/>
              <w:right w:w="100" w:type="dxa"/>
            </w:tcMar>
            <w:vAlign w:val="center"/>
          </w:tcPr>
          <w:p w14:paraId="0F79F989"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20F525A8" w14:textId="77777777" w:rsidTr="007D7A34">
        <w:trPr>
          <w:trHeight w:val="17"/>
        </w:trPr>
        <w:tc>
          <w:tcPr>
            <w:tcW w:w="755" w:type="pct"/>
            <w:tcMar>
              <w:top w:w="80" w:type="dxa"/>
              <w:left w:w="100" w:type="dxa"/>
              <w:bottom w:w="80" w:type="dxa"/>
              <w:right w:w="100" w:type="dxa"/>
            </w:tcMar>
            <w:vAlign w:val="center"/>
          </w:tcPr>
          <w:p w14:paraId="61FF75FA" w14:textId="77777777" w:rsidR="007D1A69" w:rsidRPr="00A541E2" w:rsidRDefault="007D1A69" w:rsidP="007D1A69">
            <w:pPr>
              <w:jc w:val="center"/>
              <w:rPr>
                <w:sz w:val="20"/>
                <w:szCs w:val="20"/>
              </w:rPr>
            </w:pPr>
            <w:r w:rsidRPr="00A541E2">
              <w:rPr>
                <w:rFonts w:eastAsia="Times New Roman" w:cs="Times New Roman"/>
                <w:sz w:val="20"/>
                <w:szCs w:val="20"/>
              </w:rPr>
              <w:t>Downstream</w:t>
            </w:r>
          </w:p>
        </w:tc>
        <w:tc>
          <w:tcPr>
            <w:tcW w:w="1566" w:type="pct"/>
            <w:tcMar>
              <w:top w:w="80" w:type="dxa"/>
              <w:left w:w="100" w:type="dxa"/>
              <w:bottom w:w="80" w:type="dxa"/>
              <w:right w:w="100" w:type="dxa"/>
            </w:tcMar>
            <w:vAlign w:val="center"/>
          </w:tcPr>
          <w:p w14:paraId="205DDB2D"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Horekrishno</w:t>
            </w:r>
            <w:proofErr w:type="spellEnd"/>
            <w:r w:rsidRPr="00A541E2">
              <w:rPr>
                <w:rFonts w:eastAsia="Times New Roman" w:cs="Times New Roman"/>
                <w:sz w:val="20"/>
                <w:szCs w:val="20"/>
              </w:rPr>
              <w:t>–</w:t>
            </w:r>
            <w:proofErr w:type="spellStart"/>
            <w:r w:rsidRPr="00A541E2">
              <w:rPr>
                <w:rFonts w:eastAsia="Times New Roman" w:cs="Times New Roman"/>
                <w:sz w:val="20"/>
                <w:szCs w:val="20"/>
              </w:rPr>
              <w:t>Mohajoner</w:t>
            </w:r>
            <w:proofErr w:type="spellEnd"/>
            <w:r w:rsidRPr="00A541E2">
              <w:rPr>
                <w:rFonts w:eastAsia="Times New Roman" w:cs="Times New Roman"/>
                <w:sz w:val="20"/>
                <w:szCs w:val="20"/>
              </w:rPr>
              <w:t xml:space="preserve"> Tek</w:t>
            </w:r>
          </w:p>
        </w:tc>
        <w:tc>
          <w:tcPr>
            <w:tcW w:w="821" w:type="pct"/>
            <w:tcMar>
              <w:top w:w="80" w:type="dxa"/>
              <w:left w:w="100" w:type="dxa"/>
              <w:bottom w:w="80" w:type="dxa"/>
              <w:right w:w="100" w:type="dxa"/>
            </w:tcMar>
          </w:tcPr>
          <w:p w14:paraId="6E9A8339" w14:textId="6D63E508" w:rsidR="007D1A69" w:rsidRPr="007D1A69" w:rsidRDefault="007D1A69" w:rsidP="007D1A69">
            <w:pPr>
              <w:jc w:val="center"/>
              <w:rPr>
                <w:rFonts w:cs="Times New Roman"/>
                <w:sz w:val="20"/>
                <w:szCs w:val="20"/>
              </w:rPr>
            </w:pPr>
            <w:r w:rsidRPr="007D1A69">
              <w:rPr>
                <w:rFonts w:cs="Times New Roman"/>
                <w:sz w:val="20"/>
                <w:szCs w:val="20"/>
              </w:rPr>
              <w:t xml:space="preserve">22°27'30.58"N </w:t>
            </w:r>
          </w:p>
        </w:tc>
        <w:tc>
          <w:tcPr>
            <w:tcW w:w="773" w:type="pct"/>
          </w:tcPr>
          <w:p w14:paraId="4BAE21A4" w14:textId="5089F15C" w:rsidR="007D1A69" w:rsidRPr="007D1A69" w:rsidRDefault="007D1A69" w:rsidP="007D1A69">
            <w:pPr>
              <w:jc w:val="center"/>
              <w:rPr>
                <w:rFonts w:cs="Times New Roman"/>
                <w:sz w:val="20"/>
                <w:szCs w:val="20"/>
              </w:rPr>
            </w:pPr>
            <w:r w:rsidRPr="007D1A69">
              <w:rPr>
                <w:rFonts w:cs="Times New Roman"/>
                <w:sz w:val="20"/>
                <w:szCs w:val="20"/>
              </w:rPr>
              <w:t>91°51'28.68"E</w:t>
            </w:r>
          </w:p>
        </w:tc>
        <w:tc>
          <w:tcPr>
            <w:tcW w:w="1085" w:type="pct"/>
            <w:tcMar>
              <w:top w:w="80" w:type="dxa"/>
              <w:left w:w="100" w:type="dxa"/>
              <w:bottom w:w="80" w:type="dxa"/>
              <w:right w:w="100" w:type="dxa"/>
            </w:tcMar>
            <w:vAlign w:val="center"/>
          </w:tcPr>
          <w:p w14:paraId="724D77AD"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45F6E32F" w14:textId="77777777" w:rsidTr="007D7A34">
        <w:trPr>
          <w:trHeight w:val="17"/>
        </w:trPr>
        <w:tc>
          <w:tcPr>
            <w:tcW w:w="755" w:type="pct"/>
            <w:tcMar>
              <w:top w:w="80" w:type="dxa"/>
              <w:left w:w="100" w:type="dxa"/>
              <w:bottom w:w="80" w:type="dxa"/>
              <w:right w:w="100" w:type="dxa"/>
            </w:tcMar>
            <w:vAlign w:val="center"/>
          </w:tcPr>
          <w:p w14:paraId="77B2509B" w14:textId="77777777" w:rsidR="007D1A69" w:rsidRPr="00A541E2" w:rsidRDefault="007D1A69" w:rsidP="007D1A69">
            <w:pPr>
              <w:jc w:val="center"/>
              <w:rPr>
                <w:sz w:val="20"/>
                <w:szCs w:val="20"/>
              </w:rPr>
            </w:pPr>
            <w:r w:rsidRPr="00A541E2">
              <w:rPr>
                <w:rFonts w:eastAsia="Times New Roman" w:cs="Times New Roman"/>
                <w:sz w:val="20"/>
                <w:szCs w:val="20"/>
              </w:rPr>
              <w:t>Downstream</w:t>
            </w:r>
          </w:p>
        </w:tc>
        <w:tc>
          <w:tcPr>
            <w:tcW w:w="1566" w:type="pct"/>
            <w:tcMar>
              <w:top w:w="80" w:type="dxa"/>
              <w:left w:w="100" w:type="dxa"/>
              <w:bottom w:w="80" w:type="dxa"/>
              <w:right w:w="100" w:type="dxa"/>
            </w:tcMar>
            <w:vAlign w:val="center"/>
          </w:tcPr>
          <w:p w14:paraId="0ECB3B74"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Chayar</w:t>
            </w:r>
            <w:proofErr w:type="spellEnd"/>
            <w:r w:rsidRPr="00A541E2">
              <w:rPr>
                <w:rFonts w:eastAsia="Times New Roman" w:cs="Times New Roman"/>
                <w:sz w:val="20"/>
                <w:szCs w:val="20"/>
              </w:rPr>
              <w:t xml:space="preserve"> Char</w:t>
            </w:r>
          </w:p>
        </w:tc>
        <w:tc>
          <w:tcPr>
            <w:tcW w:w="821" w:type="pct"/>
            <w:tcMar>
              <w:top w:w="80" w:type="dxa"/>
              <w:left w:w="100" w:type="dxa"/>
              <w:bottom w:w="80" w:type="dxa"/>
              <w:right w:w="100" w:type="dxa"/>
            </w:tcMar>
          </w:tcPr>
          <w:p w14:paraId="026DDF20" w14:textId="2C564AA2" w:rsidR="007D1A69" w:rsidRPr="007D1A69" w:rsidRDefault="007D1A69" w:rsidP="007D1A69">
            <w:pPr>
              <w:jc w:val="center"/>
              <w:rPr>
                <w:rFonts w:cs="Times New Roman"/>
                <w:sz w:val="20"/>
                <w:szCs w:val="20"/>
              </w:rPr>
            </w:pPr>
            <w:r w:rsidRPr="007D1A69">
              <w:rPr>
                <w:rFonts w:cs="Times New Roman"/>
                <w:sz w:val="20"/>
                <w:szCs w:val="20"/>
              </w:rPr>
              <w:t xml:space="preserve">22°25'38.86"N </w:t>
            </w:r>
          </w:p>
        </w:tc>
        <w:tc>
          <w:tcPr>
            <w:tcW w:w="773" w:type="pct"/>
          </w:tcPr>
          <w:p w14:paraId="25B48F68" w14:textId="56FD23E6" w:rsidR="007D1A69" w:rsidRPr="007D1A69" w:rsidRDefault="007D1A69" w:rsidP="007D1A69">
            <w:pPr>
              <w:jc w:val="center"/>
              <w:rPr>
                <w:rFonts w:cs="Times New Roman"/>
                <w:sz w:val="20"/>
                <w:szCs w:val="20"/>
              </w:rPr>
            </w:pPr>
            <w:r w:rsidRPr="007D1A69">
              <w:rPr>
                <w:rFonts w:cs="Times New Roman"/>
                <w:sz w:val="20"/>
                <w:szCs w:val="20"/>
              </w:rPr>
              <w:t>91°53'18.82"E</w:t>
            </w:r>
          </w:p>
        </w:tc>
        <w:tc>
          <w:tcPr>
            <w:tcW w:w="1085" w:type="pct"/>
            <w:tcMar>
              <w:top w:w="80" w:type="dxa"/>
              <w:left w:w="100" w:type="dxa"/>
              <w:bottom w:w="80" w:type="dxa"/>
              <w:right w:w="100" w:type="dxa"/>
            </w:tcMar>
            <w:vAlign w:val="center"/>
          </w:tcPr>
          <w:p w14:paraId="1AEE6073"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r w:rsidR="007D1A69" w:rsidRPr="00022D6B" w14:paraId="7C82D508" w14:textId="77777777" w:rsidTr="007D7A34">
        <w:trPr>
          <w:trHeight w:val="17"/>
        </w:trPr>
        <w:tc>
          <w:tcPr>
            <w:tcW w:w="755" w:type="pct"/>
            <w:tcBorders>
              <w:bottom w:val="single" w:sz="4" w:space="0" w:color="auto"/>
            </w:tcBorders>
            <w:tcMar>
              <w:top w:w="80" w:type="dxa"/>
              <w:left w:w="100" w:type="dxa"/>
              <w:bottom w:w="80" w:type="dxa"/>
              <w:right w:w="100" w:type="dxa"/>
            </w:tcMar>
            <w:vAlign w:val="center"/>
          </w:tcPr>
          <w:p w14:paraId="2B765FE3" w14:textId="77777777" w:rsidR="007D1A69" w:rsidRPr="00A541E2" w:rsidRDefault="007D1A69" w:rsidP="007D1A69">
            <w:pPr>
              <w:jc w:val="center"/>
              <w:rPr>
                <w:sz w:val="20"/>
                <w:szCs w:val="20"/>
              </w:rPr>
            </w:pPr>
            <w:r w:rsidRPr="00A541E2">
              <w:rPr>
                <w:rFonts w:eastAsia="Times New Roman" w:cs="Times New Roman"/>
                <w:sz w:val="20"/>
                <w:szCs w:val="20"/>
              </w:rPr>
              <w:t>Downstream</w:t>
            </w:r>
          </w:p>
        </w:tc>
        <w:tc>
          <w:tcPr>
            <w:tcW w:w="1566" w:type="pct"/>
            <w:tcBorders>
              <w:bottom w:val="single" w:sz="4" w:space="0" w:color="auto"/>
            </w:tcBorders>
            <w:tcMar>
              <w:top w:w="80" w:type="dxa"/>
              <w:left w:w="100" w:type="dxa"/>
              <w:bottom w:w="80" w:type="dxa"/>
              <w:right w:w="100" w:type="dxa"/>
            </w:tcMar>
            <w:vAlign w:val="center"/>
          </w:tcPr>
          <w:p w14:paraId="77494AD3" w14:textId="77777777" w:rsidR="007D1A69" w:rsidRPr="00A541E2" w:rsidRDefault="007D1A69" w:rsidP="007D1A69">
            <w:pPr>
              <w:jc w:val="center"/>
              <w:rPr>
                <w:sz w:val="20"/>
                <w:szCs w:val="20"/>
              </w:rPr>
            </w:pPr>
            <w:proofErr w:type="spellStart"/>
            <w:r w:rsidRPr="00A541E2">
              <w:rPr>
                <w:rFonts w:eastAsia="Times New Roman" w:cs="Times New Roman"/>
                <w:sz w:val="20"/>
                <w:szCs w:val="20"/>
              </w:rPr>
              <w:t>Kalurghat</w:t>
            </w:r>
            <w:proofErr w:type="spellEnd"/>
          </w:p>
        </w:tc>
        <w:tc>
          <w:tcPr>
            <w:tcW w:w="821" w:type="pct"/>
            <w:tcBorders>
              <w:bottom w:val="single" w:sz="4" w:space="0" w:color="auto"/>
            </w:tcBorders>
            <w:tcMar>
              <w:top w:w="80" w:type="dxa"/>
              <w:left w:w="100" w:type="dxa"/>
              <w:bottom w:w="80" w:type="dxa"/>
              <w:right w:w="100" w:type="dxa"/>
            </w:tcMar>
          </w:tcPr>
          <w:p w14:paraId="2D853DB5" w14:textId="057A03E5" w:rsidR="007D1A69" w:rsidRPr="007D1A69" w:rsidRDefault="007D1A69" w:rsidP="007D1A69">
            <w:pPr>
              <w:jc w:val="center"/>
              <w:rPr>
                <w:rFonts w:eastAsia="Times New Roman" w:cs="Times New Roman"/>
                <w:sz w:val="20"/>
                <w:szCs w:val="20"/>
              </w:rPr>
            </w:pPr>
            <w:r w:rsidRPr="007D1A69">
              <w:rPr>
                <w:rFonts w:cs="Times New Roman"/>
                <w:sz w:val="20"/>
                <w:szCs w:val="20"/>
              </w:rPr>
              <w:t xml:space="preserve">22°24'18.53"N </w:t>
            </w:r>
          </w:p>
        </w:tc>
        <w:tc>
          <w:tcPr>
            <w:tcW w:w="773" w:type="pct"/>
            <w:tcBorders>
              <w:bottom w:val="single" w:sz="4" w:space="0" w:color="auto"/>
            </w:tcBorders>
          </w:tcPr>
          <w:p w14:paraId="51C865CE" w14:textId="4857015A" w:rsidR="007D1A69" w:rsidRPr="007D1A69" w:rsidRDefault="007D1A69" w:rsidP="007D1A69">
            <w:pPr>
              <w:jc w:val="center"/>
              <w:rPr>
                <w:rFonts w:eastAsia="Times New Roman" w:cs="Times New Roman"/>
                <w:sz w:val="20"/>
                <w:szCs w:val="20"/>
              </w:rPr>
            </w:pPr>
            <w:r w:rsidRPr="007D1A69">
              <w:rPr>
                <w:rFonts w:cs="Times New Roman"/>
                <w:sz w:val="20"/>
                <w:szCs w:val="20"/>
              </w:rPr>
              <w:t>91°53'27.93"E</w:t>
            </w:r>
          </w:p>
        </w:tc>
        <w:tc>
          <w:tcPr>
            <w:tcW w:w="1085" w:type="pct"/>
            <w:tcBorders>
              <w:bottom w:val="single" w:sz="4" w:space="0" w:color="auto"/>
            </w:tcBorders>
            <w:tcMar>
              <w:top w:w="80" w:type="dxa"/>
              <w:left w:w="100" w:type="dxa"/>
              <w:bottom w:w="80" w:type="dxa"/>
              <w:right w:w="100" w:type="dxa"/>
            </w:tcMar>
            <w:vAlign w:val="center"/>
          </w:tcPr>
          <w:p w14:paraId="0FF67212" w14:textId="77777777" w:rsidR="007D1A69" w:rsidRPr="00A541E2" w:rsidRDefault="007D1A69" w:rsidP="007D1A69">
            <w:pPr>
              <w:jc w:val="center"/>
              <w:rPr>
                <w:sz w:val="20"/>
                <w:szCs w:val="20"/>
              </w:rPr>
            </w:pPr>
            <w:r w:rsidRPr="00A541E2">
              <w:rPr>
                <w:rFonts w:eastAsia="Times New Roman" w:cs="Times New Roman"/>
                <w:sz w:val="20"/>
                <w:szCs w:val="20"/>
              </w:rPr>
              <w:t>Water, Sediment</w:t>
            </w:r>
          </w:p>
        </w:tc>
      </w:tr>
    </w:tbl>
    <w:p w14:paraId="42339276" w14:textId="77777777" w:rsidR="003402B8" w:rsidRDefault="003402B8" w:rsidP="003402B8">
      <w:pPr>
        <w:spacing w:after="300"/>
      </w:pPr>
    </w:p>
    <w:p w14:paraId="4F868AC3" w14:textId="77777777" w:rsidR="003402B8" w:rsidRPr="007D7A34" w:rsidRDefault="003402B8" w:rsidP="007D7A34">
      <w:pPr>
        <w:pStyle w:val="Heading2"/>
      </w:pPr>
      <w:bookmarkStart w:id="49" w:name="_Toc240814259"/>
      <w:r w:rsidRPr="007D7A34">
        <w:t>2.3 Sample Collection</w:t>
      </w:r>
      <w:bookmarkEnd w:id="49"/>
    </w:p>
    <w:p w14:paraId="77864922" w14:textId="3A6C321E" w:rsidR="003402B8" w:rsidRDefault="006853C9" w:rsidP="003402B8">
      <w:pPr>
        <w:spacing w:after="200" w:line="360" w:lineRule="auto"/>
        <w:jc w:val="both"/>
        <w:rPr>
          <w:rFonts w:eastAsia="Times New Roman" w:cs="Times New Roman"/>
          <w:szCs w:val="24"/>
        </w:rPr>
      </w:pPr>
      <w:r w:rsidRPr="006853C9">
        <w:rPr>
          <w:rFonts w:eastAsia="Times New Roman" w:cs="Times New Roman"/>
          <w:szCs w:val="24"/>
        </w:rPr>
        <w:t xml:space="preserve">Field operations were meticulously structured to capture the multi-compartment dynamics of organochlorine pesticide (OCP) contamination within the river system. At each of the eleven designated monitoring stations, surface water and bottom sediment samples were gathered concurrently. To evaluate bioaccumulation pathways and establish a direct comparative framework for OCP distribution across water, sediment, and living matrices, fish samples were collected across the three primary stream segments (upstream, midstream, and downstream). </w:t>
      </w:r>
      <w:r w:rsidR="00635EA6" w:rsidRPr="00635EA6">
        <w:rPr>
          <w:rFonts w:eastAsia="Times New Roman" w:cs="Times New Roman"/>
          <w:szCs w:val="24"/>
        </w:rPr>
        <w:t xml:space="preserve">Formal authorization for sample collection throughout the study area was granted by the Senior </w:t>
      </w:r>
      <w:proofErr w:type="spellStart"/>
      <w:r w:rsidR="00635EA6" w:rsidRPr="00635EA6">
        <w:rPr>
          <w:rFonts w:eastAsia="Times New Roman" w:cs="Times New Roman"/>
          <w:szCs w:val="24"/>
        </w:rPr>
        <w:t>Upazila</w:t>
      </w:r>
      <w:proofErr w:type="spellEnd"/>
      <w:r w:rsidR="00635EA6" w:rsidRPr="00635EA6">
        <w:rPr>
          <w:rFonts w:eastAsia="Times New Roman" w:cs="Times New Roman"/>
          <w:szCs w:val="24"/>
        </w:rPr>
        <w:t xml:space="preserve"> Fisheries Officer of </w:t>
      </w:r>
      <w:proofErr w:type="spellStart"/>
      <w:r w:rsidR="00635EA6" w:rsidRPr="00635EA6">
        <w:rPr>
          <w:rFonts w:eastAsia="Times New Roman" w:cs="Times New Roman"/>
          <w:szCs w:val="24"/>
        </w:rPr>
        <w:t>Hathazari</w:t>
      </w:r>
      <w:proofErr w:type="spellEnd"/>
      <w:r w:rsidR="00635EA6" w:rsidRPr="00635EA6">
        <w:rPr>
          <w:rFonts w:eastAsia="Times New Roman" w:cs="Times New Roman"/>
          <w:szCs w:val="24"/>
        </w:rPr>
        <w:t xml:space="preserve"> </w:t>
      </w:r>
      <w:proofErr w:type="spellStart"/>
      <w:r w:rsidR="00635EA6" w:rsidRPr="00635EA6">
        <w:rPr>
          <w:rFonts w:eastAsia="Times New Roman" w:cs="Times New Roman"/>
          <w:szCs w:val="24"/>
        </w:rPr>
        <w:t>Upazila</w:t>
      </w:r>
      <w:proofErr w:type="spellEnd"/>
      <w:r w:rsidR="00635EA6" w:rsidRPr="00635EA6">
        <w:rPr>
          <w:rFonts w:eastAsia="Times New Roman" w:cs="Times New Roman"/>
          <w:szCs w:val="24"/>
        </w:rPr>
        <w:t xml:space="preserve">, Md. </w:t>
      </w:r>
      <w:proofErr w:type="spellStart"/>
      <w:r w:rsidR="00635EA6" w:rsidRPr="00635EA6">
        <w:rPr>
          <w:rFonts w:eastAsia="Times New Roman" w:cs="Times New Roman"/>
          <w:szCs w:val="24"/>
        </w:rPr>
        <w:t>Shawkat</w:t>
      </w:r>
      <w:proofErr w:type="spellEnd"/>
      <w:r w:rsidR="00635EA6" w:rsidRPr="00635EA6">
        <w:rPr>
          <w:rFonts w:eastAsia="Times New Roman" w:cs="Times New Roman"/>
          <w:szCs w:val="24"/>
        </w:rPr>
        <w:t xml:space="preserve"> Ali. Field logistics were tailored strictly to the geomorphology of the basin: sampling across the lower 25-kilometer reach was conducted from a small motorized boat launched from </w:t>
      </w:r>
      <w:proofErr w:type="spellStart"/>
      <w:r w:rsidR="00635EA6" w:rsidRPr="00635EA6">
        <w:rPr>
          <w:rFonts w:eastAsia="Times New Roman" w:cs="Times New Roman"/>
          <w:szCs w:val="24"/>
        </w:rPr>
        <w:t>Kalurghat</w:t>
      </w:r>
      <w:proofErr w:type="spellEnd"/>
      <w:r w:rsidR="00635EA6" w:rsidRPr="00635EA6">
        <w:rPr>
          <w:rFonts w:eastAsia="Times New Roman" w:cs="Times New Roman"/>
          <w:szCs w:val="24"/>
        </w:rPr>
        <w:t xml:space="preserve"> to navigate deep-water channels and tidal zones. For the </w:t>
      </w:r>
      <w:r w:rsidR="00635EA6" w:rsidRPr="00635EA6">
        <w:rPr>
          <w:rFonts w:eastAsia="Times New Roman" w:cs="Times New Roman"/>
          <w:szCs w:val="24"/>
        </w:rPr>
        <w:lastRenderedPageBreak/>
        <w:t>remaining upstream segments where direct aquatic navigation was constrained, terrestrial routes and vehicular transport were deployed to reach designated monitoring stations, enabling the systematic retrieval of surface water and bottom sediment samples from the bank</w:t>
      </w:r>
      <w:r w:rsidR="00017A3B">
        <w:rPr>
          <w:rFonts w:eastAsia="Times New Roman" w:cs="Times New Roman"/>
          <w:szCs w:val="24"/>
        </w:rPr>
        <w:t>s.</w:t>
      </w:r>
    </w:p>
    <w:p w14:paraId="3A73EE29" w14:textId="77777777" w:rsidR="00184475" w:rsidRPr="007D7A34" w:rsidRDefault="00184475" w:rsidP="007D7A34">
      <w:pPr>
        <w:pStyle w:val="Heading3"/>
      </w:pPr>
      <w:bookmarkStart w:id="50" w:name="_Toc240814260"/>
      <w:r w:rsidRPr="007D7A34">
        <w:t>2.3.1 Water Sample Collection</w:t>
      </w:r>
      <w:bookmarkEnd w:id="50"/>
    </w:p>
    <w:p w14:paraId="3D04300A" w14:textId="3817C298" w:rsidR="00A541E2" w:rsidRPr="00184475" w:rsidRDefault="00184475" w:rsidP="00184475">
      <w:pPr>
        <w:spacing w:after="200" w:line="360" w:lineRule="auto"/>
        <w:jc w:val="both"/>
        <w:rPr>
          <w:rFonts w:eastAsia="Times New Roman" w:cs="Times New Roman"/>
          <w:szCs w:val="24"/>
        </w:rPr>
      </w:pPr>
      <w:r w:rsidRPr="00184475">
        <w:rPr>
          <w:rFonts w:eastAsia="Times New Roman" w:cs="Times New Roman"/>
          <w:szCs w:val="24"/>
        </w:rPr>
        <w:t>Surface water grab samples were collected from approximately 15–30 cm below the water surface at each of the eleven stations, at channel where accessible, using pre-cleaned bottles of</w:t>
      </w:r>
      <w:r w:rsidR="007D1A69">
        <w:rPr>
          <w:rFonts w:eastAsia="Times New Roman" w:cs="Times New Roman"/>
          <w:szCs w:val="24"/>
        </w:rPr>
        <w:t xml:space="preserve"> </w:t>
      </w:r>
      <w:r w:rsidR="003402B8">
        <w:rPr>
          <w:rFonts w:eastAsia="Times New Roman" w:cs="Times New Roman"/>
          <w:szCs w:val="24"/>
        </w:rPr>
        <w:t xml:space="preserve">1 L capacity, following the standard grab-sampling protocol described in APHA (2017) and adopted in Bangladeshi river OCP surveys </w:t>
      </w:r>
      <w:r w:rsidR="00D83EEC">
        <w:rPr>
          <w:rFonts w:eastAsia="Times New Roman" w:cs="Times New Roman"/>
          <w:szCs w:val="24"/>
        </w:rPr>
        <w:fldChar w:fldCharType="begin"/>
      </w:r>
      <w:r w:rsidR="00E541B8">
        <w:rPr>
          <w:rFonts w:eastAsia="Times New Roman" w:cs="Times New Roman"/>
          <w:szCs w:val="24"/>
        </w:rPr>
        <w:instrText xml:space="preserve"> ADDIN ZOTERO_ITEM CSL_CITATION {"citationID":"7oG30bBM","properties":{"unsorted":false,"formattedCitation":"(M. Akter et al., 2026; Hasan, 2021)","plainCitation":"(M. Akter et al., 2026; Hasan, 2021)","dontUpdate":true,"noteIndex":0},"citationItems":[{"id":68,"uris":["http://zotero.org/users/local/IXTJzk2C/items/GDXIJ6SA"],"itemData":{"id":68,"type":"article-journal","abstract":"Organochlorine pesticides (OCPs) are chemicals used for the eradication of pests, fungi, insects, and weeds on farms and in our environment. Subsequently, they are washed into water bodies via agricultural runoff, industrial, and domestic waste discharged, leading to a threat of aquatic life. Twelve water samples were collected into dark brown glass bottles from four different sampling sites in Gazipur surface water, preserved, and extracted with dichloromethane (DCM), using the liquid–liquid extraction technique. The extracts were concentrated in a rotary evaporator and analyzed with gas chromatography–electron capture detector (GC–ECD) for twenty OCPs of United States Environmental Protection Agency (USEPA) priority pollutants. The results showed that six water samples were contaminated with endosulfan I residues, while BHC, aldrin, 4,4′‐DDD, dieldrin, methoxychlor, endosulfan sulfate, and endrin ketone were below detection limits (BDLs) in all samples. However, the concentrations (μgL\n              −1\n              ) of the analytes ranged as 0.008–0.024 (delta‐BHC), BDL–0.002 (heptachlor), 0.003–0.047 (trans‐chlordane), 0.003–0.204 (endosulfan I), 0.009–0.077 (4,4′‐DDE), 0.0055–0.025 (endosulfan II), and 0.013–0.015 (4,4′‐DDT). Also, principal component analysis (PCA) and hierarchical cluster analysis (HCA) revealed that their pollution sources are from diverse anthropogenic activities. The health risk assessment encompasses the calculation of average daily dose (ADD), hazard quotient (HQ), and cancer risk (CR). The ADD, HQ, and CR recorded values were below the USEPA threshold values of 10\n              −4\n              , 1, and 10\n              −6\n              , respectively. Conclusively, the findings indicate an absence of significant health risks; hence, there is a need for adequate monitoring and urgent actions in order to protect the life of aquatic biota and our environment.","container-title":"Journal of Chemistry","DOI":"10.1155/joch/3234529","ISSN":"2090-9063, 2090-9071","issue":"1","journalAbbreviation":"Journal of Chemistry","language":"en","page":"3234529","source":"DOI.org (Crossref)","title":"Apportionment of Organochlorine Pesticides, Appraisal, and Health Implications in the Surface Water of Gazipur, Bangladesh","volume":"2026","author":[{"family":"Akter","given":"Maksuda"},{"family":"Hosen","given":"Md. Anowar"},{"family":"Tohura","given":"Umma"},{"family":"Islam","given":"Md. Mazharul"}],"editor":[{"family":"Bardhan","given":"Munmun"}],"issued":{"date-parts":[["2026",1]]}}},{"id":69,"uris":["http://zotero.org/users/local/IXTJzk2C/items/UTYGM9N2"],"itemData":{"id":69,"type":"article-journal","abstract":"Organochlorine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Anwarul"}],"issued":{"date-parts":[["2021",12,25]]}}}],"schema":"https://github.com/citation-style-language/schema/raw/master/csl-citation.json"} </w:instrText>
      </w:r>
      <w:r w:rsidR="00D83EEC">
        <w:rPr>
          <w:rFonts w:eastAsia="Times New Roman" w:cs="Times New Roman"/>
          <w:szCs w:val="24"/>
        </w:rPr>
        <w:fldChar w:fldCharType="separate"/>
      </w:r>
      <w:r w:rsidR="00D83EEC" w:rsidRPr="00D83EEC">
        <w:rPr>
          <w:rFonts w:cs="Times New Roman"/>
        </w:rPr>
        <w:t>(Akter et al., 2026; Hasan, 2021)</w:t>
      </w:r>
      <w:r w:rsidR="00D83EEC">
        <w:rPr>
          <w:rFonts w:eastAsia="Times New Roman" w:cs="Times New Roman"/>
          <w:szCs w:val="24"/>
        </w:rPr>
        <w:fldChar w:fldCharType="end"/>
      </w:r>
      <w:r w:rsidR="00D83EEC">
        <w:rPr>
          <w:rFonts w:eastAsia="Times New Roman" w:cs="Times New Roman"/>
          <w:szCs w:val="24"/>
        </w:rPr>
        <w:t xml:space="preserve">. </w:t>
      </w:r>
      <w:r w:rsidR="003402B8">
        <w:rPr>
          <w:rFonts w:eastAsia="Times New Roman" w:cs="Times New Roman"/>
          <w:szCs w:val="24"/>
        </w:rPr>
        <w:t xml:space="preserve"> . Prior to sample collection, bottles were rinsed three times with the ambient river water at the sampling point. Triplicate water samples were collected at each station to account for micro-spatial heterogeneity and to allow calculation of analytical means and standard deviations. Immediately after collection, bottles were capped</w:t>
      </w:r>
      <w:r w:rsidR="0005554B">
        <w:rPr>
          <w:rFonts w:eastAsia="Times New Roman" w:cs="Times New Roman"/>
          <w:szCs w:val="24"/>
        </w:rPr>
        <w:t xml:space="preserve"> </w:t>
      </w:r>
      <w:r w:rsidR="003402B8">
        <w:rPr>
          <w:rFonts w:eastAsia="Times New Roman" w:cs="Times New Roman"/>
          <w:szCs w:val="24"/>
        </w:rPr>
        <w:t>to prevent sorption</w:t>
      </w:r>
      <w:r w:rsidR="0005554B">
        <w:rPr>
          <w:rFonts w:eastAsia="Times New Roman" w:cs="Times New Roman"/>
          <w:szCs w:val="24"/>
        </w:rPr>
        <w:t xml:space="preserve"> or </w:t>
      </w:r>
      <w:r w:rsidR="003402B8">
        <w:rPr>
          <w:rFonts w:eastAsia="Times New Roman" w:cs="Times New Roman"/>
          <w:szCs w:val="24"/>
        </w:rPr>
        <w:t>leaching of organochlorine compounds into or from the cap liner</w:t>
      </w:r>
      <w:r w:rsidR="0005554B">
        <w:rPr>
          <w:rFonts w:eastAsia="Times New Roman" w:cs="Times New Roman"/>
          <w:szCs w:val="24"/>
        </w:rPr>
        <w:t>.</w:t>
      </w:r>
      <w:r w:rsidR="003402B8">
        <w:rPr>
          <w:rFonts w:eastAsia="Times New Roman" w:cs="Times New Roman"/>
          <w:szCs w:val="24"/>
        </w:rPr>
        <w:t xml:space="preserve"> </w:t>
      </w:r>
      <w:r w:rsidR="0005554B" w:rsidRPr="0005554B">
        <w:rPr>
          <w:rFonts w:eastAsia="Times New Roman" w:cs="Times New Roman"/>
          <w:szCs w:val="24"/>
        </w:rPr>
        <w:t>The capped bottles were then placed individually in black polyethylene bags to protect the samples from direct exposure to sunlight and minimize potential photodegradation of light-sensitive organochlorine pesticide residues, labelled with the station code, date, time, and sampling depth, and placed in an insulated ice box containing ice before transportation to the laboratory under chilled conditions</w:t>
      </w:r>
      <w:r w:rsidR="00B41112">
        <w:rPr>
          <w:rFonts w:eastAsia="Times New Roman" w:cs="Times New Roman"/>
          <w:szCs w:val="24"/>
        </w:rPr>
        <w:t xml:space="preserve"> (</w:t>
      </w:r>
      <w:r w:rsidR="00B41112" w:rsidRPr="00B41112">
        <w:rPr>
          <w:rFonts w:eastAsia="Times New Roman" w:cs="Times New Roman"/>
          <w:szCs w:val="24"/>
        </w:rPr>
        <w:t>U.S. EPA, 1995</w:t>
      </w:r>
      <w:r w:rsidR="00B41112">
        <w:rPr>
          <w:rFonts w:eastAsia="Times New Roman" w:cs="Times New Roman"/>
          <w:szCs w:val="24"/>
        </w:rPr>
        <w:t>).</w:t>
      </w:r>
    </w:p>
    <w:p w14:paraId="1CC29A4D" w14:textId="40C76897" w:rsidR="003402B8" w:rsidRPr="007D7A34" w:rsidRDefault="003402B8" w:rsidP="007D7A34">
      <w:pPr>
        <w:pStyle w:val="Heading3"/>
      </w:pPr>
      <w:bookmarkStart w:id="51" w:name="_Toc240814261"/>
      <w:r w:rsidRPr="007D7A34">
        <w:t>2.3.2 Sediment Sample Collection</w:t>
      </w:r>
      <w:bookmarkEnd w:id="51"/>
    </w:p>
    <w:p w14:paraId="15CF99EA" w14:textId="051DD0CF" w:rsidR="00F6487A" w:rsidRDefault="00A541E2" w:rsidP="003402B8">
      <w:pPr>
        <w:spacing w:after="200" w:line="360" w:lineRule="auto"/>
        <w:jc w:val="both"/>
      </w:pPr>
      <w:r>
        <w:rPr>
          <w:rFonts w:eastAsia="Times New Roman" w:cs="Times New Roman"/>
          <w:noProof/>
          <w:szCs w:val="24"/>
        </w:rPr>
        <mc:AlternateContent>
          <mc:Choice Requires="wpg">
            <w:drawing>
              <wp:anchor distT="0" distB="0" distL="114300" distR="114300" simplePos="0" relativeHeight="251754496" behindDoc="0" locked="0" layoutInCell="1" allowOverlap="1" wp14:anchorId="6DE0B081" wp14:editId="5B938B09">
                <wp:simplePos x="0" y="0"/>
                <wp:positionH relativeFrom="margin">
                  <wp:posOffset>593725</wp:posOffset>
                </wp:positionH>
                <wp:positionV relativeFrom="paragraph">
                  <wp:posOffset>591820</wp:posOffset>
                </wp:positionV>
                <wp:extent cx="4465320" cy="2498090"/>
                <wp:effectExtent l="0" t="0" r="0" b="0"/>
                <wp:wrapTopAndBottom/>
                <wp:docPr id="211" name="Group 211"/>
                <wp:cNvGraphicFramePr/>
                <a:graphic xmlns:a="http://schemas.openxmlformats.org/drawingml/2006/main">
                  <a:graphicData uri="http://schemas.microsoft.com/office/word/2010/wordprocessingGroup">
                    <wpg:wgp>
                      <wpg:cNvGrpSpPr/>
                      <wpg:grpSpPr>
                        <a:xfrm>
                          <a:off x="0" y="0"/>
                          <a:ext cx="4465320" cy="2498090"/>
                          <a:chOff x="0" y="0"/>
                          <a:chExt cx="4321485" cy="2470785"/>
                        </a:xfrm>
                      </wpg:grpSpPr>
                      <wpg:grpSp>
                        <wpg:cNvPr id="209" name="Group 209"/>
                        <wpg:cNvGrpSpPr/>
                        <wpg:grpSpPr>
                          <a:xfrm>
                            <a:off x="0" y="0"/>
                            <a:ext cx="4321485" cy="2114550"/>
                            <a:chOff x="0" y="0"/>
                            <a:chExt cx="4321485" cy="2114550"/>
                          </a:xfrm>
                        </wpg:grpSpPr>
                        <pic:pic xmlns:pic="http://schemas.openxmlformats.org/drawingml/2006/picture">
                          <pic:nvPicPr>
                            <pic:cNvPr id="28" name="Picture 28"/>
                            <pic:cNvPicPr>
                              <a:picLocks noChangeAspect="1"/>
                            </pic:cNvPicPr>
                          </pic:nvPicPr>
                          <pic:blipFill rotWithShape="1">
                            <a:blip r:embed="rId19" cstate="print">
                              <a:extLst>
                                <a:ext uri="{28A0092B-C50C-407E-A947-70E740481C1C}">
                                  <a14:useLocalDpi xmlns:a14="http://schemas.microsoft.com/office/drawing/2010/main" val="0"/>
                                </a:ext>
                              </a:extLst>
                            </a:blip>
                            <a:srcRect t="7464" b="10427"/>
                            <a:stretch/>
                          </pic:blipFill>
                          <pic:spPr bwMode="auto">
                            <a:xfrm>
                              <a:off x="2307265" y="0"/>
                              <a:ext cx="2014220" cy="20955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4" name="Picture 44"/>
                            <pic:cNvPicPr>
                              <a:picLocks noChangeAspect="1"/>
                            </pic:cNvPicPr>
                          </pic:nvPicPr>
                          <pic:blipFill rotWithShape="1">
                            <a:blip r:embed="rId20" cstate="print">
                              <a:extLst>
                                <a:ext uri="{28A0092B-C50C-407E-A947-70E740481C1C}">
                                  <a14:useLocalDpi xmlns:a14="http://schemas.microsoft.com/office/drawing/2010/main" val="0"/>
                                </a:ext>
                              </a:extLst>
                            </a:blip>
                            <a:srcRect t="22353"/>
                            <a:stretch/>
                          </pic:blipFill>
                          <pic:spPr bwMode="auto">
                            <a:xfrm>
                              <a:off x="0" y="0"/>
                              <a:ext cx="2060575" cy="2114550"/>
                            </a:xfrm>
                            <a:prstGeom prst="rect">
                              <a:avLst/>
                            </a:prstGeom>
                            <a:noFill/>
                            <a:ln>
                              <a:noFill/>
                            </a:ln>
                            <a:extLst>
                              <a:ext uri="{53640926-AAD7-44D8-BBD7-CCE9431645EC}">
                                <a14:shadowObscured xmlns:a14="http://schemas.microsoft.com/office/drawing/2010/main"/>
                              </a:ext>
                            </a:extLst>
                          </pic:spPr>
                        </pic:pic>
                      </wpg:grpSp>
                      <wps:wsp>
                        <wps:cNvPr id="210" name="Text Box 210"/>
                        <wps:cNvSpPr txBox="1"/>
                        <wps:spPr>
                          <a:xfrm>
                            <a:off x="0" y="2168525"/>
                            <a:ext cx="4321175" cy="302260"/>
                          </a:xfrm>
                          <a:prstGeom prst="rect">
                            <a:avLst/>
                          </a:prstGeom>
                          <a:solidFill>
                            <a:prstClr val="white"/>
                          </a:solidFill>
                          <a:ln>
                            <a:noFill/>
                          </a:ln>
                        </wps:spPr>
                        <wps:txbx>
                          <w:txbxContent>
                            <w:p w14:paraId="4049ECB1" w14:textId="775D1505" w:rsidR="00A541E2" w:rsidRPr="007D7A34" w:rsidRDefault="00D1285A" w:rsidP="00A541E2">
                              <w:pPr>
                                <w:pStyle w:val="Caption"/>
                                <w:jc w:val="center"/>
                                <w:rPr>
                                  <w:rFonts w:eastAsia="Times New Roman" w:cs="Times New Roman"/>
                                  <w:i w:val="0"/>
                                  <w:iCs w:val="0"/>
                                  <w:noProof/>
                                  <w:color w:val="auto"/>
                                  <w:sz w:val="32"/>
                                  <w:szCs w:val="32"/>
                                </w:rPr>
                              </w:pPr>
                              <w:bookmarkStart w:id="52" w:name="_Toc240783406"/>
                              <w:r w:rsidRPr="00D1285A">
                                <w:rPr>
                                  <w:rFonts w:cs="Times New Roman"/>
                                  <w:b/>
                                  <w:bCs/>
                                  <w:i w:val="0"/>
                                  <w:iCs w:val="0"/>
                                  <w:color w:val="auto"/>
                                  <w:sz w:val="22"/>
                                  <w:szCs w:val="22"/>
                                </w:rPr>
                                <w:t>Figure 2.2:</w:t>
                              </w:r>
                              <w:r>
                                <w:rPr>
                                  <w:rFonts w:cs="Times New Roman"/>
                                  <w:i w:val="0"/>
                                  <w:iCs w:val="0"/>
                                  <w:color w:val="auto"/>
                                  <w:sz w:val="22"/>
                                  <w:szCs w:val="22"/>
                                </w:rPr>
                                <w:t xml:space="preserve"> </w:t>
                              </w:r>
                              <w:r w:rsidR="00A541E2" w:rsidRPr="007D7A34">
                                <w:rPr>
                                  <w:rFonts w:cs="Times New Roman"/>
                                  <w:i w:val="0"/>
                                  <w:iCs w:val="0"/>
                                  <w:color w:val="auto"/>
                                  <w:sz w:val="22"/>
                                  <w:szCs w:val="22"/>
                                </w:rPr>
                                <w:t>Sediment Sample Collection</w:t>
                              </w:r>
                            </w:p>
                            <w:p w14:paraId="6F0A09DB" w14:textId="77777777" w:rsidR="00E87119" w:rsidRDefault="00E87119"/>
                            <w:p w14:paraId="6F29024E" w14:textId="360C087C" w:rsidR="00A541E2" w:rsidRPr="00A541E2" w:rsidRDefault="00A541E2" w:rsidP="00A541E2">
                              <w:pPr>
                                <w:pStyle w:val="Caption"/>
                                <w:jc w:val="center"/>
                                <w:rPr>
                                  <w:rFonts w:eastAsia="Times New Roman" w:cs="Times New Roman"/>
                                  <w:noProof/>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10</w:t>
                              </w:r>
                              <w:r w:rsidR="00E016CA">
                                <w:rPr>
                                  <w:rFonts w:cs="Times New Roman"/>
                                  <w:color w:val="auto"/>
                                  <w:sz w:val="24"/>
                                  <w:szCs w:val="24"/>
                                </w:rPr>
                                <w:fldChar w:fldCharType="end"/>
                              </w:r>
                              <w:r w:rsidRPr="00A541E2">
                                <w:rPr>
                                  <w:rFonts w:cs="Times New Roman"/>
                                  <w:color w:val="auto"/>
                                  <w:sz w:val="24"/>
                                  <w:szCs w:val="24"/>
                                </w:rPr>
                                <w:t xml:space="preserve">:Fish </w:t>
                              </w:r>
                              <w:proofErr w:type="spellStart"/>
                              <w:r w:rsidRPr="00A541E2">
                                <w:rPr>
                                  <w:rFonts w:cs="Times New Roman"/>
                                  <w:color w:val="auto"/>
                                  <w:sz w:val="24"/>
                                  <w:szCs w:val="24"/>
                                </w:rPr>
                                <w:t>SampleFigure</w:t>
                              </w:r>
                              <w:proofErr w:type="spellEnd"/>
                              <w:r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11</w:t>
                              </w:r>
                              <w:r w:rsidR="00E016CA">
                                <w:rPr>
                                  <w:rFonts w:cs="Times New Roman"/>
                                  <w:color w:val="auto"/>
                                  <w:sz w:val="24"/>
                                  <w:szCs w:val="24"/>
                                </w:rPr>
                                <w:fldChar w:fldCharType="end"/>
                              </w:r>
                              <w:r w:rsidRPr="00A541E2">
                                <w:rPr>
                                  <w:rFonts w:cs="Times New Roman"/>
                                  <w:color w:val="auto"/>
                                  <w:sz w:val="24"/>
                                  <w:szCs w:val="24"/>
                                </w:rPr>
                                <w:t>:Sediment Sample Collection</w:t>
                              </w:r>
                            </w:p>
                            <w:p w14:paraId="134A4BF8" w14:textId="77777777" w:rsidR="00446A92" w:rsidRDefault="00446A92"/>
                            <w:p w14:paraId="245136A6" w14:textId="73C1EBA5" w:rsidR="00A541E2" w:rsidRPr="00A541E2" w:rsidRDefault="00A541E2" w:rsidP="00A541E2">
                              <w:pPr>
                                <w:pStyle w:val="Caption"/>
                                <w:jc w:val="center"/>
                                <w:rPr>
                                  <w:rFonts w:eastAsia="Times New Roman" w:cs="Times New Roman"/>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12</w:t>
                              </w:r>
                              <w:r w:rsidR="00E016CA">
                                <w:rPr>
                                  <w:rFonts w:cs="Times New Roman"/>
                                  <w:color w:val="auto"/>
                                  <w:sz w:val="24"/>
                                  <w:szCs w:val="24"/>
                                </w:rPr>
                                <w:fldChar w:fldCharType="end"/>
                              </w:r>
                              <w:r w:rsidRPr="00A541E2">
                                <w:rPr>
                                  <w:rFonts w:cs="Times New Roman"/>
                                  <w:color w:val="auto"/>
                                  <w:sz w:val="24"/>
                                  <w:szCs w:val="24"/>
                                </w:rPr>
                                <w:t>:Fish Sample</w:t>
                              </w:r>
                            </w:p>
                            <w:p w14:paraId="5AAA31B4" w14:textId="77777777" w:rsidR="00E87119" w:rsidRDefault="00E87119"/>
                            <w:p w14:paraId="66B2F1D9" w14:textId="17FEA9FF" w:rsidR="00A541E2" w:rsidRPr="00A541E2" w:rsidRDefault="007D1A69" w:rsidP="00A541E2">
                              <w:pPr>
                                <w:pStyle w:val="Caption"/>
                                <w:jc w:val="center"/>
                                <w:rPr>
                                  <w:rFonts w:eastAsia="Times New Roman" w:cs="Times New Roman"/>
                                  <w:noProof/>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13</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1822)</w:t>
                              </w:r>
                              <w:r w:rsidR="00A541E2"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14</w:t>
                              </w:r>
                              <w:r w:rsidR="00E016CA">
                                <w:rPr>
                                  <w:rFonts w:cs="Times New Roman"/>
                                  <w:color w:val="auto"/>
                                  <w:sz w:val="24"/>
                                  <w:szCs w:val="24"/>
                                </w:rPr>
                                <w:fldChar w:fldCharType="end"/>
                              </w:r>
                              <w:r w:rsidR="00A541E2" w:rsidRPr="00A541E2">
                                <w:rPr>
                                  <w:rFonts w:cs="Times New Roman"/>
                                  <w:color w:val="auto"/>
                                  <w:sz w:val="24"/>
                                  <w:szCs w:val="24"/>
                                </w:rPr>
                                <w:t xml:space="preserve">:Fish </w:t>
                              </w:r>
                              <w:proofErr w:type="spellStart"/>
                              <w:r w:rsidR="00A541E2" w:rsidRPr="00A541E2">
                                <w:rPr>
                                  <w:rFonts w:cs="Times New Roman"/>
                                  <w:color w:val="auto"/>
                                  <w:sz w:val="24"/>
                                  <w:szCs w:val="24"/>
                                </w:rPr>
                                <w:t>SampleFigure</w:t>
                              </w:r>
                              <w:proofErr w:type="spellEnd"/>
                              <w:r w:rsidR="00A541E2"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15</w:t>
                              </w:r>
                              <w:r w:rsidR="00E016CA">
                                <w:rPr>
                                  <w:rFonts w:cs="Times New Roman"/>
                                  <w:color w:val="auto"/>
                                  <w:sz w:val="24"/>
                                  <w:szCs w:val="24"/>
                                </w:rPr>
                                <w:fldChar w:fldCharType="end"/>
                              </w:r>
                              <w:r w:rsidR="00A541E2" w:rsidRPr="00A541E2">
                                <w:rPr>
                                  <w:rFonts w:cs="Times New Roman"/>
                                  <w:color w:val="auto"/>
                                  <w:sz w:val="24"/>
                                  <w:szCs w:val="24"/>
                                </w:rPr>
                                <w:t>:Sediment Sample Collection</w:t>
                              </w:r>
                            </w:p>
                            <w:p w14:paraId="79F4F9E7" w14:textId="77777777" w:rsidR="00E87119" w:rsidRDefault="00E87119"/>
                            <w:p w14:paraId="1C2BEBAA" w14:textId="0032EC1A" w:rsidR="00A541E2" w:rsidRPr="00A541E2" w:rsidRDefault="00A541E2" w:rsidP="00A541E2">
                              <w:pPr>
                                <w:pStyle w:val="Caption"/>
                                <w:jc w:val="center"/>
                                <w:rPr>
                                  <w:rFonts w:eastAsia="Times New Roman" w:cs="Times New Roman"/>
                                  <w:noProof/>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16</w:t>
                              </w:r>
                              <w:r w:rsidR="00E016CA">
                                <w:rPr>
                                  <w:rFonts w:cs="Times New Roman"/>
                                  <w:color w:val="auto"/>
                                  <w:sz w:val="24"/>
                                  <w:szCs w:val="24"/>
                                </w:rPr>
                                <w:fldChar w:fldCharType="end"/>
                              </w:r>
                              <w:r w:rsidRPr="00A541E2">
                                <w:rPr>
                                  <w:rFonts w:cs="Times New Roman"/>
                                  <w:color w:val="auto"/>
                                  <w:sz w:val="24"/>
                                  <w:szCs w:val="24"/>
                                </w:rPr>
                                <w:t xml:space="preserve">:Fish </w:t>
                              </w:r>
                              <w:proofErr w:type="spellStart"/>
                              <w:r w:rsidRPr="00A541E2">
                                <w:rPr>
                                  <w:rFonts w:cs="Times New Roman"/>
                                  <w:color w:val="auto"/>
                                  <w:sz w:val="24"/>
                                  <w:szCs w:val="24"/>
                                </w:rPr>
                                <w:t>SampleFigure</w:t>
                              </w:r>
                              <w:proofErr w:type="spellEnd"/>
                              <w:r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17</w:t>
                              </w:r>
                              <w:r w:rsidR="00E016CA">
                                <w:rPr>
                                  <w:rFonts w:cs="Times New Roman"/>
                                  <w:color w:val="auto"/>
                                  <w:sz w:val="24"/>
                                  <w:szCs w:val="24"/>
                                </w:rPr>
                                <w:fldChar w:fldCharType="end"/>
                              </w:r>
                              <w:r w:rsidRPr="00A541E2">
                                <w:rPr>
                                  <w:rFonts w:cs="Times New Roman"/>
                                  <w:color w:val="auto"/>
                                  <w:sz w:val="24"/>
                                  <w:szCs w:val="24"/>
                                </w:rPr>
                                <w:t>:Sediment Sample Collection</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E0B081" id="Group 211" o:spid="_x0000_s1043" style="position:absolute;left:0;text-align:left;margin-left:46.75pt;margin-top:46.6pt;width:351.6pt;height:196.7pt;z-index:251754496;mso-position-horizontal-relative:margin;mso-width-relative:margin;mso-height-relative:margin" coordsize="43214,247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">
                <v:group id="Group 209" o:spid="_x0000_s1044" style="position:absolute;width:43214;height:21145" coordsize="43214,2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shape id="Picture 28" o:spid="_x0000_s1045" type="#_x0000_t75" style="position:absolute;left:23072;width:20142;height:20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">
                    <v:imagedata r:id="rId21" o:title="" croptop="4892f" cropbottom="6833f"/>
                  </v:shape>
                  <v:shape id="Picture 44" o:spid="_x0000_s1046" type="#_x0000_t75" style="position:absolute;width:20605;height:2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">
                    <v:imagedata r:id="rId22" o:title="" croptop="14649f"/>
                  </v:shape>
                </v:group>
                <v:shape id="Text Box 210" o:spid="_x0000_s1047" type="#_x0000_t202" style="position:absolute;top:21685;width:43211;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" stroked="f">
                  <v:textbox inset="0,0,0,0">
                    <w:txbxContent>
                      <w:p w14:paraId="4049ECB1" w14:textId="775D1505" w:rsidR="00A541E2" w:rsidRPr="007D7A34" w:rsidRDefault="00D1285A" w:rsidP="00A541E2">
                        <w:pPr>
                          <w:pStyle w:val="Caption"/>
                          <w:jc w:val="center"/>
                          <w:rPr>
                            <w:rFonts w:eastAsia="Times New Roman" w:cs="Times New Roman"/>
                            <w:i w:val="0"/>
                            <w:iCs w:val="0"/>
                            <w:noProof/>
                            <w:color w:val="auto"/>
                            <w:sz w:val="32"/>
                            <w:szCs w:val="32"/>
                          </w:rPr>
                        </w:pPr>
                        <w:bookmarkStart w:id="53" w:name="_Toc240783406"/>
                        <w:r w:rsidRPr="00D1285A">
                          <w:rPr>
                            <w:rFonts w:cs="Times New Roman"/>
                            <w:b/>
                            <w:bCs/>
                            <w:i w:val="0"/>
                            <w:iCs w:val="0"/>
                            <w:color w:val="auto"/>
                            <w:sz w:val="22"/>
                            <w:szCs w:val="22"/>
                          </w:rPr>
                          <w:t>Figure 2.2:</w:t>
                        </w:r>
                        <w:r>
                          <w:rPr>
                            <w:rFonts w:cs="Times New Roman"/>
                            <w:i w:val="0"/>
                            <w:iCs w:val="0"/>
                            <w:color w:val="auto"/>
                            <w:sz w:val="22"/>
                            <w:szCs w:val="22"/>
                          </w:rPr>
                          <w:t xml:space="preserve"> </w:t>
                        </w:r>
                        <w:r w:rsidR="00A541E2" w:rsidRPr="007D7A34">
                          <w:rPr>
                            <w:rFonts w:cs="Times New Roman"/>
                            <w:i w:val="0"/>
                            <w:iCs w:val="0"/>
                            <w:color w:val="auto"/>
                            <w:sz w:val="22"/>
                            <w:szCs w:val="22"/>
                          </w:rPr>
                          <w:t>Sediment Sample Collection</w:t>
                        </w:r>
                      </w:p>
                      <w:p w14:paraId="6F0A09DB" w14:textId="77777777" w:rsidR="00E87119" w:rsidRDefault="00E87119"/>
                      <w:p w14:paraId="6F29024E" w14:textId="360C087C" w:rsidR="00A541E2" w:rsidRPr="00A541E2" w:rsidRDefault="00A541E2" w:rsidP="00A541E2">
                        <w:pPr>
                          <w:pStyle w:val="Caption"/>
                          <w:jc w:val="center"/>
                          <w:rPr>
                            <w:rFonts w:eastAsia="Times New Roman" w:cs="Times New Roman"/>
                            <w:noProof/>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10</w:t>
                        </w:r>
                        <w:r w:rsidR="00E016CA">
                          <w:rPr>
                            <w:rFonts w:cs="Times New Roman"/>
                            <w:color w:val="auto"/>
                            <w:sz w:val="24"/>
                            <w:szCs w:val="24"/>
                          </w:rPr>
                          <w:fldChar w:fldCharType="end"/>
                        </w:r>
                        <w:r w:rsidRPr="00A541E2">
                          <w:rPr>
                            <w:rFonts w:cs="Times New Roman"/>
                            <w:color w:val="auto"/>
                            <w:sz w:val="24"/>
                            <w:szCs w:val="24"/>
                          </w:rPr>
                          <w:t xml:space="preserve">:Fish </w:t>
                        </w:r>
                        <w:proofErr w:type="spellStart"/>
                        <w:r w:rsidRPr="00A541E2">
                          <w:rPr>
                            <w:rFonts w:cs="Times New Roman"/>
                            <w:color w:val="auto"/>
                            <w:sz w:val="24"/>
                            <w:szCs w:val="24"/>
                          </w:rPr>
                          <w:t>SampleFigure</w:t>
                        </w:r>
                        <w:proofErr w:type="spellEnd"/>
                        <w:r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11</w:t>
                        </w:r>
                        <w:r w:rsidR="00E016CA">
                          <w:rPr>
                            <w:rFonts w:cs="Times New Roman"/>
                            <w:color w:val="auto"/>
                            <w:sz w:val="24"/>
                            <w:szCs w:val="24"/>
                          </w:rPr>
                          <w:fldChar w:fldCharType="end"/>
                        </w:r>
                        <w:r w:rsidRPr="00A541E2">
                          <w:rPr>
                            <w:rFonts w:cs="Times New Roman"/>
                            <w:color w:val="auto"/>
                            <w:sz w:val="24"/>
                            <w:szCs w:val="24"/>
                          </w:rPr>
                          <w:t>:Sediment Sample Collection</w:t>
                        </w:r>
                      </w:p>
                      <w:p w14:paraId="134A4BF8" w14:textId="77777777" w:rsidR="00446A92" w:rsidRDefault="00446A92"/>
                      <w:p w14:paraId="245136A6" w14:textId="73C1EBA5" w:rsidR="00A541E2" w:rsidRPr="00A541E2" w:rsidRDefault="00A541E2" w:rsidP="00A541E2">
                        <w:pPr>
                          <w:pStyle w:val="Caption"/>
                          <w:jc w:val="center"/>
                          <w:rPr>
                            <w:rFonts w:eastAsia="Times New Roman" w:cs="Times New Roman"/>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12</w:t>
                        </w:r>
                        <w:r w:rsidR="00E016CA">
                          <w:rPr>
                            <w:rFonts w:cs="Times New Roman"/>
                            <w:color w:val="auto"/>
                            <w:sz w:val="24"/>
                            <w:szCs w:val="24"/>
                          </w:rPr>
                          <w:fldChar w:fldCharType="end"/>
                        </w:r>
                        <w:r w:rsidRPr="00A541E2">
                          <w:rPr>
                            <w:rFonts w:cs="Times New Roman"/>
                            <w:color w:val="auto"/>
                            <w:sz w:val="24"/>
                            <w:szCs w:val="24"/>
                          </w:rPr>
                          <w:t>:Fish Sample</w:t>
                        </w:r>
                      </w:p>
                      <w:p w14:paraId="5AAA31B4" w14:textId="77777777" w:rsidR="00E87119" w:rsidRDefault="00E87119"/>
                      <w:p w14:paraId="66B2F1D9" w14:textId="17FEA9FF" w:rsidR="00A541E2" w:rsidRPr="00A541E2" w:rsidRDefault="007D1A69" w:rsidP="00A541E2">
                        <w:pPr>
                          <w:pStyle w:val="Caption"/>
                          <w:jc w:val="center"/>
                          <w:rPr>
                            <w:rFonts w:eastAsia="Times New Roman" w:cs="Times New Roman"/>
                            <w:noProof/>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13</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1822)</w:t>
                        </w:r>
                        <w:r w:rsidR="00A541E2"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14</w:t>
                        </w:r>
                        <w:r w:rsidR="00E016CA">
                          <w:rPr>
                            <w:rFonts w:cs="Times New Roman"/>
                            <w:color w:val="auto"/>
                            <w:sz w:val="24"/>
                            <w:szCs w:val="24"/>
                          </w:rPr>
                          <w:fldChar w:fldCharType="end"/>
                        </w:r>
                        <w:r w:rsidR="00A541E2" w:rsidRPr="00A541E2">
                          <w:rPr>
                            <w:rFonts w:cs="Times New Roman"/>
                            <w:color w:val="auto"/>
                            <w:sz w:val="24"/>
                            <w:szCs w:val="24"/>
                          </w:rPr>
                          <w:t xml:space="preserve">:Fish </w:t>
                        </w:r>
                        <w:proofErr w:type="spellStart"/>
                        <w:r w:rsidR="00A541E2" w:rsidRPr="00A541E2">
                          <w:rPr>
                            <w:rFonts w:cs="Times New Roman"/>
                            <w:color w:val="auto"/>
                            <w:sz w:val="24"/>
                            <w:szCs w:val="24"/>
                          </w:rPr>
                          <w:t>SampleFigure</w:t>
                        </w:r>
                        <w:proofErr w:type="spellEnd"/>
                        <w:r w:rsidR="00A541E2"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15</w:t>
                        </w:r>
                        <w:r w:rsidR="00E016CA">
                          <w:rPr>
                            <w:rFonts w:cs="Times New Roman"/>
                            <w:color w:val="auto"/>
                            <w:sz w:val="24"/>
                            <w:szCs w:val="24"/>
                          </w:rPr>
                          <w:fldChar w:fldCharType="end"/>
                        </w:r>
                        <w:r w:rsidR="00A541E2" w:rsidRPr="00A541E2">
                          <w:rPr>
                            <w:rFonts w:cs="Times New Roman"/>
                            <w:color w:val="auto"/>
                            <w:sz w:val="24"/>
                            <w:szCs w:val="24"/>
                          </w:rPr>
                          <w:t>:Sediment Sample Collection</w:t>
                        </w:r>
                      </w:p>
                      <w:p w14:paraId="79F4F9E7" w14:textId="77777777" w:rsidR="00E87119" w:rsidRDefault="00E87119"/>
                      <w:p w14:paraId="1C2BEBAA" w14:textId="0032EC1A" w:rsidR="00A541E2" w:rsidRPr="00A541E2" w:rsidRDefault="00A541E2" w:rsidP="00A541E2">
                        <w:pPr>
                          <w:pStyle w:val="Caption"/>
                          <w:jc w:val="center"/>
                          <w:rPr>
                            <w:rFonts w:eastAsia="Times New Roman" w:cs="Times New Roman"/>
                            <w:noProof/>
                            <w:color w:val="auto"/>
                            <w:sz w:val="36"/>
                            <w:szCs w:val="36"/>
                          </w:rPr>
                        </w:pPr>
                        <w:r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16</w:t>
                        </w:r>
                        <w:r w:rsidR="00E016CA">
                          <w:rPr>
                            <w:rFonts w:cs="Times New Roman"/>
                            <w:color w:val="auto"/>
                            <w:sz w:val="24"/>
                            <w:szCs w:val="24"/>
                          </w:rPr>
                          <w:fldChar w:fldCharType="end"/>
                        </w:r>
                        <w:r w:rsidRPr="00A541E2">
                          <w:rPr>
                            <w:rFonts w:cs="Times New Roman"/>
                            <w:color w:val="auto"/>
                            <w:sz w:val="24"/>
                            <w:szCs w:val="24"/>
                          </w:rPr>
                          <w:t xml:space="preserve">:Fish </w:t>
                        </w:r>
                        <w:proofErr w:type="spellStart"/>
                        <w:r w:rsidRPr="00A541E2">
                          <w:rPr>
                            <w:rFonts w:cs="Times New Roman"/>
                            <w:color w:val="auto"/>
                            <w:sz w:val="24"/>
                            <w:szCs w:val="24"/>
                          </w:rPr>
                          <w:t>SampleFigure</w:t>
                        </w:r>
                        <w:proofErr w:type="spellEnd"/>
                        <w:r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17</w:t>
                        </w:r>
                        <w:r w:rsidR="00E016CA">
                          <w:rPr>
                            <w:rFonts w:cs="Times New Roman"/>
                            <w:color w:val="auto"/>
                            <w:sz w:val="24"/>
                            <w:szCs w:val="24"/>
                          </w:rPr>
                          <w:fldChar w:fldCharType="end"/>
                        </w:r>
                        <w:r w:rsidRPr="00A541E2">
                          <w:rPr>
                            <w:rFonts w:cs="Times New Roman"/>
                            <w:color w:val="auto"/>
                            <w:sz w:val="24"/>
                            <w:szCs w:val="24"/>
                          </w:rPr>
                          <w:t>:Sediment Sample Collection</w:t>
                        </w:r>
                        <w:bookmarkEnd w:id="53"/>
                      </w:p>
                    </w:txbxContent>
                  </v:textbox>
                </v:shape>
                <w10:wrap type="topAndBottom" anchorx="margin"/>
              </v:group>
            </w:pict>
          </mc:Fallback>
        </mc:AlternateContent>
      </w:r>
      <w:r w:rsidR="00BA41E0" w:rsidRPr="00BA41E0">
        <w:rPr>
          <w:rFonts w:eastAsia="Times New Roman" w:cs="Times New Roman"/>
          <w:szCs w:val="24"/>
        </w:rPr>
        <w:t>Surface sediment (top 0</w:t>
      </w:r>
      <w:r w:rsidR="0097458E">
        <w:rPr>
          <w:rFonts w:eastAsia="Times New Roman" w:cs="Times New Roman"/>
          <w:szCs w:val="24"/>
        </w:rPr>
        <w:t>-</w:t>
      </w:r>
      <w:r w:rsidR="00BA41E0" w:rsidRPr="00BA41E0">
        <w:rPr>
          <w:rFonts w:eastAsia="Times New Roman" w:cs="Times New Roman"/>
          <w:szCs w:val="24"/>
        </w:rPr>
        <w:t xml:space="preserve">5 cm layer, the layer in which recently deposited, hydrophobic organic contaminants such as OCPs preferentially accumulate) was collected entirely by </w:t>
      </w:r>
      <w:r w:rsidR="00BA41E0" w:rsidRPr="00BA41E0">
        <w:rPr>
          <w:rFonts w:eastAsia="Times New Roman" w:cs="Times New Roman"/>
          <w:szCs w:val="24"/>
        </w:rPr>
        <w:lastRenderedPageBreak/>
        <w:t xml:space="preserve">hand at each of the eleven stations, using a stainless-steel hand trowel, in line with the manual sediment-sampling approach commonly adopted for river OCP monitoring </w:t>
      </w:r>
      <w:r w:rsidR="0097458E">
        <w:rPr>
          <w:rFonts w:eastAsia="Times New Roman" w:cs="Times New Roman"/>
          <w:szCs w:val="24"/>
        </w:rPr>
        <w:fldChar w:fldCharType="begin"/>
      </w:r>
      <w:r w:rsidR="0097458E">
        <w:rPr>
          <w:rFonts w:eastAsia="Times New Roman" w:cs="Times New Roman"/>
          <w:szCs w:val="24"/>
        </w:rPr>
        <w:instrText xml:space="preserve"> ADDIN ZOTERO_ITEM CSL_CITATION {"citationID":"1XjQ1ILJ","properties":{"unsorted":false,"formattedCitation":"(Birungi et al., 2025; M. A. Islam et al., 2020; Kuranchie-Mensah et al., 2012)","plainCitation":"(Birungi et al., 2025; M. A. Islam et al., 2020; Kuranchie-Mensah et al., 2012)","noteIndex":0},"citationItems":[{"id":138,"uris":["http://zotero.org/users/local/IXTJzk2C/items/SNJGYNWW"],"itemData":{"id":138,"type":"article-journal","container-title":"Discover Environment","DOI":"10.1007/s44274-025-00465-7","ISSN":"2731-9431","issue":"1","journalAbbreviation":"Discov Environ","language":"en","page":"251","source":"DOI.org (Crossref)","title":"Occurrence and risk assessment of organochlorine pesticides in River Rwizi sediment in Western Uganda","volume":"3","author":[{"family":"Birungi","given":"Grace"},{"family":"Byamugisha","given":"Denis"},{"family":"Morrison","given":"Steven"},{"family":"Bolender","given":"James"}],"issued":{"date-parts":[["2025",11,22]]}}},{"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Belal"}],"issued":{"date-parts":[["2020",11]]}}},{"id":33,"uris":["http://zotero.org/users/local/IXTJzk2C/items/IKARCJRM"],"itemData":{"id":33,"type":"article-journal","abstract":"The distribution of organochlorine pesticides in the aquatic ecosystem from the Densu river revealed varying levels of concentration in water and the sediment samples. Three locations were sampled along the river to evaluate the levels of organochlorine pesticide residue in the river. Sediment and surface water samples were extracted by soxhlet and liquid–liquid extraction respectively and analyzed using Gas Chromatograph coupled with electron capture detector. The detectable organochlorine pesticides were gamma-hexachlorocyclohexane (HCH), delta-hexachlorocyclohexane, heptachlor, aldrin and dieldrin. The other pesticides that were investigated are gamma-chlordane, alpha endosulfan, endosulfan sulfate, p,p0-DDT and its metabolite p,p0-DDE, methoxychlor, endrin and its metabolite endrin aldehyde and endrin ketone. The order of increasing frequency of detection of samples was higher in sediment than water. In sediment, the mean concentration ranged from 0.030 lg kg 1 dry weight (endrin) to 10.98 lg kg 1 dry weight (aldrin). The highest detected concentration of organochlorine in water was endosulfan sulfate with mean concentration of 0.185 lg L 1. Analysis of variance indicated signiﬁcant differences for most organochlorine pesticide residue in the sediment sampled from the various locations. Some of the levels of organochlorine pesticides detected in water were relatively high compared to guideline values set by World Health Organization and Australia and thus could be harmful if the trend is not checked.","container-title":"Chemosphere","DOI":"10.1016/j.chemosphere.2011.10.031","ISSN":"00456535","issue":"3","journalAbbreviation":"Chemosphere","language":"en","license":"https://www.elsevier.com/tdm/userlicense/1.0/","page":"286-292","source":"DOI.org (Crossref)","title":"Determination of organochlorine pesticide residue in sediment and water from the Densu river basin, Ghana","volume":"86","author":[{"family":"Kuranchie-Mensah","given":"Harriet"},{"family":"Atiemo","given":"Sampson Manukure"},{"family":"Palm","given":"Linda Maud Naa-Dedei"},{"family":"Blankson-Arthur","given":"Sarah"},{"family":"Tutu","given":"Anita Osei"},{"family":"Fosu","given":"Paul"}],"issued":{"date-parts":[["2012",1]]}}}],"schema":"https://github.com/citation-style-language/schema/raw/master/csl-citation.json"} </w:instrText>
      </w:r>
      <w:r w:rsidR="0097458E">
        <w:rPr>
          <w:rFonts w:eastAsia="Times New Roman" w:cs="Times New Roman"/>
          <w:szCs w:val="24"/>
        </w:rPr>
        <w:fldChar w:fldCharType="separate"/>
      </w:r>
      <w:r w:rsidR="0097458E" w:rsidRPr="0097458E">
        <w:rPr>
          <w:rFonts w:cs="Times New Roman"/>
        </w:rPr>
        <w:t>(Birungi et al., 2025; M. A. Islam et al., 2020; Kuranchie-Mensah et al., 2012)</w:t>
      </w:r>
      <w:r w:rsidR="0097458E">
        <w:rPr>
          <w:rFonts w:eastAsia="Times New Roman" w:cs="Times New Roman"/>
          <w:szCs w:val="24"/>
        </w:rPr>
        <w:fldChar w:fldCharType="end"/>
      </w:r>
      <w:r w:rsidR="003402B8">
        <w:rPr>
          <w:rFonts w:eastAsia="Times New Roman" w:cs="Times New Roman"/>
          <w:szCs w:val="24"/>
        </w:rPr>
        <w:t xml:space="preserve">. </w:t>
      </w:r>
      <w:r w:rsidR="0097458E">
        <w:t xml:space="preserve">In the deeper mid-channel stretches of the lower 25 km reach, sediment was collected by hand using the trowel from the boat, reaching down to the riverbed at each station; at the shallower upstream stations, sediment was collected by hand directly from the exposed riverbank. At each station, sediment was collected by hand from three sub-locations and </w:t>
      </w:r>
      <w:proofErr w:type="spellStart"/>
      <w:r w:rsidR="0097458E">
        <w:t>homogenised</w:t>
      </w:r>
      <w:proofErr w:type="spellEnd"/>
      <w:r w:rsidR="0097458E">
        <w:t xml:space="preserve"> in the field to form a single composite sample, </w:t>
      </w:r>
      <w:proofErr w:type="spellStart"/>
      <w:r w:rsidR="0097458E">
        <w:t>minimising</w:t>
      </w:r>
      <w:proofErr w:type="spellEnd"/>
      <w:r w:rsidR="0097458E">
        <w:t xml:space="preserve"> the effect of local micro-heterogeneity in grain size and organic content. Visible debris, pebbles, roots and plant material were removed on-site. Each composite sediment sample was placed inside a labelled, resealable zipper polythene bag; the sealed zipper bag was then placed inside a further opaque black polythene bag to protect the sample from light. The double-bagged samples were placed into a rigid insulated storage box and transported to the laboratory under cold, dark conditions to retard microbial degradation and photodegradation of pesticide residues prior to extraction</w:t>
      </w:r>
      <w:r w:rsidR="00017A3B">
        <w:t xml:space="preserve"> </w:t>
      </w:r>
      <w:r w:rsidR="00017A3B">
        <w:rPr>
          <w:rFonts w:eastAsia="Times New Roman" w:cs="Times New Roman"/>
          <w:szCs w:val="24"/>
        </w:rPr>
        <w:t>(</w:t>
      </w:r>
      <w:r w:rsidR="00017A3B" w:rsidRPr="00B41112">
        <w:rPr>
          <w:rFonts w:eastAsia="Times New Roman" w:cs="Times New Roman"/>
          <w:szCs w:val="24"/>
        </w:rPr>
        <w:t>U.S. EPA, 1995</w:t>
      </w:r>
      <w:r w:rsidR="00017A3B">
        <w:rPr>
          <w:rFonts w:eastAsia="Times New Roman" w:cs="Times New Roman"/>
          <w:szCs w:val="24"/>
        </w:rPr>
        <w:t>).</w:t>
      </w:r>
    </w:p>
    <w:p w14:paraId="362E95A5" w14:textId="3E975CC2" w:rsidR="003402B8" w:rsidRPr="008703FF" w:rsidRDefault="003402B8" w:rsidP="008703FF">
      <w:pPr>
        <w:pStyle w:val="Heading3"/>
      </w:pPr>
      <w:bookmarkStart w:id="54" w:name="_Toc240814262"/>
      <w:r w:rsidRPr="008703FF">
        <w:t>2.3.3 Fish Sample Collection</w:t>
      </w:r>
      <w:bookmarkEnd w:id="54"/>
    </w:p>
    <w:p w14:paraId="5966C82B" w14:textId="4B4CAF5C" w:rsidR="00F6487A" w:rsidRPr="00F6487A" w:rsidRDefault="003402B8" w:rsidP="00F6487A">
      <w:pPr>
        <w:spacing w:after="200" w:line="360" w:lineRule="auto"/>
        <w:jc w:val="both"/>
        <w:rPr>
          <w:rFonts w:eastAsia="Times New Roman" w:cs="Times New Roman"/>
          <w:szCs w:val="24"/>
        </w:rPr>
      </w:pPr>
      <w:r>
        <w:rPr>
          <w:rFonts w:eastAsia="Times New Roman" w:cs="Times New Roman"/>
          <w:szCs w:val="24"/>
        </w:rPr>
        <w:t xml:space="preserve">Three economically and ecologically important carp species that are also naturally spawned in the </w:t>
      </w:r>
      <w:proofErr w:type="spellStart"/>
      <w:r>
        <w:rPr>
          <w:rFonts w:eastAsia="Times New Roman" w:cs="Times New Roman"/>
          <w:szCs w:val="24"/>
        </w:rPr>
        <w:t>Halda</w:t>
      </w:r>
      <w:proofErr w:type="spellEnd"/>
      <w:r>
        <w:rPr>
          <w:rFonts w:eastAsia="Times New Roman" w:cs="Times New Roman"/>
          <w:szCs w:val="24"/>
        </w:rPr>
        <w:t xml:space="preserve"> River</w:t>
      </w:r>
      <w:r w:rsidR="00017A3B">
        <w:rPr>
          <w:rFonts w:eastAsia="Times New Roman" w:cs="Times New Roman"/>
          <w:szCs w:val="24"/>
        </w:rPr>
        <w:t xml:space="preserve">; </w:t>
      </w:r>
      <w:r>
        <w:rPr>
          <w:rFonts w:eastAsia="Times New Roman" w:cs="Times New Roman"/>
          <w:szCs w:val="24"/>
        </w:rPr>
        <w:t>Rui (</w:t>
      </w:r>
      <w:proofErr w:type="spellStart"/>
      <w:r>
        <w:rPr>
          <w:rFonts w:eastAsia="Times New Roman" w:cs="Times New Roman"/>
          <w:i/>
          <w:iCs/>
          <w:szCs w:val="24"/>
        </w:rPr>
        <w:t>Labeo</w:t>
      </w:r>
      <w:proofErr w:type="spellEnd"/>
      <w:r>
        <w:rPr>
          <w:rFonts w:eastAsia="Times New Roman" w:cs="Times New Roman"/>
          <w:i/>
          <w:iCs/>
          <w:szCs w:val="24"/>
        </w:rPr>
        <w:t xml:space="preserve"> </w:t>
      </w:r>
      <w:proofErr w:type="spellStart"/>
      <w:r>
        <w:rPr>
          <w:rFonts w:eastAsia="Times New Roman" w:cs="Times New Roman"/>
          <w:i/>
          <w:iCs/>
          <w:szCs w:val="24"/>
        </w:rPr>
        <w:t>rohita</w:t>
      </w:r>
      <w:proofErr w:type="spellEnd"/>
      <w:r>
        <w:rPr>
          <w:rFonts w:eastAsia="Times New Roman" w:cs="Times New Roman"/>
          <w:szCs w:val="24"/>
        </w:rPr>
        <w:t xml:space="preserve">), </w:t>
      </w:r>
      <w:proofErr w:type="spellStart"/>
      <w:r>
        <w:rPr>
          <w:rFonts w:eastAsia="Times New Roman" w:cs="Times New Roman"/>
          <w:szCs w:val="24"/>
        </w:rPr>
        <w:t>Catla</w:t>
      </w:r>
      <w:proofErr w:type="spellEnd"/>
      <w:r>
        <w:rPr>
          <w:rFonts w:eastAsia="Times New Roman" w:cs="Times New Roman"/>
          <w:szCs w:val="24"/>
        </w:rPr>
        <w:t xml:space="preserve"> (</w:t>
      </w:r>
      <w:proofErr w:type="spellStart"/>
      <w:r>
        <w:rPr>
          <w:rFonts w:eastAsia="Times New Roman" w:cs="Times New Roman"/>
          <w:i/>
          <w:iCs/>
          <w:szCs w:val="24"/>
        </w:rPr>
        <w:t>Catla</w:t>
      </w:r>
      <w:proofErr w:type="spellEnd"/>
      <w:r>
        <w:rPr>
          <w:rFonts w:eastAsia="Times New Roman" w:cs="Times New Roman"/>
          <w:i/>
          <w:iCs/>
          <w:szCs w:val="24"/>
        </w:rPr>
        <w:t xml:space="preserve"> </w:t>
      </w:r>
      <w:proofErr w:type="spellStart"/>
      <w:r>
        <w:rPr>
          <w:rFonts w:eastAsia="Times New Roman" w:cs="Times New Roman"/>
          <w:i/>
          <w:iCs/>
          <w:szCs w:val="24"/>
        </w:rPr>
        <w:t>catla</w:t>
      </w:r>
      <w:proofErr w:type="spellEnd"/>
      <w:r>
        <w:rPr>
          <w:rFonts w:eastAsia="Times New Roman" w:cs="Times New Roman"/>
          <w:szCs w:val="24"/>
        </w:rPr>
        <w:t>), and Mrigal (</w:t>
      </w:r>
      <w:proofErr w:type="spellStart"/>
      <w:r>
        <w:rPr>
          <w:rFonts w:eastAsia="Times New Roman" w:cs="Times New Roman"/>
          <w:i/>
          <w:iCs/>
          <w:szCs w:val="24"/>
        </w:rPr>
        <w:t>Cirrhinus</w:t>
      </w:r>
      <w:proofErr w:type="spellEnd"/>
      <w:r>
        <w:rPr>
          <w:rFonts w:eastAsia="Times New Roman" w:cs="Times New Roman"/>
          <w:i/>
          <w:iCs/>
          <w:szCs w:val="24"/>
        </w:rPr>
        <w:t xml:space="preserve"> </w:t>
      </w:r>
      <w:proofErr w:type="spellStart"/>
      <w:r>
        <w:rPr>
          <w:rFonts w:eastAsia="Times New Roman" w:cs="Times New Roman"/>
          <w:i/>
          <w:iCs/>
          <w:szCs w:val="24"/>
        </w:rPr>
        <w:t>cirrhosus</w:t>
      </w:r>
      <w:proofErr w:type="spellEnd"/>
      <w:r>
        <w:rPr>
          <w:rFonts w:eastAsia="Times New Roman" w:cs="Times New Roman"/>
          <w:szCs w:val="24"/>
        </w:rPr>
        <w:t xml:space="preserve">) were collected from each of the three stream segments (upstream, midstream and downstream) with the assistance of local fishermen, using cast nets and gill nets, immediately after capture, in a manner consistent with fish-sampling protocols used in comparable OCP bioaccumulation studies on Bangladeshi rivers </w:t>
      </w:r>
      <w:r w:rsidR="00017A3B">
        <w:rPr>
          <w:rFonts w:eastAsia="Times New Roman" w:cs="Times New Roman"/>
          <w:szCs w:val="24"/>
        </w:rPr>
        <w:fldChar w:fldCharType="begin"/>
      </w:r>
      <w:r w:rsidR="00017A3B">
        <w:rPr>
          <w:rFonts w:eastAsia="Times New Roman" w:cs="Times New Roman"/>
          <w:szCs w:val="24"/>
        </w:rPr>
        <w:instrText xml:space="preserve"> ADDIN ZOTERO_ITEM CSL_CITATION {"citationID":"xXvCZDXt","properties":{"unsorted":false,"formattedCitation":"(Hasan, 2021)","plainCitation":"(Hasan, 2021)","noteIndex":0},"citationItems":[{"id":69,"uris":["http://zotero.org/users/local/IXTJzk2C/items/UTYGM9N2"],"itemData":{"id":69,"type":"article-journal","abstract":"Organochlorine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Anwarul"}],"issued":{"date-parts":[["2021",12,25]]}}}],"schema":"https://github.com/citation-style-language/schema/raw/master/csl-citation.json"} </w:instrText>
      </w:r>
      <w:r w:rsidR="00017A3B">
        <w:rPr>
          <w:rFonts w:eastAsia="Times New Roman" w:cs="Times New Roman"/>
          <w:szCs w:val="24"/>
        </w:rPr>
        <w:fldChar w:fldCharType="separate"/>
      </w:r>
      <w:r w:rsidR="00017A3B" w:rsidRPr="00017A3B">
        <w:rPr>
          <w:rFonts w:cs="Times New Roman"/>
        </w:rPr>
        <w:t>(Hasan, 2021)</w:t>
      </w:r>
      <w:r w:rsidR="00017A3B">
        <w:rPr>
          <w:rFonts w:eastAsia="Times New Roman" w:cs="Times New Roman"/>
          <w:szCs w:val="24"/>
        </w:rPr>
        <w:fldChar w:fldCharType="end"/>
      </w:r>
      <w:r>
        <w:rPr>
          <w:rFonts w:eastAsia="Times New Roman" w:cs="Times New Roman"/>
          <w:szCs w:val="24"/>
        </w:rPr>
        <w:t>. Three individual specimens (biological replicates) of each species of comparable size/age class were collected from each stream segment, giving a total of 3 species × 3 streams × 3 replicates = 27 fish samples for the study.</w:t>
      </w:r>
      <w:r w:rsidR="00C87CFC">
        <w:t xml:space="preserve"> </w:t>
      </w:r>
      <w:r>
        <w:rPr>
          <w:rFonts w:eastAsia="Times New Roman" w:cs="Times New Roman"/>
          <w:szCs w:val="24"/>
        </w:rPr>
        <w:t xml:space="preserve">Fish were </w:t>
      </w:r>
      <w:proofErr w:type="spellStart"/>
      <w:r>
        <w:rPr>
          <w:rFonts w:eastAsia="Times New Roman" w:cs="Times New Roman"/>
          <w:szCs w:val="24"/>
        </w:rPr>
        <w:t>euthanised</w:t>
      </w:r>
      <w:proofErr w:type="spellEnd"/>
      <w:r>
        <w:rPr>
          <w:rFonts w:eastAsia="Times New Roman" w:cs="Times New Roman"/>
          <w:szCs w:val="24"/>
        </w:rPr>
        <w:t xml:space="preserve"> on-site by icing in accordance with standard humane field-handling practice, sealed in labelled polyethylene bags, and transported to the laboratory in an ice-packed cooler box under cold-chain conditions (~4 °C) to </w:t>
      </w:r>
      <w:proofErr w:type="spellStart"/>
      <w:r>
        <w:rPr>
          <w:rFonts w:eastAsia="Times New Roman" w:cs="Times New Roman"/>
          <w:szCs w:val="24"/>
        </w:rPr>
        <w:t>minimise</w:t>
      </w:r>
      <w:proofErr w:type="spellEnd"/>
      <w:r>
        <w:rPr>
          <w:rFonts w:eastAsia="Times New Roman" w:cs="Times New Roman"/>
          <w:szCs w:val="24"/>
        </w:rPr>
        <w:t xml:space="preserve"> lipid degradation and pesticide loss prior to dissection </w:t>
      </w:r>
      <w:r w:rsidR="00017A3B">
        <w:rPr>
          <w:rFonts w:eastAsia="Times New Roman" w:cs="Times New Roman"/>
          <w:szCs w:val="24"/>
        </w:rPr>
        <w:fldChar w:fldCharType="begin"/>
      </w:r>
      <w:r w:rsidR="00017A3B">
        <w:rPr>
          <w:rFonts w:eastAsia="Times New Roman" w:cs="Times New Roman"/>
          <w:szCs w:val="24"/>
        </w:rPr>
        <w:instrText xml:space="preserve"> ADDIN ZOTERO_ITEM CSL_CITATION {"citationID":"eolDFzHJ","properties":{"unsorted":false,"formattedCitation":"(Hasan, 2021)","plainCitation":"(Hasan, 2021)","noteIndex":0},"citationItems":[{"id":69,"uris":["http://zotero.org/users/local/IXTJzk2C/items/UTYGM9N2"],"itemData":{"id":69,"type":"article-journal","abstract":"Organochlorine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Anwarul"}],"issued":{"date-parts":[["2021",12,25]]}}}],"schema":"https://github.com/citation-style-language/schema/raw/master/csl-citation.json"} </w:instrText>
      </w:r>
      <w:r w:rsidR="00017A3B">
        <w:rPr>
          <w:rFonts w:eastAsia="Times New Roman" w:cs="Times New Roman"/>
          <w:szCs w:val="24"/>
        </w:rPr>
        <w:fldChar w:fldCharType="separate"/>
      </w:r>
      <w:r w:rsidR="00017A3B" w:rsidRPr="00017A3B">
        <w:rPr>
          <w:rFonts w:cs="Times New Roman"/>
        </w:rPr>
        <w:t>(Hasan, 2021)</w:t>
      </w:r>
      <w:r w:rsidR="00017A3B">
        <w:rPr>
          <w:rFonts w:eastAsia="Times New Roman" w:cs="Times New Roman"/>
          <w:szCs w:val="24"/>
        </w:rPr>
        <w:fldChar w:fldCharType="end"/>
      </w:r>
      <w:r w:rsidR="00017A3B">
        <w:rPr>
          <w:rFonts w:eastAsia="Times New Roman" w:cs="Times New Roman"/>
          <w:szCs w:val="24"/>
        </w:rPr>
        <w:t>.</w:t>
      </w:r>
    </w:p>
    <w:p w14:paraId="58D85DC7" w14:textId="33113486" w:rsidR="00EB3E89" w:rsidRPr="005D5630" w:rsidRDefault="00154EC1" w:rsidP="00A541E2">
      <w:pPr>
        <w:pStyle w:val="Heading2"/>
      </w:pPr>
      <w:bookmarkStart w:id="55" w:name="_Toc240814263"/>
      <w:r>
        <w:rPr>
          <w:noProof/>
          <w:szCs w:val="24"/>
        </w:rPr>
        <w:lastRenderedPageBreak/>
        <mc:AlternateContent>
          <mc:Choice Requires="wpg">
            <w:drawing>
              <wp:anchor distT="0" distB="0" distL="114300" distR="114300" simplePos="0" relativeHeight="251757568" behindDoc="0" locked="0" layoutInCell="1" allowOverlap="1" wp14:anchorId="61F016B3" wp14:editId="226AA09E">
                <wp:simplePos x="0" y="0"/>
                <wp:positionH relativeFrom="margin">
                  <wp:posOffset>583565</wp:posOffset>
                </wp:positionH>
                <wp:positionV relativeFrom="paragraph">
                  <wp:posOffset>2540</wp:posOffset>
                </wp:positionV>
                <wp:extent cx="4403725" cy="2172970"/>
                <wp:effectExtent l="0" t="0" r="0" b="0"/>
                <wp:wrapTopAndBottom/>
                <wp:docPr id="214" name="Group 214"/>
                <wp:cNvGraphicFramePr/>
                <a:graphic xmlns:a="http://schemas.openxmlformats.org/drawingml/2006/main">
                  <a:graphicData uri="http://schemas.microsoft.com/office/word/2010/wordprocessingGroup">
                    <wpg:wgp>
                      <wpg:cNvGrpSpPr/>
                      <wpg:grpSpPr>
                        <a:xfrm>
                          <a:off x="0" y="0"/>
                          <a:ext cx="4403725" cy="2172970"/>
                          <a:chOff x="0" y="0"/>
                          <a:chExt cx="4099560" cy="1864995"/>
                        </a:xfrm>
                      </wpg:grpSpPr>
                      <wpg:grpSp>
                        <wpg:cNvPr id="212" name="Group 212"/>
                        <wpg:cNvGrpSpPr/>
                        <wpg:grpSpPr>
                          <a:xfrm>
                            <a:off x="0" y="0"/>
                            <a:ext cx="4099560" cy="1441450"/>
                            <a:chOff x="0" y="0"/>
                            <a:chExt cx="4099956" cy="1441450"/>
                          </a:xfrm>
                        </wpg:grpSpPr>
                        <pic:pic xmlns:pic="http://schemas.openxmlformats.org/drawingml/2006/picture">
                          <pic:nvPicPr>
                            <pic:cNvPr id="47" name="Picture 47"/>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2179483" y="0"/>
                              <a:ext cx="1920473" cy="1441450"/>
                            </a:xfrm>
                            <a:prstGeom prst="rect">
                              <a:avLst/>
                            </a:prstGeom>
                            <a:noFill/>
                          </pic:spPr>
                        </pic:pic>
                        <pic:pic xmlns:pic="http://schemas.openxmlformats.org/drawingml/2006/picture">
                          <pic:nvPicPr>
                            <pic:cNvPr id="48" name="Picture 48"/>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20240" cy="1441450"/>
                            </a:xfrm>
                            <a:prstGeom prst="rect">
                              <a:avLst/>
                            </a:prstGeom>
                            <a:noFill/>
                            <a:ln>
                              <a:noFill/>
                            </a:ln>
                          </pic:spPr>
                        </pic:pic>
                      </wpg:grpSp>
                      <wps:wsp>
                        <wps:cNvPr id="213" name="Text Box 213"/>
                        <wps:cNvSpPr txBox="1"/>
                        <wps:spPr>
                          <a:xfrm>
                            <a:off x="0" y="1562735"/>
                            <a:ext cx="4065270" cy="302260"/>
                          </a:xfrm>
                          <a:prstGeom prst="rect">
                            <a:avLst/>
                          </a:prstGeom>
                          <a:solidFill>
                            <a:prstClr val="white"/>
                          </a:solidFill>
                          <a:ln>
                            <a:noFill/>
                          </a:ln>
                        </wps:spPr>
                        <wps:txbx>
                          <w:txbxContent>
                            <w:p w14:paraId="6DCA49FF" w14:textId="1DA6D2F6" w:rsidR="00A541E2" w:rsidRPr="008703FF" w:rsidRDefault="00D1285A" w:rsidP="00A541E2">
                              <w:pPr>
                                <w:pStyle w:val="Caption"/>
                                <w:jc w:val="center"/>
                                <w:rPr>
                                  <w:rFonts w:eastAsia="Times New Roman" w:cs="Times New Roman"/>
                                  <w:i w:val="0"/>
                                  <w:iCs w:val="0"/>
                                  <w:color w:val="auto"/>
                                  <w:sz w:val="32"/>
                                  <w:szCs w:val="32"/>
                                </w:rPr>
                              </w:pPr>
                              <w:bookmarkStart w:id="56" w:name="_Toc240783407"/>
                              <w:r w:rsidRPr="00D1285A">
                                <w:rPr>
                                  <w:rFonts w:cs="Times New Roman"/>
                                  <w:b/>
                                  <w:bCs/>
                                  <w:i w:val="0"/>
                                  <w:iCs w:val="0"/>
                                  <w:color w:val="auto"/>
                                  <w:sz w:val="22"/>
                                  <w:szCs w:val="22"/>
                                </w:rPr>
                                <w:t>Figure 2.3:</w:t>
                              </w:r>
                              <w:r>
                                <w:rPr>
                                  <w:rFonts w:cs="Times New Roman"/>
                                  <w:i w:val="0"/>
                                  <w:iCs w:val="0"/>
                                  <w:color w:val="auto"/>
                                  <w:sz w:val="22"/>
                                  <w:szCs w:val="22"/>
                                </w:rPr>
                                <w:t xml:space="preserve"> </w:t>
                              </w:r>
                              <w:r w:rsidR="00A541E2" w:rsidRPr="008703FF">
                                <w:rPr>
                                  <w:rFonts w:cs="Times New Roman"/>
                                  <w:i w:val="0"/>
                                  <w:iCs w:val="0"/>
                                  <w:color w:val="auto"/>
                                  <w:sz w:val="22"/>
                                  <w:szCs w:val="22"/>
                                </w:rPr>
                                <w:t>Fish Sample</w:t>
                              </w:r>
                            </w:p>
                            <w:p w14:paraId="0485AF8E" w14:textId="77777777" w:rsidR="00E87119" w:rsidRDefault="00E87119"/>
                            <w:p w14:paraId="17AC8E11" w14:textId="74DACA24" w:rsidR="00A541E2" w:rsidRPr="00A541E2" w:rsidRDefault="007D1A69" w:rsidP="00A541E2">
                              <w:pPr>
                                <w:pStyle w:val="Caption"/>
                                <w:jc w:val="center"/>
                                <w:rPr>
                                  <w:rFonts w:eastAsia="Times New Roman" w:cs="Times New Roman"/>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18</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w:t>
                              </w:r>
                              <w:proofErr w:type="gramStart"/>
                              <w:r w:rsidRPr="007D1A69">
                                <w:rPr>
                                  <w:rFonts w:cs="Times New Roman"/>
                                  <w:color w:val="auto"/>
                                  <w:sz w:val="24"/>
                                  <w:szCs w:val="24"/>
                                </w:rPr>
                                <w:t>1822)</w:t>
                              </w:r>
                              <w:r w:rsidR="00A541E2" w:rsidRPr="00A541E2">
                                <w:rPr>
                                  <w:rFonts w:cs="Times New Roman"/>
                                  <w:color w:val="auto"/>
                                  <w:sz w:val="24"/>
                                  <w:szCs w:val="24"/>
                                </w:rPr>
                                <w:t>Figure</w:t>
                              </w:r>
                              <w:proofErr w:type="gramEnd"/>
                              <w:r w:rsidR="00A541E2"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19</w:t>
                              </w:r>
                              <w:r w:rsidR="00E016CA">
                                <w:rPr>
                                  <w:rFonts w:cs="Times New Roman"/>
                                  <w:color w:val="auto"/>
                                  <w:sz w:val="24"/>
                                  <w:szCs w:val="24"/>
                                </w:rPr>
                                <w:fldChar w:fldCharType="end"/>
                              </w:r>
                              <w:r w:rsidR="00A541E2" w:rsidRPr="00A541E2">
                                <w:rPr>
                                  <w:rFonts w:cs="Times New Roman"/>
                                  <w:color w:val="auto"/>
                                  <w:sz w:val="24"/>
                                  <w:szCs w:val="24"/>
                                </w:rPr>
                                <w:t>:Fish Sample</w:t>
                              </w:r>
                            </w:p>
                            <w:p w14:paraId="51D2CD7C" w14:textId="77777777" w:rsidR="00446A92" w:rsidRDefault="00446A92"/>
                            <w:p w14:paraId="1F21E770" w14:textId="61856197" w:rsidR="007D1A69" w:rsidRPr="007D1A69" w:rsidRDefault="007D1A69" w:rsidP="007D1A69">
                              <w:pPr>
                                <w:pStyle w:val="Caption"/>
                                <w:jc w:val="center"/>
                                <w:rPr>
                                  <w:rFonts w:eastAsia="Cambria" w:cs="Times New Roman"/>
                                  <w:b/>
                                  <w:bCs/>
                                  <w:noProof/>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20</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1822)</w:t>
                              </w:r>
                            </w:p>
                            <w:p w14:paraId="72B881E9" w14:textId="77777777" w:rsidR="00E87119" w:rsidRDefault="00E87119"/>
                            <w:p w14:paraId="46F424F4" w14:textId="004388CF" w:rsidR="00A541E2" w:rsidRPr="00A541E2" w:rsidRDefault="007D1A69" w:rsidP="00A541E2">
                              <w:pPr>
                                <w:pStyle w:val="Caption"/>
                                <w:jc w:val="center"/>
                                <w:rPr>
                                  <w:rFonts w:eastAsia="Times New Roman" w:cs="Times New Roman"/>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21</w:t>
                              </w:r>
                              <w:r w:rsidR="00E016CA">
                                <w:rPr>
                                  <w:rFonts w:cs="Times New Roman"/>
                                  <w:color w:val="auto"/>
                                  <w:sz w:val="24"/>
                                  <w:szCs w:val="24"/>
                                </w:rPr>
                                <w:fldChar w:fldCharType="end"/>
                              </w:r>
                              <w:r w:rsidRPr="007D1A69">
                                <w:rPr>
                                  <w:rFonts w:cs="Times New Roman"/>
                                  <w:color w:val="auto"/>
                                  <w:sz w:val="24"/>
                                  <w:szCs w:val="24"/>
                                </w:rPr>
                                <w:t xml:space="preserve">:Gibelion </w:t>
                              </w:r>
                              <w:proofErr w:type="spellStart"/>
                              <w:r w:rsidRPr="007D1A69">
                                <w:rPr>
                                  <w:rFonts w:cs="Times New Roman"/>
                                  <w:color w:val="auto"/>
                                  <w:sz w:val="24"/>
                                  <w:szCs w:val="24"/>
                                </w:rPr>
                                <w:t>catla</w:t>
                              </w:r>
                              <w:proofErr w:type="spellEnd"/>
                              <w:r w:rsidRPr="007D1A69">
                                <w:rPr>
                                  <w:rFonts w:cs="Times New Roman"/>
                                  <w:color w:val="auto"/>
                                  <w:sz w:val="24"/>
                                  <w:szCs w:val="24"/>
                                </w:rPr>
                                <w:t xml:space="preserve"> (Hamilton, 1822)Figure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22</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1822)</w:t>
                              </w:r>
                              <w:r w:rsidR="00A541E2"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23</w:t>
                              </w:r>
                              <w:r w:rsidR="00E016CA">
                                <w:rPr>
                                  <w:rFonts w:cs="Times New Roman"/>
                                  <w:color w:val="auto"/>
                                  <w:sz w:val="24"/>
                                  <w:szCs w:val="24"/>
                                </w:rPr>
                                <w:fldChar w:fldCharType="end"/>
                              </w:r>
                              <w:r w:rsidR="00A541E2" w:rsidRPr="00A541E2">
                                <w:rPr>
                                  <w:rFonts w:cs="Times New Roman"/>
                                  <w:color w:val="auto"/>
                                  <w:sz w:val="24"/>
                                  <w:szCs w:val="24"/>
                                </w:rPr>
                                <w:t>:Fish Sample</w:t>
                              </w:r>
                            </w:p>
                            <w:p w14:paraId="1F3A8C1E" w14:textId="77777777" w:rsidR="00E87119" w:rsidRDefault="00E87119"/>
                            <w:p w14:paraId="61F2808D" w14:textId="234D2DDE" w:rsidR="00A541E2" w:rsidRPr="00A541E2" w:rsidRDefault="007D1A69" w:rsidP="00A541E2">
                              <w:pPr>
                                <w:pStyle w:val="Caption"/>
                                <w:jc w:val="center"/>
                                <w:rPr>
                                  <w:rFonts w:eastAsia="Times New Roman" w:cs="Times New Roman"/>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24</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w:t>
                              </w:r>
                              <w:proofErr w:type="gramStart"/>
                              <w:r w:rsidRPr="007D1A69">
                                <w:rPr>
                                  <w:rFonts w:cs="Times New Roman"/>
                                  <w:color w:val="auto"/>
                                  <w:sz w:val="24"/>
                                  <w:szCs w:val="24"/>
                                </w:rPr>
                                <w:t>1822)</w:t>
                              </w:r>
                              <w:r w:rsidR="00A541E2" w:rsidRPr="00A541E2">
                                <w:rPr>
                                  <w:rFonts w:cs="Times New Roman"/>
                                  <w:color w:val="auto"/>
                                  <w:sz w:val="24"/>
                                  <w:szCs w:val="24"/>
                                </w:rPr>
                                <w:t>Figure</w:t>
                              </w:r>
                              <w:proofErr w:type="gramEnd"/>
                              <w:r w:rsidR="00A541E2"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25</w:t>
                              </w:r>
                              <w:r w:rsidR="00E016CA">
                                <w:rPr>
                                  <w:rFonts w:cs="Times New Roman"/>
                                  <w:color w:val="auto"/>
                                  <w:sz w:val="24"/>
                                  <w:szCs w:val="24"/>
                                </w:rPr>
                                <w:fldChar w:fldCharType="end"/>
                              </w:r>
                              <w:r w:rsidR="00A541E2" w:rsidRPr="00A541E2">
                                <w:rPr>
                                  <w:rFonts w:cs="Times New Roman"/>
                                  <w:color w:val="auto"/>
                                  <w:sz w:val="24"/>
                                  <w:szCs w:val="24"/>
                                </w:rPr>
                                <w:t>:Fish Sample</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F016B3" id="Group 214" o:spid="_x0000_s1048" style="position:absolute;margin-left:45.95pt;margin-top:.2pt;width:346.75pt;height:171.1pt;z-index:251757568;mso-position-horizontal-relative:margin;mso-width-relative:margin;mso-height-relative:margin" coordsize="40995,18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&#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">
                <v:group id="Group 212" o:spid="_x0000_s1049" style="position:absolute;width:40995;height:14414" coordsize="40999,14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">
                  <v:shape id="Picture 47" o:spid="_x0000_s1050" type="#_x0000_t75" style="position:absolute;left:21794;width:19205;height:14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">
                    <v:imagedata r:id="rId25" o:title=""/>
                  </v:shape>
                  <v:shape id="Picture 48" o:spid="_x0000_s1051" type="#_x0000_t75" style="position:absolute;width:19202;height:14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">
                    <v:imagedata r:id="rId26" o:title=""/>
                  </v:shape>
                </v:group>
                <v:shape id="Text Box 213" o:spid="_x0000_s1052" type="#_x0000_t202" style="position:absolute;top:15627;width:40652;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" stroked="f">
                  <v:textbox inset="0,0,0,0">
                    <w:txbxContent>
                      <w:p w14:paraId="6DCA49FF" w14:textId="1DA6D2F6" w:rsidR="00A541E2" w:rsidRPr="008703FF" w:rsidRDefault="00D1285A" w:rsidP="00A541E2">
                        <w:pPr>
                          <w:pStyle w:val="Caption"/>
                          <w:jc w:val="center"/>
                          <w:rPr>
                            <w:rFonts w:eastAsia="Times New Roman" w:cs="Times New Roman"/>
                            <w:i w:val="0"/>
                            <w:iCs w:val="0"/>
                            <w:color w:val="auto"/>
                            <w:sz w:val="32"/>
                            <w:szCs w:val="32"/>
                          </w:rPr>
                        </w:pPr>
                        <w:bookmarkStart w:id="57" w:name="_Toc240783407"/>
                        <w:r w:rsidRPr="00D1285A">
                          <w:rPr>
                            <w:rFonts w:cs="Times New Roman"/>
                            <w:b/>
                            <w:bCs/>
                            <w:i w:val="0"/>
                            <w:iCs w:val="0"/>
                            <w:color w:val="auto"/>
                            <w:sz w:val="22"/>
                            <w:szCs w:val="22"/>
                          </w:rPr>
                          <w:t>Figure 2.3:</w:t>
                        </w:r>
                        <w:r>
                          <w:rPr>
                            <w:rFonts w:cs="Times New Roman"/>
                            <w:i w:val="0"/>
                            <w:iCs w:val="0"/>
                            <w:color w:val="auto"/>
                            <w:sz w:val="22"/>
                            <w:szCs w:val="22"/>
                          </w:rPr>
                          <w:t xml:space="preserve"> </w:t>
                        </w:r>
                        <w:r w:rsidR="00A541E2" w:rsidRPr="008703FF">
                          <w:rPr>
                            <w:rFonts w:cs="Times New Roman"/>
                            <w:i w:val="0"/>
                            <w:iCs w:val="0"/>
                            <w:color w:val="auto"/>
                            <w:sz w:val="22"/>
                            <w:szCs w:val="22"/>
                          </w:rPr>
                          <w:t>Fish Sample</w:t>
                        </w:r>
                      </w:p>
                      <w:p w14:paraId="0485AF8E" w14:textId="77777777" w:rsidR="00E87119" w:rsidRDefault="00E87119"/>
                      <w:p w14:paraId="17AC8E11" w14:textId="74DACA24" w:rsidR="00A541E2" w:rsidRPr="00A541E2" w:rsidRDefault="007D1A69" w:rsidP="00A541E2">
                        <w:pPr>
                          <w:pStyle w:val="Caption"/>
                          <w:jc w:val="center"/>
                          <w:rPr>
                            <w:rFonts w:eastAsia="Times New Roman" w:cs="Times New Roman"/>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18</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w:t>
                        </w:r>
                        <w:proofErr w:type="gramStart"/>
                        <w:r w:rsidRPr="007D1A69">
                          <w:rPr>
                            <w:rFonts w:cs="Times New Roman"/>
                            <w:color w:val="auto"/>
                            <w:sz w:val="24"/>
                            <w:szCs w:val="24"/>
                          </w:rPr>
                          <w:t>1822)</w:t>
                        </w:r>
                        <w:r w:rsidR="00A541E2" w:rsidRPr="00A541E2">
                          <w:rPr>
                            <w:rFonts w:cs="Times New Roman"/>
                            <w:color w:val="auto"/>
                            <w:sz w:val="24"/>
                            <w:szCs w:val="24"/>
                          </w:rPr>
                          <w:t>Figure</w:t>
                        </w:r>
                        <w:proofErr w:type="gramEnd"/>
                        <w:r w:rsidR="00A541E2"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19</w:t>
                        </w:r>
                        <w:r w:rsidR="00E016CA">
                          <w:rPr>
                            <w:rFonts w:cs="Times New Roman"/>
                            <w:color w:val="auto"/>
                            <w:sz w:val="24"/>
                            <w:szCs w:val="24"/>
                          </w:rPr>
                          <w:fldChar w:fldCharType="end"/>
                        </w:r>
                        <w:r w:rsidR="00A541E2" w:rsidRPr="00A541E2">
                          <w:rPr>
                            <w:rFonts w:cs="Times New Roman"/>
                            <w:color w:val="auto"/>
                            <w:sz w:val="24"/>
                            <w:szCs w:val="24"/>
                          </w:rPr>
                          <w:t>:Fish Sample</w:t>
                        </w:r>
                      </w:p>
                      <w:p w14:paraId="51D2CD7C" w14:textId="77777777" w:rsidR="00446A92" w:rsidRDefault="00446A92"/>
                      <w:p w14:paraId="1F21E770" w14:textId="61856197" w:rsidR="007D1A69" w:rsidRPr="007D1A69" w:rsidRDefault="007D1A69" w:rsidP="007D1A69">
                        <w:pPr>
                          <w:pStyle w:val="Caption"/>
                          <w:jc w:val="center"/>
                          <w:rPr>
                            <w:rFonts w:eastAsia="Cambria" w:cs="Times New Roman"/>
                            <w:b/>
                            <w:bCs/>
                            <w:noProof/>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20</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1822)</w:t>
                        </w:r>
                      </w:p>
                      <w:p w14:paraId="72B881E9" w14:textId="77777777" w:rsidR="00E87119" w:rsidRDefault="00E87119"/>
                      <w:p w14:paraId="46F424F4" w14:textId="004388CF" w:rsidR="00A541E2" w:rsidRPr="00A541E2" w:rsidRDefault="007D1A69" w:rsidP="00A541E2">
                        <w:pPr>
                          <w:pStyle w:val="Caption"/>
                          <w:jc w:val="center"/>
                          <w:rPr>
                            <w:rFonts w:eastAsia="Times New Roman" w:cs="Times New Roman"/>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21</w:t>
                        </w:r>
                        <w:r w:rsidR="00E016CA">
                          <w:rPr>
                            <w:rFonts w:cs="Times New Roman"/>
                            <w:color w:val="auto"/>
                            <w:sz w:val="24"/>
                            <w:szCs w:val="24"/>
                          </w:rPr>
                          <w:fldChar w:fldCharType="end"/>
                        </w:r>
                        <w:r w:rsidRPr="007D1A69">
                          <w:rPr>
                            <w:rFonts w:cs="Times New Roman"/>
                            <w:color w:val="auto"/>
                            <w:sz w:val="24"/>
                            <w:szCs w:val="24"/>
                          </w:rPr>
                          <w:t xml:space="preserve">:Gibelion </w:t>
                        </w:r>
                        <w:proofErr w:type="spellStart"/>
                        <w:r w:rsidRPr="007D1A69">
                          <w:rPr>
                            <w:rFonts w:cs="Times New Roman"/>
                            <w:color w:val="auto"/>
                            <w:sz w:val="24"/>
                            <w:szCs w:val="24"/>
                          </w:rPr>
                          <w:t>catla</w:t>
                        </w:r>
                        <w:proofErr w:type="spellEnd"/>
                        <w:r w:rsidRPr="007D1A69">
                          <w:rPr>
                            <w:rFonts w:cs="Times New Roman"/>
                            <w:color w:val="auto"/>
                            <w:sz w:val="24"/>
                            <w:szCs w:val="24"/>
                          </w:rPr>
                          <w:t xml:space="preserve"> (Hamilton, 1822)Figure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22</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1822)</w:t>
                        </w:r>
                        <w:r w:rsidR="00A541E2" w:rsidRPr="00A541E2">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23</w:t>
                        </w:r>
                        <w:r w:rsidR="00E016CA">
                          <w:rPr>
                            <w:rFonts w:cs="Times New Roman"/>
                            <w:color w:val="auto"/>
                            <w:sz w:val="24"/>
                            <w:szCs w:val="24"/>
                          </w:rPr>
                          <w:fldChar w:fldCharType="end"/>
                        </w:r>
                        <w:r w:rsidR="00A541E2" w:rsidRPr="00A541E2">
                          <w:rPr>
                            <w:rFonts w:cs="Times New Roman"/>
                            <w:color w:val="auto"/>
                            <w:sz w:val="24"/>
                            <w:szCs w:val="24"/>
                          </w:rPr>
                          <w:t>:Fish Sample</w:t>
                        </w:r>
                      </w:p>
                      <w:p w14:paraId="1F3A8C1E" w14:textId="77777777" w:rsidR="00E87119" w:rsidRDefault="00E87119"/>
                      <w:p w14:paraId="61F2808D" w14:textId="234D2DDE" w:rsidR="00A541E2" w:rsidRPr="00A541E2" w:rsidRDefault="007D1A69" w:rsidP="00A541E2">
                        <w:pPr>
                          <w:pStyle w:val="Caption"/>
                          <w:jc w:val="center"/>
                          <w:rPr>
                            <w:rFonts w:eastAsia="Times New Roman" w:cs="Times New Roman"/>
                            <w:color w:val="auto"/>
                            <w:sz w:val="36"/>
                            <w:szCs w:val="36"/>
                          </w:rPr>
                        </w:pPr>
                        <w:r w:rsidRPr="007D1A69">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24</w:t>
                        </w:r>
                        <w:r w:rsidR="00E016CA">
                          <w:rPr>
                            <w:rFonts w:cs="Times New Roman"/>
                            <w:color w:val="auto"/>
                            <w:sz w:val="24"/>
                            <w:szCs w:val="24"/>
                          </w:rPr>
                          <w:fldChar w:fldCharType="end"/>
                        </w:r>
                        <w:r w:rsidRPr="007D1A69">
                          <w:rPr>
                            <w:rFonts w:cs="Times New Roman"/>
                            <w:color w:val="auto"/>
                            <w:sz w:val="24"/>
                            <w:szCs w:val="24"/>
                          </w:rPr>
                          <w:t xml:space="preserve">: </w:t>
                        </w:r>
                        <w:proofErr w:type="spellStart"/>
                        <w:r w:rsidRPr="007D1A69">
                          <w:rPr>
                            <w:rFonts w:cs="Times New Roman"/>
                            <w:color w:val="auto"/>
                            <w:sz w:val="24"/>
                            <w:szCs w:val="24"/>
                          </w:rPr>
                          <w:t>Labeo</w:t>
                        </w:r>
                        <w:proofErr w:type="spellEnd"/>
                        <w:r w:rsidRPr="007D1A69">
                          <w:rPr>
                            <w:rFonts w:cs="Times New Roman"/>
                            <w:color w:val="auto"/>
                            <w:sz w:val="24"/>
                            <w:szCs w:val="24"/>
                          </w:rPr>
                          <w:t xml:space="preserve"> </w:t>
                        </w:r>
                        <w:proofErr w:type="spellStart"/>
                        <w:r w:rsidRPr="007D1A69">
                          <w:rPr>
                            <w:rFonts w:cs="Times New Roman"/>
                            <w:color w:val="auto"/>
                            <w:sz w:val="24"/>
                            <w:szCs w:val="24"/>
                          </w:rPr>
                          <w:t>rohita</w:t>
                        </w:r>
                        <w:proofErr w:type="spellEnd"/>
                        <w:r w:rsidRPr="007D1A69">
                          <w:rPr>
                            <w:rFonts w:cs="Times New Roman"/>
                            <w:color w:val="auto"/>
                            <w:sz w:val="24"/>
                            <w:szCs w:val="24"/>
                          </w:rPr>
                          <w:t xml:space="preserve"> (Hamilton, </w:t>
                        </w:r>
                        <w:proofErr w:type="gramStart"/>
                        <w:r w:rsidRPr="007D1A69">
                          <w:rPr>
                            <w:rFonts w:cs="Times New Roman"/>
                            <w:color w:val="auto"/>
                            <w:sz w:val="24"/>
                            <w:szCs w:val="24"/>
                          </w:rPr>
                          <w:t>1822)</w:t>
                        </w:r>
                        <w:r w:rsidR="00A541E2" w:rsidRPr="00A541E2">
                          <w:rPr>
                            <w:rFonts w:cs="Times New Roman"/>
                            <w:color w:val="auto"/>
                            <w:sz w:val="24"/>
                            <w:szCs w:val="24"/>
                          </w:rPr>
                          <w:t>Figure</w:t>
                        </w:r>
                        <w:proofErr w:type="gramEnd"/>
                        <w:r w:rsidR="00A541E2" w:rsidRPr="00A541E2">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25</w:t>
                        </w:r>
                        <w:r w:rsidR="00E016CA">
                          <w:rPr>
                            <w:rFonts w:cs="Times New Roman"/>
                            <w:color w:val="auto"/>
                            <w:sz w:val="24"/>
                            <w:szCs w:val="24"/>
                          </w:rPr>
                          <w:fldChar w:fldCharType="end"/>
                        </w:r>
                        <w:r w:rsidR="00A541E2" w:rsidRPr="00A541E2">
                          <w:rPr>
                            <w:rFonts w:cs="Times New Roman"/>
                            <w:color w:val="auto"/>
                            <w:sz w:val="24"/>
                            <w:szCs w:val="24"/>
                          </w:rPr>
                          <w:t>:Fish Sample</w:t>
                        </w:r>
                        <w:bookmarkEnd w:id="57"/>
                      </w:p>
                    </w:txbxContent>
                  </v:textbox>
                </v:shape>
                <w10:wrap type="topAndBottom" anchorx="margin"/>
              </v:group>
            </w:pict>
          </mc:Fallback>
        </mc:AlternateContent>
      </w:r>
      <w:bookmarkStart w:id="58" w:name="_Toc240814264"/>
      <w:bookmarkEnd w:id="55"/>
      <w:r w:rsidR="00EB3E89" w:rsidRPr="005D5630">
        <w:t>2.4 Description of Collected Samples</w:t>
      </w:r>
      <w:bookmarkEnd w:id="58"/>
    </w:p>
    <w:p w14:paraId="3134248F" w14:textId="12ADC374" w:rsidR="00EB3E89" w:rsidRPr="005D5630" w:rsidRDefault="00242A8A" w:rsidP="00A541E2">
      <w:pPr>
        <w:pStyle w:val="BodyText"/>
        <w:spacing w:line="360" w:lineRule="auto"/>
        <w:jc w:val="both"/>
        <w:rPr>
          <w:rFonts w:cs="Times New Roman"/>
        </w:rPr>
      </w:pPr>
      <w:bookmarkStart w:id="59" w:name="_Hlk240108028"/>
      <w:r w:rsidRPr="00242A8A">
        <w:rPr>
          <w:rFonts w:cs="Times New Roman"/>
        </w:rPr>
        <w:t xml:space="preserve">A summary of the biological (fish) samples collected for OCP analysis is presented in Table </w:t>
      </w:r>
      <w:r w:rsidR="00A541E2">
        <w:rPr>
          <w:rFonts w:cs="Times New Roman"/>
        </w:rPr>
        <w:t>3</w:t>
      </w:r>
      <w:r w:rsidRPr="00242A8A">
        <w:rPr>
          <w:rFonts w:cs="Times New Roman"/>
        </w:rPr>
        <w:t xml:space="preserve">. All three species belong to the family </w:t>
      </w:r>
      <w:proofErr w:type="spellStart"/>
      <w:r w:rsidRPr="00242A8A">
        <w:rPr>
          <w:rFonts w:cs="Times New Roman"/>
        </w:rPr>
        <w:t>Cyprinidae</w:t>
      </w:r>
      <w:proofErr w:type="spellEnd"/>
      <w:r w:rsidRPr="00242A8A">
        <w:rPr>
          <w:rFonts w:cs="Times New Roman"/>
        </w:rPr>
        <w:t xml:space="preserve"> (Indian Major Carps) and occupy distinct trophic niches within the water column</w:t>
      </w:r>
      <w:r w:rsidR="00A541E2">
        <w:rPr>
          <w:rFonts w:cs="Times New Roman"/>
        </w:rPr>
        <w:t xml:space="preserve">; </w:t>
      </w:r>
      <w:r w:rsidRPr="00242A8A">
        <w:rPr>
          <w:rFonts w:cs="Times New Roman"/>
        </w:rPr>
        <w:t xml:space="preserve">surface, </w:t>
      </w:r>
      <w:r w:rsidR="00A541E2">
        <w:rPr>
          <w:rFonts w:cs="Times New Roman"/>
        </w:rPr>
        <w:t>mid-water</w:t>
      </w:r>
      <w:r w:rsidRPr="00242A8A">
        <w:rPr>
          <w:rFonts w:cs="Times New Roman"/>
        </w:rPr>
        <w:t xml:space="preserve"> and bottom feeding</w:t>
      </w:r>
      <w:r w:rsidR="00A541E2">
        <w:rPr>
          <w:rFonts w:cs="Times New Roman"/>
        </w:rPr>
        <w:t>,</w:t>
      </w:r>
      <w:r w:rsidRPr="00242A8A">
        <w:rPr>
          <w:rFonts w:cs="Times New Roman"/>
        </w:rPr>
        <w:t xml:space="preserve"> which was considered relevant to potential differences in OCP bioaccumulation pathways among species.</w:t>
      </w:r>
    </w:p>
    <w:p w14:paraId="7FEF9091" w14:textId="4830DB5B" w:rsidR="00A541E2" w:rsidRPr="008703FF" w:rsidRDefault="00D1285A" w:rsidP="008703FF">
      <w:pPr>
        <w:pStyle w:val="Caption"/>
        <w:keepNext/>
        <w:jc w:val="both"/>
        <w:rPr>
          <w:rFonts w:cs="Times New Roman"/>
          <w:i w:val="0"/>
          <w:iCs w:val="0"/>
          <w:color w:val="auto"/>
          <w:sz w:val="24"/>
          <w:szCs w:val="24"/>
        </w:rPr>
      </w:pPr>
      <w:bookmarkStart w:id="60" w:name="_Toc240783797"/>
      <w:r w:rsidRPr="00D1285A">
        <w:rPr>
          <w:rFonts w:cs="Times New Roman"/>
          <w:b/>
          <w:bCs/>
          <w:i w:val="0"/>
          <w:iCs w:val="0"/>
          <w:color w:val="auto"/>
          <w:sz w:val="24"/>
          <w:szCs w:val="24"/>
        </w:rPr>
        <w:t>Table 2.2:</w:t>
      </w:r>
      <w:r>
        <w:rPr>
          <w:rFonts w:cs="Times New Roman"/>
          <w:i w:val="0"/>
          <w:iCs w:val="0"/>
          <w:color w:val="auto"/>
          <w:sz w:val="24"/>
          <w:szCs w:val="24"/>
        </w:rPr>
        <w:t xml:space="preserve"> </w:t>
      </w:r>
      <w:r w:rsidR="00A541E2" w:rsidRPr="008703FF">
        <w:rPr>
          <w:rFonts w:cs="Times New Roman"/>
          <w:i w:val="0"/>
          <w:iCs w:val="0"/>
          <w:color w:val="auto"/>
          <w:sz w:val="24"/>
          <w:szCs w:val="24"/>
        </w:rPr>
        <w:t xml:space="preserve">Fish species collected from each stream segment of the </w:t>
      </w:r>
      <w:proofErr w:type="spellStart"/>
      <w:r w:rsidR="00A541E2" w:rsidRPr="008703FF">
        <w:rPr>
          <w:rFonts w:cs="Times New Roman"/>
          <w:i w:val="0"/>
          <w:iCs w:val="0"/>
          <w:color w:val="auto"/>
          <w:sz w:val="24"/>
          <w:szCs w:val="24"/>
        </w:rPr>
        <w:t>Halda</w:t>
      </w:r>
      <w:proofErr w:type="spellEnd"/>
      <w:r w:rsidR="00A541E2" w:rsidRPr="008703FF">
        <w:rPr>
          <w:rFonts w:cs="Times New Roman"/>
          <w:i w:val="0"/>
          <w:iCs w:val="0"/>
          <w:color w:val="auto"/>
          <w:sz w:val="24"/>
          <w:szCs w:val="24"/>
        </w:rPr>
        <w:t xml:space="preserve"> River for OCP residue analysis.</w:t>
      </w:r>
      <w:bookmarkEnd w:id="60"/>
    </w:p>
    <w:tbl>
      <w:tblPr>
        <w:tblW w:w="5000" w:type="pct"/>
        <w:tblCellMar>
          <w:left w:w="10" w:type="dxa"/>
          <w:right w:w="10" w:type="dxa"/>
        </w:tblCellMar>
        <w:tblLook w:val="0000" w:firstRow="0" w:lastRow="0" w:firstColumn="0" w:lastColumn="0" w:noHBand="0" w:noVBand="0"/>
      </w:tblPr>
      <w:tblGrid>
        <w:gridCol w:w="1245"/>
        <w:gridCol w:w="1516"/>
        <w:gridCol w:w="1265"/>
        <w:gridCol w:w="2021"/>
        <w:gridCol w:w="1263"/>
        <w:gridCol w:w="1284"/>
      </w:tblGrid>
      <w:tr w:rsidR="00242A8A" w:rsidRPr="000E156C" w14:paraId="1A504140" w14:textId="77777777" w:rsidTr="007D1A69">
        <w:trPr>
          <w:trHeight w:val="960"/>
        </w:trPr>
        <w:tc>
          <w:tcPr>
            <w:tcW w:w="724" w:type="pct"/>
            <w:tcBorders>
              <w:top w:val="single" w:sz="4" w:space="0" w:color="auto"/>
              <w:bottom w:val="single" w:sz="4" w:space="0" w:color="auto"/>
            </w:tcBorders>
            <w:shd w:val="clear" w:color="auto" w:fill="auto"/>
            <w:tcMar>
              <w:top w:w="80" w:type="dxa"/>
              <w:left w:w="100" w:type="dxa"/>
              <w:bottom w:w="80" w:type="dxa"/>
              <w:right w:w="100" w:type="dxa"/>
            </w:tcMar>
            <w:vAlign w:val="center"/>
          </w:tcPr>
          <w:p w14:paraId="23EAABBD" w14:textId="77777777" w:rsidR="000E156C" w:rsidRPr="000E156C" w:rsidRDefault="000E156C" w:rsidP="000E156C">
            <w:pPr>
              <w:jc w:val="center"/>
            </w:pPr>
            <w:bookmarkStart w:id="61" w:name="_Hlk240108105"/>
            <w:bookmarkEnd w:id="59"/>
            <w:r w:rsidRPr="000E156C">
              <w:rPr>
                <w:rFonts w:eastAsia="Times New Roman" w:cs="Times New Roman"/>
                <w:b/>
                <w:bCs/>
                <w:sz w:val="20"/>
                <w:szCs w:val="20"/>
              </w:rPr>
              <w:t>Common Name</w:t>
            </w:r>
          </w:p>
        </w:tc>
        <w:tc>
          <w:tcPr>
            <w:tcW w:w="882" w:type="pct"/>
            <w:tcBorders>
              <w:top w:val="single" w:sz="4" w:space="0" w:color="auto"/>
              <w:bottom w:val="single" w:sz="4" w:space="0" w:color="auto"/>
            </w:tcBorders>
            <w:shd w:val="clear" w:color="auto" w:fill="auto"/>
            <w:tcMar>
              <w:top w:w="80" w:type="dxa"/>
              <w:left w:w="100" w:type="dxa"/>
              <w:bottom w:w="80" w:type="dxa"/>
              <w:right w:w="100" w:type="dxa"/>
            </w:tcMar>
            <w:vAlign w:val="center"/>
          </w:tcPr>
          <w:p w14:paraId="7CCB3CCF" w14:textId="77777777" w:rsidR="000E156C" w:rsidRPr="000E156C" w:rsidRDefault="000E156C" w:rsidP="000E156C">
            <w:pPr>
              <w:jc w:val="center"/>
            </w:pPr>
            <w:r w:rsidRPr="000E156C">
              <w:rPr>
                <w:rFonts w:eastAsia="Times New Roman" w:cs="Times New Roman"/>
                <w:b/>
                <w:bCs/>
                <w:sz w:val="20"/>
                <w:szCs w:val="20"/>
              </w:rPr>
              <w:t>Scientific Name</w:t>
            </w:r>
          </w:p>
        </w:tc>
        <w:tc>
          <w:tcPr>
            <w:tcW w:w="736" w:type="pct"/>
            <w:tcBorders>
              <w:top w:val="single" w:sz="4" w:space="0" w:color="auto"/>
              <w:bottom w:val="single" w:sz="4" w:space="0" w:color="auto"/>
            </w:tcBorders>
            <w:shd w:val="clear" w:color="auto" w:fill="auto"/>
            <w:tcMar>
              <w:top w:w="80" w:type="dxa"/>
              <w:left w:w="100" w:type="dxa"/>
              <w:bottom w:w="80" w:type="dxa"/>
              <w:right w:w="100" w:type="dxa"/>
            </w:tcMar>
            <w:vAlign w:val="center"/>
          </w:tcPr>
          <w:p w14:paraId="1BE8D886" w14:textId="77777777" w:rsidR="000E156C" w:rsidRPr="000E156C" w:rsidRDefault="000E156C" w:rsidP="000E156C">
            <w:pPr>
              <w:jc w:val="center"/>
            </w:pPr>
            <w:r w:rsidRPr="000E156C">
              <w:rPr>
                <w:rFonts w:eastAsia="Times New Roman" w:cs="Times New Roman"/>
                <w:b/>
                <w:bCs/>
                <w:sz w:val="20"/>
                <w:szCs w:val="20"/>
              </w:rPr>
              <w:t>Family</w:t>
            </w:r>
          </w:p>
        </w:tc>
        <w:tc>
          <w:tcPr>
            <w:tcW w:w="1176" w:type="pct"/>
            <w:tcBorders>
              <w:top w:val="single" w:sz="4" w:space="0" w:color="auto"/>
              <w:bottom w:val="single" w:sz="4" w:space="0" w:color="auto"/>
            </w:tcBorders>
            <w:shd w:val="clear" w:color="auto" w:fill="auto"/>
            <w:tcMar>
              <w:top w:w="80" w:type="dxa"/>
              <w:left w:w="100" w:type="dxa"/>
              <w:bottom w:w="80" w:type="dxa"/>
              <w:right w:w="100" w:type="dxa"/>
            </w:tcMar>
            <w:vAlign w:val="center"/>
          </w:tcPr>
          <w:p w14:paraId="4EC741F4" w14:textId="77777777" w:rsidR="000E156C" w:rsidRPr="000E156C" w:rsidRDefault="000E156C" w:rsidP="000E156C">
            <w:pPr>
              <w:jc w:val="center"/>
            </w:pPr>
            <w:r w:rsidRPr="000E156C">
              <w:rPr>
                <w:rFonts w:eastAsia="Times New Roman" w:cs="Times New Roman"/>
                <w:b/>
                <w:bCs/>
                <w:sz w:val="20"/>
                <w:szCs w:val="20"/>
              </w:rPr>
              <w:t>Trophic Guild</w:t>
            </w:r>
          </w:p>
        </w:tc>
        <w:tc>
          <w:tcPr>
            <w:tcW w:w="735" w:type="pct"/>
            <w:tcBorders>
              <w:top w:val="single" w:sz="4" w:space="0" w:color="auto"/>
              <w:bottom w:val="single" w:sz="4" w:space="0" w:color="auto"/>
            </w:tcBorders>
            <w:shd w:val="clear" w:color="auto" w:fill="auto"/>
            <w:tcMar>
              <w:top w:w="80" w:type="dxa"/>
              <w:left w:w="100" w:type="dxa"/>
              <w:bottom w:w="80" w:type="dxa"/>
              <w:right w:w="100" w:type="dxa"/>
            </w:tcMar>
            <w:vAlign w:val="center"/>
          </w:tcPr>
          <w:p w14:paraId="4D3A0D19" w14:textId="77777777" w:rsidR="000E156C" w:rsidRPr="000E156C" w:rsidRDefault="000E156C" w:rsidP="000E156C">
            <w:pPr>
              <w:jc w:val="center"/>
            </w:pPr>
            <w:r w:rsidRPr="000E156C">
              <w:rPr>
                <w:rFonts w:eastAsia="Times New Roman" w:cs="Times New Roman"/>
                <w:b/>
                <w:bCs/>
                <w:sz w:val="20"/>
                <w:szCs w:val="20"/>
              </w:rPr>
              <w:t>No. of Replicates per Stream</w:t>
            </w:r>
          </w:p>
        </w:tc>
        <w:tc>
          <w:tcPr>
            <w:tcW w:w="747" w:type="pct"/>
            <w:tcBorders>
              <w:top w:val="single" w:sz="4" w:space="0" w:color="auto"/>
              <w:bottom w:val="single" w:sz="4" w:space="0" w:color="auto"/>
            </w:tcBorders>
            <w:shd w:val="clear" w:color="auto" w:fill="auto"/>
            <w:tcMar>
              <w:top w:w="80" w:type="dxa"/>
              <w:left w:w="100" w:type="dxa"/>
              <w:bottom w:w="80" w:type="dxa"/>
              <w:right w:w="100" w:type="dxa"/>
            </w:tcMar>
            <w:vAlign w:val="center"/>
          </w:tcPr>
          <w:p w14:paraId="471561A8" w14:textId="77777777" w:rsidR="000E156C" w:rsidRPr="000E156C" w:rsidRDefault="000E156C" w:rsidP="000E156C">
            <w:pPr>
              <w:jc w:val="center"/>
            </w:pPr>
            <w:r w:rsidRPr="000E156C">
              <w:rPr>
                <w:rFonts w:eastAsia="Times New Roman" w:cs="Times New Roman"/>
                <w:b/>
                <w:bCs/>
                <w:sz w:val="20"/>
                <w:szCs w:val="20"/>
              </w:rPr>
              <w:t>Total Individuals</w:t>
            </w:r>
          </w:p>
        </w:tc>
      </w:tr>
      <w:tr w:rsidR="000E156C" w:rsidRPr="000E156C" w14:paraId="2CFAD290" w14:textId="77777777" w:rsidTr="007D1A69">
        <w:trPr>
          <w:trHeight w:val="692"/>
        </w:trPr>
        <w:tc>
          <w:tcPr>
            <w:tcW w:w="724" w:type="pct"/>
            <w:tcBorders>
              <w:top w:val="single" w:sz="4" w:space="0" w:color="auto"/>
            </w:tcBorders>
            <w:tcMar>
              <w:top w:w="80" w:type="dxa"/>
              <w:left w:w="100" w:type="dxa"/>
              <w:bottom w:w="80" w:type="dxa"/>
              <w:right w:w="100" w:type="dxa"/>
            </w:tcMar>
            <w:vAlign w:val="center"/>
          </w:tcPr>
          <w:p w14:paraId="13E3F837" w14:textId="77777777" w:rsidR="000E156C" w:rsidRPr="000E156C" w:rsidRDefault="000E156C" w:rsidP="000E156C">
            <w:pPr>
              <w:jc w:val="center"/>
            </w:pPr>
            <w:r w:rsidRPr="000E156C">
              <w:rPr>
                <w:rFonts w:eastAsia="Times New Roman" w:cs="Times New Roman"/>
                <w:sz w:val="20"/>
                <w:szCs w:val="20"/>
              </w:rPr>
              <w:t>Rui</w:t>
            </w:r>
          </w:p>
        </w:tc>
        <w:tc>
          <w:tcPr>
            <w:tcW w:w="882" w:type="pct"/>
            <w:tcBorders>
              <w:top w:val="single" w:sz="4" w:space="0" w:color="auto"/>
            </w:tcBorders>
            <w:tcMar>
              <w:top w:w="80" w:type="dxa"/>
              <w:left w:w="100" w:type="dxa"/>
              <w:bottom w:w="80" w:type="dxa"/>
              <w:right w:w="100" w:type="dxa"/>
            </w:tcMar>
            <w:vAlign w:val="center"/>
          </w:tcPr>
          <w:p w14:paraId="2BB5FFCB" w14:textId="77777777" w:rsidR="000E156C" w:rsidRPr="007D1A69" w:rsidRDefault="000E156C" w:rsidP="000E156C">
            <w:pPr>
              <w:jc w:val="center"/>
              <w:rPr>
                <w:i/>
                <w:iCs/>
              </w:rPr>
            </w:pPr>
            <w:proofErr w:type="spellStart"/>
            <w:r w:rsidRPr="007D1A69">
              <w:rPr>
                <w:rFonts w:eastAsia="Times New Roman" w:cs="Times New Roman"/>
                <w:i/>
                <w:iCs/>
                <w:sz w:val="20"/>
                <w:szCs w:val="20"/>
              </w:rPr>
              <w:t>Labeo</w:t>
            </w:r>
            <w:proofErr w:type="spellEnd"/>
            <w:r w:rsidRPr="007D1A69">
              <w:rPr>
                <w:rFonts w:eastAsia="Times New Roman" w:cs="Times New Roman"/>
                <w:i/>
                <w:iCs/>
                <w:sz w:val="20"/>
                <w:szCs w:val="20"/>
              </w:rPr>
              <w:t xml:space="preserve"> </w:t>
            </w:r>
            <w:proofErr w:type="spellStart"/>
            <w:r w:rsidRPr="007D1A69">
              <w:rPr>
                <w:rFonts w:eastAsia="Times New Roman" w:cs="Times New Roman"/>
                <w:i/>
                <w:iCs/>
                <w:sz w:val="20"/>
                <w:szCs w:val="20"/>
              </w:rPr>
              <w:t>rohita</w:t>
            </w:r>
            <w:proofErr w:type="spellEnd"/>
          </w:p>
        </w:tc>
        <w:tc>
          <w:tcPr>
            <w:tcW w:w="736" w:type="pct"/>
            <w:tcBorders>
              <w:top w:val="single" w:sz="4" w:space="0" w:color="auto"/>
            </w:tcBorders>
            <w:tcMar>
              <w:top w:w="80" w:type="dxa"/>
              <w:left w:w="100" w:type="dxa"/>
              <w:bottom w:w="80" w:type="dxa"/>
              <w:right w:w="100" w:type="dxa"/>
            </w:tcMar>
            <w:vAlign w:val="center"/>
          </w:tcPr>
          <w:p w14:paraId="0022CFDD" w14:textId="77777777" w:rsidR="000E156C" w:rsidRPr="000E156C" w:rsidRDefault="000E156C" w:rsidP="000E156C">
            <w:pPr>
              <w:jc w:val="center"/>
            </w:pPr>
            <w:proofErr w:type="spellStart"/>
            <w:r w:rsidRPr="000E156C">
              <w:rPr>
                <w:rFonts w:eastAsia="Times New Roman" w:cs="Times New Roman"/>
                <w:sz w:val="20"/>
                <w:szCs w:val="20"/>
              </w:rPr>
              <w:t>Cyprinidae</w:t>
            </w:r>
            <w:proofErr w:type="spellEnd"/>
          </w:p>
        </w:tc>
        <w:tc>
          <w:tcPr>
            <w:tcW w:w="1176" w:type="pct"/>
            <w:tcBorders>
              <w:top w:val="single" w:sz="4" w:space="0" w:color="auto"/>
            </w:tcBorders>
            <w:tcMar>
              <w:top w:w="80" w:type="dxa"/>
              <w:left w:w="100" w:type="dxa"/>
              <w:bottom w:w="80" w:type="dxa"/>
              <w:right w:w="100" w:type="dxa"/>
            </w:tcMar>
            <w:vAlign w:val="center"/>
          </w:tcPr>
          <w:p w14:paraId="528CFED7" w14:textId="77777777" w:rsidR="000E156C" w:rsidRPr="000E156C" w:rsidRDefault="000E156C" w:rsidP="000E156C">
            <w:pPr>
              <w:jc w:val="center"/>
            </w:pPr>
            <w:r w:rsidRPr="000E156C">
              <w:rPr>
                <w:rFonts w:eastAsia="Times New Roman" w:cs="Times New Roman"/>
                <w:sz w:val="20"/>
                <w:szCs w:val="20"/>
              </w:rPr>
              <w:t>Column feeder / herbivore-omnivore</w:t>
            </w:r>
          </w:p>
        </w:tc>
        <w:tc>
          <w:tcPr>
            <w:tcW w:w="735" w:type="pct"/>
            <w:tcBorders>
              <w:top w:val="single" w:sz="4" w:space="0" w:color="auto"/>
            </w:tcBorders>
            <w:tcMar>
              <w:top w:w="80" w:type="dxa"/>
              <w:left w:w="100" w:type="dxa"/>
              <w:bottom w:w="80" w:type="dxa"/>
              <w:right w:w="100" w:type="dxa"/>
            </w:tcMar>
            <w:vAlign w:val="center"/>
          </w:tcPr>
          <w:p w14:paraId="061968BC" w14:textId="77777777" w:rsidR="000E156C" w:rsidRPr="000E156C" w:rsidRDefault="000E156C" w:rsidP="000E156C">
            <w:pPr>
              <w:jc w:val="center"/>
            </w:pPr>
            <w:r w:rsidRPr="000E156C">
              <w:rPr>
                <w:rFonts w:eastAsia="Times New Roman" w:cs="Times New Roman"/>
                <w:sz w:val="20"/>
                <w:szCs w:val="20"/>
              </w:rPr>
              <w:t>3</w:t>
            </w:r>
          </w:p>
        </w:tc>
        <w:tc>
          <w:tcPr>
            <w:tcW w:w="747" w:type="pct"/>
            <w:tcBorders>
              <w:top w:val="single" w:sz="4" w:space="0" w:color="auto"/>
            </w:tcBorders>
            <w:tcMar>
              <w:top w:w="80" w:type="dxa"/>
              <w:left w:w="100" w:type="dxa"/>
              <w:bottom w:w="80" w:type="dxa"/>
              <w:right w:w="100" w:type="dxa"/>
            </w:tcMar>
            <w:vAlign w:val="center"/>
          </w:tcPr>
          <w:p w14:paraId="17D3A202" w14:textId="77777777" w:rsidR="000E156C" w:rsidRPr="000E156C" w:rsidRDefault="000E156C" w:rsidP="000E156C">
            <w:pPr>
              <w:jc w:val="center"/>
            </w:pPr>
            <w:r w:rsidRPr="000E156C">
              <w:rPr>
                <w:rFonts w:eastAsia="Times New Roman" w:cs="Times New Roman"/>
                <w:sz w:val="20"/>
                <w:szCs w:val="20"/>
              </w:rPr>
              <w:t>9</w:t>
            </w:r>
          </w:p>
        </w:tc>
      </w:tr>
      <w:tr w:rsidR="000E156C" w:rsidRPr="000E156C" w14:paraId="799B3983" w14:textId="77777777" w:rsidTr="007D1A69">
        <w:trPr>
          <w:trHeight w:val="692"/>
        </w:trPr>
        <w:tc>
          <w:tcPr>
            <w:tcW w:w="724" w:type="pct"/>
            <w:tcMar>
              <w:top w:w="80" w:type="dxa"/>
              <w:left w:w="100" w:type="dxa"/>
              <w:bottom w:w="80" w:type="dxa"/>
              <w:right w:w="100" w:type="dxa"/>
            </w:tcMar>
            <w:vAlign w:val="center"/>
          </w:tcPr>
          <w:p w14:paraId="2D6C9BC1" w14:textId="77777777" w:rsidR="000E156C" w:rsidRPr="000E156C" w:rsidRDefault="000E156C" w:rsidP="000E156C">
            <w:pPr>
              <w:jc w:val="center"/>
            </w:pPr>
            <w:proofErr w:type="spellStart"/>
            <w:r w:rsidRPr="000E156C">
              <w:rPr>
                <w:rFonts w:eastAsia="Times New Roman" w:cs="Times New Roman"/>
                <w:sz w:val="20"/>
                <w:szCs w:val="20"/>
              </w:rPr>
              <w:t>Catla</w:t>
            </w:r>
            <w:proofErr w:type="spellEnd"/>
          </w:p>
        </w:tc>
        <w:tc>
          <w:tcPr>
            <w:tcW w:w="882" w:type="pct"/>
            <w:tcMar>
              <w:top w:w="80" w:type="dxa"/>
              <w:left w:w="100" w:type="dxa"/>
              <w:bottom w:w="80" w:type="dxa"/>
              <w:right w:w="100" w:type="dxa"/>
            </w:tcMar>
            <w:vAlign w:val="center"/>
          </w:tcPr>
          <w:p w14:paraId="3AA012DB" w14:textId="77777777" w:rsidR="000E156C" w:rsidRPr="007D1A69" w:rsidRDefault="000E156C" w:rsidP="000E156C">
            <w:pPr>
              <w:jc w:val="center"/>
              <w:rPr>
                <w:i/>
                <w:iCs/>
              </w:rPr>
            </w:pPr>
            <w:proofErr w:type="spellStart"/>
            <w:r w:rsidRPr="007D1A69">
              <w:rPr>
                <w:rFonts w:eastAsia="Times New Roman" w:cs="Times New Roman"/>
                <w:i/>
                <w:iCs/>
                <w:sz w:val="20"/>
                <w:szCs w:val="20"/>
              </w:rPr>
              <w:t>Catla</w:t>
            </w:r>
            <w:proofErr w:type="spellEnd"/>
            <w:r w:rsidRPr="007D1A69">
              <w:rPr>
                <w:rFonts w:eastAsia="Times New Roman" w:cs="Times New Roman"/>
                <w:i/>
                <w:iCs/>
                <w:sz w:val="20"/>
                <w:szCs w:val="20"/>
              </w:rPr>
              <w:t xml:space="preserve"> </w:t>
            </w:r>
            <w:proofErr w:type="spellStart"/>
            <w:r w:rsidRPr="007D1A69">
              <w:rPr>
                <w:rFonts w:eastAsia="Times New Roman" w:cs="Times New Roman"/>
                <w:i/>
                <w:iCs/>
                <w:sz w:val="20"/>
                <w:szCs w:val="20"/>
              </w:rPr>
              <w:t>catla</w:t>
            </w:r>
            <w:proofErr w:type="spellEnd"/>
          </w:p>
        </w:tc>
        <w:tc>
          <w:tcPr>
            <w:tcW w:w="736" w:type="pct"/>
            <w:tcMar>
              <w:top w:w="80" w:type="dxa"/>
              <w:left w:w="100" w:type="dxa"/>
              <w:bottom w:w="80" w:type="dxa"/>
              <w:right w:w="100" w:type="dxa"/>
            </w:tcMar>
            <w:vAlign w:val="center"/>
          </w:tcPr>
          <w:p w14:paraId="2A0029EF" w14:textId="77777777" w:rsidR="000E156C" w:rsidRPr="000E156C" w:rsidRDefault="000E156C" w:rsidP="000E156C">
            <w:pPr>
              <w:jc w:val="center"/>
            </w:pPr>
            <w:proofErr w:type="spellStart"/>
            <w:r w:rsidRPr="000E156C">
              <w:rPr>
                <w:rFonts w:eastAsia="Times New Roman" w:cs="Times New Roman"/>
                <w:sz w:val="20"/>
                <w:szCs w:val="20"/>
              </w:rPr>
              <w:t>Cyprinidae</w:t>
            </w:r>
            <w:proofErr w:type="spellEnd"/>
          </w:p>
        </w:tc>
        <w:tc>
          <w:tcPr>
            <w:tcW w:w="1176" w:type="pct"/>
            <w:tcMar>
              <w:top w:w="80" w:type="dxa"/>
              <w:left w:w="100" w:type="dxa"/>
              <w:bottom w:w="80" w:type="dxa"/>
              <w:right w:w="100" w:type="dxa"/>
            </w:tcMar>
            <w:vAlign w:val="center"/>
          </w:tcPr>
          <w:p w14:paraId="63558F83" w14:textId="77777777" w:rsidR="000E156C" w:rsidRPr="000E156C" w:rsidRDefault="000E156C" w:rsidP="000E156C">
            <w:pPr>
              <w:jc w:val="center"/>
            </w:pPr>
            <w:r w:rsidRPr="000E156C">
              <w:rPr>
                <w:rFonts w:eastAsia="Times New Roman" w:cs="Times New Roman"/>
                <w:sz w:val="20"/>
                <w:szCs w:val="20"/>
              </w:rPr>
              <w:t xml:space="preserve">Surface feeder / </w:t>
            </w:r>
            <w:proofErr w:type="spellStart"/>
            <w:r w:rsidRPr="000E156C">
              <w:rPr>
                <w:rFonts w:eastAsia="Times New Roman" w:cs="Times New Roman"/>
                <w:sz w:val="20"/>
                <w:szCs w:val="20"/>
              </w:rPr>
              <w:t>planktivore</w:t>
            </w:r>
            <w:proofErr w:type="spellEnd"/>
          </w:p>
        </w:tc>
        <w:tc>
          <w:tcPr>
            <w:tcW w:w="735" w:type="pct"/>
            <w:tcMar>
              <w:top w:w="80" w:type="dxa"/>
              <w:left w:w="100" w:type="dxa"/>
              <w:bottom w:w="80" w:type="dxa"/>
              <w:right w:w="100" w:type="dxa"/>
            </w:tcMar>
            <w:vAlign w:val="center"/>
          </w:tcPr>
          <w:p w14:paraId="646F7EB0" w14:textId="77777777" w:rsidR="000E156C" w:rsidRPr="000E156C" w:rsidRDefault="000E156C" w:rsidP="000E156C">
            <w:pPr>
              <w:jc w:val="center"/>
            </w:pPr>
            <w:r w:rsidRPr="000E156C">
              <w:rPr>
                <w:rFonts w:eastAsia="Times New Roman" w:cs="Times New Roman"/>
                <w:sz w:val="20"/>
                <w:szCs w:val="20"/>
              </w:rPr>
              <w:t>3</w:t>
            </w:r>
          </w:p>
        </w:tc>
        <w:tc>
          <w:tcPr>
            <w:tcW w:w="747" w:type="pct"/>
            <w:tcMar>
              <w:top w:w="80" w:type="dxa"/>
              <w:left w:w="100" w:type="dxa"/>
              <w:bottom w:w="80" w:type="dxa"/>
              <w:right w:w="100" w:type="dxa"/>
            </w:tcMar>
            <w:vAlign w:val="center"/>
          </w:tcPr>
          <w:p w14:paraId="245C0792" w14:textId="77777777" w:rsidR="000E156C" w:rsidRPr="000E156C" w:rsidRDefault="000E156C" w:rsidP="000E156C">
            <w:pPr>
              <w:jc w:val="center"/>
            </w:pPr>
            <w:r w:rsidRPr="000E156C">
              <w:rPr>
                <w:rFonts w:eastAsia="Times New Roman" w:cs="Times New Roman"/>
                <w:sz w:val="20"/>
                <w:szCs w:val="20"/>
              </w:rPr>
              <w:t>9</w:t>
            </w:r>
          </w:p>
        </w:tc>
      </w:tr>
      <w:tr w:rsidR="000E156C" w:rsidRPr="000E156C" w14:paraId="1F092689" w14:textId="77777777" w:rsidTr="007D1A69">
        <w:trPr>
          <w:trHeight w:val="692"/>
        </w:trPr>
        <w:tc>
          <w:tcPr>
            <w:tcW w:w="724" w:type="pct"/>
            <w:tcBorders>
              <w:bottom w:val="single" w:sz="4" w:space="0" w:color="auto"/>
            </w:tcBorders>
            <w:tcMar>
              <w:top w:w="80" w:type="dxa"/>
              <w:left w:w="100" w:type="dxa"/>
              <w:bottom w:w="80" w:type="dxa"/>
              <w:right w:w="100" w:type="dxa"/>
            </w:tcMar>
            <w:vAlign w:val="center"/>
          </w:tcPr>
          <w:p w14:paraId="52FA4FC0" w14:textId="77777777" w:rsidR="000E156C" w:rsidRPr="000E156C" w:rsidRDefault="000E156C" w:rsidP="000E156C">
            <w:pPr>
              <w:jc w:val="center"/>
            </w:pPr>
            <w:r w:rsidRPr="000E156C">
              <w:rPr>
                <w:rFonts w:eastAsia="Times New Roman" w:cs="Times New Roman"/>
                <w:sz w:val="20"/>
                <w:szCs w:val="20"/>
              </w:rPr>
              <w:t>Mrigal</w:t>
            </w:r>
          </w:p>
        </w:tc>
        <w:tc>
          <w:tcPr>
            <w:tcW w:w="882" w:type="pct"/>
            <w:tcBorders>
              <w:bottom w:val="single" w:sz="4" w:space="0" w:color="auto"/>
            </w:tcBorders>
            <w:tcMar>
              <w:top w:w="80" w:type="dxa"/>
              <w:left w:w="100" w:type="dxa"/>
              <w:bottom w:w="80" w:type="dxa"/>
              <w:right w:w="100" w:type="dxa"/>
            </w:tcMar>
            <w:vAlign w:val="center"/>
          </w:tcPr>
          <w:p w14:paraId="67D247A6" w14:textId="77777777" w:rsidR="000E156C" w:rsidRPr="007D1A69" w:rsidRDefault="000E156C" w:rsidP="000E156C">
            <w:pPr>
              <w:jc w:val="center"/>
              <w:rPr>
                <w:i/>
                <w:iCs/>
              </w:rPr>
            </w:pPr>
            <w:proofErr w:type="spellStart"/>
            <w:r w:rsidRPr="007D1A69">
              <w:rPr>
                <w:rFonts w:eastAsia="Times New Roman" w:cs="Times New Roman"/>
                <w:i/>
                <w:iCs/>
                <w:sz w:val="20"/>
                <w:szCs w:val="20"/>
              </w:rPr>
              <w:t>Cirrhinus</w:t>
            </w:r>
            <w:proofErr w:type="spellEnd"/>
            <w:r w:rsidRPr="007D1A69">
              <w:rPr>
                <w:rFonts w:eastAsia="Times New Roman" w:cs="Times New Roman"/>
                <w:i/>
                <w:iCs/>
                <w:sz w:val="20"/>
                <w:szCs w:val="20"/>
              </w:rPr>
              <w:t xml:space="preserve"> </w:t>
            </w:r>
            <w:proofErr w:type="spellStart"/>
            <w:r w:rsidRPr="007D1A69">
              <w:rPr>
                <w:rFonts w:eastAsia="Times New Roman" w:cs="Times New Roman"/>
                <w:i/>
                <w:iCs/>
                <w:sz w:val="20"/>
                <w:szCs w:val="20"/>
              </w:rPr>
              <w:t>cirrhosus</w:t>
            </w:r>
            <w:proofErr w:type="spellEnd"/>
          </w:p>
        </w:tc>
        <w:tc>
          <w:tcPr>
            <w:tcW w:w="736" w:type="pct"/>
            <w:tcBorders>
              <w:bottom w:val="single" w:sz="4" w:space="0" w:color="auto"/>
            </w:tcBorders>
            <w:tcMar>
              <w:top w:w="80" w:type="dxa"/>
              <w:left w:w="100" w:type="dxa"/>
              <w:bottom w:w="80" w:type="dxa"/>
              <w:right w:w="100" w:type="dxa"/>
            </w:tcMar>
            <w:vAlign w:val="center"/>
          </w:tcPr>
          <w:p w14:paraId="09138F6A" w14:textId="77777777" w:rsidR="000E156C" w:rsidRPr="000E156C" w:rsidRDefault="000E156C" w:rsidP="000E156C">
            <w:pPr>
              <w:jc w:val="center"/>
            </w:pPr>
            <w:proofErr w:type="spellStart"/>
            <w:r w:rsidRPr="000E156C">
              <w:rPr>
                <w:rFonts w:eastAsia="Times New Roman" w:cs="Times New Roman"/>
                <w:sz w:val="20"/>
                <w:szCs w:val="20"/>
              </w:rPr>
              <w:t>Cyprinidae</w:t>
            </w:r>
            <w:proofErr w:type="spellEnd"/>
          </w:p>
        </w:tc>
        <w:tc>
          <w:tcPr>
            <w:tcW w:w="1176" w:type="pct"/>
            <w:tcBorders>
              <w:bottom w:val="single" w:sz="4" w:space="0" w:color="auto"/>
            </w:tcBorders>
            <w:tcMar>
              <w:top w:w="80" w:type="dxa"/>
              <w:left w:w="100" w:type="dxa"/>
              <w:bottom w:w="80" w:type="dxa"/>
              <w:right w:w="100" w:type="dxa"/>
            </w:tcMar>
            <w:vAlign w:val="center"/>
          </w:tcPr>
          <w:p w14:paraId="4E717C65" w14:textId="77777777" w:rsidR="000E156C" w:rsidRPr="000E156C" w:rsidRDefault="000E156C" w:rsidP="000E156C">
            <w:pPr>
              <w:jc w:val="center"/>
            </w:pPr>
            <w:r w:rsidRPr="000E156C">
              <w:rPr>
                <w:rFonts w:eastAsia="Times New Roman" w:cs="Times New Roman"/>
                <w:sz w:val="20"/>
                <w:szCs w:val="20"/>
              </w:rPr>
              <w:t>Bottom feeder / detritivore</w:t>
            </w:r>
          </w:p>
        </w:tc>
        <w:tc>
          <w:tcPr>
            <w:tcW w:w="735" w:type="pct"/>
            <w:tcBorders>
              <w:bottom w:val="single" w:sz="4" w:space="0" w:color="auto"/>
            </w:tcBorders>
            <w:tcMar>
              <w:top w:w="80" w:type="dxa"/>
              <w:left w:w="100" w:type="dxa"/>
              <w:bottom w:w="80" w:type="dxa"/>
              <w:right w:w="100" w:type="dxa"/>
            </w:tcMar>
            <w:vAlign w:val="center"/>
          </w:tcPr>
          <w:p w14:paraId="72BE12F1" w14:textId="77777777" w:rsidR="000E156C" w:rsidRPr="000E156C" w:rsidRDefault="000E156C" w:rsidP="000E156C">
            <w:pPr>
              <w:jc w:val="center"/>
            </w:pPr>
            <w:r w:rsidRPr="000E156C">
              <w:rPr>
                <w:rFonts w:eastAsia="Times New Roman" w:cs="Times New Roman"/>
                <w:sz w:val="20"/>
                <w:szCs w:val="20"/>
              </w:rPr>
              <w:t>3</w:t>
            </w:r>
          </w:p>
        </w:tc>
        <w:tc>
          <w:tcPr>
            <w:tcW w:w="747" w:type="pct"/>
            <w:tcBorders>
              <w:bottom w:val="single" w:sz="4" w:space="0" w:color="auto"/>
            </w:tcBorders>
            <w:tcMar>
              <w:top w:w="80" w:type="dxa"/>
              <w:left w:w="100" w:type="dxa"/>
              <w:bottom w:w="80" w:type="dxa"/>
              <w:right w:w="100" w:type="dxa"/>
            </w:tcMar>
            <w:vAlign w:val="center"/>
          </w:tcPr>
          <w:p w14:paraId="00E9A91B" w14:textId="77777777" w:rsidR="000E156C" w:rsidRPr="000E156C" w:rsidRDefault="000E156C" w:rsidP="000E156C">
            <w:pPr>
              <w:jc w:val="center"/>
            </w:pPr>
            <w:r w:rsidRPr="000E156C">
              <w:rPr>
                <w:rFonts w:eastAsia="Times New Roman" w:cs="Times New Roman"/>
                <w:sz w:val="20"/>
                <w:szCs w:val="20"/>
              </w:rPr>
              <w:t>9</w:t>
            </w:r>
          </w:p>
        </w:tc>
      </w:tr>
    </w:tbl>
    <w:p w14:paraId="0ED91019" w14:textId="77777777" w:rsidR="00242A8A" w:rsidRDefault="00242A8A" w:rsidP="00242A8A">
      <w:pPr>
        <w:spacing w:after="200" w:line="360" w:lineRule="auto"/>
        <w:jc w:val="both"/>
        <w:rPr>
          <w:rFonts w:eastAsia="Times New Roman" w:cs="Times New Roman"/>
          <w:szCs w:val="24"/>
        </w:rPr>
      </w:pPr>
    </w:p>
    <w:p w14:paraId="540BC4EB" w14:textId="6B4CD938" w:rsidR="009F70AC" w:rsidRPr="00184475" w:rsidRDefault="00242A8A" w:rsidP="00184475">
      <w:pPr>
        <w:spacing w:after="200" w:line="360" w:lineRule="auto"/>
        <w:jc w:val="both"/>
      </w:pPr>
      <w:r>
        <w:rPr>
          <w:rFonts w:eastAsia="Times New Roman" w:cs="Times New Roman"/>
          <w:szCs w:val="24"/>
        </w:rPr>
        <w:t xml:space="preserve">In total, the study </w:t>
      </w:r>
      <w:proofErr w:type="spellStart"/>
      <w:r>
        <w:rPr>
          <w:rFonts w:eastAsia="Times New Roman" w:cs="Times New Roman"/>
          <w:szCs w:val="24"/>
        </w:rPr>
        <w:t>analysed</w:t>
      </w:r>
      <w:proofErr w:type="spellEnd"/>
      <w:r>
        <w:rPr>
          <w:rFonts w:eastAsia="Times New Roman" w:cs="Times New Roman"/>
          <w:szCs w:val="24"/>
        </w:rPr>
        <w:t xml:space="preserve"> 27 fish samples (3 species × 3 stream segments × 3 replicates), 33 water samples (11 stations × 3 replicates), and 11 composite sediment samples (one composite per station), giving a combined sample size of 71 environmental samples for OCP residue quantification.</w:t>
      </w:r>
    </w:p>
    <w:p w14:paraId="139EF3DC" w14:textId="64D218DB" w:rsidR="00EB3E89" w:rsidRPr="008703FF" w:rsidRDefault="00EB3E89" w:rsidP="008703FF">
      <w:pPr>
        <w:pStyle w:val="Heading3"/>
      </w:pPr>
      <w:bookmarkStart w:id="62" w:name="_Toc240814265"/>
      <w:r w:rsidRPr="008703FF">
        <w:lastRenderedPageBreak/>
        <w:t>2.4.1 Taxonomic Classification and Morphological Characteristics of the Study Species</w:t>
      </w:r>
      <w:bookmarkEnd w:id="62"/>
    </w:p>
    <w:p w14:paraId="08DA1AE7" w14:textId="2EBBA04E" w:rsidR="00086435" w:rsidRPr="008703FF" w:rsidRDefault="008703FF" w:rsidP="008703FF">
      <w:pPr>
        <w:pStyle w:val="Heading4"/>
      </w:pPr>
      <w:bookmarkStart w:id="63" w:name="_Hlk240109261"/>
      <w:r w:rsidRPr="008703FF">
        <w:t>2.4.1.1</w:t>
      </w:r>
      <w:r w:rsidR="00086435" w:rsidRPr="008703FF">
        <w:t xml:space="preserve"> Rui (</w:t>
      </w:r>
      <w:proofErr w:type="spellStart"/>
      <w:r w:rsidR="00086435" w:rsidRPr="008703FF">
        <w:t>Labeo</w:t>
      </w:r>
      <w:proofErr w:type="spellEnd"/>
      <w:r w:rsidR="00086435" w:rsidRPr="008703FF">
        <w:t xml:space="preserve"> </w:t>
      </w:r>
      <w:proofErr w:type="spellStart"/>
      <w:r w:rsidR="00086435" w:rsidRPr="008703FF">
        <w:t>rohita</w:t>
      </w:r>
      <w:proofErr w:type="spellEnd"/>
      <w:r w:rsidR="00086435" w:rsidRPr="008703FF">
        <w:t>)</w:t>
      </w:r>
    </w:p>
    <w:tbl>
      <w:tblPr>
        <w:tblStyle w:val="Table1"/>
        <w:tblW w:w="0" w:type="auto"/>
        <w:tblLook w:val="0020" w:firstRow="1" w:lastRow="0" w:firstColumn="0" w:lastColumn="0" w:noHBand="0" w:noVBand="0"/>
      </w:tblPr>
      <w:tblGrid>
        <w:gridCol w:w="1123"/>
        <w:gridCol w:w="3190"/>
      </w:tblGrid>
      <w:tr w:rsidR="00086435" w:rsidRPr="00086435" w14:paraId="041EBFB3" w14:textId="77777777" w:rsidTr="00184475">
        <w:trPr>
          <w:cnfStyle w:val="100000000000" w:firstRow="1" w:lastRow="0" w:firstColumn="0" w:lastColumn="0" w:oddVBand="0" w:evenVBand="0" w:oddHBand="0" w:evenHBand="0" w:firstRowFirstColumn="0" w:firstRowLastColumn="0" w:lastRowFirstColumn="0" w:lastRowLastColumn="0"/>
          <w:tblHeader/>
        </w:trPr>
        <w:tc>
          <w:tcPr>
            <w:tcW w:w="0" w:type="auto"/>
          </w:tcPr>
          <w:bookmarkEnd w:id="63"/>
          <w:p w14:paraId="3246BB9A"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Rank</w:t>
            </w:r>
          </w:p>
        </w:tc>
        <w:tc>
          <w:tcPr>
            <w:tcW w:w="0" w:type="auto"/>
          </w:tcPr>
          <w:p w14:paraId="5E97E450"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Taxon</w:t>
            </w:r>
          </w:p>
        </w:tc>
      </w:tr>
      <w:tr w:rsidR="00086435" w:rsidRPr="00086435" w14:paraId="1B0C2F54" w14:textId="77777777" w:rsidTr="00184475">
        <w:tc>
          <w:tcPr>
            <w:tcW w:w="0" w:type="auto"/>
          </w:tcPr>
          <w:p w14:paraId="2AACDDBE"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Kingdom</w:t>
            </w:r>
          </w:p>
        </w:tc>
        <w:tc>
          <w:tcPr>
            <w:tcW w:w="0" w:type="auto"/>
          </w:tcPr>
          <w:p w14:paraId="44C37FD7"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Animalia</w:t>
            </w:r>
          </w:p>
        </w:tc>
      </w:tr>
      <w:tr w:rsidR="00086435" w:rsidRPr="00086435" w14:paraId="6AE1D51E" w14:textId="77777777" w:rsidTr="00184475">
        <w:tc>
          <w:tcPr>
            <w:tcW w:w="0" w:type="auto"/>
          </w:tcPr>
          <w:p w14:paraId="3D806349"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Phylum</w:t>
            </w:r>
          </w:p>
        </w:tc>
        <w:tc>
          <w:tcPr>
            <w:tcW w:w="0" w:type="auto"/>
          </w:tcPr>
          <w:p w14:paraId="016DC316"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Chordata</w:t>
            </w:r>
          </w:p>
        </w:tc>
      </w:tr>
      <w:tr w:rsidR="00086435" w:rsidRPr="00086435" w14:paraId="07693475" w14:textId="77777777" w:rsidTr="00184475">
        <w:tc>
          <w:tcPr>
            <w:tcW w:w="0" w:type="auto"/>
          </w:tcPr>
          <w:p w14:paraId="74B9CD97"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Class</w:t>
            </w:r>
          </w:p>
        </w:tc>
        <w:tc>
          <w:tcPr>
            <w:tcW w:w="0" w:type="auto"/>
          </w:tcPr>
          <w:p w14:paraId="1711229A"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Actinopterygii</w:t>
            </w:r>
          </w:p>
        </w:tc>
      </w:tr>
      <w:tr w:rsidR="00086435" w:rsidRPr="00086435" w14:paraId="7F12D635" w14:textId="77777777" w:rsidTr="00184475">
        <w:tc>
          <w:tcPr>
            <w:tcW w:w="0" w:type="auto"/>
          </w:tcPr>
          <w:p w14:paraId="6A0E1D0E"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Order</w:t>
            </w:r>
          </w:p>
        </w:tc>
        <w:tc>
          <w:tcPr>
            <w:tcW w:w="0" w:type="auto"/>
          </w:tcPr>
          <w:p w14:paraId="3A7D96E6" w14:textId="10F654DE" w:rsidR="00086435" w:rsidRPr="00086435" w:rsidRDefault="00086435" w:rsidP="00086435">
            <w:pPr>
              <w:spacing w:before="36" w:after="36" w:line="276" w:lineRule="auto"/>
              <w:jc w:val="both"/>
              <w:rPr>
                <w:rFonts w:eastAsia="Cambria" w:cs="Times New Roman"/>
              </w:rPr>
            </w:pPr>
            <w:proofErr w:type="spellStart"/>
            <w:r w:rsidRPr="00086435">
              <w:rPr>
                <w:rFonts w:eastAsia="Cambria" w:cs="Times New Roman"/>
              </w:rPr>
              <w:t>Cypriniformes</w:t>
            </w:r>
            <w:proofErr w:type="spellEnd"/>
          </w:p>
        </w:tc>
      </w:tr>
      <w:tr w:rsidR="00086435" w:rsidRPr="00086435" w14:paraId="5BF492E5" w14:textId="77777777" w:rsidTr="00184475">
        <w:tc>
          <w:tcPr>
            <w:tcW w:w="0" w:type="auto"/>
          </w:tcPr>
          <w:p w14:paraId="10B0BB99"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Family</w:t>
            </w:r>
          </w:p>
        </w:tc>
        <w:tc>
          <w:tcPr>
            <w:tcW w:w="0" w:type="auto"/>
          </w:tcPr>
          <w:p w14:paraId="6719984C" w14:textId="37BF97D9" w:rsidR="00086435" w:rsidRPr="00086435" w:rsidRDefault="00086435" w:rsidP="00086435">
            <w:pPr>
              <w:spacing w:before="36" w:after="36" w:line="276" w:lineRule="auto"/>
              <w:jc w:val="both"/>
              <w:rPr>
                <w:rFonts w:eastAsia="Cambria" w:cs="Times New Roman"/>
              </w:rPr>
            </w:pPr>
            <w:proofErr w:type="spellStart"/>
            <w:r w:rsidRPr="00086435">
              <w:rPr>
                <w:rFonts w:eastAsia="Cambria" w:cs="Times New Roman"/>
              </w:rPr>
              <w:t>Cyprinidae</w:t>
            </w:r>
            <w:proofErr w:type="spellEnd"/>
          </w:p>
        </w:tc>
      </w:tr>
      <w:tr w:rsidR="00086435" w:rsidRPr="00086435" w14:paraId="5FA57E88" w14:textId="77777777" w:rsidTr="00184475">
        <w:tc>
          <w:tcPr>
            <w:tcW w:w="0" w:type="auto"/>
          </w:tcPr>
          <w:p w14:paraId="50B43BA0"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Genus</w:t>
            </w:r>
          </w:p>
        </w:tc>
        <w:tc>
          <w:tcPr>
            <w:tcW w:w="0" w:type="auto"/>
          </w:tcPr>
          <w:p w14:paraId="2D603A33" w14:textId="77777777" w:rsidR="00086435" w:rsidRPr="00086435" w:rsidRDefault="00086435" w:rsidP="00086435">
            <w:pPr>
              <w:spacing w:before="36" w:after="36" w:line="276" w:lineRule="auto"/>
              <w:jc w:val="both"/>
              <w:rPr>
                <w:rFonts w:eastAsia="Cambria" w:cs="Times New Roman"/>
              </w:rPr>
            </w:pPr>
            <w:proofErr w:type="spellStart"/>
            <w:r w:rsidRPr="00086435">
              <w:rPr>
                <w:rFonts w:eastAsia="Cambria" w:cs="Times New Roman"/>
                <w:i/>
                <w:iCs/>
              </w:rPr>
              <w:t>Labeo</w:t>
            </w:r>
            <w:proofErr w:type="spellEnd"/>
          </w:p>
        </w:tc>
      </w:tr>
      <w:tr w:rsidR="00086435" w:rsidRPr="00086435" w14:paraId="61B9ED40" w14:textId="77777777" w:rsidTr="00184475">
        <w:tc>
          <w:tcPr>
            <w:tcW w:w="0" w:type="auto"/>
          </w:tcPr>
          <w:p w14:paraId="6AF41699" w14:textId="77777777" w:rsidR="00086435" w:rsidRPr="00086435" w:rsidRDefault="00086435" w:rsidP="00086435">
            <w:pPr>
              <w:spacing w:before="36" w:after="36" w:line="276" w:lineRule="auto"/>
              <w:jc w:val="both"/>
              <w:rPr>
                <w:rFonts w:eastAsia="Cambria" w:cs="Times New Roman"/>
              </w:rPr>
            </w:pPr>
            <w:r w:rsidRPr="00086435">
              <w:rPr>
                <w:rFonts w:eastAsia="Cambria" w:cs="Times New Roman"/>
              </w:rPr>
              <w:t>Species</w:t>
            </w:r>
          </w:p>
        </w:tc>
        <w:tc>
          <w:tcPr>
            <w:tcW w:w="0" w:type="auto"/>
          </w:tcPr>
          <w:p w14:paraId="3113DAB4" w14:textId="77777777" w:rsidR="00086435" w:rsidRPr="00086435" w:rsidRDefault="00086435" w:rsidP="00086435">
            <w:pPr>
              <w:spacing w:before="36" w:after="36" w:line="276" w:lineRule="auto"/>
              <w:jc w:val="both"/>
              <w:rPr>
                <w:rFonts w:eastAsia="Cambria" w:cs="Times New Roman"/>
              </w:rPr>
            </w:pPr>
            <w:proofErr w:type="spellStart"/>
            <w:r w:rsidRPr="00086435">
              <w:rPr>
                <w:rFonts w:eastAsia="Cambria" w:cs="Times New Roman"/>
                <w:i/>
                <w:iCs/>
              </w:rPr>
              <w:t>Labeo</w:t>
            </w:r>
            <w:proofErr w:type="spellEnd"/>
            <w:r w:rsidRPr="00086435">
              <w:rPr>
                <w:rFonts w:eastAsia="Cambria" w:cs="Times New Roman"/>
                <w:i/>
                <w:iCs/>
              </w:rPr>
              <w:t xml:space="preserve"> </w:t>
            </w:r>
            <w:proofErr w:type="spellStart"/>
            <w:r w:rsidRPr="00086435">
              <w:rPr>
                <w:rFonts w:eastAsia="Cambria" w:cs="Times New Roman"/>
                <w:i/>
                <w:iCs/>
              </w:rPr>
              <w:t>rohita</w:t>
            </w:r>
            <w:proofErr w:type="spellEnd"/>
            <w:r w:rsidRPr="00086435">
              <w:rPr>
                <w:rFonts w:eastAsia="Cambria" w:cs="Times New Roman"/>
              </w:rPr>
              <w:t xml:space="preserve"> (Hamilton, 1822)</w:t>
            </w:r>
          </w:p>
        </w:tc>
      </w:tr>
    </w:tbl>
    <w:p w14:paraId="34CFA37E" w14:textId="1B366159" w:rsidR="00086435" w:rsidRPr="008703FF" w:rsidRDefault="007D1A69" w:rsidP="00086435">
      <w:pPr>
        <w:spacing w:before="180" w:after="180" w:line="360" w:lineRule="auto"/>
        <w:jc w:val="both"/>
        <w:rPr>
          <w:rFonts w:eastAsia="Cambria" w:cs="Times New Roman"/>
          <w:b/>
          <w:bCs/>
          <w:szCs w:val="24"/>
        </w:rPr>
      </w:pPr>
      <w:r>
        <w:rPr>
          <w:rFonts w:eastAsia="Cambria" w:cs="Times New Roman"/>
          <w:b/>
          <w:bCs/>
          <w:noProof/>
          <w:szCs w:val="24"/>
        </w:rPr>
        <mc:AlternateContent>
          <mc:Choice Requires="wpg">
            <w:drawing>
              <wp:anchor distT="0" distB="0" distL="114300" distR="114300" simplePos="0" relativeHeight="251760640" behindDoc="0" locked="0" layoutInCell="1" allowOverlap="1" wp14:anchorId="5C6A2E07" wp14:editId="15A15E12">
                <wp:simplePos x="0" y="0"/>
                <wp:positionH relativeFrom="margin">
                  <wp:align>center</wp:align>
                </wp:positionH>
                <wp:positionV relativeFrom="paragraph">
                  <wp:posOffset>227585</wp:posOffset>
                </wp:positionV>
                <wp:extent cx="3180224" cy="2184400"/>
                <wp:effectExtent l="0" t="0" r="1270" b="6350"/>
                <wp:wrapTopAndBottom/>
                <wp:docPr id="255" name="Group 255"/>
                <wp:cNvGraphicFramePr/>
                <a:graphic xmlns:a="http://schemas.openxmlformats.org/drawingml/2006/main">
                  <a:graphicData uri="http://schemas.microsoft.com/office/word/2010/wordprocessingGroup">
                    <wpg:wgp>
                      <wpg:cNvGrpSpPr/>
                      <wpg:grpSpPr>
                        <a:xfrm>
                          <a:off x="0" y="0"/>
                          <a:ext cx="3180224" cy="2184400"/>
                          <a:chOff x="0" y="0"/>
                          <a:chExt cx="3180224" cy="2184400"/>
                        </a:xfrm>
                      </wpg:grpSpPr>
                      <pic:pic xmlns:pic="http://schemas.openxmlformats.org/drawingml/2006/picture">
                        <pic:nvPicPr>
                          <pic:cNvPr id="26" name="Picture 26"/>
                          <pic:cNvPicPr>
                            <a:picLocks noChangeAspect="1"/>
                          </pic:cNvPicPr>
                        </pic:nvPicPr>
                        <pic:blipFill rotWithShape="1">
                          <a:blip r:embed="rId27" cstate="print">
                            <a:extLst>
                              <a:ext uri="{28A0092B-C50C-407E-A947-70E740481C1C}">
                                <a14:useLocalDpi xmlns:a14="http://schemas.microsoft.com/office/drawing/2010/main" val="0"/>
                              </a:ext>
                            </a:extLst>
                          </a:blip>
                          <a:srcRect l="21177" t="14569" r="18730" b="10836"/>
                          <a:stretch/>
                        </pic:blipFill>
                        <pic:spPr bwMode="auto">
                          <a:xfrm rot="16200000">
                            <a:off x="667385" y="-667385"/>
                            <a:ext cx="1843405" cy="3178175"/>
                          </a:xfrm>
                          <a:prstGeom prst="rect">
                            <a:avLst/>
                          </a:prstGeom>
                          <a:noFill/>
                          <a:ln>
                            <a:noFill/>
                          </a:ln>
                          <a:extLst>
                            <a:ext uri="{53640926-AAD7-44D8-BBD7-CCE9431645EC}">
                              <a14:shadowObscured xmlns:a14="http://schemas.microsoft.com/office/drawing/2010/main"/>
                            </a:ext>
                          </a:extLst>
                        </pic:spPr>
                      </pic:pic>
                      <wps:wsp>
                        <wps:cNvPr id="254" name="Text Box 254"/>
                        <wps:cNvSpPr txBox="1"/>
                        <wps:spPr>
                          <a:xfrm>
                            <a:off x="2049" y="1896745"/>
                            <a:ext cx="3178175" cy="287655"/>
                          </a:xfrm>
                          <a:prstGeom prst="rect">
                            <a:avLst/>
                          </a:prstGeom>
                          <a:solidFill>
                            <a:prstClr val="white"/>
                          </a:solidFill>
                          <a:ln>
                            <a:noFill/>
                          </a:ln>
                        </wps:spPr>
                        <wps:txbx>
                          <w:txbxContent>
                            <w:p w14:paraId="74835185" w14:textId="0713E091" w:rsidR="008703FF" w:rsidRPr="008703FF" w:rsidRDefault="00D1285A" w:rsidP="008703FF">
                              <w:pPr>
                                <w:pStyle w:val="Caption"/>
                                <w:jc w:val="center"/>
                                <w:rPr>
                                  <w:rFonts w:eastAsia="Cambria" w:cs="Times New Roman"/>
                                  <w:b/>
                                  <w:bCs/>
                                  <w:i w:val="0"/>
                                  <w:iCs w:val="0"/>
                                  <w:noProof/>
                                  <w:color w:val="auto"/>
                                  <w:sz w:val="32"/>
                                  <w:szCs w:val="32"/>
                                </w:rPr>
                              </w:pPr>
                              <w:bookmarkStart w:id="64" w:name="_Toc240783408"/>
                              <w:r w:rsidRPr="00D1285A">
                                <w:rPr>
                                  <w:rFonts w:cs="Times New Roman"/>
                                  <w:b/>
                                  <w:bCs/>
                                  <w:i w:val="0"/>
                                  <w:iCs w:val="0"/>
                                  <w:color w:val="auto"/>
                                  <w:sz w:val="22"/>
                                  <w:szCs w:val="22"/>
                                </w:rPr>
                                <w:t>Figure 2.4:</w:t>
                              </w:r>
                              <w:r>
                                <w:rPr>
                                  <w:rFonts w:cs="Times New Roman"/>
                                  <w:i w:val="0"/>
                                  <w:iCs w:val="0"/>
                                  <w:color w:val="auto"/>
                                  <w:sz w:val="22"/>
                                  <w:szCs w:val="22"/>
                                </w:rPr>
                                <w:t xml:space="preserve"> </w:t>
                              </w:r>
                              <w:proofErr w:type="spellStart"/>
                              <w:r w:rsidR="007D1A69" w:rsidRPr="00D1285A">
                                <w:rPr>
                                  <w:rFonts w:cs="Times New Roman"/>
                                  <w:color w:val="auto"/>
                                  <w:sz w:val="22"/>
                                  <w:szCs w:val="22"/>
                                </w:rPr>
                                <w:t>Labeo</w:t>
                              </w:r>
                              <w:proofErr w:type="spellEnd"/>
                              <w:r w:rsidR="007D1A69" w:rsidRPr="00D1285A">
                                <w:rPr>
                                  <w:rFonts w:cs="Times New Roman"/>
                                  <w:color w:val="auto"/>
                                  <w:sz w:val="22"/>
                                  <w:szCs w:val="22"/>
                                </w:rPr>
                                <w:t xml:space="preserve"> </w:t>
                              </w:r>
                              <w:proofErr w:type="spellStart"/>
                              <w:r w:rsidR="007D1A69" w:rsidRPr="00D1285A">
                                <w:rPr>
                                  <w:rFonts w:cs="Times New Roman"/>
                                  <w:color w:val="auto"/>
                                  <w:sz w:val="22"/>
                                  <w:szCs w:val="22"/>
                                </w:rPr>
                                <w:t>rohita</w:t>
                              </w:r>
                              <w:proofErr w:type="spellEnd"/>
                              <w:r w:rsidR="007D1A69" w:rsidRPr="008703FF">
                                <w:rPr>
                                  <w:rFonts w:cs="Times New Roman"/>
                                  <w:i w:val="0"/>
                                  <w:iCs w:val="0"/>
                                  <w:color w:val="auto"/>
                                  <w:sz w:val="22"/>
                                  <w:szCs w:val="22"/>
                                </w:rPr>
                                <w:t xml:space="preserve"> (Hamilton, 1822)</w:t>
                              </w:r>
                              <w:bookmarkEnd w:id="64"/>
                              <w:r w:rsidR="00194832">
                                <w:rPr>
                                  <w:rFonts w:cs="Times New Roman"/>
                                  <w:i w:val="0"/>
                                  <w:iCs w:val="0"/>
                                  <w:color w:val="auto"/>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C6A2E07" id="Group 255" o:spid="_x0000_s1053" style="position:absolute;left:0;text-align:left;margin-left:0;margin-top:17.9pt;width:250.4pt;height:172pt;z-index:251760640;mso-position-horizontal:center;mso-position-horizontal-relative:margin" coordsize="31802,218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">
                <v:shape id="Picture 26" o:spid="_x0000_s1054" type="#_x0000_t75" style="position:absolute;left:6674;top:-6674;width:18434;height:3178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">
                  <v:imagedata r:id="rId28" o:title="" croptop="9548f" cropbottom="7101f" cropleft="13879f" cropright="12275f"/>
                </v:shape>
                <v:shape id="Text Box 254" o:spid="_x0000_s1055" type="#_x0000_t202" style="position:absolute;left:20;top:18967;width:31782;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" stroked="f">
                  <v:textbox style="mso-fit-shape-to-text:t" inset="0,0,0,0">
                    <w:txbxContent>
                      <w:p w14:paraId="74835185" w14:textId="0713E091" w:rsidR="008703FF" w:rsidRPr="008703FF" w:rsidRDefault="00D1285A" w:rsidP="008703FF">
                        <w:pPr>
                          <w:pStyle w:val="Caption"/>
                          <w:jc w:val="center"/>
                          <w:rPr>
                            <w:rFonts w:eastAsia="Cambria" w:cs="Times New Roman"/>
                            <w:b/>
                            <w:bCs/>
                            <w:i w:val="0"/>
                            <w:iCs w:val="0"/>
                            <w:noProof/>
                            <w:color w:val="auto"/>
                            <w:sz w:val="32"/>
                            <w:szCs w:val="32"/>
                          </w:rPr>
                        </w:pPr>
                        <w:bookmarkStart w:id="65" w:name="_Toc240783408"/>
                        <w:r w:rsidRPr="00D1285A">
                          <w:rPr>
                            <w:rFonts w:cs="Times New Roman"/>
                            <w:b/>
                            <w:bCs/>
                            <w:i w:val="0"/>
                            <w:iCs w:val="0"/>
                            <w:color w:val="auto"/>
                            <w:sz w:val="22"/>
                            <w:szCs w:val="22"/>
                          </w:rPr>
                          <w:t>Figure 2.4:</w:t>
                        </w:r>
                        <w:r>
                          <w:rPr>
                            <w:rFonts w:cs="Times New Roman"/>
                            <w:i w:val="0"/>
                            <w:iCs w:val="0"/>
                            <w:color w:val="auto"/>
                            <w:sz w:val="22"/>
                            <w:szCs w:val="22"/>
                          </w:rPr>
                          <w:t xml:space="preserve"> </w:t>
                        </w:r>
                        <w:proofErr w:type="spellStart"/>
                        <w:r w:rsidR="007D1A69" w:rsidRPr="00D1285A">
                          <w:rPr>
                            <w:rFonts w:cs="Times New Roman"/>
                            <w:color w:val="auto"/>
                            <w:sz w:val="22"/>
                            <w:szCs w:val="22"/>
                          </w:rPr>
                          <w:t>Labeo</w:t>
                        </w:r>
                        <w:proofErr w:type="spellEnd"/>
                        <w:r w:rsidR="007D1A69" w:rsidRPr="00D1285A">
                          <w:rPr>
                            <w:rFonts w:cs="Times New Roman"/>
                            <w:color w:val="auto"/>
                            <w:sz w:val="22"/>
                            <w:szCs w:val="22"/>
                          </w:rPr>
                          <w:t xml:space="preserve"> </w:t>
                        </w:r>
                        <w:proofErr w:type="spellStart"/>
                        <w:r w:rsidR="007D1A69" w:rsidRPr="00D1285A">
                          <w:rPr>
                            <w:rFonts w:cs="Times New Roman"/>
                            <w:color w:val="auto"/>
                            <w:sz w:val="22"/>
                            <w:szCs w:val="22"/>
                          </w:rPr>
                          <w:t>rohita</w:t>
                        </w:r>
                        <w:proofErr w:type="spellEnd"/>
                        <w:r w:rsidR="007D1A69" w:rsidRPr="008703FF">
                          <w:rPr>
                            <w:rFonts w:cs="Times New Roman"/>
                            <w:i w:val="0"/>
                            <w:iCs w:val="0"/>
                            <w:color w:val="auto"/>
                            <w:sz w:val="22"/>
                            <w:szCs w:val="22"/>
                          </w:rPr>
                          <w:t xml:space="preserve"> (Hamilton, 1822)</w:t>
                        </w:r>
                        <w:bookmarkEnd w:id="65"/>
                        <w:r w:rsidR="00194832">
                          <w:rPr>
                            <w:rFonts w:cs="Times New Roman"/>
                            <w:i w:val="0"/>
                            <w:iCs w:val="0"/>
                            <w:color w:val="auto"/>
                            <w:sz w:val="22"/>
                            <w:szCs w:val="22"/>
                          </w:rPr>
                          <w:t>.</w:t>
                        </w:r>
                      </w:p>
                    </w:txbxContent>
                  </v:textbox>
                </v:shape>
                <w10:wrap type="topAndBottom" anchorx="margin"/>
              </v:group>
            </w:pict>
          </mc:Fallback>
        </mc:AlternateContent>
      </w:r>
      <w:r w:rsidR="00086435" w:rsidRPr="00086435">
        <w:rPr>
          <w:rFonts w:eastAsia="Cambria" w:cs="Times New Roman"/>
          <w:b/>
          <w:bCs/>
          <w:szCs w:val="24"/>
        </w:rPr>
        <w:t>Key characteristics:</w:t>
      </w:r>
    </w:p>
    <w:p w14:paraId="1CBFDA30" w14:textId="763DE939" w:rsidR="00086435" w:rsidRPr="00086435" w:rsidRDefault="00086435" w:rsidP="006A5C04">
      <w:pPr>
        <w:numPr>
          <w:ilvl w:val="0"/>
          <w:numId w:val="5"/>
        </w:numPr>
        <w:spacing w:before="36" w:after="36" w:line="360" w:lineRule="auto"/>
        <w:jc w:val="both"/>
        <w:rPr>
          <w:rFonts w:eastAsia="Cambria" w:cs="Times New Roman"/>
          <w:szCs w:val="24"/>
        </w:rPr>
      </w:pPr>
      <w:r w:rsidRPr="00086435">
        <w:rPr>
          <w:rFonts w:eastAsia="Cambria" w:cs="Times New Roman"/>
          <w:szCs w:val="24"/>
        </w:rPr>
        <w:t>Body elongated, laterally compressed and streamlined, with a bluish-grey to silvery back and silvery-white flanks; a reddish tinge is often visible on the fins.</w:t>
      </w:r>
    </w:p>
    <w:p w14:paraId="07222CDF" w14:textId="51A24B87" w:rsidR="00086435" w:rsidRPr="00086435" w:rsidRDefault="00086435" w:rsidP="006A5C04">
      <w:pPr>
        <w:numPr>
          <w:ilvl w:val="0"/>
          <w:numId w:val="5"/>
        </w:numPr>
        <w:spacing w:before="36" w:after="36" w:line="360" w:lineRule="auto"/>
        <w:jc w:val="both"/>
        <w:rPr>
          <w:rFonts w:eastAsia="Cambria" w:cs="Times New Roman"/>
          <w:szCs w:val="24"/>
        </w:rPr>
      </w:pPr>
      <w:r w:rsidRPr="00086435">
        <w:rPr>
          <w:rFonts w:eastAsia="Cambria" w:cs="Times New Roman"/>
          <w:szCs w:val="24"/>
        </w:rPr>
        <w:t>Head small relative to body size, with a terminal, arched mouth bordered by thick, fringed (papillate) lips, and a pair of very small maxillary barbels.</w:t>
      </w:r>
    </w:p>
    <w:p w14:paraId="45201ACA" w14:textId="7A937315" w:rsidR="00086435" w:rsidRPr="00086435" w:rsidRDefault="00086435" w:rsidP="006A5C04">
      <w:pPr>
        <w:numPr>
          <w:ilvl w:val="0"/>
          <w:numId w:val="5"/>
        </w:numPr>
        <w:spacing w:before="36" w:after="36" w:line="360" w:lineRule="auto"/>
        <w:jc w:val="both"/>
        <w:rPr>
          <w:rFonts w:eastAsia="Cambria" w:cs="Times New Roman"/>
          <w:szCs w:val="24"/>
        </w:rPr>
      </w:pPr>
      <w:r w:rsidRPr="00086435">
        <w:rPr>
          <w:rFonts w:eastAsia="Cambria" w:cs="Times New Roman"/>
          <w:szCs w:val="24"/>
        </w:rPr>
        <w:t>Occupies an intermediate, water-column feeding niche, browsing on plankton, decaying vegetation and organic detritus suspended in the water column.</w:t>
      </w:r>
    </w:p>
    <w:p w14:paraId="7BB07E90" w14:textId="31285263" w:rsidR="00086435" w:rsidRPr="00086435" w:rsidRDefault="00086435" w:rsidP="006A5C04">
      <w:pPr>
        <w:numPr>
          <w:ilvl w:val="0"/>
          <w:numId w:val="5"/>
        </w:numPr>
        <w:spacing w:before="36" w:after="36" w:line="360" w:lineRule="auto"/>
        <w:jc w:val="both"/>
        <w:rPr>
          <w:rFonts w:eastAsia="Cambria" w:cs="Times New Roman"/>
          <w:szCs w:val="24"/>
        </w:rPr>
      </w:pPr>
      <w:r w:rsidRPr="00086435">
        <w:rPr>
          <w:rFonts w:eastAsia="Cambria" w:cs="Times New Roman"/>
          <w:szCs w:val="24"/>
        </w:rPr>
        <w:t>Dorsal fin relatively long-based, originating roughly midway along the body, with 12–13 branched rays; scales are large and cycloid.</w:t>
      </w:r>
    </w:p>
    <w:p w14:paraId="3CF44995" w14:textId="0391AA04" w:rsidR="00086435" w:rsidRPr="00086435" w:rsidRDefault="00086435" w:rsidP="006A5C04">
      <w:pPr>
        <w:numPr>
          <w:ilvl w:val="0"/>
          <w:numId w:val="5"/>
        </w:numPr>
        <w:spacing w:before="36" w:after="36" w:line="360" w:lineRule="auto"/>
        <w:jc w:val="both"/>
        <w:rPr>
          <w:rFonts w:eastAsia="Cambria" w:cs="Times New Roman"/>
          <w:szCs w:val="24"/>
        </w:rPr>
      </w:pPr>
      <w:r w:rsidRPr="00086435">
        <w:rPr>
          <w:rFonts w:eastAsia="Cambria" w:cs="Times New Roman"/>
          <w:szCs w:val="24"/>
        </w:rPr>
        <w:t xml:space="preserve">One of Bangladesh’s principal Indian Major Carp species, of high aquacultural and food-fish value, and among the species that spawn naturally in the </w:t>
      </w:r>
      <w:proofErr w:type="spellStart"/>
      <w:r w:rsidRPr="00086435">
        <w:rPr>
          <w:rFonts w:eastAsia="Cambria" w:cs="Times New Roman"/>
          <w:szCs w:val="24"/>
        </w:rPr>
        <w:t>Halda</w:t>
      </w:r>
      <w:proofErr w:type="spellEnd"/>
      <w:r w:rsidRPr="00086435">
        <w:rPr>
          <w:rFonts w:eastAsia="Cambria" w:cs="Times New Roman"/>
          <w:szCs w:val="24"/>
        </w:rPr>
        <w:t xml:space="preserve"> River.</w:t>
      </w:r>
    </w:p>
    <w:p w14:paraId="1EFAA33F" w14:textId="64F984B1" w:rsidR="00086435" w:rsidRPr="009B0DDD" w:rsidRDefault="008703FF" w:rsidP="008703FF">
      <w:pPr>
        <w:pStyle w:val="Heading4"/>
      </w:pPr>
      <w:bookmarkStart w:id="66" w:name="b-catla-catla-catla"/>
      <w:r>
        <w:lastRenderedPageBreak/>
        <w:t xml:space="preserve">2.4.1.2 </w:t>
      </w:r>
      <w:proofErr w:type="spellStart"/>
      <w:r w:rsidR="00086435" w:rsidRPr="009B0DDD">
        <w:t>Catla</w:t>
      </w:r>
      <w:proofErr w:type="spellEnd"/>
      <w:r w:rsidR="00086435" w:rsidRPr="009B0DDD">
        <w:t xml:space="preserve"> (</w:t>
      </w:r>
      <w:proofErr w:type="spellStart"/>
      <w:r w:rsidR="00086435" w:rsidRPr="009B0DDD">
        <w:rPr>
          <w:i/>
        </w:rPr>
        <w:t>Catla</w:t>
      </w:r>
      <w:proofErr w:type="spellEnd"/>
      <w:r w:rsidR="00086435" w:rsidRPr="009B0DDD">
        <w:rPr>
          <w:i/>
        </w:rPr>
        <w:t xml:space="preserve"> </w:t>
      </w:r>
      <w:proofErr w:type="spellStart"/>
      <w:r w:rsidR="00086435" w:rsidRPr="009B0DDD">
        <w:rPr>
          <w:i/>
        </w:rPr>
        <w:t>catla</w:t>
      </w:r>
      <w:proofErr w:type="spellEnd"/>
      <w:r w:rsidR="00086435" w:rsidRPr="009B0DDD">
        <w:t>)</w:t>
      </w:r>
    </w:p>
    <w:tbl>
      <w:tblPr>
        <w:tblStyle w:val="Table"/>
        <w:tblW w:w="0" w:type="auto"/>
        <w:tblLook w:val="0020" w:firstRow="1" w:lastRow="0" w:firstColumn="0" w:lastColumn="0" w:noHBand="0" w:noVBand="0"/>
      </w:tblPr>
      <w:tblGrid>
        <w:gridCol w:w="1123"/>
        <w:gridCol w:w="3582"/>
      </w:tblGrid>
      <w:tr w:rsidR="00086435" w:rsidRPr="005D5630" w14:paraId="2E2663DF" w14:textId="77777777" w:rsidTr="00D57F96">
        <w:trPr>
          <w:cnfStyle w:val="100000000000" w:firstRow="1" w:lastRow="0" w:firstColumn="0" w:lastColumn="0" w:oddVBand="0" w:evenVBand="0" w:oddHBand="0" w:evenHBand="0" w:firstRowFirstColumn="0" w:firstRowLastColumn="0" w:lastRowFirstColumn="0" w:lastRowLastColumn="0"/>
          <w:tblHeader/>
        </w:trPr>
        <w:tc>
          <w:tcPr>
            <w:tcW w:w="0" w:type="auto"/>
          </w:tcPr>
          <w:p w14:paraId="10556D33" w14:textId="77777777" w:rsidR="00086435" w:rsidRPr="005D5630" w:rsidRDefault="00086435" w:rsidP="00086435">
            <w:pPr>
              <w:pStyle w:val="Compact"/>
              <w:spacing w:line="276" w:lineRule="auto"/>
              <w:jc w:val="both"/>
              <w:rPr>
                <w:rFonts w:cs="Times New Roman"/>
              </w:rPr>
            </w:pPr>
            <w:r w:rsidRPr="005D5630">
              <w:rPr>
                <w:rFonts w:cs="Times New Roman"/>
              </w:rPr>
              <w:t>Rank</w:t>
            </w:r>
          </w:p>
        </w:tc>
        <w:tc>
          <w:tcPr>
            <w:tcW w:w="0" w:type="auto"/>
          </w:tcPr>
          <w:p w14:paraId="384AF1AE" w14:textId="007AEFDC" w:rsidR="00086435" w:rsidRPr="005D5630" w:rsidRDefault="00086435" w:rsidP="00086435">
            <w:pPr>
              <w:pStyle w:val="Compact"/>
              <w:spacing w:line="276" w:lineRule="auto"/>
              <w:jc w:val="both"/>
              <w:rPr>
                <w:rFonts w:cs="Times New Roman"/>
              </w:rPr>
            </w:pPr>
            <w:r w:rsidRPr="005D5630">
              <w:rPr>
                <w:rFonts w:cs="Times New Roman"/>
              </w:rPr>
              <w:t>Taxon</w:t>
            </w:r>
          </w:p>
        </w:tc>
      </w:tr>
      <w:tr w:rsidR="00086435" w:rsidRPr="005D5630" w14:paraId="30C209D6" w14:textId="77777777" w:rsidTr="00D57F96">
        <w:tc>
          <w:tcPr>
            <w:tcW w:w="0" w:type="auto"/>
          </w:tcPr>
          <w:p w14:paraId="11D23CAE" w14:textId="77777777" w:rsidR="00086435" w:rsidRPr="005D5630" w:rsidRDefault="00086435" w:rsidP="00086435">
            <w:pPr>
              <w:pStyle w:val="Compact"/>
              <w:spacing w:line="276" w:lineRule="auto"/>
              <w:jc w:val="both"/>
              <w:rPr>
                <w:rFonts w:cs="Times New Roman"/>
              </w:rPr>
            </w:pPr>
            <w:r w:rsidRPr="005D5630">
              <w:rPr>
                <w:rFonts w:cs="Times New Roman"/>
              </w:rPr>
              <w:t>Kingdom</w:t>
            </w:r>
          </w:p>
        </w:tc>
        <w:tc>
          <w:tcPr>
            <w:tcW w:w="0" w:type="auto"/>
          </w:tcPr>
          <w:p w14:paraId="496E8A72" w14:textId="08435146" w:rsidR="00086435" w:rsidRPr="005D5630" w:rsidRDefault="00086435" w:rsidP="00086435">
            <w:pPr>
              <w:pStyle w:val="Compact"/>
              <w:spacing w:line="276" w:lineRule="auto"/>
              <w:jc w:val="both"/>
              <w:rPr>
                <w:rFonts w:cs="Times New Roman"/>
              </w:rPr>
            </w:pPr>
            <w:r w:rsidRPr="005D5630">
              <w:rPr>
                <w:rFonts w:cs="Times New Roman"/>
              </w:rPr>
              <w:t>Animalia</w:t>
            </w:r>
          </w:p>
        </w:tc>
      </w:tr>
      <w:tr w:rsidR="00086435" w:rsidRPr="005D5630" w14:paraId="658255CB" w14:textId="77777777" w:rsidTr="00D57F96">
        <w:tc>
          <w:tcPr>
            <w:tcW w:w="0" w:type="auto"/>
          </w:tcPr>
          <w:p w14:paraId="1F002917" w14:textId="77777777" w:rsidR="00086435" w:rsidRPr="005D5630" w:rsidRDefault="00086435" w:rsidP="00086435">
            <w:pPr>
              <w:pStyle w:val="Compact"/>
              <w:spacing w:line="276" w:lineRule="auto"/>
              <w:jc w:val="both"/>
              <w:rPr>
                <w:rFonts w:cs="Times New Roman"/>
              </w:rPr>
            </w:pPr>
            <w:r w:rsidRPr="005D5630">
              <w:rPr>
                <w:rFonts w:cs="Times New Roman"/>
              </w:rPr>
              <w:t>Phylum</w:t>
            </w:r>
          </w:p>
        </w:tc>
        <w:tc>
          <w:tcPr>
            <w:tcW w:w="0" w:type="auto"/>
          </w:tcPr>
          <w:p w14:paraId="643522BB" w14:textId="6122B7A6" w:rsidR="00086435" w:rsidRPr="005D5630" w:rsidRDefault="00086435" w:rsidP="00086435">
            <w:pPr>
              <w:pStyle w:val="Compact"/>
              <w:spacing w:line="276" w:lineRule="auto"/>
              <w:jc w:val="both"/>
              <w:rPr>
                <w:rFonts w:cs="Times New Roman"/>
              </w:rPr>
            </w:pPr>
            <w:r w:rsidRPr="005D5630">
              <w:rPr>
                <w:rFonts w:cs="Times New Roman"/>
              </w:rPr>
              <w:t>Chordata</w:t>
            </w:r>
          </w:p>
        </w:tc>
      </w:tr>
      <w:tr w:rsidR="00086435" w:rsidRPr="005D5630" w14:paraId="468A384D" w14:textId="77777777" w:rsidTr="00D57F96">
        <w:tc>
          <w:tcPr>
            <w:tcW w:w="0" w:type="auto"/>
          </w:tcPr>
          <w:p w14:paraId="5422423C" w14:textId="77777777" w:rsidR="00086435" w:rsidRPr="005D5630" w:rsidRDefault="00086435" w:rsidP="00086435">
            <w:pPr>
              <w:pStyle w:val="Compact"/>
              <w:spacing w:line="276" w:lineRule="auto"/>
              <w:jc w:val="both"/>
              <w:rPr>
                <w:rFonts w:cs="Times New Roman"/>
              </w:rPr>
            </w:pPr>
            <w:r w:rsidRPr="005D5630">
              <w:rPr>
                <w:rFonts w:cs="Times New Roman"/>
              </w:rPr>
              <w:t>Class</w:t>
            </w:r>
          </w:p>
        </w:tc>
        <w:tc>
          <w:tcPr>
            <w:tcW w:w="0" w:type="auto"/>
          </w:tcPr>
          <w:p w14:paraId="4153CA71" w14:textId="77777777" w:rsidR="00086435" w:rsidRPr="005D5630" w:rsidRDefault="00086435" w:rsidP="00086435">
            <w:pPr>
              <w:pStyle w:val="Compact"/>
              <w:spacing w:line="276" w:lineRule="auto"/>
              <w:jc w:val="both"/>
              <w:rPr>
                <w:rFonts w:cs="Times New Roman"/>
              </w:rPr>
            </w:pPr>
            <w:r w:rsidRPr="005D5630">
              <w:rPr>
                <w:rFonts w:cs="Times New Roman"/>
              </w:rPr>
              <w:t>Actinopterygii</w:t>
            </w:r>
          </w:p>
        </w:tc>
      </w:tr>
      <w:tr w:rsidR="00086435" w:rsidRPr="005D5630" w14:paraId="00AA465A" w14:textId="77777777" w:rsidTr="00D57F96">
        <w:tc>
          <w:tcPr>
            <w:tcW w:w="0" w:type="auto"/>
          </w:tcPr>
          <w:p w14:paraId="3F9EC75A" w14:textId="77777777" w:rsidR="00086435" w:rsidRPr="005D5630" w:rsidRDefault="00086435" w:rsidP="00086435">
            <w:pPr>
              <w:pStyle w:val="Compact"/>
              <w:spacing w:line="276" w:lineRule="auto"/>
              <w:jc w:val="both"/>
              <w:rPr>
                <w:rFonts w:cs="Times New Roman"/>
              </w:rPr>
            </w:pPr>
            <w:r w:rsidRPr="005D5630">
              <w:rPr>
                <w:rFonts w:cs="Times New Roman"/>
              </w:rPr>
              <w:t>Order</w:t>
            </w:r>
          </w:p>
        </w:tc>
        <w:tc>
          <w:tcPr>
            <w:tcW w:w="0" w:type="auto"/>
          </w:tcPr>
          <w:p w14:paraId="49529851" w14:textId="40E63485" w:rsidR="00086435" w:rsidRPr="005D5630" w:rsidRDefault="00086435" w:rsidP="00086435">
            <w:pPr>
              <w:pStyle w:val="Compact"/>
              <w:spacing w:line="276" w:lineRule="auto"/>
              <w:jc w:val="both"/>
              <w:rPr>
                <w:rFonts w:cs="Times New Roman"/>
              </w:rPr>
            </w:pPr>
            <w:proofErr w:type="spellStart"/>
            <w:r w:rsidRPr="005D5630">
              <w:rPr>
                <w:rFonts w:cs="Times New Roman"/>
              </w:rPr>
              <w:t>Cypriniformes</w:t>
            </w:r>
            <w:proofErr w:type="spellEnd"/>
          </w:p>
        </w:tc>
      </w:tr>
      <w:tr w:rsidR="00086435" w:rsidRPr="005D5630" w14:paraId="5A20DFA9" w14:textId="77777777" w:rsidTr="00D57F96">
        <w:tc>
          <w:tcPr>
            <w:tcW w:w="0" w:type="auto"/>
          </w:tcPr>
          <w:p w14:paraId="1F59A5E4" w14:textId="77777777" w:rsidR="00086435" w:rsidRPr="005D5630" w:rsidRDefault="00086435" w:rsidP="00086435">
            <w:pPr>
              <w:pStyle w:val="Compact"/>
              <w:spacing w:line="276" w:lineRule="auto"/>
              <w:jc w:val="both"/>
              <w:rPr>
                <w:rFonts w:cs="Times New Roman"/>
              </w:rPr>
            </w:pPr>
            <w:r w:rsidRPr="005D5630">
              <w:rPr>
                <w:rFonts w:cs="Times New Roman"/>
              </w:rPr>
              <w:t>Family</w:t>
            </w:r>
          </w:p>
        </w:tc>
        <w:tc>
          <w:tcPr>
            <w:tcW w:w="0" w:type="auto"/>
          </w:tcPr>
          <w:p w14:paraId="4D3DE256" w14:textId="77777777" w:rsidR="00086435" w:rsidRPr="005D5630" w:rsidRDefault="00086435" w:rsidP="00086435">
            <w:pPr>
              <w:pStyle w:val="Compact"/>
              <w:spacing w:line="276" w:lineRule="auto"/>
              <w:jc w:val="both"/>
              <w:rPr>
                <w:rFonts w:cs="Times New Roman"/>
              </w:rPr>
            </w:pPr>
            <w:proofErr w:type="spellStart"/>
            <w:r w:rsidRPr="005D5630">
              <w:rPr>
                <w:rFonts w:cs="Times New Roman"/>
              </w:rPr>
              <w:t>Cyprinidae</w:t>
            </w:r>
            <w:proofErr w:type="spellEnd"/>
          </w:p>
        </w:tc>
      </w:tr>
      <w:tr w:rsidR="00086435" w:rsidRPr="005D5630" w14:paraId="05A78149" w14:textId="77777777" w:rsidTr="00D57F96">
        <w:tc>
          <w:tcPr>
            <w:tcW w:w="0" w:type="auto"/>
          </w:tcPr>
          <w:p w14:paraId="3A313375" w14:textId="77777777" w:rsidR="00086435" w:rsidRPr="005D5630" w:rsidRDefault="00086435" w:rsidP="00086435">
            <w:pPr>
              <w:pStyle w:val="Compact"/>
              <w:spacing w:line="276" w:lineRule="auto"/>
              <w:jc w:val="both"/>
              <w:rPr>
                <w:rFonts w:cs="Times New Roman"/>
              </w:rPr>
            </w:pPr>
            <w:r w:rsidRPr="005D5630">
              <w:rPr>
                <w:rFonts w:cs="Times New Roman"/>
              </w:rPr>
              <w:t>Genus</w:t>
            </w:r>
          </w:p>
        </w:tc>
        <w:tc>
          <w:tcPr>
            <w:tcW w:w="0" w:type="auto"/>
          </w:tcPr>
          <w:p w14:paraId="0C8FD9E9" w14:textId="77777777" w:rsidR="00086435" w:rsidRPr="005D5630" w:rsidRDefault="00086435" w:rsidP="00086435">
            <w:pPr>
              <w:pStyle w:val="Compact"/>
              <w:spacing w:line="276" w:lineRule="auto"/>
              <w:jc w:val="both"/>
              <w:rPr>
                <w:rFonts w:cs="Times New Roman"/>
              </w:rPr>
            </w:pPr>
            <w:proofErr w:type="spellStart"/>
            <w:r w:rsidRPr="005D5630">
              <w:rPr>
                <w:rFonts w:cs="Times New Roman"/>
                <w:i/>
                <w:iCs/>
              </w:rPr>
              <w:t>Catla</w:t>
            </w:r>
            <w:proofErr w:type="spellEnd"/>
            <w:r w:rsidRPr="005D5630">
              <w:rPr>
                <w:rFonts w:cs="Times New Roman"/>
              </w:rPr>
              <w:t xml:space="preserve"> (also referred to as </w:t>
            </w:r>
            <w:proofErr w:type="spellStart"/>
            <w:r w:rsidRPr="005D5630">
              <w:rPr>
                <w:rFonts w:cs="Times New Roman"/>
                <w:i/>
                <w:iCs/>
              </w:rPr>
              <w:t>Gibelion</w:t>
            </w:r>
            <w:proofErr w:type="spellEnd"/>
            <w:r w:rsidRPr="005D5630">
              <w:rPr>
                <w:rFonts w:cs="Times New Roman"/>
              </w:rPr>
              <w:t>)</w:t>
            </w:r>
          </w:p>
        </w:tc>
      </w:tr>
      <w:tr w:rsidR="00086435" w:rsidRPr="005D5630" w14:paraId="0A46E988" w14:textId="77777777" w:rsidTr="00D57F96">
        <w:tc>
          <w:tcPr>
            <w:tcW w:w="0" w:type="auto"/>
          </w:tcPr>
          <w:p w14:paraId="0617857F" w14:textId="77777777" w:rsidR="00086435" w:rsidRPr="005D5630" w:rsidRDefault="00086435" w:rsidP="00086435">
            <w:pPr>
              <w:pStyle w:val="Compact"/>
              <w:spacing w:line="276" w:lineRule="auto"/>
              <w:jc w:val="both"/>
              <w:rPr>
                <w:rFonts w:cs="Times New Roman"/>
              </w:rPr>
            </w:pPr>
            <w:r w:rsidRPr="005D5630">
              <w:rPr>
                <w:rFonts w:cs="Times New Roman"/>
              </w:rPr>
              <w:t>Species</w:t>
            </w:r>
          </w:p>
        </w:tc>
        <w:tc>
          <w:tcPr>
            <w:tcW w:w="0" w:type="auto"/>
          </w:tcPr>
          <w:p w14:paraId="4F69008C" w14:textId="77777777" w:rsidR="00086435" w:rsidRPr="005D5630" w:rsidRDefault="00086435" w:rsidP="00086435">
            <w:pPr>
              <w:pStyle w:val="Compact"/>
              <w:spacing w:line="276" w:lineRule="auto"/>
              <w:jc w:val="both"/>
              <w:rPr>
                <w:rFonts w:cs="Times New Roman"/>
              </w:rPr>
            </w:pPr>
            <w:proofErr w:type="spellStart"/>
            <w:r w:rsidRPr="00F6487A">
              <w:rPr>
                <w:rFonts w:cs="Times New Roman"/>
                <w:i/>
                <w:iCs/>
              </w:rPr>
              <w:t>Catla</w:t>
            </w:r>
            <w:proofErr w:type="spellEnd"/>
            <w:r w:rsidRPr="00F6487A">
              <w:rPr>
                <w:rFonts w:cs="Times New Roman"/>
                <w:i/>
                <w:iCs/>
              </w:rPr>
              <w:t xml:space="preserve"> </w:t>
            </w:r>
            <w:proofErr w:type="spellStart"/>
            <w:r w:rsidRPr="00F6487A">
              <w:rPr>
                <w:rFonts w:cs="Times New Roman"/>
                <w:i/>
                <w:iCs/>
              </w:rPr>
              <w:t>catla</w:t>
            </w:r>
            <w:proofErr w:type="spellEnd"/>
            <w:r w:rsidRPr="005D5630">
              <w:rPr>
                <w:rFonts w:cs="Times New Roman"/>
              </w:rPr>
              <w:t xml:space="preserve"> (Hamilton, 1822)</w:t>
            </w:r>
          </w:p>
        </w:tc>
      </w:tr>
    </w:tbl>
    <w:p w14:paraId="50E7A8B6" w14:textId="0FA1C038" w:rsidR="00086435" w:rsidRDefault="008703FF" w:rsidP="00086435">
      <w:pPr>
        <w:pStyle w:val="BodyText"/>
        <w:spacing w:line="360" w:lineRule="auto"/>
        <w:jc w:val="both"/>
        <w:rPr>
          <w:rFonts w:cs="Times New Roman"/>
          <w:b/>
          <w:bCs/>
        </w:rPr>
      </w:pPr>
      <w:r>
        <w:rPr>
          <w:rFonts w:cs="Times New Roman"/>
          <w:b/>
          <w:bCs/>
          <w:noProof/>
        </w:rPr>
        <mc:AlternateContent>
          <mc:Choice Requires="wpg">
            <w:drawing>
              <wp:anchor distT="0" distB="0" distL="114300" distR="114300" simplePos="0" relativeHeight="251763712" behindDoc="0" locked="0" layoutInCell="1" allowOverlap="1" wp14:anchorId="37882DB6" wp14:editId="6AA28784">
                <wp:simplePos x="0" y="0"/>
                <wp:positionH relativeFrom="margin">
                  <wp:align>center</wp:align>
                </wp:positionH>
                <wp:positionV relativeFrom="paragraph">
                  <wp:posOffset>320040</wp:posOffset>
                </wp:positionV>
                <wp:extent cx="3376972" cy="2148840"/>
                <wp:effectExtent l="0" t="0" r="0" b="3810"/>
                <wp:wrapTopAndBottom/>
                <wp:docPr id="257" name="Group 257"/>
                <wp:cNvGraphicFramePr/>
                <a:graphic xmlns:a="http://schemas.openxmlformats.org/drawingml/2006/main">
                  <a:graphicData uri="http://schemas.microsoft.com/office/word/2010/wordprocessingGroup">
                    <wpg:wgp>
                      <wpg:cNvGrpSpPr/>
                      <wpg:grpSpPr>
                        <a:xfrm>
                          <a:off x="0" y="0"/>
                          <a:ext cx="3376972" cy="2148840"/>
                          <a:chOff x="0" y="0"/>
                          <a:chExt cx="3376972" cy="2148840"/>
                        </a:xfrm>
                      </wpg:grpSpPr>
                      <pic:pic xmlns:pic="http://schemas.openxmlformats.org/drawingml/2006/picture">
                        <pic:nvPicPr>
                          <pic:cNvPr id="29" name="Picture 29"/>
                          <pic:cNvPicPr>
                            <a:picLocks noChangeAspect="1"/>
                          </pic:cNvPicPr>
                        </pic:nvPicPr>
                        <pic:blipFill rotWithShape="1">
                          <a:blip r:embed="rId29" cstate="print">
                            <a:extLst>
                              <a:ext uri="{28A0092B-C50C-407E-A947-70E740481C1C}">
                                <a14:useLocalDpi xmlns:a14="http://schemas.microsoft.com/office/drawing/2010/main" val="0"/>
                              </a:ext>
                            </a:extLst>
                          </a:blip>
                          <a:srcRect l="19155" t="10426" r="26220" b="18382"/>
                          <a:stretch/>
                        </pic:blipFill>
                        <pic:spPr bwMode="auto">
                          <a:xfrm rot="16200000">
                            <a:off x="781050" y="-781050"/>
                            <a:ext cx="1811655" cy="3373755"/>
                          </a:xfrm>
                          <a:prstGeom prst="rect">
                            <a:avLst/>
                          </a:prstGeom>
                          <a:noFill/>
                          <a:ln>
                            <a:noFill/>
                          </a:ln>
                          <a:extLst>
                            <a:ext uri="{53640926-AAD7-44D8-BBD7-CCE9431645EC}">
                              <a14:shadowObscured xmlns:a14="http://schemas.microsoft.com/office/drawing/2010/main"/>
                            </a:ext>
                          </a:extLst>
                        </pic:spPr>
                      </pic:pic>
                      <wps:wsp>
                        <wps:cNvPr id="256" name="Text Box 256"/>
                        <wps:cNvSpPr txBox="1"/>
                        <wps:spPr>
                          <a:xfrm>
                            <a:off x="3217" y="1861185"/>
                            <a:ext cx="3373755" cy="287655"/>
                          </a:xfrm>
                          <a:prstGeom prst="rect">
                            <a:avLst/>
                          </a:prstGeom>
                          <a:solidFill>
                            <a:prstClr val="white"/>
                          </a:solidFill>
                          <a:ln>
                            <a:noFill/>
                          </a:ln>
                        </wps:spPr>
                        <wps:txbx>
                          <w:txbxContent>
                            <w:p w14:paraId="1CAB00EF" w14:textId="46838261" w:rsidR="007D1A69" w:rsidRPr="008703FF" w:rsidRDefault="00D1285A" w:rsidP="008703FF">
                              <w:pPr>
                                <w:pStyle w:val="Caption"/>
                                <w:jc w:val="center"/>
                                <w:rPr>
                                  <w:rFonts w:cs="Times New Roman"/>
                                  <w:b/>
                                  <w:bCs/>
                                  <w:i w:val="0"/>
                                  <w:iCs w:val="0"/>
                                  <w:noProof/>
                                  <w:color w:val="auto"/>
                                  <w:sz w:val="32"/>
                                  <w:szCs w:val="32"/>
                                </w:rPr>
                              </w:pPr>
                              <w:bookmarkStart w:id="67" w:name="_Toc240783409"/>
                              <w:r w:rsidRPr="00D1285A">
                                <w:rPr>
                                  <w:rFonts w:cs="Times New Roman"/>
                                  <w:b/>
                                  <w:bCs/>
                                  <w:i w:val="0"/>
                                  <w:iCs w:val="0"/>
                                  <w:color w:val="auto"/>
                                  <w:sz w:val="22"/>
                                  <w:szCs w:val="22"/>
                                </w:rPr>
                                <w:t>Figure 2.5:</w:t>
                              </w:r>
                              <w:r>
                                <w:rPr>
                                  <w:rFonts w:cs="Times New Roman"/>
                                  <w:i w:val="0"/>
                                  <w:iCs w:val="0"/>
                                  <w:color w:val="auto"/>
                                  <w:sz w:val="22"/>
                                  <w:szCs w:val="22"/>
                                </w:rPr>
                                <w:t xml:space="preserve"> </w:t>
                              </w:r>
                              <w:proofErr w:type="spellStart"/>
                              <w:r w:rsidRPr="00D1285A">
                                <w:rPr>
                                  <w:rFonts w:cs="Times New Roman"/>
                                  <w:color w:val="auto"/>
                                  <w:sz w:val="22"/>
                                  <w:szCs w:val="22"/>
                                </w:rPr>
                                <w:t>Catla</w:t>
                              </w:r>
                              <w:proofErr w:type="spellEnd"/>
                              <w:r w:rsidR="007D1A69" w:rsidRPr="00D1285A">
                                <w:rPr>
                                  <w:rFonts w:cs="Times New Roman"/>
                                  <w:color w:val="auto"/>
                                  <w:sz w:val="22"/>
                                  <w:szCs w:val="22"/>
                                </w:rPr>
                                <w:t xml:space="preserve"> </w:t>
                              </w:r>
                              <w:proofErr w:type="spellStart"/>
                              <w:r w:rsidR="007D1A69" w:rsidRPr="00D1285A">
                                <w:rPr>
                                  <w:rFonts w:cs="Times New Roman"/>
                                  <w:color w:val="auto"/>
                                  <w:sz w:val="22"/>
                                  <w:szCs w:val="22"/>
                                </w:rPr>
                                <w:t>catla</w:t>
                              </w:r>
                              <w:proofErr w:type="spellEnd"/>
                              <w:r w:rsidR="007D1A69" w:rsidRPr="008703FF">
                                <w:rPr>
                                  <w:rFonts w:cs="Times New Roman"/>
                                  <w:i w:val="0"/>
                                  <w:iCs w:val="0"/>
                                  <w:color w:val="auto"/>
                                  <w:sz w:val="22"/>
                                  <w:szCs w:val="22"/>
                                </w:rPr>
                                <w:t xml:space="preserve"> (Hamilton, 1822)</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7882DB6" id="Group 257" o:spid="_x0000_s1056" style="position:absolute;left:0;text-align:left;margin-left:0;margin-top:25.2pt;width:265.9pt;height:169.2pt;z-index:251763712;mso-position-horizontal:center;mso-position-horizontal-relative:margin" coordsize="33769,214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">
                <v:shape id="Picture 29" o:spid="_x0000_s1057" type="#_x0000_t75" style="position:absolute;left:7811;top:-7811;width:18116;height:33737;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">
                  <v:imagedata r:id="rId30" o:title="" croptop="6833f" cropbottom="12047f" cropleft="12553f" cropright="17184f"/>
                </v:shape>
                <v:shape id="Text Box 256" o:spid="_x0000_s1058" type="#_x0000_t202" style="position:absolute;left:32;top:18611;width:3373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" stroked="f">
                  <v:textbox style="mso-fit-shape-to-text:t" inset="0,0,0,0">
                    <w:txbxContent>
                      <w:p w14:paraId="1CAB00EF" w14:textId="46838261" w:rsidR="007D1A69" w:rsidRPr="008703FF" w:rsidRDefault="00D1285A" w:rsidP="008703FF">
                        <w:pPr>
                          <w:pStyle w:val="Caption"/>
                          <w:jc w:val="center"/>
                          <w:rPr>
                            <w:rFonts w:cs="Times New Roman"/>
                            <w:b/>
                            <w:bCs/>
                            <w:i w:val="0"/>
                            <w:iCs w:val="0"/>
                            <w:noProof/>
                            <w:color w:val="auto"/>
                            <w:sz w:val="32"/>
                            <w:szCs w:val="32"/>
                          </w:rPr>
                        </w:pPr>
                        <w:bookmarkStart w:id="68" w:name="_Toc240783409"/>
                        <w:r w:rsidRPr="00D1285A">
                          <w:rPr>
                            <w:rFonts w:cs="Times New Roman"/>
                            <w:b/>
                            <w:bCs/>
                            <w:i w:val="0"/>
                            <w:iCs w:val="0"/>
                            <w:color w:val="auto"/>
                            <w:sz w:val="22"/>
                            <w:szCs w:val="22"/>
                          </w:rPr>
                          <w:t>Figure 2.5:</w:t>
                        </w:r>
                        <w:r>
                          <w:rPr>
                            <w:rFonts w:cs="Times New Roman"/>
                            <w:i w:val="0"/>
                            <w:iCs w:val="0"/>
                            <w:color w:val="auto"/>
                            <w:sz w:val="22"/>
                            <w:szCs w:val="22"/>
                          </w:rPr>
                          <w:t xml:space="preserve"> </w:t>
                        </w:r>
                        <w:proofErr w:type="spellStart"/>
                        <w:r w:rsidRPr="00D1285A">
                          <w:rPr>
                            <w:rFonts w:cs="Times New Roman"/>
                            <w:color w:val="auto"/>
                            <w:sz w:val="22"/>
                            <w:szCs w:val="22"/>
                          </w:rPr>
                          <w:t>Catla</w:t>
                        </w:r>
                        <w:proofErr w:type="spellEnd"/>
                        <w:r w:rsidR="007D1A69" w:rsidRPr="00D1285A">
                          <w:rPr>
                            <w:rFonts w:cs="Times New Roman"/>
                            <w:color w:val="auto"/>
                            <w:sz w:val="22"/>
                            <w:szCs w:val="22"/>
                          </w:rPr>
                          <w:t xml:space="preserve"> </w:t>
                        </w:r>
                        <w:proofErr w:type="spellStart"/>
                        <w:r w:rsidR="007D1A69" w:rsidRPr="00D1285A">
                          <w:rPr>
                            <w:rFonts w:cs="Times New Roman"/>
                            <w:color w:val="auto"/>
                            <w:sz w:val="22"/>
                            <w:szCs w:val="22"/>
                          </w:rPr>
                          <w:t>catla</w:t>
                        </w:r>
                        <w:proofErr w:type="spellEnd"/>
                        <w:r w:rsidR="007D1A69" w:rsidRPr="008703FF">
                          <w:rPr>
                            <w:rFonts w:cs="Times New Roman"/>
                            <w:i w:val="0"/>
                            <w:iCs w:val="0"/>
                            <w:color w:val="auto"/>
                            <w:sz w:val="22"/>
                            <w:szCs w:val="22"/>
                          </w:rPr>
                          <w:t xml:space="preserve"> (Hamilton, 1822)</w:t>
                        </w:r>
                        <w:bookmarkEnd w:id="68"/>
                      </w:p>
                    </w:txbxContent>
                  </v:textbox>
                </v:shape>
                <w10:wrap type="topAndBottom" anchorx="margin"/>
              </v:group>
            </w:pict>
          </mc:Fallback>
        </mc:AlternateContent>
      </w:r>
    </w:p>
    <w:p w14:paraId="5D79C4BF" w14:textId="53982A76" w:rsidR="00086435" w:rsidRPr="005D5630" w:rsidRDefault="00086435" w:rsidP="00086435">
      <w:pPr>
        <w:pStyle w:val="BodyText"/>
        <w:spacing w:line="360" w:lineRule="auto"/>
        <w:jc w:val="both"/>
        <w:rPr>
          <w:rFonts w:cs="Times New Roman"/>
        </w:rPr>
      </w:pPr>
      <w:r w:rsidRPr="005D5630">
        <w:rPr>
          <w:rFonts w:cs="Times New Roman"/>
          <w:b/>
          <w:bCs/>
        </w:rPr>
        <w:t>Key characteristics:</w:t>
      </w:r>
    </w:p>
    <w:p w14:paraId="237DB206" w14:textId="2266CD5A" w:rsidR="00086435" w:rsidRPr="005D5630" w:rsidRDefault="00086435" w:rsidP="00086435">
      <w:pPr>
        <w:pStyle w:val="Compact"/>
        <w:numPr>
          <w:ilvl w:val="0"/>
          <w:numId w:val="6"/>
        </w:numPr>
        <w:spacing w:line="360" w:lineRule="auto"/>
        <w:jc w:val="both"/>
        <w:rPr>
          <w:rFonts w:cs="Times New Roman"/>
        </w:rPr>
      </w:pPr>
      <w:r w:rsidRPr="005D5630">
        <w:rPr>
          <w:rFonts w:cs="Times New Roman"/>
        </w:rPr>
        <w:t>Deep-bodied and laterally compressed, with a disproportionately large, broad head compared with the other carps.</w:t>
      </w:r>
    </w:p>
    <w:p w14:paraId="28235378" w14:textId="5496855D" w:rsidR="00086435" w:rsidRPr="005D5630" w:rsidRDefault="00086435" w:rsidP="00086435">
      <w:pPr>
        <w:pStyle w:val="Compact"/>
        <w:numPr>
          <w:ilvl w:val="0"/>
          <w:numId w:val="6"/>
        </w:numPr>
        <w:spacing w:line="360" w:lineRule="auto"/>
        <w:jc w:val="both"/>
        <w:rPr>
          <w:rFonts w:cs="Times New Roman"/>
        </w:rPr>
      </w:pPr>
      <w:r w:rsidRPr="005D5630">
        <w:rPr>
          <w:rFonts w:cs="Times New Roman"/>
        </w:rPr>
        <w:t>Mouth large, wide and distinctly upturned, with a protruding lower jaw a morphological adaptation for surface and near-surface feeding.</w:t>
      </w:r>
    </w:p>
    <w:p w14:paraId="6E45DA6A" w14:textId="74A98C46" w:rsidR="00086435" w:rsidRPr="005D5630" w:rsidRDefault="00086435" w:rsidP="00086435">
      <w:pPr>
        <w:pStyle w:val="Compact"/>
        <w:numPr>
          <w:ilvl w:val="0"/>
          <w:numId w:val="6"/>
        </w:numPr>
        <w:spacing w:line="360" w:lineRule="auto"/>
        <w:jc w:val="both"/>
        <w:rPr>
          <w:rFonts w:cs="Times New Roman"/>
        </w:rPr>
      </w:pPr>
      <w:r w:rsidRPr="005D5630">
        <w:rPr>
          <w:rFonts w:cs="Times New Roman"/>
        </w:rPr>
        <w:t>Predominantly a surface/near-surface feeder, filtering zooplankton and phytoplankton from the upper water column.</w:t>
      </w:r>
    </w:p>
    <w:p w14:paraId="08D8FAB7" w14:textId="138E61D2" w:rsidR="00086435" w:rsidRPr="005D5630" w:rsidRDefault="00086435" w:rsidP="00086435">
      <w:pPr>
        <w:pStyle w:val="Compact"/>
        <w:numPr>
          <w:ilvl w:val="0"/>
          <w:numId w:val="6"/>
        </w:numPr>
        <w:spacing w:line="360" w:lineRule="auto"/>
        <w:jc w:val="both"/>
        <w:rPr>
          <w:rFonts w:cs="Times New Roman"/>
        </w:rPr>
      </w:pPr>
      <w:r w:rsidRPr="005D5630">
        <w:rPr>
          <w:rFonts w:cs="Times New Roman"/>
        </w:rPr>
        <w:t>Body silvery, with dark edges to the scales giving a faintly reticulated appearance; dorsal fin relatively high and falcate.</w:t>
      </w:r>
    </w:p>
    <w:p w14:paraId="15794BF7" w14:textId="51424B59" w:rsidR="0029663F" w:rsidRPr="008703FF" w:rsidRDefault="00086435" w:rsidP="00086435">
      <w:pPr>
        <w:pStyle w:val="Compact"/>
        <w:numPr>
          <w:ilvl w:val="0"/>
          <w:numId w:val="6"/>
        </w:numPr>
        <w:spacing w:line="360" w:lineRule="auto"/>
        <w:jc w:val="both"/>
        <w:rPr>
          <w:rFonts w:cs="Times New Roman"/>
        </w:rPr>
      </w:pPr>
      <w:r w:rsidRPr="005D5630">
        <w:rPr>
          <w:rFonts w:cs="Times New Roman"/>
        </w:rPr>
        <w:t xml:space="preserve">Fast-growing and generally attains the largest individual size among the three species; an ecologically and economically important natural spawner of the </w:t>
      </w:r>
      <w:proofErr w:type="spellStart"/>
      <w:r w:rsidRPr="005D5630">
        <w:rPr>
          <w:rFonts w:cs="Times New Roman"/>
        </w:rPr>
        <w:t>Halda</w:t>
      </w:r>
      <w:proofErr w:type="spellEnd"/>
      <w:r w:rsidRPr="005D5630">
        <w:rPr>
          <w:rFonts w:cs="Times New Roman"/>
        </w:rPr>
        <w:t xml:space="preserve"> River.</w:t>
      </w:r>
      <w:bookmarkEnd w:id="66"/>
    </w:p>
    <w:p w14:paraId="44E674E5" w14:textId="11D5FD89" w:rsidR="00086435" w:rsidRPr="009B0DDD" w:rsidRDefault="008703FF" w:rsidP="008703FF">
      <w:pPr>
        <w:pStyle w:val="Heading4"/>
      </w:pPr>
      <w:r>
        <w:rPr>
          <w:rFonts w:cs="Times New Roman"/>
          <w:b w:val="0"/>
          <w:bCs/>
          <w:noProof/>
        </w:rPr>
        <w:lastRenderedPageBreak/>
        <mc:AlternateContent>
          <mc:Choice Requires="wpg">
            <w:drawing>
              <wp:anchor distT="0" distB="0" distL="114300" distR="114300" simplePos="0" relativeHeight="251766784" behindDoc="0" locked="0" layoutInCell="1" allowOverlap="1" wp14:anchorId="3518E138" wp14:editId="7835CEE2">
                <wp:simplePos x="0" y="0"/>
                <wp:positionH relativeFrom="margin">
                  <wp:posOffset>975995</wp:posOffset>
                </wp:positionH>
                <wp:positionV relativeFrom="paragraph">
                  <wp:posOffset>2500630</wp:posOffset>
                </wp:positionV>
                <wp:extent cx="3505200" cy="2225675"/>
                <wp:effectExtent l="0" t="0" r="0" b="3175"/>
                <wp:wrapTopAndBottom/>
                <wp:docPr id="259" name="Group 259"/>
                <wp:cNvGraphicFramePr/>
                <a:graphic xmlns:a="http://schemas.openxmlformats.org/drawingml/2006/main">
                  <a:graphicData uri="http://schemas.microsoft.com/office/word/2010/wordprocessingGroup">
                    <wpg:wgp>
                      <wpg:cNvGrpSpPr/>
                      <wpg:grpSpPr>
                        <a:xfrm>
                          <a:off x="0" y="0"/>
                          <a:ext cx="3505200" cy="2225675"/>
                          <a:chOff x="0" y="0"/>
                          <a:chExt cx="3505200" cy="2225675"/>
                        </a:xfrm>
                      </wpg:grpSpPr>
                      <pic:pic xmlns:pic="http://schemas.openxmlformats.org/drawingml/2006/picture">
                        <pic:nvPicPr>
                          <pic:cNvPr id="32" name="Picture 32"/>
                          <pic:cNvPicPr>
                            <a:picLocks noChangeAspect="1"/>
                          </pic:cNvPicPr>
                        </pic:nvPicPr>
                        <pic:blipFill rotWithShape="1">
                          <a:blip r:embed="rId31" cstate="print">
                            <a:extLst>
                              <a:ext uri="{28A0092B-C50C-407E-A947-70E740481C1C}">
                                <a14:useLocalDpi xmlns:a14="http://schemas.microsoft.com/office/drawing/2010/main" val="0"/>
                              </a:ext>
                            </a:extLst>
                          </a:blip>
                          <a:srcRect l="9369" t="19084" r="10479" b="24012"/>
                          <a:stretch/>
                        </pic:blipFill>
                        <pic:spPr bwMode="auto">
                          <a:xfrm>
                            <a:off x="0" y="0"/>
                            <a:ext cx="3505200" cy="1866900"/>
                          </a:xfrm>
                          <a:prstGeom prst="rect">
                            <a:avLst/>
                          </a:prstGeom>
                          <a:noFill/>
                          <a:ln>
                            <a:noFill/>
                          </a:ln>
                          <a:extLst>
                            <a:ext uri="{53640926-AAD7-44D8-BBD7-CCE9431645EC}">
                              <a14:shadowObscured xmlns:a14="http://schemas.microsoft.com/office/drawing/2010/main"/>
                            </a:ext>
                          </a:extLst>
                        </pic:spPr>
                      </pic:pic>
                      <wps:wsp>
                        <wps:cNvPr id="258" name="Text Box 258"/>
                        <wps:cNvSpPr txBox="1"/>
                        <wps:spPr>
                          <a:xfrm>
                            <a:off x="0" y="1923415"/>
                            <a:ext cx="3505200" cy="302260"/>
                          </a:xfrm>
                          <a:prstGeom prst="rect">
                            <a:avLst/>
                          </a:prstGeom>
                          <a:solidFill>
                            <a:prstClr val="white"/>
                          </a:solidFill>
                          <a:ln>
                            <a:noFill/>
                          </a:ln>
                        </wps:spPr>
                        <wps:txbx>
                          <w:txbxContent>
                            <w:p w14:paraId="333CDFE3" w14:textId="3E2D9FED" w:rsidR="007D1A69" w:rsidRPr="008703FF" w:rsidRDefault="00D1285A" w:rsidP="008703FF">
                              <w:pPr>
                                <w:pStyle w:val="Caption"/>
                                <w:jc w:val="center"/>
                                <w:rPr>
                                  <w:rFonts w:cs="Times New Roman"/>
                                  <w:b/>
                                  <w:bCs/>
                                  <w:i w:val="0"/>
                                  <w:iCs w:val="0"/>
                                  <w:noProof/>
                                  <w:color w:val="auto"/>
                                  <w:sz w:val="36"/>
                                  <w:szCs w:val="36"/>
                                </w:rPr>
                              </w:pPr>
                              <w:bookmarkStart w:id="69" w:name="_Toc240783410"/>
                              <w:r w:rsidRPr="00D1285A">
                                <w:rPr>
                                  <w:rFonts w:cs="Times New Roman"/>
                                  <w:b/>
                                  <w:bCs/>
                                  <w:i w:val="0"/>
                                  <w:iCs w:val="0"/>
                                  <w:color w:val="auto"/>
                                  <w:sz w:val="24"/>
                                  <w:szCs w:val="24"/>
                                </w:rPr>
                                <w:t>Figure 2.6:</w:t>
                              </w:r>
                              <w:r>
                                <w:rPr>
                                  <w:rFonts w:cs="Times New Roman"/>
                                  <w:i w:val="0"/>
                                  <w:iCs w:val="0"/>
                                  <w:color w:val="auto"/>
                                  <w:sz w:val="24"/>
                                  <w:szCs w:val="24"/>
                                </w:rPr>
                                <w:t xml:space="preserve"> </w:t>
                              </w:r>
                              <w:proofErr w:type="spellStart"/>
                              <w:r w:rsidR="007D1A69" w:rsidRPr="00D1285A">
                                <w:rPr>
                                  <w:rFonts w:cs="Times New Roman"/>
                                  <w:color w:val="auto"/>
                                  <w:sz w:val="24"/>
                                  <w:szCs w:val="24"/>
                                </w:rPr>
                                <w:t>Cirrhinus</w:t>
                              </w:r>
                              <w:proofErr w:type="spellEnd"/>
                              <w:r w:rsidR="007D1A69" w:rsidRPr="00D1285A">
                                <w:rPr>
                                  <w:rFonts w:cs="Times New Roman"/>
                                  <w:color w:val="auto"/>
                                  <w:sz w:val="24"/>
                                  <w:szCs w:val="24"/>
                                </w:rPr>
                                <w:t xml:space="preserve"> </w:t>
                              </w:r>
                              <w:proofErr w:type="spellStart"/>
                              <w:r w:rsidR="007D1A69" w:rsidRPr="00D1285A">
                                <w:rPr>
                                  <w:rFonts w:cs="Times New Roman"/>
                                  <w:color w:val="auto"/>
                                  <w:sz w:val="24"/>
                                  <w:szCs w:val="24"/>
                                </w:rPr>
                                <w:t>cirrhosus</w:t>
                              </w:r>
                              <w:proofErr w:type="spellEnd"/>
                              <w:r w:rsidR="007D1A69" w:rsidRPr="008703FF">
                                <w:rPr>
                                  <w:rFonts w:cs="Times New Roman"/>
                                  <w:i w:val="0"/>
                                  <w:iCs w:val="0"/>
                                  <w:color w:val="auto"/>
                                  <w:sz w:val="24"/>
                                  <w:szCs w:val="24"/>
                                </w:rPr>
                                <w:t xml:space="preserve"> (Hamilton, 1822)</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518E138" id="Group 259" o:spid="_x0000_s1059" style="position:absolute;margin-left:76.85pt;margin-top:196.9pt;width:276pt;height:175.25pt;z-index:251766784;mso-position-horizontal-relative:margin" coordsize="35052,222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">
                <v:shape id="Picture 32" o:spid="_x0000_s1060" type="#_x0000_t75" style="position:absolute;width:35052;height:18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">
                  <v:imagedata r:id="rId32" o:title="" croptop="12507f" cropbottom="15737f" cropleft="6140f" cropright="6868f"/>
                </v:shape>
                <v:shape id="Text Box 258" o:spid="_x0000_s1061" type="#_x0000_t202" style="position:absolute;top:19234;width:35052;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" stroked="f">
                  <v:textbox style="mso-fit-shape-to-text:t" inset="0,0,0,0">
                    <w:txbxContent>
                      <w:p w14:paraId="333CDFE3" w14:textId="3E2D9FED" w:rsidR="007D1A69" w:rsidRPr="008703FF" w:rsidRDefault="00D1285A" w:rsidP="008703FF">
                        <w:pPr>
                          <w:pStyle w:val="Caption"/>
                          <w:jc w:val="center"/>
                          <w:rPr>
                            <w:rFonts w:cs="Times New Roman"/>
                            <w:b/>
                            <w:bCs/>
                            <w:i w:val="0"/>
                            <w:iCs w:val="0"/>
                            <w:noProof/>
                            <w:color w:val="auto"/>
                            <w:sz w:val="36"/>
                            <w:szCs w:val="36"/>
                          </w:rPr>
                        </w:pPr>
                        <w:bookmarkStart w:id="70" w:name="_Toc240783410"/>
                        <w:r w:rsidRPr="00D1285A">
                          <w:rPr>
                            <w:rFonts w:cs="Times New Roman"/>
                            <w:b/>
                            <w:bCs/>
                            <w:i w:val="0"/>
                            <w:iCs w:val="0"/>
                            <w:color w:val="auto"/>
                            <w:sz w:val="24"/>
                            <w:szCs w:val="24"/>
                          </w:rPr>
                          <w:t>Figure 2.6:</w:t>
                        </w:r>
                        <w:r>
                          <w:rPr>
                            <w:rFonts w:cs="Times New Roman"/>
                            <w:i w:val="0"/>
                            <w:iCs w:val="0"/>
                            <w:color w:val="auto"/>
                            <w:sz w:val="24"/>
                            <w:szCs w:val="24"/>
                          </w:rPr>
                          <w:t xml:space="preserve"> </w:t>
                        </w:r>
                        <w:proofErr w:type="spellStart"/>
                        <w:r w:rsidR="007D1A69" w:rsidRPr="00D1285A">
                          <w:rPr>
                            <w:rFonts w:cs="Times New Roman"/>
                            <w:color w:val="auto"/>
                            <w:sz w:val="24"/>
                            <w:szCs w:val="24"/>
                          </w:rPr>
                          <w:t>Cirrhinus</w:t>
                        </w:r>
                        <w:proofErr w:type="spellEnd"/>
                        <w:r w:rsidR="007D1A69" w:rsidRPr="00D1285A">
                          <w:rPr>
                            <w:rFonts w:cs="Times New Roman"/>
                            <w:color w:val="auto"/>
                            <w:sz w:val="24"/>
                            <w:szCs w:val="24"/>
                          </w:rPr>
                          <w:t xml:space="preserve"> </w:t>
                        </w:r>
                        <w:proofErr w:type="spellStart"/>
                        <w:r w:rsidR="007D1A69" w:rsidRPr="00D1285A">
                          <w:rPr>
                            <w:rFonts w:cs="Times New Roman"/>
                            <w:color w:val="auto"/>
                            <w:sz w:val="24"/>
                            <w:szCs w:val="24"/>
                          </w:rPr>
                          <w:t>cirrhosus</w:t>
                        </w:r>
                        <w:proofErr w:type="spellEnd"/>
                        <w:r w:rsidR="007D1A69" w:rsidRPr="008703FF">
                          <w:rPr>
                            <w:rFonts w:cs="Times New Roman"/>
                            <w:i w:val="0"/>
                            <w:iCs w:val="0"/>
                            <w:color w:val="auto"/>
                            <w:sz w:val="24"/>
                            <w:szCs w:val="24"/>
                          </w:rPr>
                          <w:t xml:space="preserve"> (Hamilton, 1822)</w:t>
                        </w:r>
                        <w:bookmarkEnd w:id="70"/>
                      </w:p>
                    </w:txbxContent>
                  </v:textbox>
                </v:shape>
                <w10:wrap type="topAndBottom" anchorx="margin"/>
              </v:group>
            </w:pict>
          </mc:Fallback>
        </mc:AlternateContent>
      </w:r>
      <w:r>
        <w:t xml:space="preserve">2.4.1.3 </w:t>
      </w:r>
      <w:r w:rsidR="00086435" w:rsidRPr="009B0DDD">
        <w:t>Mrigal (</w:t>
      </w:r>
      <w:proofErr w:type="spellStart"/>
      <w:r w:rsidR="00086435" w:rsidRPr="009B0DDD">
        <w:t>Cirrhinus</w:t>
      </w:r>
      <w:proofErr w:type="spellEnd"/>
      <w:r w:rsidR="00086435" w:rsidRPr="009B0DDD">
        <w:t xml:space="preserve"> </w:t>
      </w:r>
      <w:proofErr w:type="spellStart"/>
      <w:r w:rsidR="00086435" w:rsidRPr="009B0DDD">
        <w:t>cirrhosus</w:t>
      </w:r>
      <w:proofErr w:type="spellEnd"/>
      <w:r w:rsidR="00086435" w:rsidRPr="009B0DDD">
        <w:t>)</w:t>
      </w:r>
    </w:p>
    <w:tbl>
      <w:tblPr>
        <w:tblStyle w:val="Table"/>
        <w:tblW w:w="0" w:type="auto"/>
        <w:tblLook w:val="0020" w:firstRow="1" w:lastRow="0" w:firstColumn="0" w:lastColumn="0" w:noHBand="0" w:noVBand="0"/>
      </w:tblPr>
      <w:tblGrid>
        <w:gridCol w:w="1123"/>
        <w:gridCol w:w="3843"/>
      </w:tblGrid>
      <w:tr w:rsidR="00086435" w:rsidRPr="005D5630" w14:paraId="522FDCE1" w14:textId="77777777" w:rsidTr="00D57F96">
        <w:trPr>
          <w:cnfStyle w:val="100000000000" w:firstRow="1" w:lastRow="0" w:firstColumn="0" w:lastColumn="0" w:oddVBand="0" w:evenVBand="0" w:oddHBand="0" w:evenHBand="0" w:firstRowFirstColumn="0" w:firstRowLastColumn="0" w:lastRowFirstColumn="0" w:lastRowLastColumn="0"/>
          <w:tblHeader/>
        </w:trPr>
        <w:tc>
          <w:tcPr>
            <w:tcW w:w="0" w:type="auto"/>
          </w:tcPr>
          <w:p w14:paraId="581F5ADE" w14:textId="77777777" w:rsidR="00086435" w:rsidRPr="005D5630" w:rsidRDefault="00086435" w:rsidP="00086435">
            <w:pPr>
              <w:pStyle w:val="Compact"/>
              <w:spacing w:line="276" w:lineRule="auto"/>
              <w:jc w:val="both"/>
              <w:rPr>
                <w:rFonts w:cs="Times New Roman"/>
              </w:rPr>
            </w:pPr>
            <w:r w:rsidRPr="005D5630">
              <w:rPr>
                <w:rFonts w:cs="Times New Roman"/>
              </w:rPr>
              <w:t>Rank</w:t>
            </w:r>
          </w:p>
        </w:tc>
        <w:tc>
          <w:tcPr>
            <w:tcW w:w="0" w:type="auto"/>
          </w:tcPr>
          <w:p w14:paraId="45EDE325" w14:textId="77777777" w:rsidR="00086435" w:rsidRPr="005D5630" w:rsidRDefault="00086435" w:rsidP="00086435">
            <w:pPr>
              <w:pStyle w:val="Compact"/>
              <w:spacing w:line="276" w:lineRule="auto"/>
              <w:jc w:val="both"/>
              <w:rPr>
                <w:rFonts w:cs="Times New Roman"/>
              </w:rPr>
            </w:pPr>
            <w:r w:rsidRPr="005D5630">
              <w:rPr>
                <w:rFonts w:cs="Times New Roman"/>
              </w:rPr>
              <w:t>Taxon</w:t>
            </w:r>
          </w:p>
        </w:tc>
      </w:tr>
      <w:tr w:rsidR="00086435" w:rsidRPr="005D5630" w14:paraId="5EEF4AA1" w14:textId="77777777" w:rsidTr="00D57F96">
        <w:tc>
          <w:tcPr>
            <w:tcW w:w="0" w:type="auto"/>
          </w:tcPr>
          <w:p w14:paraId="113986CC" w14:textId="77777777" w:rsidR="00086435" w:rsidRPr="005D5630" w:rsidRDefault="00086435" w:rsidP="00086435">
            <w:pPr>
              <w:pStyle w:val="Compact"/>
              <w:spacing w:line="276" w:lineRule="auto"/>
              <w:jc w:val="both"/>
              <w:rPr>
                <w:rFonts w:cs="Times New Roman"/>
              </w:rPr>
            </w:pPr>
            <w:r w:rsidRPr="005D5630">
              <w:rPr>
                <w:rFonts w:cs="Times New Roman"/>
              </w:rPr>
              <w:t>Kingdom</w:t>
            </w:r>
          </w:p>
        </w:tc>
        <w:tc>
          <w:tcPr>
            <w:tcW w:w="0" w:type="auto"/>
          </w:tcPr>
          <w:p w14:paraId="66F4F887" w14:textId="77777777" w:rsidR="00086435" w:rsidRPr="005D5630" w:rsidRDefault="00086435" w:rsidP="00086435">
            <w:pPr>
              <w:pStyle w:val="Compact"/>
              <w:spacing w:line="276" w:lineRule="auto"/>
              <w:jc w:val="both"/>
              <w:rPr>
                <w:rFonts w:cs="Times New Roman"/>
              </w:rPr>
            </w:pPr>
            <w:r w:rsidRPr="005D5630">
              <w:rPr>
                <w:rFonts w:cs="Times New Roman"/>
              </w:rPr>
              <w:t>Animalia</w:t>
            </w:r>
          </w:p>
        </w:tc>
      </w:tr>
      <w:tr w:rsidR="00086435" w:rsidRPr="005D5630" w14:paraId="3F880C83" w14:textId="77777777" w:rsidTr="00D57F96">
        <w:tc>
          <w:tcPr>
            <w:tcW w:w="0" w:type="auto"/>
          </w:tcPr>
          <w:p w14:paraId="1D0ED86F" w14:textId="77777777" w:rsidR="00086435" w:rsidRPr="005D5630" w:rsidRDefault="00086435" w:rsidP="00086435">
            <w:pPr>
              <w:pStyle w:val="Compact"/>
              <w:spacing w:line="276" w:lineRule="auto"/>
              <w:jc w:val="both"/>
              <w:rPr>
                <w:rFonts w:cs="Times New Roman"/>
              </w:rPr>
            </w:pPr>
            <w:r w:rsidRPr="005D5630">
              <w:rPr>
                <w:rFonts w:cs="Times New Roman"/>
              </w:rPr>
              <w:t>Phylum</w:t>
            </w:r>
          </w:p>
        </w:tc>
        <w:tc>
          <w:tcPr>
            <w:tcW w:w="0" w:type="auto"/>
          </w:tcPr>
          <w:p w14:paraId="5D91DAE9" w14:textId="77777777" w:rsidR="00086435" w:rsidRPr="005D5630" w:rsidRDefault="00086435" w:rsidP="00086435">
            <w:pPr>
              <w:pStyle w:val="Compact"/>
              <w:spacing w:line="276" w:lineRule="auto"/>
              <w:jc w:val="both"/>
              <w:rPr>
                <w:rFonts w:cs="Times New Roman"/>
              </w:rPr>
            </w:pPr>
            <w:r w:rsidRPr="005D5630">
              <w:rPr>
                <w:rFonts w:cs="Times New Roman"/>
              </w:rPr>
              <w:t>Chordata</w:t>
            </w:r>
          </w:p>
        </w:tc>
      </w:tr>
      <w:tr w:rsidR="00086435" w:rsidRPr="005D5630" w14:paraId="0E3E07A4" w14:textId="77777777" w:rsidTr="00D57F96">
        <w:tc>
          <w:tcPr>
            <w:tcW w:w="0" w:type="auto"/>
          </w:tcPr>
          <w:p w14:paraId="6154DEB2" w14:textId="77777777" w:rsidR="00086435" w:rsidRPr="005D5630" w:rsidRDefault="00086435" w:rsidP="00086435">
            <w:pPr>
              <w:pStyle w:val="Compact"/>
              <w:spacing w:line="276" w:lineRule="auto"/>
              <w:jc w:val="both"/>
              <w:rPr>
                <w:rFonts w:cs="Times New Roman"/>
              </w:rPr>
            </w:pPr>
            <w:r w:rsidRPr="005D5630">
              <w:rPr>
                <w:rFonts w:cs="Times New Roman"/>
              </w:rPr>
              <w:t>Class</w:t>
            </w:r>
          </w:p>
        </w:tc>
        <w:tc>
          <w:tcPr>
            <w:tcW w:w="0" w:type="auto"/>
          </w:tcPr>
          <w:p w14:paraId="0FF03C17" w14:textId="77777777" w:rsidR="00086435" w:rsidRPr="005D5630" w:rsidRDefault="00086435" w:rsidP="00086435">
            <w:pPr>
              <w:pStyle w:val="Compact"/>
              <w:spacing w:line="276" w:lineRule="auto"/>
              <w:jc w:val="both"/>
              <w:rPr>
                <w:rFonts w:cs="Times New Roman"/>
              </w:rPr>
            </w:pPr>
            <w:r w:rsidRPr="005D5630">
              <w:rPr>
                <w:rFonts w:cs="Times New Roman"/>
              </w:rPr>
              <w:t>Actinopterygii</w:t>
            </w:r>
          </w:p>
        </w:tc>
      </w:tr>
      <w:tr w:rsidR="00086435" w:rsidRPr="005D5630" w14:paraId="109F87C5" w14:textId="77777777" w:rsidTr="00D57F96">
        <w:tc>
          <w:tcPr>
            <w:tcW w:w="0" w:type="auto"/>
          </w:tcPr>
          <w:p w14:paraId="7CB7C46A" w14:textId="77777777" w:rsidR="00086435" w:rsidRPr="005D5630" w:rsidRDefault="00086435" w:rsidP="00086435">
            <w:pPr>
              <w:pStyle w:val="Compact"/>
              <w:spacing w:line="276" w:lineRule="auto"/>
              <w:jc w:val="both"/>
              <w:rPr>
                <w:rFonts w:cs="Times New Roman"/>
              </w:rPr>
            </w:pPr>
            <w:r w:rsidRPr="005D5630">
              <w:rPr>
                <w:rFonts w:cs="Times New Roman"/>
              </w:rPr>
              <w:t>Order</w:t>
            </w:r>
          </w:p>
        </w:tc>
        <w:tc>
          <w:tcPr>
            <w:tcW w:w="0" w:type="auto"/>
          </w:tcPr>
          <w:p w14:paraId="30F70C4C" w14:textId="77777777" w:rsidR="00086435" w:rsidRPr="005D5630" w:rsidRDefault="00086435" w:rsidP="00086435">
            <w:pPr>
              <w:pStyle w:val="Compact"/>
              <w:spacing w:line="276" w:lineRule="auto"/>
              <w:jc w:val="both"/>
              <w:rPr>
                <w:rFonts w:cs="Times New Roman"/>
              </w:rPr>
            </w:pPr>
            <w:proofErr w:type="spellStart"/>
            <w:r w:rsidRPr="005D5630">
              <w:rPr>
                <w:rFonts w:cs="Times New Roman"/>
              </w:rPr>
              <w:t>Cypriniformes</w:t>
            </w:r>
            <w:proofErr w:type="spellEnd"/>
          </w:p>
        </w:tc>
      </w:tr>
      <w:tr w:rsidR="00086435" w:rsidRPr="005D5630" w14:paraId="2C9C22FF" w14:textId="77777777" w:rsidTr="00D57F96">
        <w:tc>
          <w:tcPr>
            <w:tcW w:w="0" w:type="auto"/>
          </w:tcPr>
          <w:p w14:paraId="532840F8" w14:textId="77777777" w:rsidR="00086435" w:rsidRPr="005D5630" w:rsidRDefault="00086435" w:rsidP="00086435">
            <w:pPr>
              <w:pStyle w:val="Compact"/>
              <w:spacing w:line="276" w:lineRule="auto"/>
              <w:jc w:val="both"/>
              <w:rPr>
                <w:rFonts w:cs="Times New Roman"/>
              </w:rPr>
            </w:pPr>
            <w:r w:rsidRPr="005D5630">
              <w:rPr>
                <w:rFonts w:cs="Times New Roman"/>
              </w:rPr>
              <w:t>Family</w:t>
            </w:r>
          </w:p>
        </w:tc>
        <w:tc>
          <w:tcPr>
            <w:tcW w:w="0" w:type="auto"/>
          </w:tcPr>
          <w:p w14:paraId="4A5150F8" w14:textId="77777777" w:rsidR="00086435" w:rsidRPr="005D5630" w:rsidRDefault="00086435" w:rsidP="00086435">
            <w:pPr>
              <w:pStyle w:val="Compact"/>
              <w:spacing w:line="276" w:lineRule="auto"/>
              <w:jc w:val="both"/>
              <w:rPr>
                <w:rFonts w:cs="Times New Roman"/>
              </w:rPr>
            </w:pPr>
            <w:proofErr w:type="spellStart"/>
            <w:r w:rsidRPr="005D5630">
              <w:rPr>
                <w:rFonts w:cs="Times New Roman"/>
              </w:rPr>
              <w:t>Cyprinidae</w:t>
            </w:r>
            <w:proofErr w:type="spellEnd"/>
          </w:p>
        </w:tc>
      </w:tr>
      <w:tr w:rsidR="00086435" w:rsidRPr="005D5630" w14:paraId="5DB4502C" w14:textId="77777777" w:rsidTr="00D57F96">
        <w:tc>
          <w:tcPr>
            <w:tcW w:w="0" w:type="auto"/>
          </w:tcPr>
          <w:p w14:paraId="7CF74F80" w14:textId="77777777" w:rsidR="00086435" w:rsidRPr="005D5630" w:rsidRDefault="00086435" w:rsidP="00086435">
            <w:pPr>
              <w:pStyle w:val="Compact"/>
              <w:spacing w:line="276" w:lineRule="auto"/>
              <w:jc w:val="both"/>
              <w:rPr>
                <w:rFonts w:cs="Times New Roman"/>
              </w:rPr>
            </w:pPr>
            <w:r w:rsidRPr="005D5630">
              <w:rPr>
                <w:rFonts w:cs="Times New Roman"/>
              </w:rPr>
              <w:t>Genus</w:t>
            </w:r>
          </w:p>
        </w:tc>
        <w:tc>
          <w:tcPr>
            <w:tcW w:w="0" w:type="auto"/>
          </w:tcPr>
          <w:p w14:paraId="36B1CA8D" w14:textId="77777777" w:rsidR="00086435" w:rsidRPr="005D5630" w:rsidRDefault="00086435" w:rsidP="00086435">
            <w:pPr>
              <w:pStyle w:val="Compact"/>
              <w:spacing w:line="276" w:lineRule="auto"/>
              <w:jc w:val="both"/>
              <w:rPr>
                <w:rFonts w:cs="Times New Roman"/>
              </w:rPr>
            </w:pPr>
            <w:proofErr w:type="spellStart"/>
            <w:r w:rsidRPr="005D5630">
              <w:rPr>
                <w:rFonts w:cs="Times New Roman"/>
                <w:i/>
                <w:iCs/>
              </w:rPr>
              <w:t>Cirrhinus</w:t>
            </w:r>
            <w:proofErr w:type="spellEnd"/>
          </w:p>
        </w:tc>
      </w:tr>
      <w:tr w:rsidR="00086435" w:rsidRPr="005D5630" w14:paraId="5051AA09" w14:textId="77777777" w:rsidTr="00D57F96">
        <w:tc>
          <w:tcPr>
            <w:tcW w:w="0" w:type="auto"/>
          </w:tcPr>
          <w:p w14:paraId="697496BA" w14:textId="77777777" w:rsidR="00086435" w:rsidRPr="005D5630" w:rsidRDefault="00086435" w:rsidP="00086435">
            <w:pPr>
              <w:pStyle w:val="Compact"/>
              <w:spacing w:line="276" w:lineRule="auto"/>
              <w:jc w:val="both"/>
              <w:rPr>
                <w:rFonts w:cs="Times New Roman"/>
              </w:rPr>
            </w:pPr>
            <w:r w:rsidRPr="005D5630">
              <w:rPr>
                <w:rFonts w:cs="Times New Roman"/>
              </w:rPr>
              <w:t>Species</w:t>
            </w:r>
          </w:p>
        </w:tc>
        <w:tc>
          <w:tcPr>
            <w:tcW w:w="0" w:type="auto"/>
          </w:tcPr>
          <w:p w14:paraId="38C7493E" w14:textId="77777777" w:rsidR="00086435" w:rsidRPr="005D5630" w:rsidRDefault="00086435" w:rsidP="00086435">
            <w:pPr>
              <w:pStyle w:val="Compact"/>
              <w:spacing w:line="276" w:lineRule="auto"/>
              <w:jc w:val="both"/>
              <w:rPr>
                <w:rFonts w:cs="Times New Roman"/>
              </w:rPr>
            </w:pPr>
            <w:proofErr w:type="spellStart"/>
            <w:r w:rsidRPr="00F6487A">
              <w:rPr>
                <w:rFonts w:cs="Times New Roman"/>
                <w:i/>
                <w:iCs/>
              </w:rPr>
              <w:t>Cirrhinus</w:t>
            </w:r>
            <w:proofErr w:type="spellEnd"/>
            <w:r w:rsidRPr="00F6487A">
              <w:rPr>
                <w:rFonts w:cs="Times New Roman"/>
                <w:i/>
                <w:iCs/>
              </w:rPr>
              <w:t xml:space="preserve"> </w:t>
            </w:r>
            <w:proofErr w:type="spellStart"/>
            <w:r w:rsidRPr="00F6487A">
              <w:rPr>
                <w:rFonts w:cs="Times New Roman"/>
                <w:i/>
                <w:iCs/>
              </w:rPr>
              <w:t>cirrhosus</w:t>
            </w:r>
            <w:proofErr w:type="spellEnd"/>
            <w:r w:rsidRPr="005D5630">
              <w:rPr>
                <w:rFonts w:cs="Times New Roman"/>
              </w:rPr>
              <w:t xml:space="preserve"> (Hamilton, 1822)</w:t>
            </w:r>
          </w:p>
        </w:tc>
      </w:tr>
    </w:tbl>
    <w:p w14:paraId="67F5054A" w14:textId="69919A36" w:rsidR="00086435" w:rsidRPr="007D1A69" w:rsidRDefault="00086435" w:rsidP="00086435">
      <w:pPr>
        <w:pStyle w:val="BodyText"/>
        <w:spacing w:line="360" w:lineRule="auto"/>
        <w:jc w:val="both"/>
        <w:rPr>
          <w:rFonts w:cs="Times New Roman"/>
          <w:b/>
          <w:bCs/>
        </w:rPr>
      </w:pPr>
      <w:r w:rsidRPr="005D5630">
        <w:rPr>
          <w:rFonts w:cs="Times New Roman"/>
          <w:b/>
          <w:bCs/>
        </w:rPr>
        <w:t>Key characteristics:</w:t>
      </w:r>
    </w:p>
    <w:p w14:paraId="3DD8E8E9" w14:textId="227B3AD3" w:rsidR="00086435" w:rsidRPr="005D5630" w:rsidRDefault="00086435" w:rsidP="00086435">
      <w:pPr>
        <w:pStyle w:val="Compact"/>
        <w:numPr>
          <w:ilvl w:val="0"/>
          <w:numId w:val="7"/>
        </w:numPr>
        <w:spacing w:line="360" w:lineRule="auto"/>
        <w:jc w:val="both"/>
        <w:rPr>
          <w:rFonts w:cs="Times New Roman"/>
        </w:rPr>
      </w:pPr>
      <w:r w:rsidRPr="005D5630">
        <w:rPr>
          <w:rFonts w:cs="Times New Roman"/>
        </w:rPr>
        <w:t xml:space="preserve">Body elongated and more slender/cylindrical than Rui or </w:t>
      </w:r>
      <w:proofErr w:type="spellStart"/>
      <w:r w:rsidRPr="005D5630">
        <w:rPr>
          <w:rFonts w:cs="Times New Roman"/>
        </w:rPr>
        <w:t>Catla</w:t>
      </w:r>
      <w:proofErr w:type="spellEnd"/>
      <w:r w:rsidRPr="005D5630">
        <w:rPr>
          <w:rFonts w:cs="Times New Roman"/>
        </w:rPr>
        <w:t xml:space="preserve">, silvery in </w:t>
      </w:r>
      <w:proofErr w:type="spellStart"/>
      <w:r w:rsidRPr="005D5630">
        <w:rPr>
          <w:rFonts w:cs="Times New Roman"/>
        </w:rPr>
        <w:t>colour</w:t>
      </w:r>
      <w:proofErr w:type="spellEnd"/>
      <w:r w:rsidRPr="005D5630">
        <w:rPr>
          <w:rFonts w:cs="Times New Roman"/>
        </w:rPr>
        <w:t xml:space="preserve"> with a slightly darker dorsal surface.</w:t>
      </w:r>
    </w:p>
    <w:p w14:paraId="456C043E" w14:textId="372AD601" w:rsidR="00086435" w:rsidRPr="005D5630" w:rsidRDefault="00086435" w:rsidP="00086435">
      <w:pPr>
        <w:pStyle w:val="Compact"/>
        <w:numPr>
          <w:ilvl w:val="0"/>
          <w:numId w:val="7"/>
        </w:numPr>
        <w:spacing w:line="360" w:lineRule="auto"/>
        <w:jc w:val="both"/>
        <w:rPr>
          <w:rFonts w:cs="Times New Roman"/>
        </w:rPr>
      </w:pPr>
      <w:r w:rsidRPr="005D5630">
        <w:rPr>
          <w:rFonts w:cs="Times New Roman"/>
        </w:rPr>
        <w:t>Head small and pointed, with a terminal-to-slightly-subterminal mouth and thin, non-fringed lips; barbels are minute or absent.</w:t>
      </w:r>
    </w:p>
    <w:p w14:paraId="5BEB90F1" w14:textId="155B8289" w:rsidR="00086435" w:rsidRPr="005D5630" w:rsidRDefault="00086435" w:rsidP="00086435">
      <w:pPr>
        <w:pStyle w:val="Compact"/>
        <w:numPr>
          <w:ilvl w:val="0"/>
          <w:numId w:val="7"/>
        </w:numPr>
        <w:spacing w:line="360" w:lineRule="auto"/>
        <w:jc w:val="both"/>
        <w:rPr>
          <w:rFonts w:cs="Times New Roman"/>
        </w:rPr>
      </w:pPr>
      <w:r w:rsidRPr="005D5630">
        <w:rPr>
          <w:rFonts w:cs="Times New Roman"/>
        </w:rPr>
        <w:t xml:space="preserve">A bottom-dwelling, </w:t>
      </w:r>
      <w:proofErr w:type="spellStart"/>
      <w:r w:rsidRPr="005D5630">
        <w:rPr>
          <w:rFonts w:cs="Times New Roman"/>
        </w:rPr>
        <w:t>detritivorous</w:t>
      </w:r>
      <w:proofErr w:type="spellEnd"/>
      <w:r w:rsidRPr="005D5630">
        <w:rPr>
          <w:rFonts w:cs="Times New Roman"/>
        </w:rPr>
        <w:t xml:space="preserve"> species that forages directly on the river bed and associated sediment, ingesting organic detritus, algae and associated benthic material.</w:t>
      </w:r>
    </w:p>
    <w:p w14:paraId="77246642" w14:textId="465665AA" w:rsidR="00086435" w:rsidRPr="005D5630" w:rsidRDefault="00086435" w:rsidP="00086435">
      <w:pPr>
        <w:pStyle w:val="Compact"/>
        <w:numPr>
          <w:ilvl w:val="0"/>
          <w:numId w:val="7"/>
        </w:numPr>
        <w:spacing w:line="360" w:lineRule="auto"/>
        <w:jc w:val="both"/>
        <w:rPr>
          <w:rFonts w:cs="Times New Roman"/>
        </w:rPr>
      </w:pPr>
      <w:r w:rsidRPr="005D5630">
        <w:rPr>
          <w:rFonts w:cs="Times New Roman"/>
        </w:rPr>
        <w:t>Because it feeds directly at the sediment-water interface, it is expected to show comparatively higher accumulation of sediment-associated, hydrophobic contaminants such as OCPs than the column</w:t>
      </w:r>
      <w:r w:rsidR="006A5C04">
        <w:rPr>
          <w:rFonts w:cs="Times New Roman"/>
        </w:rPr>
        <w:t xml:space="preserve"> </w:t>
      </w:r>
      <w:r w:rsidRPr="005D5630">
        <w:rPr>
          <w:rFonts w:cs="Times New Roman"/>
        </w:rPr>
        <w:t>or surface-feeding species.</w:t>
      </w:r>
    </w:p>
    <w:p w14:paraId="4A73E3B8" w14:textId="3F253ECB" w:rsidR="00086435" w:rsidRPr="005D5630" w:rsidRDefault="00086435" w:rsidP="00086435">
      <w:pPr>
        <w:pStyle w:val="Compact"/>
        <w:numPr>
          <w:ilvl w:val="0"/>
          <w:numId w:val="7"/>
        </w:numPr>
        <w:spacing w:line="360" w:lineRule="auto"/>
        <w:jc w:val="both"/>
        <w:rPr>
          <w:rFonts w:cs="Times New Roman"/>
        </w:rPr>
      </w:pPr>
      <w:r w:rsidRPr="005D5630">
        <w:rPr>
          <w:rFonts w:cs="Times New Roman"/>
        </w:rPr>
        <w:t>Fins comparatively small; anal fin short-based; a widely cultured and consumed Indian Major Carp species in Bangladesh.</w:t>
      </w:r>
    </w:p>
    <w:bookmarkEnd w:id="61"/>
    <w:p w14:paraId="1915C261" w14:textId="77777777" w:rsidR="003018E2" w:rsidRDefault="003018E2" w:rsidP="003018E2">
      <w:pPr>
        <w:pStyle w:val="Heading2"/>
      </w:pPr>
    </w:p>
    <w:p w14:paraId="48F0A2FA" w14:textId="34924E06" w:rsidR="003402B8" w:rsidRPr="002C24E0" w:rsidRDefault="003402B8" w:rsidP="002C24E0">
      <w:pPr>
        <w:pStyle w:val="Heading2"/>
      </w:pPr>
      <w:bookmarkStart w:id="71" w:name="_Toc240814266"/>
      <w:r w:rsidRPr="002C24E0">
        <w:lastRenderedPageBreak/>
        <w:t>2.5 Sample Preservation and Transportation</w:t>
      </w:r>
      <w:bookmarkEnd w:id="71"/>
    </w:p>
    <w:p w14:paraId="7B2AB83B" w14:textId="5DA0287C" w:rsidR="007D1A69" w:rsidRPr="007D1A69" w:rsidRDefault="007D1A69" w:rsidP="008F03A6">
      <w:pPr>
        <w:spacing w:after="200" w:line="360" w:lineRule="auto"/>
        <w:jc w:val="both"/>
        <w:rPr>
          <w:rFonts w:eastAsia="Times New Roman" w:cs="Times New Roman"/>
          <w:szCs w:val="24"/>
        </w:rPr>
      </w:pPr>
      <w:r>
        <w:rPr>
          <w:rFonts w:eastAsia="Times New Roman" w:cs="Times New Roman"/>
          <w:noProof/>
          <w:szCs w:val="24"/>
        </w:rPr>
        <mc:AlternateContent>
          <mc:Choice Requires="wpg">
            <w:drawing>
              <wp:anchor distT="0" distB="0" distL="114300" distR="114300" simplePos="0" relativeHeight="251769856" behindDoc="0" locked="0" layoutInCell="1" allowOverlap="1" wp14:anchorId="05DC4C5C" wp14:editId="434E9E93">
                <wp:simplePos x="0" y="0"/>
                <wp:positionH relativeFrom="margin">
                  <wp:align>center</wp:align>
                </wp:positionH>
                <wp:positionV relativeFrom="paragraph">
                  <wp:posOffset>3310190</wp:posOffset>
                </wp:positionV>
                <wp:extent cx="4519930" cy="2073910"/>
                <wp:effectExtent l="0" t="0" r="0" b="2540"/>
                <wp:wrapTopAndBottom/>
                <wp:docPr id="262" name="Group 262"/>
                <wp:cNvGraphicFramePr/>
                <a:graphic xmlns:a="http://schemas.openxmlformats.org/drawingml/2006/main">
                  <a:graphicData uri="http://schemas.microsoft.com/office/word/2010/wordprocessingGroup">
                    <wpg:wgp>
                      <wpg:cNvGrpSpPr/>
                      <wpg:grpSpPr>
                        <a:xfrm>
                          <a:off x="0" y="0"/>
                          <a:ext cx="4519930" cy="2073910"/>
                          <a:chOff x="0" y="0"/>
                          <a:chExt cx="4519930" cy="2073910"/>
                        </a:xfrm>
                      </wpg:grpSpPr>
                      <wpg:grpSp>
                        <wpg:cNvPr id="260" name="Group 260"/>
                        <wpg:cNvGrpSpPr/>
                        <wpg:grpSpPr>
                          <a:xfrm>
                            <a:off x="0" y="0"/>
                            <a:ext cx="4519930" cy="1584135"/>
                            <a:chOff x="0" y="0"/>
                            <a:chExt cx="4519971" cy="1584135"/>
                          </a:xfrm>
                        </wpg:grpSpPr>
                        <pic:pic xmlns:pic="http://schemas.openxmlformats.org/drawingml/2006/picture">
                          <pic:nvPicPr>
                            <pic:cNvPr id="85" name="Picture 85"/>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2422566" y="11875"/>
                              <a:ext cx="2097405" cy="1572260"/>
                            </a:xfrm>
                            <a:prstGeom prst="rect">
                              <a:avLst/>
                            </a:prstGeom>
                            <a:noFill/>
                          </pic:spPr>
                        </pic:pic>
                        <pic:pic xmlns:pic="http://schemas.openxmlformats.org/drawingml/2006/picture">
                          <pic:nvPicPr>
                            <pic:cNvPr id="38" name="Picture 38"/>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38045" cy="1584135"/>
                            </a:xfrm>
                            <a:prstGeom prst="rect">
                              <a:avLst/>
                            </a:prstGeom>
                            <a:noFill/>
                          </pic:spPr>
                        </pic:pic>
                      </wpg:grpSp>
                      <wps:wsp>
                        <wps:cNvPr id="261" name="Text Box 261"/>
                        <wps:cNvSpPr txBox="1"/>
                        <wps:spPr>
                          <a:xfrm>
                            <a:off x="0" y="1786255"/>
                            <a:ext cx="4519930" cy="287655"/>
                          </a:xfrm>
                          <a:prstGeom prst="rect">
                            <a:avLst/>
                          </a:prstGeom>
                          <a:solidFill>
                            <a:prstClr val="white"/>
                          </a:solidFill>
                          <a:ln>
                            <a:noFill/>
                          </a:ln>
                        </wps:spPr>
                        <wps:txbx>
                          <w:txbxContent>
                            <w:p w14:paraId="74FC8AAC" w14:textId="1EB693F6" w:rsidR="007D1A69" w:rsidRPr="002C24E0" w:rsidRDefault="00D1285A" w:rsidP="002C24E0">
                              <w:pPr>
                                <w:pStyle w:val="Caption"/>
                                <w:jc w:val="center"/>
                                <w:rPr>
                                  <w:rFonts w:eastAsia="Times New Roman" w:cs="Times New Roman"/>
                                  <w:i w:val="0"/>
                                  <w:iCs w:val="0"/>
                                  <w:noProof/>
                                  <w:color w:val="auto"/>
                                  <w:sz w:val="32"/>
                                  <w:szCs w:val="32"/>
                                </w:rPr>
                              </w:pPr>
                              <w:bookmarkStart w:id="72" w:name="_Toc240783411"/>
                              <w:r w:rsidRPr="00D1285A">
                                <w:rPr>
                                  <w:rFonts w:cs="Times New Roman"/>
                                  <w:b/>
                                  <w:bCs/>
                                  <w:i w:val="0"/>
                                  <w:iCs w:val="0"/>
                                  <w:color w:val="auto"/>
                                  <w:sz w:val="22"/>
                                  <w:szCs w:val="22"/>
                                </w:rPr>
                                <w:t>Figure 2.7:</w:t>
                              </w:r>
                              <w:r>
                                <w:rPr>
                                  <w:rFonts w:cs="Times New Roman"/>
                                  <w:i w:val="0"/>
                                  <w:iCs w:val="0"/>
                                  <w:color w:val="auto"/>
                                  <w:sz w:val="22"/>
                                  <w:szCs w:val="22"/>
                                </w:rPr>
                                <w:t xml:space="preserve"> </w:t>
                              </w:r>
                              <w:r w:rsidR="007D1A69" w:rsidRPr="002C24E0">
                                <w:rPr>
                                  <w:rFonts w:cs="Times New Roman"/>
                                  <w:i w:val="0"/>
                                  <w:iCs w:val="0"/>
                                  <w:color w:val="auto"/>
                                  <w:sz w:val="22"/>
                                  <w:szCs w:val="22"/>
                                </w:rPr>
                                <w:t>Transportation and preservation</w:t>
                              </w:r>
                              <w:bookmarkEnd w:id="72"/>
                              <w:r w:rsidR="00194832">
                                <w:rPr>
                                  <w:rFonts w:cs="Times New Roman"/>
                                  <w:i w:val="0"/>
                                  <w:iCs w:val="0"/>
                                  <w:color w:val="auto"/>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05DC4C5C" id="Group 262" o:spid="_x0000_s1062" style="position:absolute;left:0;text-align:left;margin-left:0;margin-top:260.65pt;width:355.9pt;height:163.3pt;z-index:251769856;mso-position-horizontal:center;mso-position-horizontal-relative:margin;mso-height-relative:margin" coordsize="45199,207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">
                <v:group id="Group 260" o:spid="_x0000_s1063" style="position:absolute;width:45199;height:15841" coordsize="45199,15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">
                  <v:shape id="Picture 85" o:spid="_x0000_s1064" type="#_x0000_t75" style="position:absolute;left:24225;top:118;width:20974;height:15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">
                    <v:imagedata r:id="rId35" o:title=""/>
                  </v:shape>
                  <v:shape id="Picture 38" o:spid="_x0000_s1065" type="#_x0000_t75" style="position:absolute;width:21380;height:15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">
                    <v:imagedata r:id="rId36" o:title=""/>
                  </v:shape>
                </v:group>
                <v:shape id="Text Box 261" o:spid="_x0000_s1066" type="#_x0000_t202" style="position:absolute;top:17862;width:4519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" stroked="f">
                  <v:textbox style="mso-fit-shape-to-text:t" inset="0,0,0,0">
                    <w:txbxContent>
                      <w:p w14:paraId="74FC8AAC" w14:textId="1EB693F6" w:rsidR="007D1A69" w:rsidRPr="002C24E0" w:rsidRDefault="00D1285A" w:rsidP="002C24E0">
                        <w:pPr>
                          <w:pStyle w:val="Caption"/>
                          <w:jc w:val="center"/>
                          <w:rPr>
                            <w:rFonts w:eastAsia="Times New Roman" w:cs="Times New Roman"/>
                            <w:i w:val="0"/>
                            <w:iCs w:val="0"/>
                            <w:noProof/>
                            <w:color w:val="auto"/>
                            <w:sz w:val="32"/>
                            <w:szCs w:val="32"/>
                          </w:rPr>
                        </w:pPr>
                        <w:bookmarkStart w:id="73" w:name="_Toc240783411"/>
                        <w:r w:rsidRPr="00D1285A">
                          <w:rPr>
                            <w:rFonts w:cs="Times New Roman"/>
                            <w:b/>
                            <w:bCs/>
                            <w:i w:val="0"/>
                            <w:iCs w:val="0"/>
                            <w:color w:val="auto"/>
                            <w:sz w:val="22"/>
                            <w:szCs w:val="22"/>
                          </w:rPr>
                          <w:t>Figure 2.7:</w:t>
                        </w:r>
                        <w:r>
                          <w:rPr>
                            <w:rFonts w:cs="Times New Roman"/>
                            <w:i w:val="0"/>
                            <w:iCs w:val="0"/>
                            <w:color w:val="auto"/>
                            <w:sz w:val="22"/>
                            <w:szCs w:val="22"/>
                          </w:rPr>
                          <w:t xml:space="preserve"> </w:t>
                        </w:r>
                        <w:r w:rsidR="007D1A69" w:rsidRPr="002C24E0">
                          <w:rPr>
                            <w:rFonts w:cs="Times New Roman"/>
                            <w:i w:val="0"/>
                            <w:iCs w:val="0"/>
                            <w:color w:val="auto"/>
                            <w:sz w:val="22"/>
                            <w:szCs w:val="22"/>
                          </w:rPr>
                          <w:t>Transportation and preservation</w:t>
                        </w:r>
                        <w:bookmarkEnd w:id="73"/>
                        <w:r w:rsidR="00194832">
                          <w:rPr>
                            <w:rFonts w:cs="Times New Roman"/>
                            <w:i w:val="0"/>
                            <w:iCs w:val="0"/>
                            <w:color w:val="auto"/>
                            <w:sz w:val="22"/>
                            <w:szCs w:val="22"/>
                          </w:rPr>
                          <w:t>.</w:t>
                        </w:r>
                      </w:p>
                    </w:txbxContent>
                  </v:textbox>
                </v:shape>
                <w10:wrap type="topAndBottom" anchorx="margin"/>
              </v:group>
            </w:pict>
          </mc:Fallback>
        </mc:AlternateContent>
      </w:r>
      <w:r w:rsidR="008F03A6" w:rsidRPr="008F03A6">
        <w:rPr>
          <w:rFonts w:eastAsia="Times New Roman" w:cs="Times New Roman"/>
          <w:szCs w:val="24"/>
        </w:rPr>
        <w:t xml:space="preserve">All water, sediment, and fish samples were immediately placed in an insulated ice box containing ice after collection and maintained under chilled conditions during transportation to the laboratory. The samples were transported to the laboratory within approximately 6–8 hours of collection to minimize potential microbial activity, chemical transformation, and losses of target organochlorine pesticide residues during handling and transportation, following established practices for the collection and analysis of pesticide residues in environmental matrices </w:t>
      </w:r>
      <w:r w:rsidR="003402B8">
        <w:rPr>
          <w:rFonts w:eastAsia="Times New Roman" w:cs="Times New Roman"/>
          <w:szCs w:val="24"/>
        </w:rPr>
        <w:t>(APHA, 2017;</w:t>
      </w:r>
      <w:r w:rsidR="00F6487A">
        <w:rPr>
          <w:rFonts w:eastAsia="Times New Roman" w:cs="Times New Roman"/>
          <w:szCs w:val="24"/>
        </w:rPr>
        <w:t xml:space="preserve"> </w:t>
      </w:r>
      <w:r w:rsidR="00F6487A">
        <w:rPr>
          <w:rFonts w:eastAsia="Times New Roman" w:cs="Times New Roman"/>
          <w:szCs w:val="24"/>
        </w:rPr>
        <w:fldChar w:fldCharType="begin"/>
      </w:r>
      <w:r w:rsidR="00F6487A">
        <w:rPr>
          <w:rFonts w:eastAsia="Times New Roman" w:cs="Times New Roman"/>
          <w:szCs w:val="24"/>
        </w:rPr>
        <w:instrText xml:space="preserve"> ADDIN ZOTERO_ITEM CSL_CITATION {"citationID":"ng0hlIUy","properties":{"unsorted":false,"formattedCitation":"(Kuranchie-Mensah et al., 2012)","plainCitation":"(Kuranchie-Mensah et al., 2012)","noteIndex":0},"citationItems":[{"id":33,"uris":["http://zotero.org/users/local/IXTJzk2C/items/IKARCJRM"],"itemData":{"id":33,"type":"article-journal","abstract":"The distribution of organochlorine pesticides in the aquatic ecosystem from the Densu river revealed varying levels of concentration in water and the sediment samples. Three locations were sampled along the river to evaluate the levels of organochlorine pesticide residue in the river. Sediment and surface water samples were extracted by soxhlet and liquid–liquid extraction respectively and analyzed using Gas Chromatograph coupled with electron capture detector. The detectable organochlorine pesticides were gamma-hexachlorocyclohexane (HCH), delta-hexachlorocyclohexane, heptachlor, aldrin and dieldrin. The other pesticides that were investigated are gamma-chlordane, alpha endosulfan, endosulfan sulfate, p,p0-DDT and its metabolite p,p0-DDE, methoxychlor, endrin and its metabolite endrin aldehyde and endrin ketone. The order of increasing frequency of detection of samples was higher in sediment than water. In sediment, the mean concentration ranged from 0.030 lg kg 1 dry weight (endrin) to 10.98 lg kg 1 dry weight (aldrin). The highest detected concentration of organochlorine in water was endosulfan sulfate with mean concentration of 0.185 lg L 1. Analysis of variance indicated signiﬁcant differences for most organochlorine pesticide residue in the sediment sampled from the various locations. Some of the levels of organochlorine pesticides detected in water were relatively high compared to guideline values set by World Health Organization and Australia and thus could be harmful if the trend is not checked.","container-title":"Chemosphere","DOI":"10.1016/j.chemosphere.2011.10.031","ISSN":"00456535","issue":"3","journalAbbreviation":"Chemosphere","language":"en","license":"https://www.elsevier.com/tdm/userlicense/1.0/","page":"286-292","source":"DOI.org (Crossref)","title":"Determination of organochlorine pesticide residue in sediment and water from the Densu river basin, Ghana","volume":"86","author":[{"family":"Kuranchie-Mensah","given":"Harriet"},{"family":"Atiemo","given":"Sampson Manukure"},{"family":"Palm","given":"Linda Maud Naa-Dedei"},{"family":"Blankson-Arthur","given":"Sarah"},{"family":"Tutu","given":"Anita Osei"},{"family":"Fosu","given":"Paul"}],"issued":{"date-parts":[["2012",1]]}}}],"schema":"https://github.com/citation-style-language/schema/raw/master/csl-citation.json"} </w:instrText>
      </w:r>
      <w:r w:rsidR="00F6487A">
        <w:rPr>
          <w:rFonts w:eastAsia="Times New Roman" w:cs="Times New Roman"/>
          <w:szCs w:val="24"/>
        </w:rPr>
        <w:fldChar w:fldCharType="separate"/>
      </w:r>
      <w:r w:rsidR="00E541B8" w:rsidRPr="00E541B8">
        <w:rPr>
          <w:rFonts w:cs="Times New Roman"/>
        </w:rPr>
        <w:t>(Kuranchie-Mensah et al., 2012)</w:t>
      </w:r>
      <w:r w:rsidR="00F6487A">
        <w:rPr>
          <w:rFonts w:eastAsia="Times New Roman" w:cs="Times New Roman"/>
          <w:szCs w:val="24"/>
        </w:rPr>
        <w:fldChar w:fldCharType="end"/>
      </w:r>
      <w:r w:rsidR="003402B8">
        <w:rPr>
          <w:rFonts w:eastAsia="Times New Roman" w:cs="Times New Roman"/>
          <w:szCs w:val="24"/>
        </w:rPr>
        <w:t xml:space="preserve">. </w:t>
      </w:r>
      <w:r w:rsidR="008F03A6" w:rsidRPr="008F03A6">
        <w:rPr>
          <w:rFonts w:eastAsia="Times New Roman" w:cs="Times New Roman"/>
          <w:szCs w:val="24"/>
        </w:rPr>
        <w:t xml:space="preserve">Upon arrival at the laboratory, all samples were immediately transferred to a −20 °C deep freezer and stored under frozen conditions until sample preparation and extraction. This freezing condition was maintained to minimize potential degradation or alteration of pesticide residues prior to chemical analysis, consistent with procedures reported for organochlorine pesticide residue investigations </w:t>
      </w:r>
      <w:r w:rsidR="008F03A6">
        <w:rPr>
          <w:rFonts w:eastAsia="Times New Roman" w:cs="Times New Roman"/>
          <w:szCs w:val="24"/>
        </w:rPr>
        <w:fldChar w:fldCharType="begin"/>
      </w:r>
      <w:r w:rsidR="00E541B8">
        <w:rPr>
          <w:rFonts w:eastAsia="Times New Roman" w:cs="Times New Roman"/>
          <w:szCs w:val="24"/>
        </w:rPr>
        <w:instrText xml:space="preserve"> ADDIN ZOTERO_ITEM CSL_CITATION {"citationID":"b7nMcQNG","properties":{"unsorted":false,"formattedCitation":"(N. J. Chowdhury et al., 2024)","plainCitation":"(N. J. Chowdhury et al., 2024)","dontUpdate":true,"noteIndex":0},"citationItems":[{"id":67,"uris":["http://zotero.org/users/local/IXTJzk2C/items/DLYBZUYI"],"itemData":{"id":67,"type":"article-journal","container-title":"Heliyon","DOI":"10.1016/j.heliyon.2024.e34548","ISSN":"24058440","issue":"14","journalAbbreviation":"Heliyon","language":"en","page":"e34548","source":"DOI.org (Crossref)","title":"Techniques for quantification of organochlorine pesticides from a validated method by using gas chromatography-electron capture detector","volume":"10","author":[{"family":"Chowdhury","given":"Nushrat Jahan"},{"family":"Akbor","given":"Md. Ahedul"},{"family":"Nahar","given":"Aynun"},{"family":"Ali Shaikh","given":"Md. Aftab"}],"issued":{"date-parts":[["2024",7]]}}}],"schema":"https://github.com/citation-style-language/schema/raw/master/csl-citation.json"} </w:instrText>
      </w:r>
      <w:r w:rsidR="008F03A6">
        <w:rPr>
          <w:rFonts w:eastAsia="Times New Roman" w:cs="Times New Roman"/>
          <w:szCs w:val="24"/>
        </w:rPr>
        <w:fldChar w:fldCharType="separate"/>
      </w:r>
      <w:r w:rsidR="008F03A6" w:rsidRPr="008F03A6">
        <w:rPr>
          <w:rFonts w:cs="Times New Roman"/>
        </w:rPr>
        <w:t>(Chowdhury et al., 2024)</w:t>
      </w:r>
      <w:r w:rsidR="008F03A6">
        <w:rPr>
          <w:rFonts w:eastAsia="Times New Roman" w:cs="Times New Roman"/>
          <w:szCs w:val="24"/>
        </w:rPr>
        <w:fldChar w:fldCharType="end"/>
      </w:r>
      <w:r w:rsidR="008F03A6">
        <w:rPr>
          <w:rFonts w:eastAsia="Times New Roman" w:cs="Times New Roman"/>
          <w:szCs w:val="24"/>
        </w:rPr>
        <w:t>.</w:t>
      </w:r>
    </w:p>
    <w:p w14:paraId="1C97A5BD" w14:textId="77777777" w:rsidR="0029663F" w:rsidRDefault="0029663F" w:rsidP="007D1A69">
      <w:pPr>
        <w:pStyle w:val="Heading2"/>
      </w:pPr>
    </w:p>
    <w:p w14:paraId="1FF4A477" w14:textId="18CA1BC2" w:rsidR="009A57D3" w:rsidRPr="002C24E0" w:rsidRDefault="003402B8" w:rsidP="002C24E0">
      <w:pPr>
        <w:pStyle w:val="Heading2"/>
      </w:pPr>
      <w:bookmarkStart w:id="74" w:name="_Toc240814267"/>
      <w:r w:rsidRPr="002C24E0">
        <w:t>2.6 Reagents</w:t>
      </w:r>
      <w:r w:rsidR="0029663F" w:rsidRPr="002C24E0">
        <w:t xml:space="preserve"> and Materials</w:t>
      </w:r>
      <w:bookmarkEnd w:id="74"/>
    </w:p>
    <w:p w14:paraId="095604D6" w14:textId="3D24D5CD" w:rsidR="009A57D3" w:rsidRPr="009A57D3" w:rsidRDefault="0096753A" w:rsidP="008F03A6">
      <w:pPr>
        <w:spacing w:after="200" w:line="360" w:lineRule="auto"/>
        <w:jc w:val="both"/>
        <w:rPr>
          <w:rFonts w:eastAsia="Times New Roman" w:cs="Times New Roman"/>
          <w:b/>
          <w:bCs/>
          <w:sz w:val="28"/>
          <w:szCs w:val="28"/>
        </w:rPr>
      </w:pPr>
      <w:r w:rsidRPr="0096753A">
        <w:rPr>
          <w:rFonts w:eastAsia="Times New Roman" w:cs="Times New Roman"/>
          <w:szCs w:val="24"/>
        </w:rPr>
        <w:t>n-Hexane of HPLC grade (≥97%, Sigma-Aldrich, Germany) was used as the extraction solvent for all three matrices (water, sediment and fish). Anhydrous sodium sulphate (</w:t>
      </w:r>
      <w:proofErr w:type="spellStart"/>
      <w:r w:rsidRPr="0096753A">
        <w:rPr>
          <w:rFonts w:eastAsia="Times New Roman" w:cs="Times New Roman"/>
          <w:szCs w:val="24"/>
        </w:rPr>
        <w:t>Na₂SO</w:t>
      </w:r>
      <w:proofErr w:type="spellEnd"/>
      <w:r w:rsidRPr="0096753A">
        <w:rPr>
          <w:rFonts w:eastAsia="Times New Roman" w:cs="Times New Roman"/>
          <w:szCs w:val="24"/>
        </w:rPr>
        <w:t xml:space="preserve">₄, 99% purity, Alfa </w:t>
      </w:r>
      <w:proofErr w:type="spellStart"/>
      <w:r w:rsidRPr="0096753A">
        <w:rPr>
          <w:rFonts w:eastAsia="Times New Roman" w:cs="Times New Roman"/>
          <w:szCs w:val="24"/>
        </w:rPr>
        <w:t>Aesar</w:t>
      </w:r>
      <w:proofErr w:type="spellEnd"/>
      <w:r w:rsidRPr="0096753A">
        <w:rPr>
          <w:rFonts w:eastAsia="Times New Roman" w:cs="Times New Roman"/>
          <w:szCs w:val="24"/>
        </w:rPr>
        <w:t>) was used as a bed loaded onto the filter paper during filtration to remove residual moisture from the extract. Whatman No. 1 filter paper (240 mm) was used for gravity filtration of the crude extract, and a nylon syringe filter (25 mm diameter, 0.22 µm pore size), fitted onto a 5 mL syringe (</w:t>
      </w:r>
      <w:proofErr w:type="spellStart"/>
      <w:r w:rsidRPr="0096753A">
        <w:rPr>
          <w:rFonts w:eastAsia="Times New Roman" w:cs="Times New Roman"/>
          <w:szCs w:val="24"/>
        </w:rPr>
        <w:t>Safeject</w:t>
      </w:r>
      <w:proofErr w:type="spellEnd"/>
      <w:r w:rsidRPr="0096753A">
        <w:rPr>
          <w:rFonts w:eastAsia="Times New Roman" w:cs="Times New Roman"/>
          <w:szCs w:val="24"/>
        </w:rPr>
        <w:t>), was used for final, particulate-free filtration of the extract</w:t>
      </w:r>
      <w:r w:rsidR="009A57D3">
        <w:rPr>
          <w:rFonts w:eastAsia="Times New Roman" w:cs="Times New Roman"/>
          <w:szCs w:val="24"/>
        </w:rPr>
        <w:t xml:space="preserve"> </w:t>
      </w:r>
      <w:r w:rsidR="009A57D3" w:rsidRPr="0096753A">
        <w:rPr>
          <w:rFonts w:eastAsia="Times New Roman" w:cs="Times New Roman"/>
          <w:szCs w:val="24"/>
        </w:rPr>
        <w:t>into 2 mL GC vials prior to instrumental analysis</w:t>
      </w:r>
      <w:r w:rsidR="009A57D3">
        <w:rPr>
          <w:rFonts w:eastAsia="Times New Roman" w:cs="Times New Roman"/>
          <w:szCs w:val="24"/>
        </w:rPr>
        <w:t>.</w:t>
      </w:r>
      <w:r w:rsidRPr="0096753A">
        <w:rPr>
          <w:rFonts w:eastAsia="Times New Roman" w:cs="Times New Roman"/>
          <w:szCs w:val="24"/>
        </w:rPr>
        <w:t xml:space="preserve"> </w:t>
      </w:r>
      <w:r w:rsidR="009A57D3" w:rsidRPr="0096753A">
        <w:rPr>
          <w:rFonts w:eastAsia="Times New Roman" w:cs="Times New Roman"/>
          <w:szCs w:val="24"/>
        </w:rPr>
        <w:t>A certified multi-component organochlorine pesticide reference standard</w:t>
      </w:r>
      <w:r w:rsidR="009A57D3">
        <w:rPr>
          <w:rFonts w:eastAsia="Times New Roman" w:cs="Times New Roman"/>
          <w:szCs w:val="24"/>
        </w:rPr>
        <w:t xml:space="preserve"> </w:t>
      </w:r>
      <w:r w:rsidR="009A57D3" w:rsidRPr="0096753A">
        <w:rPr>
          <w:rFonts w:eastAsia="Times New Roman" w:cs="Times New Roman"/>
          <w:szCs w:val="24"/>
        </w:rPr>
        <w:t>mixture containing all fifteen target</w:t>
      </w:r>
      <w:r w:rsidR="009A57D3" w:rsidRPr="009A57D3">
        <w:rPr>
          <w:rFonts w:eastAsia="Times New Roman" w:cs="Times New Roman"/>
          <w:szCs w:val="24"/>
        </w:rPr>
        <w:t xml:space="preserve"> </w:t>
      </w:r>
      <w:r w:rsidR="009A57D3" w:rsidRPr="0096753A">
        <w:rPr>
          <w:rFonts w:eastAsia="Times New Roman" w:cs="Times New Roman"/>
          <w:szCs w:val="24"/>
        </w:rPr>
        <w:t>congeners listed in Section 1.4</w:t>
      </w:r>
    </w:p>
    <w:p w14:paraId="2A3425C9" w14:textId="656200F3" w:rsidR="0096753A" w:rsidRDefault="0029663F" w:rsidP="008F03A6">
      <w:pPr>
        <w:spacing w:after="200" w:line="360" w:lineRule="auto"/>
        <w:jc w:val="both"/>
        <w:rPr>
          <w:rFonts w:eastAsia="Times New Roman" w:cs="Times New Roman"/>
          <w:szCs w:val="24"/>
        </w:rPr>
      </w:pPr>
      <w:r>
        <w:rPr>
          <w:rFonts w:eastAsia="Times New Roman" w:cs="Times New Roman"/>
          <w:noProof/>
          <w:szCs w:val="24"/>
        </w:rPr>
        <w:lastRenderedPageBreak/>
        <mc:AlternateContent>
          <mc:Choice Requires="wpg">
            <w:drawing>
              <wp:anchor distT="0" distB="0" distL="114300" distR="114300" simplePos="0" relativeHeight="251772928" behindDoc="0" locked="0" layoutInCell="1" allowOverlap="1" wp14:anchorId="7BCB5067" wp14:editId="3A264B96">
                <wp:simplePos x="0" y="0"/>
                <wp:positionH relativeFrom="margin">
                  <wp:posOffset>1905</wp:posOffset>
                </wp:positionH>
                <wp:positionV relativeFrom="paragraph">
                  <wp:posOffset>1270138</wp:posOffset>
                </wp:positionV>
                <wp:extent cx="5452110" cy="1802768"/>
                <wp:effectExtent l="0" t="0" r="0" b="6985"/>
                <wp:wrapTopAndBottom/>
                <wp:docPr id="264" name="Group 264"/>
                <wp:cNvGraphicFramePr/>
                <a:graphic xmlns:a="http://schemas.openxmlformats.org/drawingml/2006/main">
                  <a:graphicData uri="http://schemas.microsoft.com/office/word/2010/wordprocessingGroup">
                    <wpg:wgp>
                      <wpg:cNvGrpSpPr/>
                      <wpg:grpSpPr>
                        <a:xfrm>
                          <a:off x="0" y="0"/>
                          <a:ext cx="5452110" cy="1802768"/>
                          <a:chOff x="20082" y="-2"/>
                          <a:chExt cx="5747385" cy="1772766"/>
                        </a:xfrm>
                      </wpg:grpSpPr>
                      <wpg:grpSp>
                        <wpg:cNvPr id="19" name="Group 19"/>
                        <wpg:cNvGrpSpPr/>
                        <wpg:grpSpPr>
                          <a:xfrm>
                            <a:off x="60245" y="-2"/>
                            <a:ext cx="5687140" cy="1321885"/>
                            <a:chOff x="60019" y="-2"/>
                            <a:chExt cx="5665776" cy="1297662"/>
                          </a:xfrm>
                        </wpg:grpSpPr>
                        <pic:pic xmlns:pic="http://schemas.openxmlformats.org/drawingml/2006/picture">
                          <pic:nvPicPr>
                            <pic:cNvPr id="14" name="Picture 14"/>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1524478" y="-2"/>
                              <a:ext cx="1381125" cy="1273712"/>
                            </a:xfrm>
                            <a:prstGeom prst="rect">
                              <a:avLst/>
                            </a:prstGeom>
                            <a:noFill/>
                          </pic:spPr>
                        </pic:pic>
                        <pic:pic xmlns:pic="http://schemas.openxmlformats.org/drawingml/2006/picture">
                          <pic:nvPicPr>
                            <pic:cNvPr id="12" name="Picture 12"/>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60019" y="20040"/>
                              <a:ext cx="1400175" cy="1277620"/>
                            </a:xfrm>
                            <a:prstGeom prst="rect">
                              <a:avLst/>
                            </a:prstGeom>
                            <a:noFill/>
                          </pic:spPr>
                        </pic:pic>
                        <pic:pic xmlns:pic="http://schemas.openxmlformats.org/drawingml/2006/picture">
                          <pic:nvPicPr>
                            <pic:cNvPr id="16" name="Picture 16"/>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2952750" y="0"/>
                              <a:ext cx="1333500" cy="1273810"/>
                            </a:xfrm>
                            <a:prstGeom prst="rect">
                              <a:avLst/>
                            </a:prstGeom>
                            <a:noFill/>
                          </pic:spPr>
                        </pic:pic>
                        <pic:pic xmlns:pic="http://schemas.openxmlformats.org/drawingml/2006/picture">
                          <pic:nvPicPr>
                            <pic:cNvPr id="18" name="Picture 18"/>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4343400" y="0"/>
                              <a:ext cx="1382395" cy="1254760"/>
                            </a:xfrm>
                            <a:prstGeom prst="rect">
                              <a:avLst/>
                            </a:prstGeom>
                            <a:noFill/>
                          </pic:spPr>
                        </pic:pic>
                      </wpg:grpSp>
                      <wps:wsp>
                        <wps:cNvPr id="263" name="Text Box 263"/>
                        <wps:cNvSpPr txBox="1"/>
                        <wps:spPr>
                          <a:xfrm>
                            <a:off x="20082" y="1485109"/>
                            <a:ext cx="5747385" cy="287655"/>
                          </a:xfrm>
                          <a:prstGeom prst="rect">
                            <a:avLst/>
                          </a:prstGeom>
                          <a:solidFill>
                            <a:prstClr val="white"/>
                          </a:solidFill>
                          <a:ln>
                            <a:noFill/>
                          </a:ln>
                        </wps:spPr>
                        <wps:txbx>
                          <w:txbxContent>
                            <w:p w14:paraId="27B263EC" w14:textId="186DC74D" w:rsidR="0029663F" w:rsidRPr="002C24E0" w:rsidRDefault="00D1285A" w:rsidP="002C24E0">
                              <w:pPr>
                                <w:pStyle w:val="Caption"/>
                                <w:jc w:val="center"/>
                                <w:rPr>
                                  <w:rFonts w:eastAsia="Times New Roman" w:cs="Times New Roman"/>
                                  <w:i w:val="0"/>
                                  <w:iCs w:val="0"/>
                                  <w:noProof/>
                                  <w:color w:val="auto"/>
                                  <w:sz w:val="32"/>
                                  <w:szCs w:val="32"/>
                                </w:rPr>
                              </w:pPr>
                              <w:bookmarkStart w:id="75" w:name="_Toc240783412"/>
                              <w:r w:rsidRPr="00D1285A">
                                <w:rPr>
                                  <w:rFonts w:cs="Times New Roman"/>
                                  <w:b/>
                                  <w:bCs/>
                                  <w:i w:val="0"/>
                                  <w:iCs w:val="0"/>
                                  <w:color w:val="auto"/>
                                  <w:sz w:val="22"/>
                                  <w:szCs w:val="22"/>
                                </w:rPr>
                                <w:t>Figure 2.8:</w:t>
                              </w:r>
                              <w:r>
                                <w:rPr>
                                  <w:rFonts w:cs="Times New Roman"/>
                                  <w:i w:val="0"/>
                                  <w:iCs w:val="0"/>
                                  <w:color w:val="auto"/>
                                  <w:sz w:val="22"/>
                                  <w:szCs w:val="22"/>
                                </w:rPr>
                                <w:t xml:space="preserve"> </w:t>
                              </w:r>
                              <w:r w:rsidR="0029663F" w:rsidRPr="002C24E0">
                                <w:rPr>
                                  <w:rFonts w:cs="Times New Roman"/>
                                  <w:i w:val="0"/>
                                  <w:iCs w:val="0"/>
                                  <w:color w:val="auto"/>
                                  <w:sz w:val="22"/>
                                  <w:szCs w:val="22"/>
                                </w:rPr>
                                <w:t>Reagents and materials</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CB5067" id="Group 264" o:spid="_x0000_s1067" style="position:absolute;left:0;text-align:left;margin-left:.15pt;margin-top:100pt;width:429.3pt;height:141.95pt;z-index:251772928;mso-position-horizontal-relative:margin;mso-width-relative:margin;mso-height-relative:margin" coordorigin="200" coordsize="57473,177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">
                <v:group id="Group 19" o:spid="_x0000_s1068" style="position:absolute;left:602;width:56871;height:13218" coordorigin="600" coordsize="56657,1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Picture 14" o:spid="_x0000_s1069" type="#_x0000_t75" style="position:absolute;left:15244;width:13812;height:12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">
                    <v:imagedata r:id="rId41" o:title=""/>
                  </v:shape>
                  <v:shape id="Picture 12" o:spid="_x0000_s1070" type="#_x0000_t75" style="position:absolute;left:600;top:200;width:14001;height:12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">
                    <v:imagedata r:id="rId42" o:title=""/>
                  </v:shape>
                  <v:shape id="Picture 16" o:spid="_x0000_s1071" type="#_x0000_t75" style="position:absolute;left:29527;width:13335;height:12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">
                    <v:imagedata r:id="rId43" o:title=""/>
                  </v:shape>
                  <v:shape id="Picture 18" o:spid="_x0000_s1072" type="#_x0000_t75" style="position:absolute;left:43434;width:13823;height:12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">
                    <v:imagedata r:id="rId44" o:title=""/>
                  </v:shape>
                </v:group>
                <v:shape id="Text Box 263" o:spid="_x0000_s1073" type="#_x0000_t202" style="position:absolute;left:200;top:14851;width:57474;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" stroked="f">
                  <v:textbox inset="0,0,0,0">
                    <w:txbxContent>
                      <w:p w14:paraId="27B263EC" w14:textId="186DC74D" w:rsidR="0029663F" w:rsidRPr="002C24E0" w:rsidRDefault="00D1285A" w:rsidP="002C24E0">
                        <w:pPr>
                          <w:pStyle w:val="Caption"/>
                          <w:jc w:val="center"/>
                          <w:rPr>
                            <w:rFonts w:eastAsia="Times New Roman" w:cs="Times New Roman"/>
                            <w:i w:val="0"/>
                            <w:iCs w:val="0"/>
                            <w:noProof/>
                            <w:color w:val="auto"/>
                            <w:sz w:val="32"/>
                            <w:szCs w:val="32"/>
                          </w:rPr>
                        </w:pPr>
                        <w:bookmarkStart w:id="76" w:name="_Toc240783412"/>
                        <w:r w:rsidRPr="00D1285A">
                          <w:rPr>
                            <w:rFonts w:cs="Times New Roman"/>
                            <w:b/>
                            <w:bCs/>
                            <w:i w:val="0"/>
                            <w:iCs w:val="0"/>
                            <w:color w:val="auto"/>
                            <w:sz w:val="22"/>
                            <w:szCs w:val="22"/>
                          </w:rPr>
                          <w:t>Figure 2.8:</w:t>
                        </w:r>
                        <w:r>
                          <w:rPr>
                            <w:rFonts w:cs="Times New Roman"/>
                            <w:i w:val="0"/>
                            <w:iCs w:val="0"/>
                            <w:color w:val="auto"/>
                            <w:sz w:val="22"/>
                            <w:szCs w:val="22"/>
                          </w:rPr>
                          <w:t xml:space="preserve"> </w:t>
                        </w:r>
                        <w:r w:rsidR="0029663F" w:rsidRPr="002C24E0">
                          <w:rPr>
                            <w:rFonts w:cs="Times New Roman"/>
                            <w:i w:val="0"/>
                            <w:iCs w:val="0"/>
                            <w:color w:val="auto"/>
                            <w:sz w:val="22"/>
                            <w:szCs w:val="22"/>
                          </w:rPr>
                          <w:t>Reagents and materials</w:t>
                        </w:r>
                        <w:bookmarkEnd w:id="76"/>
                      </w:p>
                    </w:txbxContent>
                  </v:textbox>
                </v:shape>
                <w10:wrap type="topAndBottom" anchorx="margin"/>
              </v:group>
            </w:pict>
          </mc:Fallback>
        </mc:AlternateContent>
      </w:r>
      <w:r w:rsidR="0096753A" w:rsidRPr="0096753A">
        <w:rPr>
          <w:rFonts w:eastAsia="Times New Roman" w:cs="Times New Roman"/>
          <w:szCs w:val="24"/>
        </w:rPr>
        <w:t xml:space="preserve">of Chapter One, covering the DDT group, the HCH group, the </w:t>
      </w:r>
      <w:proofErr w:type="spellStart"/>
      <w:r w:rsidR="0096753A" w:rsidRPr="0096753A">
        <w:rPr>
          <w:rFonts w:eastAsia="Times New Roman" w:cs="Times New Roman"/>
          <w:szCs w:val="24"/>
        </w:rPr>
        <w:t>cyclodiene</w:t>
      </w:r>
      <w:proofErr w:type="spellEnd"/>
      <w:r w:rsidR="0096753A" w:rsidRPr="0096753A">
        <w:rPr>
          <w:rFonts w:eastAsia="Times New Roman" w:cs="Times New Roman"/>
          <w:szCs w:val="24"/>
        </w:rPr>
        <w:t xml:space="preserve"> group, and </w:t>
      </w:r>
      <w:proofErr w:type="spellStart"/>
      <w:r w:rsidR="0096753A" w:rsidRPr="0096753A">
        <w:rPr>
          <w:rFonts w:eastAsia="Times New Roman" w:cs="Times New Roman"/>
          <w:szCs w:val="24"/>
        </w:rPr>
        <w:t>theheptachlor</w:t>
      </w:r>
      <w:proofErr w:type="spellEnd"/>
      <w:r w:rsidR="0096753A" w:rsidRPr="0096753A">
        <w:rPr>
          <w:rFonts w:eastAsia="Times New Roman" w:cs="Times New Roman"/>
          <w:szCs w:val="24"/>
        </w:rPr>
        <w:t xml:space="preserve"> group, was obtained from Sigma-Aldrich and used for GC-ECD calibration. Stock standard solutions were prepared in n-hexane and stored at −20 °C in the dark; working calibration standards were prepared by serial dilution immediately before use. </w:t>
      </w:r>
    </w:p>
    <w:p w14:paraId="7BEB9BEF" w14:textId="77777777" w:rsidR="0029663F" w:rsidRDefault="0029663F" w:rsidP="003018E2">
      <w:pPr>
        <w:pStyle w:val="Heading2"/>
      </w:pPr>
    </w:p>
    <w:p w14:paraId="1ECF640B" w14:textId="5A3D4778" w:rsidR="003402B8" w:rsidRPr="002C24E0" w:rsidRDefault="003402B8" w:rsidP="002C24E0">
      <w:pPr>
        <w:pStyle w:val="Heading2"/>
      </w:pPr>
      <w:bookmarkStart w:id="77" w:name="_Toc240814268"/>
      <w:r w:rsidRPr="002C24E0">
        <w:t>2.7 Sample Preparation and Extraction of OCPs</w:t>
      </w:r>
      <w:bookmarkEnd w:id="77"/>
    </w:p>
    <w:p w14:paraId="0A278D6D" w14:textId="391E01C3" w:rsidR="004E1ADE" w:rsidRDefault="004E1ADE" w:rsidP="004E1ADE">
      <w:pPr>
        <w:spacing w:line="360" w:lineRule="auto"/>
        <w:jc w:val="both"/>
        <w:rPr>
          <w:rFonts w:cs="Times New Roman"/>
          <w:szCs w:val="24"/>
        </w:rPr>
      </w:pPr>
      <w:r w:rsidRPr="004E1ADE">
        <w:rPr>
          <w:rFonts w:cs="Times New Roman"/>
          <w:szCs w:val="24"/>
        </w:rPr>
        <w:t>A liquid-extraction procedure using n-hexane, combined with mechanical shaking, filtration through sodium-sulphate-loaded filter paper, and final syringe filtration, was used for all three matrices.</w:t>
      </w:r>
      <w:r w:rsidR="007452F5" w:rsidRPr="007452F5">
        <w:t xml:space="preserve"> </w:t>
      </w:r>
      <w:r w:rsidR="007452F5" w:rsidRPr="007452F5">
        <w:rPr>
          <w:rFonts w:cs="Times New Roman"/>
          <w:szCs w:val="24"/>
        </w:rPr>
        <w:t xml:space="preserve">Vials were stored at −80 °C in the dark until GC-ECD analysis, to </w:t>
      </w:r>
      <w:proofErr w:type="spellStart"/>
      <w:r w:rsidR="007452F5" w:rsidRPr="007452F5">
        <w:rPr>
          <w:rFonts w:cs="Times New Roman"/>
          <w:szCs w:val="24"/>
        </w:rPr>
        <w:t>minimise</w:t>
      </w:r>
      <w:proofErr w:type="spellEnd"/>
      <w:r w:rsidR="007452F5" w:rsidRPr="007452F5">
        <w:rPr>
          <w:rFonts w:cs="Times New Roman"/>
          <w:szCs w:val="24"/>
        </w:rPr>
        <w:t xml:space="preserve"> analyte degradation or </w:t>
      </w:r>
      <w:proofErr w:type="spellStart"/>
      <w:r w:rsidR="007452F5" w:rsidRPr="007452F5">
        <w:rPr>
          <w:rFonts w:cs="Times New Roman"/>
          <w:szCs w:val="24"/>
        </w:rPr>
        <w:t>volatilisation</w:t>
      </w:r>
      <w:proofErr w:type="spellEnd"/>
      <w:r w:rsidR="007452F5" w:rsidRPr="007452F5">
        <w:rPr>
          <w:rFonts w:cs="Times New Roman"/>
          <w:szCs w:val="24"/>
        </w:rPr>
        <w:t xml:space="preserve"> prior to</w:t>
      </w:r>
      <w:r w:rsidR="007452F5">
        <w:rPr>
          <w:rFonts w:cs="Times New Roman"/>
          <w:szCs w:val="24"/>
        </w:rPr>
        <w:t xml:space="preserve"> </w:t>
      </w:r>
      <w:r w:rsidR="007452F5" w:rsidRPr="007452F5">
        <w:rPr>
          <w:rFonts w:cs="Times New Roman"/>
          <w:szCs w:val="24"/>
        </w:rPr>
        <w:t>instrumental run</w:t>
      </w:r>
      <w:r w:rsidR="007452F5" w:rsidRPr="004E1ADE">
        <w:rPr>
          <w:szCs w:val="24"/>
        </w:rPr>
        <w:t>.</w:t>
      </w:r>
      <w:r w:rsidR="007452F5">
        <w:rPr>
          <w:szCs w:val="24"/>
        </w:rPr>
        <w:t xml:space="preserve"> </w:t>
      </w:r>
      <w:r w:rsidRPr="004E1ADE">
        <w:rPr>
          <w:rFonts w:cs="Times New Roman"/>
          <w:szCs w:val="24"/>
        </w:rPr>
        <w:t xml:space="preserve">The procedure for each matrix is described below and </w:t>
      </w:r>
      <w:proofErr w:type="spellStart"/>
      <w:r w:rsidRPr="004E1ADE">
        <w:rPr>
          <w:rFonts w:cs="Times New Roman"/>
          <w:szCs w:val="24"/>
        </w:rPr>
        <w:t>summarised</w:t>
      </w:r>
      <w:proofErr w:type="spellEnd"/>
      <w:r w:rsidRPr="004E1ADE">
        <w:rPr>
          <w:rFonts w:cs="Times New Roman"/>
          <w:szCs w:val="24"/>
        </w:rPr>
        <w:t xml:space="preserve"> in Figures 2.1–2.3.</w:t>
      </w:r>
    </w:p>
    <w:p w14:paraId="41AFCA41" w14:textId="2AA99D9E" w:rsidR="008F03A6" w:rsidRPr="008F03A6" w:rsidRDefault="0029663F" w:rsidP="008F03A6">
      <w:pPr>
        <w:spacing w:line="360" w:lineRule="auto"/>
        <w:jc w:val="both"/>
        <w:rPr>
          <w:rFonts w:cs="Times New Roman"/>
          <w:szCs w:val="24"/>
        </w:rPr>
      </w:pPr>
      <w:r>
        <w:rPr>
          <w:rFonts w:cs="Times New Roman"/>
          <w:noProof/>
          <w:szCs w:val="24"/>
        </w:rPr>
        <mc:AlternateContent>
          <mc:Choice Requires="wpg">
            <w:drawing>
              <wp:anchor distT="0" distB="0" distL="114300" distR="114300" simplePos="0" relativeHeight="251776000" behindDoc="0" locked="0" layoutInCell="1" allowOverlap="1" wp14:anchorId="4810702B" wp14:editId="6A2E9FB1">
                <wp:simplePos x="0" y="0"/>
                <wp:positionH relativeFrom="margin">
                  <wp:align>left</wp:align>
                </wp:positionH>
                <wp:positionV relativeFrom="paragraph">
                  <wp:posOffset>199390</wp:posOffset>
                </wp:positionV>
                <wp:extent cx="5504815" cy="2094230"/>
                <wp:effectExtent l="0" t="0" r="635" b="1270"/>
                <wp:wrapTopAndBottom/>
                <wp:docPr id="267" name="Group 267"/>
                <wp:cNvGraphicFramePr/>
                <a:graphic xmlns:a="http://schemas.openxmlformats.org/drawingml/2006/main">
                  <a:graphicData uri="http://schemas.microsoft.com/office/word/2010/wordprocessingGroup">
                    <wpg:wgp>
                      <wpg:cNvGrpSpPr/>
                      <wpg:grpSpPr>
                        <a:xfrm>
                          <a:off x="0" y="0"/>
                          <a:ext cx="5505435" cy="2094864"/>
                          <a:chOff x="0" y="0"/>
                          <a:chExt cx="5790281" cy="2064785"/>
                        </a:xfrm>
                      </wpg:grpSpPr>
                      <wpg:grpSp>
                        <wpg:cNvPr id="265" name="Group 265"/>
                        <wpg:cNvGrpSpPr/>
                        <wpg:grpSpPr>
                          <a:xfrm>
                            <a:off x="0" y="0"/>
                            <a:ext cx="5770261" cy="1622680"/>
                            <a:chOff x="0" y="0"/>
                            <a:chExt cx="5770261" cy="1622680"/>
                          </a:xfrm>
                        </wpg:grpSpPr>
                        <pic:pic xmlns:pic="http://schemas.openxmlformats.org/drawingml/2006/picture">
                          <pic:nvPicPr>
                            <pic:cNvPr id="25" name="Picture 25"/>
                            <pic:cNvPicPr>
                              <a:picLocks noChangeAspect="1"/>
                            </pic:cNvPicPr>
                          </pic:nvPicPr>
                          <pic:blipFill rotWithShape="1">
                            <a:blip r:embed="rId45" cstate="print">
                              <a:extLst>
                                <a:ext uri="{28A0092B-C50C-407E-A947-70E740481C1C}">
                                  <a14:useLocalDpi xmlns:a14="http://schemas.microsoft.com/office/drawing/2010/main" val="0"/>
                                </a:ext>
                              </a:extLst>
                            </a:blip>
                            <a:srcRect l="15745" t="35099" r="20438"/>
                            <a:stretch/>
                          </pic:blipFill>
                          <pic:spPr bwMode="auto">
                            <a:xfrm>
                              <a:off x="1900052" y="23750"/>
                              <a:ext cx="1917065" cy="159893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0" name="Picture 40"/>
                            <pic:cNvPicPr>
                              <a:picLocks noChangeAspect="1"/>
                            </pic:cNvPicPr>
                          </pic:nvPicPr>
                          <pic:blipFill rotWithShape="1">
                            <a:blip r:embed="rId46" cstate="print">
                              <a:extLst>
                                <a:ext uri="{28A0092B-C50C-407E-A947-70E740481C1C}">
                                  <a14:useLocalDpi xmlns:a14="http://schemas.microsoft.com/office/drawing/2010/main" val="0"/>
                                </a:ext>
                              </a:extLst>
                            </a:blip>
                            <a:srcRect l="12192" t="45238" r="27442" b="16731"/>
                            <a:stretch/>
                          </pic:blipFill>
                          <pic:spPr bwMode="auto">
                            <a:xfrm>
                              <a:off x="3895106" y="0"/>
                              <a:ext cx="1875155" cy="16224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1" name="Picture 41"/>
                            <pic:cNvPicPr>
                              <a:picLocks noChangeAspect="1"/>
                            </pic:cNvPicPr>
                          </pic:nvPicPr>
                          <pic:blipFill rotWithShape="1">
                            <a:blip r:embed="rId47" cstate="print">
                              <a:extLst>
                                <a:ext uri="{28A0092B-C50C-407E-A947-70E740481C1C}">
                                  <a14:useLocalDpi xmlns:a14="http://schemas.microsoft.com/office/drawing/2010/main" val="0"/>
                                </a:ext>
                              </a:extLst>
                            </a:blip>
                            <a:srcRect l="12342" t="26440" r="21284"/>
                            <a:stretch/>
                          </pic:blipFill>
                          <pic:spPr bwMode="auto">
                            <a:xfrm>
                              <a:off x="0" y="47501"/>
                              <a:ext cx="1838960" cy="1569085"/>
                            </a:xfrm>
                            <a:prstGeom prst="rect">
                              <a:avLst/>
                            </a:prstGeom>
                            <a:noFill/>
                            <a:ln>
                              <a:noFill/>
                            </a:ln>
                            <a:extLst>
                              <a:ext uri="{53640926-AAD7-44D8-BBD7-CCE9431645EC}">
                                <a14:shadowObscured xmlns:a14="http://schemas.microsoft.com/office/drawing/2010/main"/>
                              </a:ext>
                            </a:extLst>
                          </pic:spPr>
                        </pic:pic>
                      </wpg:grpSp>
                      <wps:wsp>
                        <wps:cNvPr id="266" name="Text Box 266"/>
                        <wps:cNvSpPr txBox="1"/>
                        <wps:spPr>
                          <a:xfrm>
                            <a:off x="20036" y="1777130"/>
                            <a:ext cx="5770245" cy="287655"/>
                          </a:xfrm>
                          <a:prstGeom prst="rect">
                            <a:avLst/>
                          </a:prstGeom>
                          <a:solidFill>
                            <a:prstClr val="white"/>
                          </a:solidFill>
                          <a:ln>
                            <a:noFill/>
                          </a:ln>
                        </wps:spPr>
                        <wps:txbx>
                          <w:txbxContent>
                            <w:p w14:paraId="5646CDDA" w14:textId="262C9C1D" w:rsidR="0029663F" w:rsidRPr="002C24E0" w:rsidRDefault="00D1285A" w:rsidP="002C24E0">
                              <w:pPr>
                                <w:pStyle w:val="Caption"/>
                                <w:jc w:val="center"/>
                                <w:rPr>
                                  <w:rFonts w:cs="Times New Roman"/>
                                  <w:i w:val="0"/>
                                  <w:iCs w:val="0"/>
                                  <w:noProof/>
                                  <w:color w:val="auto"/>
                                  <w:sz w:val="32"/>
                                  <w:szCs w:val="32"/>
                                </w:rPr>
                              </w:pPr>
                              <w:bookmarkStart w:id="78" w:name="_Toc240783413"/>
                              <w:r w:rsidRPr="00194832">
                                <w:rPr>
                                  <w:rFonts w:cs="Times New Roman"/>
                                  <w:b/>
                                  <w:bCs/>
                                  <w:i w:val="0"/>
                                  <w:iCs w:val="0"/>
                                  <w:color w:val="auto"/>
                                  <w:sz w:val="22"/>
                                  <w:szCs w:val="22"/>
                                </w:rPr>
                                <w:t xml:space="preserve">Figure </w:t>
                              </w:r>
                              <w:r w:rsidR="00194832" w:rsidRPr="00194832">
                                <w:rPr>
                                  <w:rFonts w:cs="Times New Roman"/>
                                  <w:b/>
                                  <w:bCs/>
                                  <w:i w:val="0"/>
                                  <w:iCs w:val="0"/>
                                  <w:color w:val="auto"/>
                                  <w:sz w:val="22"/>
                                  <w:szCs w:val="22"/>
                                </w:rPr>
                                <w:t>2.9:</w:t>
                              </w:r>
                              <w:r w:rsidR="00EB6576">
                                <w:rPr>
                                  <w:rFonts w:cs="Times New Roman"/>
                                  <w:i w:val="0"/>
                                  <w:iCs w:val="0"/>
                                  <w:color w:val="auto"/>
                                  <w:sz w:val="22"/>
                                  <w:szCs w:val="22"/>
                                </w:rPr>
                                <w:t xml:space="preserve"> </w:t>
                              </w:r>
                              <w:r w:rsidR="0029663F" w:rsidRPr="002C24E0">
                                <w:rPr>
                                  <w:rFonts w:cs="Times New Roman"/>
                                  <w:i w:val="0"/>
                                  <w:iCs w:val="0"/>
                                  <w:color w:val="auto"/>
                                  <w:sz w:val="22"/>
                                  <w:szCs w:val="22"/>
                                </w:rPr>
                                <w:t>Fish sample preparation</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10702B" id="Group 267" o:spid="_x0000_s1074" style="position:absolute;left:0;text-align:left;margin-left:0;margin-top:15.7pt;width:433.45pt;height:164.9pt;z-index:251776000;mso-position-horizontal:left;mso-position-horizontal-relative:margin;mso-width-relative:margin;mso-height-relative:margin" coordsize="57902,206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">
                <v:group id="Group 265" o:spid="_x0000_s1075" style="position:absolute;width:57702;height:16226" coordsize="57702,16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">
                  <v:shape id="Picture 25" o:spid="_x0000_s1076" type="#_x0000_t75" style="position:absolute;left:19000;top:237;width:19171;height:15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">
                    <v:imagedata r:id="rId48" o:title="" croptop="23002f" cropleft="10319f" cropright="13394f"/>
                  </v:shape>
                  <v:shape id="Picture 40" o:spid="_x0000_s1077" type="#_x0000_t75" style="position:absolute;left:38951;width:18751;height:16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">
                    <v:imagedata r:id="rId49" o:title="" croptop="29647f" cropbottom="10965f" cropleft="7990f" cropright="17984f"/>
                  </v:shape>
                  <v:shape id="Picture 41" o:spid="_x0000_s1078" type="#_x0000_t75" style="position:absolute;top:475;width:18389;height:15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">
                    <v:imagedata r:id="rId50" o:title="" croptop="17328f" cropleft="8088f" cropright="13949f"/>
                  </v:shape>
                </v:group>
                <v:shape id="Text Box 266" o:spid="_x0000_s1079" type="#_x0000_t202" style="position:absolute;left:200;top:17771;width:57702;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" stroked="f">
                  <v:textbox inset="0,0,0,0">
                    <w:txbxContent>
                      <w:p w14:paraId="5646CDDA" w14:textId="262C9C1D" w:rsidR="0029663F" w:rsidRPr="002C24E0" w:rsidRDefault="00D1285A" w:rsidP="002C24E0">
                        <w:pPr>
                          <w:pStyle w:val="Caption"/>
                          <w:jc w:val="center"/>
                          <w:rPr>
                            <w:rFonts w:cs="Times New Roman"/>
                            <w:i w:val="0"/>
                            <w:iCs w:val="0"/>
                            <w:noProof/>
                            <w:color w:val="auto"/>
                            <w:sz w:val="32"/>
                            <w:szCs w:val="32"/>
                          </w:rPr>
                        </w:pPr>
                        <w:bookmarkStart w:id="79" w:name="_Toc240783413"/>
                        <w:r w:rsidRPr="00194832">
                          <w:rPr>
                            <w:rFonts w:cs="Times New Roman"/>
                            <w:b/>
                            <w:bCs/>
                            <w:i w:val="0"/>
                            <w:iCs w:val="0"/>
                            <w:color w:val="auto"/>
                            <w:sz w:val="22"/>
                            <w:szCs w:val="22"/>
                          </w:rPr>
                          <w:t xml:space="preserve">Figure </w:t>
                        </w:r>
                        <w:r w:rsidR="00194832" w:rsidRPr="00194832">
                          <w:rPr>
                            <w:rFonts w:cs="Times New Roman"/>
                            <w:b/>
                            <w:bCs/>
                            <w:i w:val="0"/>
                            <w:iCs w:val="0"/>
                            <w:color w:val="auto"/>
                            <w:sz w:val="22"/>
                            <w:szCs w:val="22"/>
                          </w:rPr>
                          <w:t>2.9:</w:t>
                        </w:r>
                        <w:r w:rsidR="00EB6576">
                          <w:rPr>
                            <w:rFonts w:cs="Times New Roman"/>
                            <w:i w:val="0"/>
                            <w:iCs w:val="0"/>
                            <w:color w:val="auto"/>
                            <w:sz w:val="22"/>
                            <w:szCs w:val="22"/>
                          </w:rPr>
                          <w:t xml:space="preserve"> </w:t>
                        </w:r>
                        <w:r w:rsidR="0029663F" w:rsidRPr="002C24E0">
                          <w:rPr>
                            <w:rFonts w:cs="Times New Roman"/>
                            <w:i w:val="0"/>
                            <w:iCs w:val="0"/>
                            <w:color w:val="auto"/>
                            <w:sz w:val="22"/>
                            <w:szCs w:val="22"/>
                          </w:rPr>
                          <w:t>Fish sample preparation</w:t>
                        </w:r>
                        <w:bookmarkEnd w:id="79"/>
                      </w:p>
                    </w:txbxContent>
                  </v:textbox>
                </v:shape>
                <w10:wrap type="topAndBottom" anchorx="margin"/>
              </v:group>
            </w:pict>
          </mc:Fallback>
        </mc:AlternateContent>
      </w:r>
    </w:p>
    <w:p w14:paraId="356E5936" w14:textId="0A37DE65" w:rsidR="008F03A6" w:rsidRDefault="008F03A6" w:rsidP="00194832"/>
    <w:p w14:paraId="09286791" w14:textId="24AFB464" w:rsidR="009F70AC" w:rsidRDefault="009F70AC" w:rsidP="00194832"/>
    <w:p w14:paraId="0E6CACFF" w14:textId="77777777" w:rsidR="003018E2" w:rsidRDefault="003018E2" w:rsidP="004877F6">
      <w:pPr>
        <w:pStyle w:val="Heading2"/>
        <w:spacing w:before="300" w:after="150"/>
        <w:rPr>
          <w:sz w:val="26"/>
          <w:szCs w:val="26"/>
        </w:rPr>
      </w:pPr>
    </w:p>
    <w:p w14:paraId="2BAF642D" w14:textId="6A96EDDB" w:rsidR="004877F6" w:rsidRPr="0056307A" w:rsidRDefault="004877F6" w:rsidP="0056307A">
      <w:pPr>
        <w:pStyle w:val="Heading3"/>
      </w:pPr>
      <w:bookmarkStart w:id="80" w:name="_Toc240814269"/>
      <w:r w:rsidRPr="0056307A">
        <w:lastRenderedPageBreak/>
        <w:t>2.7.1 Extraction of Fish Samples</w:t>
      </w:r>
      <w:bookmarkEnd w:id="80"/>
    </w:p>
    <w:p w14:paraId="4B238616" w14:textId="738600D1" w:rsidR="009F70AC" w:rsidRDefault="0029663F" w:rsidP="009F70AC">
      <w:pPr>
        <w:pStyle w:val="Heading2"/>
        <w:spacing w:before="300" w:after="150" w:line="360" w:lineRule="auto"/>
        <w:jc w:val="both"/>
        <w:rPr>
          <w:b w:val="0"/>
          <w:bCs w:val="0"/>
          <w:szCs w:val="24"/>
        </w:rPr>
      </w:pPr>
      <w:bookmarkStart w:id="81" w:name="_Toc240784131"/>
      <w:bookmarkStart w:id="82" w:name="_Toc240814270"/>
      <w:r>
        <w:rPr>
          <w:b w:val="0"/>
          <w:bCs w:val="0"/>
          <w:noProof/>
          <w:szCs w:val="24"/>
        </w:rPr>
        <mc:AlternateContent>
          <mc:Choice Requires="wpg">
            <w:drawing>
              <wp:anchor distT="0" distB="0" distL="114300" distR="114300" simplePos="0" relativeHeight="251779072" behindDoc="0" locked="0" layoutInCell="1" allowOverlap="1" wp14:anchorId="1FAB6E1C" wp14:editId="19B14037">
                <wp:simplePos x="0" y="0"/>
                <wp:positionH relativeFrom="margin">
                  <wp:align>center</wp:align>
                </wp:positionH>
                <wp:positionV relativeFrom="paragraph">
                  <wp:posOffset>2172541</wp:posOffset>
                </wp:positionV>
                <wp:extent cx="4719320" cy="6330980"/>
                <wp:effectExtent l="0" t="0" r="5080" b="0"/>
                <wp:wrapTopAndBottom/>
                <wp:docPr id="269" name="Group 269"/>
                <wp:cNvGraphicFramePr/>
                <a:graphic xmlns:a="http://schemas.openxmlformats.org/drawingml/2006/main">
                  <a:graphicData uri="http://schemas.microsoft.com/office/word/2010/wordprocessingGroup">
                    <wpg:wgp>
                      <wpg:cNvGrpSpPr/>
                      <wpg:grpSpPr>
                        <a:xfrm>
                          <a:off x="0" y="0"/>
                          <a:ext cx="4719320" cy="6330980"/>
                          <a:chOff x="0" y="0"/>
                          <a:chExt cx="4719575" cy="6331113"/>
                        </a:xfrm>
                      </wpg:grpSpPr>
                      <wpg:graphicFrame>
                        <wpg:cNvPr id="4" name="Diagram 4"/>
                        <wpg:cNvFrPr/>
                        <wpg:xfrm>
                          <a:off x="23750" y="0"/>
                          <a:ext cx="4695825" cy="5905500"/>
                        </wpg:xfrm>
                        <a:graphic>
                          <a:graphicData uri="http://schemas.openxmlformats.org/drawingml/2006/diagram">
                            <dgm:relIds xmlns:dgm="http://schemas.openxmlformats.org/drawingml/2006/diagram" xmlns:r="http://schemas.openxmlformats.org/officeDocument/2006/relationships" r:dm="rId51" r:lo="rId52" r:qs="rId53" r:cs="rId54"/>
                          </a:graphicData>
                        </a:graphic>
                      </wpg:graphicFrame>
                      <wps:wsp>
                        <wps:cNvPr id="268" name="Text Box 268"/>
                        <wps:cNvSpPr txBox="1"/>
                        <wps:spPr>
                          <a:xfrm>
                            <a:off x="0" y="6043452"/>
                            <a:ext cx="4696079" cy="287661"/>
                          </a:xfrm>
                          <a:prstGeom prst="rect">
                            <a:avLst/>
                          </a:prstGeom>
                          <a:solidFill>
                            <a:prstClr val="white"/>
                          </a:solidFill>
                          <a:ln>
                            <a:noFill/>
                          </a:ln>
                        </wps:spPr>
                        <wps:txbx>
                          <w:txbxContent>
                            <w:p w14:paraId="24D15C56" w14:textId="0B5DE42C" w:rsidR="0029663F" w:rsidRPr="00EB6576" w:rsidRDefault="00194832" w:rsidP="0056307A">
                              <w:pPr>
                                <w:pStyle w:val="Caption"/>
                                <w:jc w:val="center"/>
                                <w:rPr>
                                  <w:rFonts w:eastAsia="Times New Roman" w:cs="Times New Roman"/>
                                  <w:i w:val="0"/>
                                  <w:iCs w:val="0"/>
                                  <w:noProof/>
                                  <w:color w:val="auto"/>
                                  <w:sz w:val="40"/>
                                  <w:szCs w:val="40"/>
                                </w:rPr>
                              </w:pPr>
                              <w:bookmarkStart w:id="83" w:name="_Toc240783414"/>
                              <w:r w:rsidRPr="00194832">
                                <w:rPr>
                                  <w:rFonts w:cs="Times New Roman"/>
                                  <w:b/>
                                  <w:bCs/>
                                  <w:i w:val="0"/>
                                  <w:iCs w:val="0"/>
                                  <w:color w:val="auto"/>
                                  <w:sz w:val="22"/>
                                  <w:szCs w:val="22"/>
                                </w:rPr>
                                <w:t>Figure 2.10:</w:t>
                              </w:r>
                              <w:r>
                                <w:rPr>
                                  <w:rFonts w:cs="Times New Roman"/>
                                  <w:i w:val="0"/>
                                  <w:iCs w:val="0"/>
                                  <w:color w:val="auto"/>
                                  <w:sz w:val="22"/>
                                  <w:szCs w:val="22"/>
                                </w:rPr>
                                <w:t xml:space="preserve"> </w:t>
                              </w:r>
                              <w:r w:rsidR="0029663F" w:rsidRPr="00EB6576">
                                <w:rPr>
                                  <w:rFonts w:cs="Times New Roman"/>
                                  <w:i w:val="0"/>
                                  <w:iCs w:val="0"/>
                                  <w:color w:val="auto"/>
                                  <w:sz w:val="22"/>
                                  <w:szCs w:val="22"/>
                                </w:rPr>
                                <w:t>Fish sample extraction flowchart</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1FAB6E1C" id="Group 269" o:spid="_x0000_s1080" style="position:absolute;left:0;text-align:left;margin-left:0;margin-top:171.05pt;width:371.6pt;height:498.5pt;z-index:251779072;mso-position-horizontal:center;mso-position-horizontal-relative:margin;mso-height-relative:margin" coordsize="47195,63311"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">
                <v:shape id="Diagram 4" o:spid="_x0000_s1081" type="#_x0000_t75" style="position:absolute;left:11765;width:24081;height:590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">
                  <v:imagedata r:id="rId56" o:title=""/>
                  <o:lock v:ext="edit" aspectratio="f"/>
                </v:shape>
                <v:shape id="Text Box 268" o:spid="_x0000_s1082" type="#_x0000_t202" style="position:absolute;top:60434;width:46960;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" stroked="f">
                  <v:textbox style="mso-fit-shape-to-text:t" inset="0,0,0,0">
                    <w:txbxContent>
                      <w:p w14:paraId="24D15C56" w14:textId="0B5DE42C" w:rsidR="0029663F" w:rsidRPr="00EB6576" w:rsidRDefault="00194832" w:rsidP="0056307A">
                        <w:pPr>
                          <w:pStyle w:val="Caption"/>
                          <w:jc w:val="center"/>
                          <w:rPr>
                            <w:rFonts w:eastAsia="Times New Roman" w:cs="Times New Roman"/>
                            <w:i w:val="0"/>
                            <w:iCs w:val="0"/>
                            <w:noProof/>
                            <w:color w:val="auto"/>
                            <w:sz w:val="40"/>
                            <w:szCs w:val="40"/>
                          </w:rPr>
                        </w:pPr>
                        <w:bookmarkStart w:id="84" w:name="_Toc240783414"/>
                        <w:r w:rsidRPr="00194832">
                          <w:rPr>
                            <w:rFonts w:cs="Times New Roman"/>
                            <w:b/>
                            <w:bCs/>
                            <w:i w:val="0"/>
                            <w:iCs w:val="0"/>
                            <w:color w:val="auto"/>
                            <w:sz w:val="22"/>
                            <w:szCs w:val="22"/>
                          </w:rPr>
                          <w:t>Figure 2.10:</w:t>
                        </w:r>
                        <w:r>
                          <w:rPr>
                            <w:rFonts w:cs="Times New Roman"/>
                            <w:i w:val="0"/>
                            <w:iCs w:val="0"/>
                            <w:color w:val="auto"/>
                            <w:sz w:val="22"/>
                            <w:szCs w:val="22"/>
                          </w:rPr>
                          <w:t xml:space="preserve"> </w:t>
                        </w:r>
                        <w:r w:rsidR="0029663F" w:rsidRPr="00EB6576">
                          <w:rPr>
                            <w:rFonts w:cs="Times New Roman"/>
                            <w:i w:val="0"/>
                            <w:iCs w:val="0"/>
                            <w:color w:val="auto"/>
                            <w:sz w:val="22"/>
                            <w:szCs w:val="22"/>
                          </w:rPr>
                          <w:t>Fish sample extraction flowchart</w:t>
                        </w:r>
                        <w:bookmarkEnd w:id="84"/>
                      </w:p>
                    </w:txbxContent>
                  </v:textbox>
                </v:shape>
                <w10:wrap type="topAndBottom" anchorx="margin"/>
              </v:group>
            </w:pict>
          </mc:Fallback>
        </mc:AlternateContent>
      </w:r>
      <w:r w:rsidR="004877F6" w:rsidRPr="004E1ADE">
        <w:rPr>
          <w:b w:val="0"/>
          <w:bCs w:val="0"/>
          <w:szCs w:val="24"/>
        </w:rPr>
        <w:t xml:space="preserve">Ten grams of </w:t>
      </w:r>
      <w:proofErr w:type="spellStart"/>
      <w:r w:rsidR="004877F6" w:rsidRPr="004E1ADE">
        <w:rPr>
          <w:b w:val="0"/>
          <w:bCs w:val="0"/>
          <w:szCs w:val="24"/>
        </w:rPr>
        <w:t>homogenised</w:t>
      </w:r>
      <w:proofErr w:type="spellEnd"/>
      <w:r w:rsidR="004877F6" w:rsidRPr="004E1ADE">
        <w:rPr>
          <w:b w:val="0"/>
          <w:bCs w:val="0"/>
          <w:szCs w:val="24"/>
        </w:rPr>
        <w:t xml:space="preserve"> fish muscle tissue was weighed into a falcon tube, to which 30 mL of n-hexane was added, and the mixture was shaken by hand for 5 minutes. The mixture was then transferred into a conical flask and shaken for 30 minutes on a reciprocal mechanical shaker to ensure thorough extraction. The resulting solution was filtered into a second conical flask through Whatman No. 1 filter paper (240 mm), onto which 5 g of anhydrous sodium sulphate had been loaded prior to the transfer, in order to bind residual moisture and retain particulate matter. The filtrate was subsequently passed through a 0.22 µm syringe filter into a 2 mL GC vial, and the resulting extract was </w:t>
      </w:r>
      <w:proofErr w:type="spellStart"/>
      <w:r w:rsidR="004877F6" w:rsidRPr="004E1ADE">
        <w:rPr>
          <w:b w:val="0"/>
          <w:bCs w:val="0"/>
          <w:szCs w:val="24"/>
        </w:rPr>
        <w:t>analysed</w:t>
      </w:r>
      <w:proofErr w:type="spellEnd"/>
      <w:r w:rsidR="004877F6" w:rsidRPr="004E1ADE">
        <w:rPr>
          <w:b w:val="0"/>
          <w:bCs w:val="0"/>
          <w:szCs w:val="24"/>
        </w:rPr>
        <w:t xml:space="preserve"> by GC-ECD.</w:t>
      </w:r>
      <w:bookmarkEnd w:id="81"/>
      <w:bookmarkEnd w:id="82"/>
      <w:r w:rsidR="004877F6">
        <w:rPr>
          <w:b w:val="0"/>
          <w:bCs w:val="0"/>
          <w:szCs w:val="24"/>
        </w:rPr>
        <w:t xml:space="preserve"> </w:t>
      </w:r>
    </w:p>
    <w:p w14:paraId="6FD2F74C" w14:textId="57DCC2A1" w:rsidR="007452F5" w:rsidRPr="009C7C9D" w:rsidRDefault="007452F5" w:rsidP="009C7C9D">
      <w:pPr>
        <w:pStyle w:val="Heading3"/>
      </w:pPr>
      <w:bookmarkStart w:id="85" w:name="_Toc240814271"/>
      <w:r w:rsidRPr="009C7C9D">
        <w:lastRenderedPageBreak/>
        <w:t>2.7.2 Extraction of Sediment Samples</w:t>
      </w:r>
      <w:bookmarkEnd w:id="85"/>
    </w:p>
    <w:p w14:paraId="4450F47C" w14:textId="70C023E4" w:rsidR="009C7C9D" w:rsidRDefault="00EB6576" w:rsidP="007452F5">
      <w:pPr>
        <w:pStyle w:val="Heading2"/>
        <w:spacing w:before="300" w:after="150" w:line="360" w:lineRule="auto"/>
        <w:jc w:val="both"/>
        <w:rPr>
          <w:b w:val="0"/>
          <w:bCs w:val="0"/>
          <w:szCs w:val="24"/>
        </w:rPr>
      </w:pPr>
      <w:bookmarkStart w:id="86" w:name="_Toc240784133"/>
      <w:bookmarkStart w:id="87" w:name="_Toc240814272"/>
      <w:r>
        <w:rPr>
          <w:b w:val="0"/>
          <w:bCs w:val="0"/>
          <w:noProof/>
          <w:szCs w:val="24"/>
        </w:rPr>
        <mc:AlternateContent>
          <mc:Choice Requires="wpg">
            <w:drawing>
              <wp:anchor distT="0" distB="0" distL="114300" distR="114300" simplePos="0" relativeHeight="251782144" behindDoc="0" locked="0" layoutInCell="1" allowOverlap="1" wp14:anchorId="2B6B12DD" wp14:editId="3FF93B92">
                <wp:simplePos x="0" y="0"/>
                <wp:positionH relativeFrom="page">
                  <wp:posOffset>998855</wp:posOffset>
                </wp:positionH>
                <wp:positionV relativeFrom="paragraph">
                  <wp:posOffset>2266950</wp:posOffset>
                </wp:positionV>
                <wp:extent cx="5514975" cy="6082665"/>
                <wp:effectExtent l="0" t="0" r="9525" b="0"/>
                <wp:wrapSquare wrapText="bothSides"/>
                <wp:docPr id="271" name="Group 271"/>
                <wp:cNvGraphicFramePr/>
                <a:graphic xmlns:a="http://schemas.openxmlformats.org/drawingml/2006/main">
                  <a:graphicData uri="http://schemas.microsoft.com/office/word/2010/wordprocessingGroup">
                    <wpg:wgp>
                      <wpg:cNvGrpSpPr/>
                      <wpg:grpSpPr>
                        <a:xfrm>
                          <a:off x="0" y="0"/>
                          <a:ext cx="5514975" cy="6082665"/>
                          <a:chOff x="0" y="0"/>
                          <a:chExt cx="5514975" cy="6082665"/>
                        </a:xfrm>
                      </wpg:grpSpPr>
                      <wpg:graphicFrame>
                        <wpg:cNvPr id="5" name="Diagram 5"/>
                        <wpg:cNvFrPr/>
                        <wpg:xfrm>
                          <a:off x="0" y="0"/>
                          <a:ext cx="5514975" cy="5638800"/>
                        </wpg:xfrm>
                        <a:graphic>
                          <a:graphicData uri="http://schemas.openxmlformats.org/drawingml/2006/diagram">
                            <dgm:relIds xmlns:dgm="http://schemas.openxmlformats.org/drawingml/2006/diagram" xmlns:r="http://schemas.openxmlformats.org/officeDocument/2006/relationships" r:dm="rId57" r:lo="rId58" r:qs="rId59" r:cs="rId60"/>
                          </a:graphicData>
                        </a:graphic>
                      </wpg:graphicFrame>
                      <wps:wsp>
                        <wps:cNvPr id="270" name="Text Box 270"/>
                        <wps:cNvSpPr txBox="1"/>
                        <wps:spPr>
                          <a:xfrm>
                            <a:off x="0" y="5795010"/>
                            <a:ext cx="5514975" cy="287655"/>
                          </a:xfrm>
                          <a:prstGeom prst="rect">
                            <a:avLst/>
                          </a:prstGeom>
                          <a:solidFill>
                            <a:prstClr val="white"/>
                          </a:solidFill>
                          <a:ln>
                            <a:noFill/>
                          </a:ln>
                        </wps:spPr>
                        <wps:txbx>
                          <w:txbxContent>
                            <w:p w14:paraId="32BAADD3" w14:textId="2C07113A" w:rsidR="0029663F" w:rsidRPr="00EB6576" w:rsidRDefault="00194832" w:rsidP="00EB6576">
                              <w:pPr>
                                <w:pStyle w:val="Caption"/>
                                <w:jc w:val="center"/>
                                <w:rPr>
                                  <w:rFonts w:eastAsia="Times New Roman" w:cs="Times New Roman"/>
                                  <w:i w:val="0"/>
                                  <w:iCs w:val="0"/>
                                  <w:noProof/>
                                  <w:color w:val="auto"/>
                                  <w:sz w:val="40"/>
                                  <w:szCs w:val="40"/>
                                </w:rPr>
                              </w:pPr>
                              <w:bookmarkStart w:id="88" w:name="_Toc240783415"/>
                              <w:r w:rsidRPr="00194832">
                                <w:rPr>
                                  <w:rFonts w:cs="Times New Roman"/>
                                  <w:b/>
                                  <w:bCs/>
                                  <w:i w:val="0"/>
                                  <w:iCs w:val="0"/>
                                  <w:color w:val="auto"/>
                                  <w:sz w:val="22"/>
                                  <w:szCs w:val="22"/>
                                </w:rPr>
                                <w:t>Figure 2.11:</w:t>
                              </w:r>
                              <w:r w:rsidR="0029663F" w:rsidRPr="00EB6576">
                                <w:rPr>
                                  <w:rFonts w:cs="Times New Roman"/>
                                  <w:i w:val="0"/>
                                  <w:iCs w:val="0"/>
                                  <w:color w:val="auto"/>
                                  <w:sz w:val="22"/>
                                  <w:szCs w:val="22"/>
                                </w:rPr>
                                <w:t xml:space="preserve"> Sediment sample extraction flowchart</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B6B12DD" id="Group 271" o:spid="_x0000_s1083" style="position:absolute;left:0;text-align:left;margin-left:78.65pt;margin-top:178.5pt;width:434.25pt;height:478.95pt;z-index:251782144;mso-position-horizontal-relative:page" coordsize="55149,60826"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">
                <v:shape id="Diagram 5" o:spid="_x0000_s1084" type="#_x0000_t75" style="position:absolute;left:14691;top:-60;width:25908;height:565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">
                  <v:imagedata r:id="rId62" o:title=""/>
                  <o:lock v:ext="edit" aspectratio="f"/>
                </v:shape>
                <v:shape id="Text Box 270" o:spid="_x0000_s1085" type="#_x0000_t202" style="position:absolute;top:57950;width:55149;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" stroked="f">
                  <v:textbox style="mso-fit-shape-to-text:t" inset="0,0,0,0">
                    <w:txbxContent>
                      <w:p w14:paraId="32BAADD3" w14:textId="2C07113A" w:rsidR="0029663F" w:rsidRPr="00EB6576" w:rsidRDefault="00194832" w:rsidP="00EB6576">
                        <w:pPr>
                          <w:pStyle w:val="Caption"/>
                          <w:jc w:val="center"/>
                          <w:rPr>
                            <w:rFonts w:eastAsia="Times New Roman" w:cs="Times New Roman"/>
                            <w:i w:val="0"/>
                            <w:iCs w:val="0"/>
                            <w:noProof/>
                            <w:color w:val="auto"/>
                            <w:sz w:val="40"/>
                            <w:szCs w:val="40"/>
                          </w:rPr>
                        </w:pPr>
                        <w:bookmarkStart w:id="89" w:name="_Toc240783415"/>
                        <w:r w:rsidRPr="00194832">
                          <w:rPr>
                            <w:rFonts w:cs="Times New Roman"/>
                            <w:b/>
                            <w:bCs/>
                            <w:i w:val="0"/>
                            <w:iCs w:val="0"/>
                            <w:color w:val="auto"/>
                            <w:sz w:val="22"/>
                            <w:szCs w:val="22"/>
                          </w:rPr>
                          <w:t>Figure 2.11:</w:t>
                        </w:r>
                        <w:r w:rsidR="0029663F" w:rsidRPr="00EB6576">
                          <w:rPr>
                            <w:rFonts w:cs="Times New Roman"/>
                            <w:i w:val="0"/>
                            <w:iCs w:val="0"/>
                            <w:color w:val="auto"/>
                            <w:sz w:val="22"/>
                            <w:szCs w:val="22"/>
                          </w:rPr>
                          <w:t xml:space="preserve"> Sediment sample extraction flowchart</w:t>
                        </w:r>
                        <w:bookmarkEnd w:id="89"/>
                      </w:p>
                    </w:txbxContent>
                  </v:textbox>
                </v:shape>
                <w10:wrap type="square" anchorx="page"/>
              </v:group>
            </w:pict>
          </mc:Fallback>
        </mc:AlternateContent>
      </w:r>
      <w:r w:rsidR="007452F5" w:rsidRPr="007452F5">
        <w:rPr>
          <w:b w:val="0"/>
          <w:bCs w:val="0"/>
          <w:szCs w:val="24"/>
        </w:rPr>
        <w:t xml:space="preserve">Ten grams of </w:t>
      </w:r>
      <w:proofErr w:type="spellStart"/>
      <w:r w:rsidR="007452F5" w:rsidRPr="007452F5">
        <w:rPr>
          <w:b w:val="0"/>
          <w:bCs w:val="0"/>
          <w:szCs w:val="24"/>
        </w:rPr>
        <w:t>homogenised</w:t>
      </w:r>
      <w:proofErr w:type="spellEnd"/>
      <w:r w:rsidR="007452F5" w:rsidRPr="007452F5">
        <w:rPr>
          <w:b w:val="0"/>
          <w:bCs w:val="0"/>
          <w:szCs w:val="24"/>
        </w:rPr>
        <w:t xml:space="preserve"> sediment was weighed directly into a conical flask, to which 30 mL of n-hexane was added, and the mixture was shaken by hand for 5 minutes. The flask was then shaken for 30 minutes on the reciprocal mechanical shaker, exactly as described for the fish samples. The resulting solution was filtered into a second conical flask through Whatman No. 1 filter paper (240 mm), pre-loaded with 5 g of anhydrous sodium sulphate, to bind residual moisture and retain particulate matter. The filtrate was subsequently passed through a 0.22 µm syringe filter into a 2 mL GC vial, and the resulting extract was </w:t>
      </w:r>
      <w:proofErr w:type="spellStart"/>
      <w:r w:rsidR="007452F5" w:rsidRPr="007452F5">
        <w:rPr>
          <w:b w:val="0"/>
          <w:bCs w:val="0"/>
          <w:szCs w:val="24"/>
        </w:rPr>
        <w:t>analysed</w:t>
      </w:r>
      <w:proofErr w:type="spellEnd"/>
      <w:r w:rsidR="007452F5" w:rsidRPr="007452F5">
        <w:rPr>
          <w:b w:val="0"/>
          <w:bCs w:val="0"/>
          <w:szCs w:val="24"/>
        </w:rPr>
        <w:t xml:space="preserve"> by GC-ECD.</w:t>
      </w:r>
      <w:bookmarkEnd w:id="86"/>
      <w:bookmarkEnd w:id="87"/>
    </w:p>
    <w:p w14:paraId="153DB63E" w14:textId="12FCF05B" w:rsidR="003402B8" w:rsidRPr="009C7C9D" w:rsidRDefault="003402B8" w:rsidP="009C7C9D">
      <w:pPr>
        <w:pStyle w:val="Heading3"/>
      </w:pPr>
      <w:bookmarkStart w:id="90" w:name="_Toc240814273"/>
      <w:r w:rsidRPr="009C7C9D">
        <w:lastRenderedPageBreak/>
        <w:t>2.7.1 Extraction of Water Samples</w:t>
      </w:r>
      <w:bookmarkEnd w:id="90"/>
    </w:p>
    <w:p w14:paraId="1DB4D729" w14:textId="4AADFF24" w:rsidR="00096443" w:rsidRPr="00096443" w:rsidRDefault="0029663F" w:rsidP="008178D8">
      <w:pPr>
        <w:pStyle w:val="Heading1"/>
        <w:spacing w:before="0" w:line="360" w:lineRule="auto"/>
        <w:jc w:val="both"/>
        <w:rPr>
          <w:rFonts w:eastAsia="Times New Roman" w:cs="Times New Roman"/>
          <w:color w:val="auto"/>
          <w:szCs w:val="24"/>
        </w:rPr>
      </w:pPr>
      <w:bookmarkStart w:id="91" w:name="_Toc240784135"/>
      <w:bookmarkStart w:id="92" w:name="_Toc240814274"/>
      <w:r>
        <w:rPr>
          <w:noProof/>
        </w:rPr>
        <mc:AlternateContent>
          <mc:Choice Requires="wpg">
            <w:drawing>
              <wp:anchor distT="0" distB="0" distL="114300" distR="114300" simplePos="0" relativeHeight="251785216" behindDoc="0" locked="0" layoutInCell="1" allowOverlap="1" wp14:anchorId="766864F5" wp14:editId="576F35B7">
                <wp:simplePos x="0" y="0"/>
                <wp:positionH relativeFrom="margin">
                  <wp:posOffset>177800</wp:posOffset>
                </wp:positionH>
                <wp:positionV relativeFrom="paragraph">
                  <wp:posOffset>2496185</wp:posOffset>
                </wp:positionV>
                <wp:extent cx="5474335" cy="6008370"/>
                <wp:effectExtent l="0" t="0" r="0" b="0"/>
                <wp:wrapSquare wrapText="bothSides"/>
                <wp:docPr id="273" name="Group 273"/>
                <wp:cNvGraphicFramePr/>
                <a:graphic xmlns:a="http://schemas.openxmlformats.org/drawingml/2006/main">
                  <a:graphicData uri="http://schemas.microsoft.com/office/word/2010/wordprocessingGroup">
                    <wpg:wgp>
                      <wpg:cNvGrpSpPr/>
                      <wpg:grpSpPr>
                        <a:xfrm>
                          <a:off x="0" y="0"/>
                          <a:ext cx="5474335" cy="6008370"/>
                          <a:chOff x="0" y="0"/>
                          <a:chExt cx="7012751" cy="5930900"/>
                        </a:xfrm>
                      </wpg:grpSpPr>
                      <wpg:graphicFrame>
                        <wpg:cNvPr id="6" name="Diagram 6"/>
                        <wpg:cNvFrPr/>
                        <wpg:xfrm>
                          <a:off x="11876" y="0"/>
                          <a:ext cx="7000875" cy="5534025"/>
                        </wpg:xfrm>
                        <a:graphic>
                          <a:graphicData uri="http://schemas.openxmlformats.org/drawingml/2006/diagram">
                            <dgm:relIds xmlns:dgm="http://schemas.openxmlformats.org/drawingml/2006/diagram" xmlns:r="http://schemas.openxmlformats.org/officeDocument/2006/relationships" r:dm="rId63" r:lo="rId64" r:qs="rId65" r:cs="rId66"/>
                          </a:graphicData>
                        </a:graphic>
                      </wpg:graphicFrame>
                      <wps:wsp>
                        <wps:cNvPr id="272" name="Text Box 272"/>
                        <wps:cNvSpPr txBox="1"/>
                        <wps:spPr>
                          <a:xfrm>
                            <a:off x="0" y="5628640"/>
                            <a:ext cx="7000240" cy="302260"/>
                          </a:xfrm>
                          <a:prstGeom prst="rect">
                            <a:avLst/>
                          </a:prstGeom>
                          <a:solidFill>
                            <a:prstClr val="white"/>
                          </a:solidFill>
                          <a:ln>
                            <a:noFill/>
                          </a:ln>
                        </wps:spPr>
                        <wps:txbx>
                          <w:txbxContent>
                            <w:p w14:paraId="613A4221" w14:textId="6E72AA84" w:rsidR="0029663F" w:rsidRPr="009C7C9D" w:rsidRDefault="00194832" w:rsidP="0029663F">
                              <w:pPr>
                                <w:pStyle w:val="Caption"/>
                                <w:jc w:val="center"/>
                                <w:rPr>
                                  <w:rFonts w:cs="Times New Roman"/>
                                  <w:bCs/>
                                  <w:i w:val="0"/>
                                  <w:iCs w:val="0"/>
                                  <w:noProof/>
                                  <w:color w:val="auto"/>
                                  <w:sz w:val="24"/>
                                  <w:szCs w:val="24"/>
                                </w:rPr>
                              </w:pPr>
                              <w:bookmarkStart w:id="93" w:name="_Toc240783416"/>
                              <w:r w:rsidRPr="00194832">
                                <w:rPr>
                                  <w:rFonts w:cs="Times New Roman"/>
                                  <w:b/>
                                  <w:bCs/>
                                  <w:i w:val="0"/>
                                  <w:iCs w:val="0"/>
                                  <w:color w:val="auto"/>
                                  <w:sz w:val="22"/>
                                  <w:szCs w:val="22"/>
                                </w:rPr>
                                <w:t>Figure 2.12:</w:t>
                              </w:r>
                              <w:r w:rsidR="0029663F" w:rsidRPr="009C7C9D">
                                <w:rPr>
                                  <w:rFonts w:cs="Times New Roman"/>
                                  <w:i w:val="0"/>
                                  <w:iCs w:val="0"/>
                                  <w:color w:val="auto"/>
                                  <w:sz w:val="22"/>
                                  <w:szCs w:val="22"/>
                                </w:rPr>
                                <w:t xml:space="preserve"> Water sample extraction flowchart</w:t>
                              </w:r>
                            </w:p>
                            <w:p w14:paraId="1307DAE3" w14:textId="77777777" w:rsidR="00E87119" w:rsidRDefault="00E87119"/>
                            <w:p w14:paraId="2F64E359" w14:textId="1B37F4FC" w:rsidR="0029663F" w:rsidRPr="0029663F" w:rsidRDefault="00BE3DA6" w:rsidP="0029663F">
                              <w:pPr>
                                <w:pStyle w:val="Caption"/>
                                <w:jc w:val="center"/>
                                <w:rPr>
                                  <w:rFonts w:cs="Times New Roman"/>
                                  <w:bCs/>
                                  <w:noProof/>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r w:rsidR="0029663F" w:rsidRPr="0029663F">
                                <w:rPr>
                                  <w:rFonts w:cs="Times New Roman"/>
                                  <w:color w:val="auto"/>
                                  <w:sz w:val="24"/>
                                  <w:szCs w:val="24"/>
                                </w:rPr>
                                <w:t>Figure</w:t>
                              </w:r>
                              <w:proofErr w:type="spellEnd"/>
                              <w:r w:rsidR="0029663F"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w:t>
                              </w:r>
                              <w:r w:rsidR="00E016CA">
                                <w:rPr>
                                  <w:rFonts w:cs="Times New Roman"/>
                                  <w:color w:val="auto"/>
                                  <w:sz w:val="24"/>
                                  <w:szCs w:val="24"/>
                                </w:rPr>
                                <w:fldChar w:fldCharType="end"/>
                              </w:r>
                              <w:r w:rsidR="0029663F" w:rsidRPr="0029663F">
                                <w:rPr>
                                  <w:rFonts w:cs="Times New Roman"/>
                                  <w:color w:val="auto"/>
                                  <w:sz w:val="24"/>
                                  <w:szCs w:val="24"/>
                                </w:rPr>
                                <w:t>: Water sample extraction flowchart</w:t>
                              </w:r>
                            </w:p>
                            <w:p w14:paraId="4C729F9A" w14:textId="77777777" w:rsidR="00446A92" w:rsidRDefault="00446A92"/>
                            <w:p w14:paraId="6461C1B7" w14:textId="21E4C390" w:rsidR="00BE3DA6" w:rsidRPr="0029663F" w:rsidRDefault="00BE3DA6" w:rsidP="00BE3DA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proofErr w:type="spellEnd"/>
                            </w:p>
                            <w:p w14:paraId="15518377" w14:textId="77777777" w:rsidR="00E87119" w:rsidRDefault="00E87119"/>
                            <w:p w14:paraId="40AEB4D9" w14:textId="07FD2AC8" w:rsidR="0029663F" w:rsidRPr="0029663F" w:rsidRDefault="00BE3DA6" w:rsidP="0029663F">
                              <w:pPr>
                                <w:pStyle w:val="Caption"/>
                                <w:jc w:val="center"/>
                                <w:rPr>
                                  <w:rFonts w:cs="Times New Roman"/>
                                  <w:bCs/>
                                  <w:noProof/>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4</w:t>
                              </w:r>
                              <w:r w:rsidR="00E016CA">
                                <w:rPr>
                                  <w:rFonts w:cs="Times New Roman"/>
                                  <w:sz w:val="24"/>
                                  <w:szCs w:val="24"/>
                                </w:rPr>
                                <w:fldChar w:fldCharType="end"/>
                              </w:r>
                              <w:r w:rsidRPr="0029663F">
                                <w:rPr>
                                  <w:rFonts w:cs="Times New Roman"/>
                                  <w:sz w:val="24"/>
                                  <w:szCs w:val="24"/>
                                </w:rPr>
                                <w:t xml:space="preserve">: Transferring the mixture into a conical </w:t>
                              </w:r>
                              <w:proofErr w:type="spellStart"/>
                              <w:r w:rsidRPr="0029663F">
                                <w:rPr>
                                  <w:rFonts w:cs="Times New Roman"/>
                                  <w:sz w:val="24"/>
                                  <w:szCs w:val="24"/>
                                </w:rPr>
                                <w:t>fl</w:t>
                              </w:r>
                              <w:r w:rsidR="00486087" w:rsidRPr="0029663F">
                                <w:rPr>
                                  <w:rFonts w:cs="Times New Roman"/>
                                  <w:sz w:val="24"/>
                                  <w:szCs w:val="24"/>
                                </w:rPr>
                                <w:t>as</w:t>
                              </w:r>
                              <w:r w:rsidRPr="0029663F">
                                <w:rPr>
                                  <w:rFonts w:cs="Times New Roman"/>
                                  <w:sz w:val="24"/>
                                  <w:szCs w:val="24"/>
                                </w:rPr>
                                <w:t>kFigure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5</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r w:rsidR="0029663F" w:rsidRPr="0029663F">
                                <w:rPr>
                                  <w:rFonts w:cs="Times New Roman"/>
                                  <w:color w:val="auto"/>
                                  <w:sz w:val="24"/>
                                  <w:szCs w:val="24"/>
                                </w:rPr>
                                <w:t>Figure</w:t>
                              </w:r>
                              <w:proofErr w:type="spellEnd"/>
                              <w:r w:rsidR="0029663F"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6</w:t>
                              </w:r>
                              <w:r w:rsidR="00E016CA">
                                <w:rPr>
                                  <w:rFonts w:cs="Times New Roman"/>
                                  <w:color w:val="auto"/>
                                  <w:sz w:val="24"/>
                                  <w:szCs w:val="24"/>
                                </w:rPr>
                                <w:fldChar w:fldCharType="end"/>
                              </w:r>
                              <w:r w:rsidR="0029663F" w:rsidRPr="0029663F">
                                <w:rPr>
                                  <w:rFonts w:cs="Times New Roman"/>
                                  <w:color w:val="auto"/>
                                  <w:sz w:val="24"/>
                                  <w:szCs w:val="24"/>
                                </w:rPr>
                                <w:t>: Water sample extraction flowchart</w:t>
                              </w:r>
                            </w:p>
                            <w:p w14:paraId="095CD03D" w14:textId="77777777" w:rsidR="00E87119" w:rsidRDefault="00E87119"/>
                            <w:p w14:paraId="39CD1BE8" w14:textId="315CC6E7" w:rsidR="0029663F" w:rsidRPr="0029663F" w:rsidRDefault="00BE3DA6" w:rsidP="0029663F">
                              <w:pPr>
                                <w:pStyle w:val="Caption"/>
                                <w:jc w:val="center"/>
                                <w:rPr>
                                  <w:rFonts w:cs="Times New Roman"/>
                                  <w:bCs/>
                                  <w:noProof/>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7</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r w:rsidR="0029663F" w:rsidRPr="0029663F">
                                <w:rPr>
                                  <w:rFonts w:cs="Times New Roman"/>
                                  <w:color w:val="auto"/>
                                  <w:sz w:val="24"/>
                                  <w:szCs w:val="24"/>
                                </w:rPr>
                                <w:t>Figure</w:t>
                              </w:r>
                              <w:proofErr w:type="spellEnd"/>
                              <w:r w:rsidR="0029663F"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8</w:t>
                              </w:r>
                              <w:r w:rsidR="00E016CA">
                                <w:rPr>
                                  <w:rFonts w:cs="Times New Roman"/>
                                  <w:color w:val="auto"/>
                                  <w:sz w:val="24"/>
                                  <w:szCs w:val="24"/>
                                </w:rPr>
                                <w:fldChar w:fldCharType="end"/>
                              </w:r>
                              <w:r w:rsidR="0029663F" w:rsidRPr="0029663F">
                                <w:rPr>
                                  <w:rFonts w:cs="Times New Roman"/>
                                  <w:color w:val="auto"/>
                                  <w:sz w:val="24"/>
                                  <w:szCs w:val="24"/>
                                </w:rPr>
                                <w:t>: Water sample extraction flowchart</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6864F5" id="Group 273" o:spid="_x0000_s1086" style="position:absolute;left:0;text-align:left;margin-left:14pt;margin-top:196.55pt;width:431.05pt;height:473.1pt;z-index:251785216;mso-position-horizontal-relative:margin;mso-width-relative:margin;mso-height-relative:margin" coordsize="70127,59309"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">
                <v:shape id="Diagram 6" o:spid="_x0000_s1087" type="#_x0000_t75" style="position:absolute;left:18351;width:33579;height:55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">
                  <v:imagedata r:id="rId68" o:title=""/>
                  <o:lock v:ext="edit" aspectratio="f"/>
                </v:shape>
                <v:shape id="Text Box 272" o:spid="_x0000_s1088" type="#_x0000_t202" style="position:absolute;top:56286;width:70002;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" stroked="f">
                  <v:textbox inset="0,0,0,0">
                    <w:txbxContent>
                      <w:p w14:paraId="613A4221" w14:textId="6E72AA84" w:rsidR="0029663F" w:rsidRPr="009C7C9D" w:rsidRDefault="00194832" w:rsidP="0029663F">
                        <w:pPr>
                          <w:pStyle w:val="Caption"/>
                          <w:jc w:val="center"/>
                          <w:rPr>
                            <w:rFonts w:cs="Times New Roman"/>
                            <w:bCs/>
                            <w:i w:val="0"/>
                            <w:iCs w:val="0"/>
                            <w:noProof/>
                            <w:color w:val="auto"/>
                            <w:sz w:val="24"/>
                            <w:szCs w:val="24"/>
                          </w:rPr>
                        </w:pPr>
                        <w:bookmarkStart w:id="94" w:name="_Toc240783416"/>
                        <w:r w:rsidRPr="00194832">
                          <w:rPr>
                            <w:rFonts w:cs="Times New Roman"/>
                            <w:b/>
                            <w:bCs/>
                            <w:i w:val="0"/>
                            <w:iCs w:val="0"/>
                            <w:color w:val="auto"/>
                            <w:sz w:val="22"/>
                            <w:szCs w:val="22"/>
                          </w:rPr>
                          <w:t>Figure 2.12:</w:t>
                        </w:r>
                        <w:r w:rsidR="0029663F" w:rsidRPr="009C7C9D">
                          <w:rPr>
                            <w:rFonts w:cs="Times New Roman"/>
                            <w:i w:val="0"/>
                            <w:iCs w:val="0"/>
                            <w:color w:val="auto"/>
                            <w:sz w:val="22"/>
                            <w:szCs w:val="22"/>
                          </w:rPr>
                          <w:t xml:space="preserve"> Water sample extraction flowchart</w:t>
                        </w:r>
                      </w:p>
                      <w:p w14:paraId="1307DAE3" w14:textId="77777777" w:rsidR="00E87119" w:rsidRDefault="00E87119"/>
                      <w:p w14:paraId="2F64E359" w14:textId="1B37F4FC" w:rsidR="0029663F" w:rsidRPr="0029663F" w:rsidRDefault="00BE3DA6" w:rsidP="0029663F">
                        <w:pPr>
                          <w:pStyle w:val="Caption"/>
                          <w:jc w:val="center"/>
                          <w:rPr>
                            <w:rFonts w:cs="Times New Roman"/>
                            <w:bCs/>
                            <w:noProof/>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r w:rsidR="0029663F" w:rsidRPr="0029663F">
                          <w:rPr>
                            <w:rFonts w:cs="Times New Roman"/>
                            <w:color w:val="auto"/>
                            <w:sz w:val="24"/>
                            <w:szCs w:val="24"/>
                          </w:rPr>
                          <w:t>Figure</w:t>
                        </w:r>
                        <w:proofErr w:type="spellEnd"/>
                        <w:r w:rsidR="0029663F"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w:t>
                        </w:r>
                        <w:r w:rsidR="00E016CA">
                          <w:rPr>
                            <w:rFonts w:cs="Times New Roman"/>
                            <w:color w:val="auto"/>
                            <w:sz w:val="24"/>
                            <w:szCs w:val="24"/>
                          </w:rPr>
                          <w:fldChar w:fldCharType="end"/>
                        </w:r>
                        <w:r w:rsidR="0029663F" w:rsidRPr="0029663F">
                          <w:rPr>
                            <w:rFonts w:cs="Times New Roman"/>
                            <w:color w:val="auto"/>
                            <w:sz w:val="24"/>
                            <w:szCs w:val="24"/>
                          </w:rPr>
                          <w:t>: Water sample extraction flowchart</w:t>
                        </w:r>
                      </w:p>
                      <w:p w14:paraId="4C729F9A" w14:textId="77777777" w:rsidR="00446A92" w:rsidRDefault="00446A92"/>
                      <w:p w14:paraId="6461C1B7" w14:textId="21E4C390" w:rsidR="00BE3DA6" w:rsidRPr="0029663F" w:rsidRDefault="00BE3DA6" w:rsidP="00BE3DA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proofErr w:type="spellEnd"/>
                      </w:p>
                      <w:p w14:paraId="15518377" w14:textId="77777777" w:rsidR="00E87119" w:rsidRDefault="00E87119"/>
                      <w:p w14:paraId="40AEB4D9" w14:textId="07FD2AC8" w:rsidR="0029663F" w:rsidRPr="0029663F" w:rsidRDefault="00BE3DA6" w:rsidP="0029663F">
                        <w:pPr>
                          <w:pStyle w:val="Caption"/>
                          <w:jc w:val="center"/>
                          <w:rPr>
                            <w:rFonts w:cs="Times New Roman"/>
                            <w:bCs/>
                            <w:noProof/>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4</w:t>
                        </w:r>
                        <w:r w:rsidR="00E016CA">
                          <w:rPr>
                            <w:rFonts w:cs="Times New Roman"/>
                            <w:sz w:val="24"/>
                            <w:szCs w:val="24"/>
                          </w:rPr>
                          <w:fldChar w:fldCharType="end"/>
                        </w:r>
                        <w:r w:rsidRPr="0029663F">
                          <w:rPr>
                            <w:rFonts w:cs="Times New Roman"/>
                            <w:sz w:val="24"/>
                            <w:szCs w:val="24"/>
                          </w:rPr>
                          <w:t xml:space="preserve">: Transferring the mixture into a conical </w:t>
                        </w:r>
                        <w:proofErr w:type="spellStart"/>
                        <w:r w:rsidRPr="0029663F">
                          <w:rPr>
                            <w:rFonts w:cs="Times New Roman"/>
                            <w:sz w:val="24"/>
                            <w:szCs w:val="24"/>
                          </w:rPr>
                          <w:t>fl</w:t>
                        </w:r>
                        <w:r w:rsidR="00486087" w:rsidRPr="0029663F">
                          <w:rPr>
                            <w:rFonts w:cs="Times New Roman"/>
                            <w:sz w:val="24"/>
                            <w:szCs w:val="24"/>
                          </w:rPr>
                          <w:t>as</w:t>
                        </w:r>
                        <w:r w:rsidRPr="0029663F">
                          <w:rPr>
                            <w:rFonts w:cs="Times New Roman"/>
                            <w:sz w:val="24"/>
                            <w:szCs w:val="24"/>
                          </w:rPr>
                          <w:t>kFigure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5</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r w:rsidR="0029663F" w:rsidRPr="0029663F">
                          <w:rPr>
                            <w:rFonts w:cs="Times New Roman"/>
                            <w:color w:val="auto"/>
                            <w:sz w:val="24"/>
                            <w:szCs w:val="24"/>
                          </w:rPr>
                          <w:t>Figure</w:t>
                        </w:r>
                        <w:proofErr w:type="spellEnd"/>
                        <w:r w:rsidR="0029663F"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6</w:t>
                        </w:r>
                        <w:r w:rsidR="00E016CA">
                          <w:rPr>
                            <w:rFonts w:cs="Times New Roman"/>
                            <w:color w:val="auto"/>
                            <w:sz w:val="24"/>
                            <w:szCs w:val="24"/>
                          </w:rPr>
                          <w:fldChar w:fldCharType="end"/>
                        </w:r>
                        <w:r w:rsidR="0029663F" w:rsidRPr="0029663F">
                          <w:rPr>
                            <w:rFonts w:cs="Times New Roman"/>
                            <w:color w:val="auto"/>
                            <w:sz w:val="24"/>
                            <w:szCs w:val="24"/>
                          </w:rPr>
                          <w:t>: Water sample extraction flowchart</w:t>
                        </w:r>
                      </w:p>
                      <w:p w14:paraId="095CD03D" w14:textId="77777777" w:rsidR="00E87119" w:rsidRDefault="00E87119"/>
                      <w:p w14:paraId="39CD1BE8" w14:textId="315CC6E7" w:rsidR="0029663F" w:rsidRPr="0029663F" w:rsidRDefault="00BE3DA6" w:rsidP="0029663F">
                        <w:pPr>
                          <w:pStyle w:val="Caption"/>
                          <w:jc w:val="center"/>
                          <w:rPr>
                            <w:rFonts w:cs="Times New Roman"/>
                            <w:bCs/>
                            <w:noProof/>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7</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r w:rsidR="0029663F" w:rsidRPr="0029663F">
                          <w:rPr>
                            <w:rFonts w:cs="Times New Roman"/>
                            <w:color w:val="auto"/>
                            <w:sz w:val="24"/>
                            <w:szCs w:val="24"/>
                          </w:rPr>
                          <w:t>Figure</w:t>
                        </w:r>
                        <w:proofErr w:type="spellEnd"/>
                        <w:r w:rsidR="0029663F"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8</w:t>
                        </w:r>
                        <w:r w:rsidR="00E016CA">
                          <w:rPr>
                            <w:rFonts w:cs="Times New Roman"/>
                            <w:color w:val="auto"/>
                            <w:sz w:val="24"/>
                            <w:szCs w:val="24"/>
                          </w:rPr>
                          <w:fldChar w:fldCharType="end"/>
                        </w:r>
                        <w:r w:rsidR="0029663F" w:rsidRPr="0029663F">
                          <w:rPr>
                            <w:rFonts w:cs="Times New Roman"/>
                            <w:color w:val="auto"/>
                            <w:sz w:val="24"/>
                            <w:szCs w:val="24"/>
                          </w:rPr>
                          <w:t>: Water sample extraction flowchart</w:t>
                        </w:r>
                        <w:bookmarkEnd w:id="94"/>
                      </w:p>
                    </w:txbxContent>
                  </v:textbox>
                </v:shape>
                <w10:wrap type="square" anchorx="margin"/>
              </v:group>
            </w:pict>
          </mc:Fallback>
        </mc:AlternateContent>
      </w:r>
      <w:r w:rsidR="00131ED2" w:rsidRPr="0029663F">
        <w:rPr>
          <w:rFonts w:eastAsia="Times New Roman" w:cs="Times New Roman"/>
          <w:b w:val="0"/>
          <w:bCs/>
          <w:color w:val="auto"/>
          <w:szCs w:val="24"/>
        </w:rPr>
        <w:t xml:space="preserve">Ten </w:t>
      </w:r>
      <w:proofErr w:type="spellStart"/>
      <w:r w:rsidR="00131ED2" w:rsidRPr="0029663F">
        <w:rPr>
          <w:rFonts w:eastAsia="Times New Roman" w:cs="Times New Roman"/>
          <w:b w:val="0"/>
          <w:bCs/>
          <w:color w:val="auto"/>
          <w:szCs w:val="24"/>
        </w:rPr>
        <w:t>millilitres</w:t>
      </w:r>
      <w:proofErr w:type="spellEnd"/>
      <w:r w:rsidR="00131ED2" w:rsidRPr="0029663F">
        <w:rPr>
          <w:rFonts w:eastAsia="Times New Roman" w:cs="Times New Roman"/>
          <w:b w:val="0"/>
          <w:bCs/>
          <w:color w:val="auto"/>
          <w:szCs w:val="24"/>
        </w:rPr>
        <w:t xml:space="preserve"> of the water sample </w:t>
      </w:r>
      <w:proofErr w:type="gramStart"/>
      <w:r w:rsidR="00131ED2" w:rsidRPr="0029663F">
        <w:rPr>
          <w:rFonts w:eastAsia="Times New Roman" w:cs="Times New Roman"/>
          <w:b w:val="0"/>
          <w:bCs/>
          <w:color w:val="auto"/>
          <w:szCs w:val="24"/>
        </w:rPr>
        <w:t>was</w:t>
      </w:r>
      <w:proofErr w:type="gramEnd"/>
      <w:r w:rsidR="00131ED2" w:rsidRPr="0029663F">
        <w:rPr>
          <w:rFonts w:eastAsia="Times New Roman" w:cs="Times New Roman"/>
          <w:b w:val="0"/>
          <w:bCs/>
          <w:color w:val="auto"/>
          <w:szCs w:val="24"/>
        </w:rPr>
        <w:t xml:space="preserve"> combined with n-hexane and shaken by hand for 5 minutes, followed by 30 minutes on the reciprocal mechanical shaker, following the same initial steps used for the sediment samples. The resulting mixture was transferred into a 50 mL falcon tube and left to stand to allow separation of the aqueous and organic (n-hexane) layers. The upper n-hexane layer was carefully transferred into a conical flask and filtered into a second conical flask through Whatman No. 1 filter paper (240 mm), pre-loaded with 5 g of anhydrous sodium sulphate, in the same manner as for the fish and sediment extracts. The filtrate was subsequently passed through a 0.22 µm syringe filter into a 2 mL GC vial, and the resulting extract was </w:t>
      </w:r>
      <w:proofErr w:type="spellStart"/>
      <w:r w:rsidR="00131ED2" w:rsidRPr="0029663F">
        <w:rPr>
          <w:rFonts w:eastAsia="Times New Roman" w:cs="Times New Roman"/>
          <w:b w:val="0"/>
          <w:bCs/>
          <w:color w:val="auto"/>
          <w:szCs w:val="24"/>
        </w:rPr>
        <w:t>analysed</w:t>
      </w:r>
      <w:proofErr w:type="spellEnd"/>
      <w:r w:rsidR="00131ED2" w:rsidRPr="0029663F">
        <w:rPr>
          <w:rFonts w:eastAsia="Times New Roman" w:cs="Times New Roman"/>
          <w:b w:val="0"/>
          <w:bCs/>
          <w:color w:val="auto"/>
          <w:szCs w:val="24"/>
        </w:rPr>
        <w:t xml:space="preserve"> by GC-ECD.</w:t>
      </w:r>
      <w:bookmarkEnd w:id="91"/>
      <w:bookmarkEnd w:id="92"/>
    </w:p>
    <w:p w14:paraId="4EE7DDF4" w14:textId="388DAD04" w:rsidR="004A0DB8" w:rsidRDefault="0029663F" w:rsidP="0029663F">
      <w:pPr>
        <w:pStyle w:val="Heading1"/>
        <w:spacing w:before="400" w:after="200"/>
        <w:jc w:val="left"/>
        <w:rPr>
          <w:rFonts w:eastAsia="Times New Roman" w:cs="Times New Roman"/>
          <w:b w:val="0"/>
          <w:bCs/>
          <w:sz w:val="28"/>
          <w:szCs w:val="28"/>
        </w:rPr>
      </w:pPr>
      <w:bookmarkStart w:id="95" w:name="_Toc240784136"/>
      <w:bookmarkStart w:id="96" w:name="_Toc240814275"/>
      <w:r>
        <w:rPr>
          <w:rFonts w:eastAsia="Times New Roman" w:cs="Times New Roman"/>
          <w:b w:val="0"/>
          <w:bCs/>
          <w:noProof/>
          <w:sz w:val="28"/>
          <w:szCs w:val="28"/>
        </w:rPr>
        <w:lastRenderedPageBreak/>
        <mc:AlternateContent>
          <mc:Choice Requires="wpg">
            <w:drawing>
              <wp:anchor distT="0" distB="0" distL="114300" distR="114300" simplePos="0" relativeHeight="251654144" behindDoc="0" locked="0" layoutInCell="1" allowOverlap="1" wp14:anchorId="034EF39E" wp14:editId="606C99FA">
                <wp:simplePos x="0" y="0"/>
                <wp:positionH relativeFrom="margin">
                  <wp:posOffset>300990</wp:posOffset>
                </wp:positionH>
                <wp:positionV relativeFrom="paragraph">
                  <wp:posOffset>2933065</wp:posOffset>
                </wp:positionV>
                <wp:extent cx="4955351" cy="2552956"/>
                <wp:effectExtent l="0" t="0" r="0" b="0"/>
                <wp:wrapNone/>
                <wp:docPr id="275" name="Group 275"/>
                <wp:cNvGraphicFramePr/>
                <a:graphic xmlns:a="http://schemas.openxmlformats.org/drawingml/2006/main">
                  <a:graphicData uri="http://schemas.microsoft.com/office/word/2010/wordprocessingGroup">
                    <wpg:wgp>
                      <wpg:cNvGrpSpPr/>
                      <wpg:grpSpPr>
                        <a:xfrm>
                          <a:off x="0" y="0"/>
                          <a:ext cx="4955351" cy="2552956"/>
                          <a:chOff x="59376" y="0"/>
                          <a:chExt cx="4955351" cy="2552956"/>
                        </a:xfrm>
                      </wpg:grpSpPr>
                      <wpg:grpSp>
                        <wpg:cNvPr id="67" name="Group 67"/>
                        <wpg:cNvGrpSpPr/>
                        <wpg:grpSpPr>
                          <a:xfrm>
                            <a:off x="59376" y="23745"/>
                            <a:ext cx="2161161" cy="2529211"/>
                            <a:chOff x="13855" y="61785"/>
                            <a:chExt cx="1753394" cy="1981489"/>
                          </a:xfrm>
                        </wpg:grpSpPr>
                        <pic:pic xmlns:pic="http://schemas.openxmlformats.org/drawingml/2006/picture">
                          <pic:nvPicPr>
                            <pic:cNvPr id="65" name="Picture 65"/>
                            <pic:cNvPicPr>
                              <a:picLocks noChangeAspect="1"/>
                            </pic:cNvPicPr>
                          </pic:nvPicPr>
                          <pic:blipFill rotWithShape="1">
                            <a:blip r:embed="rId69" cstate="print">
                              <a:extLst>
                                <a:ext uri="{28A0092B-C50C-407E-A947-70E740481C1C}">
                                  <a14:useLocalDpi xmlns:a14="http://schemas.microsoft.com/office/drawing/2010/main" val="0"/>
                                </a:ext>
                              </a:extLst>
                            </a:blip>
                            <a:srcRect t="20415" r="34905" b="23227"/>
                            <a:stretch/>
                          </pic:blipFill>
                          <pic:spPr bwMode="auto">
                            <a:xfrm>
                              <a:off x="13855" y="61785"/>
                              <a:ext cx="1753394" cy="1449918"/>
                            </a:xfrm>
                            <a:prstGeom prst="rect">
                              <a:avLst/>
                            </a:prstGeom>
                            <a:noFill/>
                            <a:ln>
                              <a:noFill/>
                            </a:ln>
                            <a:extLst>
                              <a:ext uri="{53640926-AAD7-44D8-BBD7-CCE9431645EC}">
                                <a14:shadowObscured xmlns:a14="http://schemas.microsoft.com/office/drawing/2010/main"/>
                              </a:ext>
                            </a:extLst>
                          </pic:spPr>
                        </pic:pic>
                        <wps:wsp>
                          <wps:cNvPr id="66" name="Text Box 66"/>
                          <wps:cNvSpPr txBox="1"/>
                          <wps:spPr>
                            <a:xfrm>
                              <a:off x="116192" y="1575279"/>
                              <a:ext cx="1513840" cy="467995"/>
                            </a:xfrm>
                            <a:prstGeom prst="rect">
                              <a:avLst/>
                            </a:prstGeom>
                            <a:solidFill>
                              <a:prstClr val="white"/>
                            </a:solidFill>
                            <a:ln>
                              <a:noFill/>
                            </a:ln>
                          </wps:spPr>
                          <wps:txbx>
                            <w:txbxContent>
                              <w:p w14:paraId="3400A45B" w14:textId="74B2CA0D" w:rsidR="00BE3DA6" w:rsidRPr="00521DC0" w:rsidRDefault="00766292" w:rsidP="00BE3DA6">
                                <w:pPr>
                                  <w:pStyle w:val="Caption"/>
                                  <w:jc w:val="center"/>
                                  <w:rPr>
                                    <w:rFonts w:cs="Times New Roman"/>
                                    <w:i w:val="0"/>
                                    <w:iCs w:val="0"/>
                                    <w:noProof/>
                                    <w:color w:val="000000" w:themeColor="text1"/>
                                    <w:sz w:val="22"/>
                                    <w:szCs w:val="22"/>
                                  </w:rPr>
                                </w:pPr>
                                <w:bookmarkStart w:id="97" w:name="_Toc240783417"/>
                                <w:r w:rsidRPr="00766292">
                                  <w:rPr>
                                    <w:rFonts w:cs="Times New Roman"/>
                                    <w:b/>
                                    <w:bCs/>
                                    <w:i w:val="0"/>
                                    <w:iCs w:val="0"/>
                                    <w:color w:val="000000" w:themeColor="text1"/>
                                    <w:sz w:val="22"/>
                                    <w:szCs w:val="22"/>
                                  </w:rPr>
                                  <w:t>Figure 2.15:</w:t>
                                </w:r>
                                <w:r w:rsidR="00BE3DA6" w:rsidRPr="00521DC0">
                                  <w:rPr>
                                    <w:rFonts w:cs="Times New Roman"/>
                                    <w:i w:val="0"/>
                                    <w:iCs w:val="0"/>
                                    <w:color w:val="000000" w:themeColor="text1"/>
                                    <w:sz w:val="22"/>
                                    <w:szCs w:val="22"/>
                                  </w:rPr>
                                  <w:t xml:space="preserve"> Shaking and </w:t>
                                </w:r>
                                <w:proofErr w:type="spellStart"/>
                                <w:r w:rsidR="00BE3DA6" w:rsidRPr="00521DC0">
                                  <w:rPr>
                                    <w:rFonts w:cs="Times New Roman"/>
                                    <w:i w:val="0"/>
                                    <w:iCs w:val="0"/>
                                    <w:color w:val="000000" w:themeColor="text1"/>
                                    <w:sz w:val="22"/>
                                    <w:szCs w:val="22"/>
                                  </w:rPr>
                                  <w:t>Vortexing</w:t>
                                </w:r>
                                <w:proofErr w:type="spellEnd"/>
                              </w:p>
                              <w:p w14:paraId="17AE0536" w14:textId="77777777" w:rsidR="00E87119" w:rsidRDefault="00E87119"/>
                              <w:p w14:paraId="0A0AAD68" w14:textId="5AE045DC" w:rsidR="00BE3DA6" w:rsidRPr="0029663F" w:rsidRDefault="00BE3DA6" w:rsidP="00BE3DA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9</w:t>
                                </w:r>
                                <w:r w:rsidR="00E016CA">
                                  <w:rPr>
                                    <w:rFonts w:cs="Times New Roman"/>
                                    <w:sz w:val="24"/>
                                    <w:szCs w:val="24"/>
                                  </w:rPr>
                                  <w:fldChar w:fldCharType="end"/>
                                </w:r>
                                <w:r w:rsidRPr="0029663F">
                                  <w:rPr>
                                    <w:rFonts w:cs="Times New Roman"/>
                                    <w:sz w:val="24"/>
                                    <w:szCs w:val="24"/>
                                  </w:rPr>
                                  <w:t xml:space="preserve">: Transferring the mixture into a conical </w:t>
                                </w:r>
                                <w:proofErr w:type="spellStart"/>
                                <w:r w:rsidRPr="0029663F">
                                  <w:rPr>
                                    <w:rFonts w:cs="Times New Roman"/>
                                    <w:sz w:val="24"/>
                                    <w:szCs w:val="24"/>
                                  </w:rPr>
                                  <w:t>fl</w:t>
                                </w:r>
                                <w:r w:rsidR="00486087" w:rsidRPr="0029663F">
                                  <w:rPr>
                                    <w:rFonts w:cs="Times New Roman"/>
                                    <w:sz w:val="24"/>
                                    <w:szCs w:val="24"/>
                                  </w:rPr>
                                  <w:t>as</w:t>
                                </w:r>
                                <w:r w:rsidRPr="0029663F">
                                  <w:rPr>
                                    <w:rFonts w:cs="Times New Roman"/>
                                    <w:sz w:val="24"/>
                                    <w:szCs w:val="24"/>
                                  </w:rPr>
                                  <w:t>kFigure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10</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proofErr w:type="spellEnd"/>
                              </w:p>
                              <w:p w14:paraId="56AB1884" w14:textId="77777777" w:rsidR="00446A92" w:rsidRDefault="00446A92"/>
                              <w:p w14:paraId="7CD86075" w14:textId="5A681123" w:rsidR="00BE3DA6" w:rsidRPr="0029663F" w:rsidRDefault="00BE3DA6" w:rsidP="00BE3DA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11</w:t>
                                </w:r>
                                <w:r w:rsidR="00E016CA">
                                  <w:rPr>
                                    <w:rFonts w:cs="Times New Roman"/>
                                    <w:sz w:val="24"/>
                                    <w:szCs w:val="24"/>
                                  </w:rPr>
                                  <w:fldChar w:fldCharType="end"/>
                                </w:r>
                                <w:r w:rsidRPr="0029663F">
                                  <w:rPr>
                                    <w:rFonts w:cs="Times New Roman"/>
                                    <w:sz w:val="24"/>
                                    <w:szCs w:val="24"/>
                                  </w:rPr>
                                  <w:t>: Transferring the mixture into a conical fl</w:t>
                                </w:r>
                                <w:r w:rsidR="00486087" w:rsidRPr="0029663F">
                                  <w:rPr>
                                    <w:rFonts w:cs="Times New Roman"/>
                                    <w:sz w:val="24"/>
                                    <w:szCs w:val="24"/>
                                  </w:rPr>
                                  <w:t>as</w:t>
                                </w:r>
                                <w:r w:rsidRPr="0029663F">
                                  <w:rPr>
                                    <w:rFonts w:cs="Times New Roman"/>
                                    <w:sz w:val="24"/>
                                    <w:szCs w:val="24"/>
                                  </w:rPr>
                                  <w:t>k</w:t>
                                </w:r>
                              </w:p>
                              <w:p w14:paraId="13F966E9" w14:textId="77777777" w:rsidR="00E87119" w:rsidRDefault="00E87119"/>
                              <w:p w14:paraId="717E3603" w14:textId="54FC9722" w:rsidR="00BE3DA6" w:rsidRPr="0029663F" w:rsidRDefault="004A0DB8" w:rsidP="00BE3DA6">
                                <w:pPr>
                                  <w:pStyle w:val="Caption"/>
                                  <w:jc w:val="center"/>
                                  <w:rPr>
                                    <w:rFonts w:cs="Times New Roman"/>
                                    <w:noProof/>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12</w:t>
                                </w:r>
                                <w:r w:rsidR="00E016CA">
                                  <w:rPr>
                                    <w:rFonts w:cs="Times New Roman"/>
                                    <w:color w:val="auto"/>
                                    <w:sz w:val="24"/>
                                    <w:szCs w:val="24"/>
                                  </w:rPr>
                                  <w:fldChar w:fldCharType="end"/>
                                </w:r>
                                <w:r w:rsidRPr="0029663F">
                                  <w:rPr>
                                    <w:rFonts w:cs="Times New Roman"/>
                                    <w:color w:val="auto"/>
                                    <w:sz w:val="24"/>
                                    <w:szCs w:val="24"/>
                                  </w:rPr>
                                  <w:t xml:space="preserve">: Weighing of 10g </w:t>
                                </w:r>
                                <w:proofErr w:type="spellStart"/>
                                <w:r w:rsidRPr="0029663F">
                                  <w:rPr>
                                    <w:rFonts w:cs="Times New Roman"/>
                                    <w:color w:val="auto"/>
                                    <w:sz w:val="24"/>
                                    <w:szCs w:val="24"/>
                                  </w:rPr>
                                  <w:t>homoginized</w:t>
                                </w:r>
                                <w:proofErr w:type="spellEnd"/>
                                <w:r w:rsidRPr="0029663F">
                                  <w:rPr>
                                    <w:rFonts w:cs="Times New Roman"/>
                                    <w:color w:val="auto"/>
                                    <w:sz w:val="24"/>
                                    <w:szCs w:val="24"/>
                                  </w:rPr>
                                  <w:t xml:space="preserve"> </w:t>
                                </w:r>
                                <w:proofErr w:type="spellStart"/>
                                <w:r w:rsidRPr="0029663F">
                                  <w:rPr>
                                    <w:rFonts w:cs="Times New Roman"/>
                                    <w:color w:val="auto"/>
                                    <w:sz w:val="24"/>
                                    <w:szCs w:val="24"/>
                                  </w:rPr>
                                  <w:t>sample</w:t>
                                </w:r>
                                <w:r w:rsidR="00BE3DA6" w:rsidRPr="0029663F">
                                  <w:rPr>
                                    <w:rFonts w:cs="Times New Roman"/>
                                    <w:sz w:val="24"/>
                                    <w:szCs w:val="24"/>
                                  </w:rPr>
                                  <w:t>Figure</w:t>
                                </w:r>
                                <w:proofErr w:type="spellEnd"/>
                                <w:r w:rsidR="00BE3DA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13</w:t>
                                </w:r>
                                <w:r w:rsidR="00E016CA">
                                  <w:rPr>
                                    <w:rFonts w:cs="Times New Roman"/>
                                    <w:sz w:val="24"/>
                                    <w:szCs w:val="24"/>
                                  </w:rPr>
                                  <w:fldChar w:fldCharType="end"/>
                                </w:r>
                                <w:r w:rsidR="00BE3DA6" w:rsidRPr="0029663F">
                                  <w:rPr>
                                    <w:rFonts w:cs="Times New Roman"/>
                                    <w:sz w:val="24"/>
                                    <w:szCs w:val="24"/>
                                  </w:rPr>
                                  <w:t xml:space="preserve">: Transferring the mixture into a conical </w:t>
                                </w:r>
                                <w:proofErr w:type="spellStart"/>
                                <w:r w:rsidR="00BE3DA6" w:rsidRPr="0029663F">
                                  <w:rPr>
                                    <w:rFonts w:cs="Times New Roman"/>
                                    <w:sz w:val="24"/>
                                    <w:szCs w:val="24"/>
                                  </w:rPr>
                                  <w:t>fl</w:t>
                                </w:r>
                                <w:r w:rsidR="00486087" w:rsidRPr="0029663F">
                                  <w:rPr>
                                    <w:rFonts w:cs="Times New Roman"/>
                                    <w:sz w:val="24"/>
                                    <w:szCs w:val="24"/>
                                  </w:rPr>
                                  <w:t>as</w:t>
                                </w:r>
                                <w:r w:rsidR="00BE3DA6" w:rsidRPr="0029663F">
                                  <w:rPr>
                                    <w:rFonts w:cs="Times New Roman"/>
                                    <w:sz w:val="24"/>
                                    <w:szCs w:val="24"/>
                                  </w:rPr>
                                  <w:t>kFigure</w:t>
                                </w:r>
                                <w:proofErr w:type="spellEnd"/>
                                <w:r w:rsidR="00BE3DA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14</w:t>
                                </w:r>
                                <w:r w:rsidR="00E016CA">
                                  <w:rPr>
                                    <w:rFonts w:cs="Times New Roman"/>
                                    <w:sz w:val="24"/>
                                    <w:szCs w:val="24"/>
                                  </w:rPr>
                                  <w:fldChar w:fldCharType="end"/>
                                </w:r>
                                <w:r w:rsidR="00BE3DA6" w:rsidRPr="0029663F">
                                  <w:rPr>
                                    <w:rFonts w:cs="Times New Roman"/>
                                    <w:sz w:val="24"/>
                                    <w:szCs w:val="24"/>
                                  </w:rPr>
                                  <w:t xml:space="preserve">: Shaking and </w:t>
                                </w:r>
                                <w:proofErr w:type="spellStart"/>
                                <w:r w:rsidR="00BE3DA6" w:rsidRPr="0029663F">
                                  <w:rPr>
                                    <w:rFonts w:cs="Times New Roman"/>
                                    <w:sz w:val="24"/>
                                    <w:szCs w:val="24"/>
                                  </w:rPr>
                                  <w:t>Vortexing</w:t>
                                </w:r>
                                <w:proofErr w:type="spellEnd"/>
                              </w:p>
                              <w:p w14:paraId="11EAF2F3" w14:textId="77777777" w:rsidR="00E87119" w:rsidRDefault="00E87119"/>
                              <w:p w14:paraId="48FF880D" w14:textId="165DCD71" w:rsidR="00BE3DA6" w:rsidRPr="0029663F" w:rsidRDefault="00BE3DA6" w:rsidP="00BE3DA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15</w:t>
                                </w:r>
                                <w:r w:rsidR="00E016CA">
                                  <w:rPr>
                                    <w:rFonts w:cs="Times New Roman"/>
                                    <w:sz w:val="24"/>
                                    <w:szCs w:val="24"/>
                                  </w:rPr>
                                  <w:fldChar w:fldCharType="end"/>
                                </w:r>
                                <w:r w:rsidRPr="0029663F">
                                  <w:rPr>
                                    <w:rFonts w:cs="Times New Roman"/>
                                    <w:sz w:val="24"/>
                                    <w:szCs w:val="24"/>
                                  </w:rPr>
                                  <w:t xml:space="preserve">: Transferring the mixture into a conical </w:t>
                                </w:r>
                                <w:proofErr w:type="spellStart"/>
                                <w:r w:rsidRPr="0029663F">
                                  <w:rPr>
                                    <w:rFonts w:cs="Times New Roman"/>
                                    <w:sz w:val="24"/>
                                    <w:szCs w:val="24"/>
                                  </w:rPr>
                                  <w:t>fl</w:t>
                                </w:r>
                                <w:r w:rsidR="00486087" w:rsidRPr="0029663F">
                                  <w:rPr>
                                    <w:rFonts w:cs="Times New Roman"/>
                                    <w:sz w:val="24"/>
                                    <w:szCs w:val="24"/>
                                  </w:rPr>
                                  <w:t>as</w:t>
                                </w:r>
                                <w:r w:rsidRPr="0029663F">
                                  <w:rPr>
                                    <w:rFonts w:cs="Times New Roman"/>
                                    <w:sz w:val="24"/>
                                    <w:szCs w:val="24"/>
                                  </w:rPr>
                                  <w:t>kFigure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16</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bookmarkEnd w:id="9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69" name="Group 69"/>
                        <wpg:cNvGrpSpPr/>
                        <wpg:grpSpPr>
                          <a:xfrm>
                            <a:off x="2814452" y="0"/>
                            <a:ext cx="2200275" cy="2422525"/>
                            <a:chOff x="0" y="43601"/>
                            <a:chExt cx="1884680" cy="2081744"/>
                          </a:xfrm>
                        </wpg:grpSpPr>
                        <pic:pic xmlns:pic="http://schemas.openxmlformats.org/drawingml/2006/picture">
                          <pic:nvPicPr>
                            <pic:cNvPr id="11" name="Picture 11"/>
                            <pic:cNvPicPr>
                              <a:picLocks noChangeAspect="1"/>
                            </pic:cNvPicPr>
                          </pic:nvPicPr>
                          <pic:blipFill rotWithShape="1">
                            <a:blip r:embed="rId70" cstate="print">
                              <a:extLst>
                                <a:ext uri="{28A0092B-C50C-407E-A947-70E740481C1C}">
                                  <a14:useLocalDpi xmlns:a14="http://schemas.microsoft.com/office/drawing/2010/main" val="0"/>
                                </a:ext>
                              </a:extLst>
                            </a:blip>
                            <a:srcRect l="42332" t="29655"/>
                            <a:stretch/>
                          </pic:blipFill>
                          <pic:spPr bwMode="auto">
                            <a:xfrm>
                              <a:off x="61032" y="43601"/>
                              <a:ext cx="1823266" cy="1559108"/>
                            </a:xfrm>
                            <a:prstGeom prst="rect">
                              <a:avLst/>
                            </a:prstGeom>
                            <a:noFill/>
                            <a:ln>
                              <a:noFill/>
                            </a:ln>
                            <a:extLst>
                              <a:ext uri="{53640926-AAD7-44D8-BBD7-CCE9431645EC}">
                                <a14:shadowObscured xmlns:a14="http://schemas.microsoft.com/office/drawing/2010/main"/>
                              </a:ext>
                            </a:extLst>
                          </pic:spPr>
                        </pic:pic>
                        <wps:wsp>
                          <wps:cNvPr id="68" name="Text Box 68"/>
                          <wps:cNvSpPr txBox="1"/>
                          <wps:spPr>
                            <a:xfrm>
                              <a:off x="0" y="1657350"/>
                              <a:ext cx="1884680" cy="467995"/>
                            </a:xfrm>
                            <a:prstGeom prst="rect">
                              <a:avLst/>
                            </a:prstGeom>
                            <a:solidFill>
                              <a:prstClr val="white"/>
                            </a:solidFill>
                            <a:ln>
                              <a:noFill/>
                            </a:ln>
                          </wps:spPr>
                          <wps:txbx>
                            <w:txbxContent>
                              <w:p w14:paraId="41984F84" w14:textId="4E627514" w:rsidR="00BE3DA6" w:rsidRPr="00521DC0" w:rsidRDefault="00766292" w:rsidP="00BE3DA6">
                                <w:pPr>
                                  <w:pStyle w:val="Caption"/>
                                  <w:jc w:val="center"/>
                                  <w:rPr>
                                    <w:rFonts w:cs="Times New Roman"/>
                                    <w:i w:val="0"/>
                                    <w:iCs w:val="0"/>
                                    <w:noProof/>
                                    <w:color w:val="000000" w:themeColor="text1"/>
                                    <w:sz w:val="22"/>
                                    <w:szCs w:val="22"/>
                                  </w:rPr>
                                </w:pPr>
                                <w:bookmarkStart w:id="98" w:name="_Toc240783418"/>
                                <w:r w:rsidRPr="00766292">
                                  <w:rPr>
                                    <w:rFonts w:cs="Times New Roman"/>
                                    <w:b/>
                                    <w:bCs/>
                                    <w:i w:val="0"/>
                                    <w:iCs w:val="0"/>
                                    <w:color w:val="000000" w:themeColor="text1"/>
                                    <w:sz w:val="22"/>
                                    <w:szCs w:val="22"/>
                                  </w:rPr>
                                  <w:t>Figure 2.1</w:t>
                                </w:r>
                                <w:r>
                                  <w:rPr>
                                    <w:rFonts w:cs="Times New Roman"/>
                                    <w:b/>
                                    <w:bCs/>
                                    <w:i w:val="0"/>
                                    <w:iCs w:val="0"/>
                                    <w:color w:val="000000" w:themeColor="text1"/>
                                    <w:sz w:val="22"/>
                                    <w:szCs w:val="22"/>
                                  </w:rPr>
                                  <w:t>6</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BE3DA6" w:rsidRPr="00521DC0">
                                  <w:rPr>
                                    <w:rFonts w:cs="Times New Roman"/>
                                    <w:i w:val="0"/>
                                    <w:iCs w:val="0"/>
                                    <w:color w:val="000000" w:themeColor="text1"/>
                                    <w:sz w:val="22"/>
                                    <w:szCs w:val="22"/>
                                  </w:rPr>
                                  <w:t>Transferring the mixture into a conical fl</w:t>
                                </w:r>
                                <w:r w:rsidR="00486087" w:rsidRPr="00521DC0">
                                  <w:rPr>
                                    <w:rFonts w:cs="Times New Roman"/>
                                    <w:i w:val="0"/>
                                    <w:iCs w:val="0"/>
                                    <w:color w:val="000000" w:themeColor="text1"/>
                                    <w:sz w:val="22"/>
                                    <w:szCs w:val="22"/>
                                  </w:rPr>
                                  <w:t>as</w:t>
                                </w:r>
                                <w:r w:rsidR="00BE3DA6" w:rsidRPr="00521DC0">
                                  <w:rPr>
                                    <w:rFonts w:cs="Times New Roman"/>
                                    <w:i w:val="0"/>
                                    <w:iCs w:val="0"/>
                                    <w:color w:val="000000" w:themeColor="text1"/>
                                    <w:sz w:val="22"/>
                                    <w:szCs w:val="22"/>
                                  </w:rPr>
                                  <w:t>k</w:t>
                                </w:r>
                              </w:p>
                              <w:p w14:paraId="0B2F5625" w14:textId="77777777" w:rsidR="00E87119" w:rsidRDefault="00E87119"/>
                              <w:p w14:paraId="32087F17" w14:textId="4456AEC8" w:rsidR="00BE3DA6" w:rsidRPr="0029663F" w:rsidRDefault="004A0DB8" w:rsidP="00BE3DA6">
                                <w:pPr>
                                  <w:pStyle w:val="Caption"/>
                                  <w:jc w:val="center"/>
                                  <w:rPr>
                                    <w:rFonts w:cs="Times New Roman"/>
                                    <w:noProof/>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9</w:t>
                                </w:r>
                                <w:r w:rsidR="00E016CA">
                                  <w:rPr>
                                    <w:rFonts w:cs="Times New Roman"/>
                                    <w:color w:val="auto"/>
                                    <w:sz w:val="24"/>
                                    <w:szCs w:val="24"/>
                                  </w:rPr>
                                  <w:fldChar w:fldCharType="end"/>
                                </w:r>
                                <w:r w:rsidRPr="0029663F">
                                  <w:rPr>
                                    <w:rFonts w:cs="Times New Roman"/>
                                    <w:color w:val="auto"/>
                                    <w:sz w:val="24"/>
                                    <w:szCs w:val="24"/>
                                  </w:rPr>
                                  <w:t xml:space="preserve">: Weighing of 10g </w:t>
                                </w:r>
                                <w:proofErr w:type="spellStart"/>
                                <w:r w:rsidRPr="0029663F">
                                  <w:rPr>
                                    <w:rFonts w:cs="Times New Roman"/>
                                    <w:color w:val="auto"/>
                                    <w:sz w:val="24"/>
                                    <w:szCs w:val="24"/>
                                  </w:rPr>
                                  <w:t>homoginized</w:t>
                                </w:r>
                                <w:proofErr w:type="spellEnd"/>
                                <w:r w:rsidRPr="0029663F">
                                  <w:rPr>
                                    <w:rFonts w:cs="Times New Roman"/>
                                    <w:color w:val="auto"/>
                                    <w:sz w:val="24"/>
                                    <w:szCs w:val="24"/>
                                  </w:rPr>
                                  <w:t xml:space="preserve"> </w:t>
                                </w:r>
                                <w:proofErr w:type="spellStart"/>
                                <w:r w:rsidRPr="0029663F">
                                  <w:rPr>
                                    <w:rFonts w:cs="Times New Roman"/>
                                    <w:color w:val="auto"/>
                                    <w:sz w:val="24"/>
                                    <w:szCs w:val="24"/>
                                  </w:rPr>
                                  <w:t>sample</w:t>
                                </w:r>
                                <w:r w:rsidR="00BE3DA6" w:rsidRPr="0029663F">
                                  <w:rPr>
                                    <w:rFonts w:cs="Times New Roman"/>
                                    <w:sz w:val="24"/>
                                    <w:szCs w:val="24"/>
                                  </w:rPr>
                                  <w:t>Figure</w:t>
                                </w:r>
                                <w:proofErr w:type="spellEnd"/>
                                <w:r w:rsidR="00BE3DA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10</w:t>
                                </w:r>
                                <w:r w:rsidR="00E016CA">
                                  <w:rPr>
                                    <w:rFonts w:cs="Times New Roman"/>
                                    <w:sz w:val="24"/>
                                    <w:szCs w:val="24"/>
                                  </w:rPr>
                                  <w:fldChar w:fldCharType="end"/>
                                </w:r>
                                <w:r w:rsidR="00BE3DA6" w:rsidRPr="0029663F">
                                  <w:rPr>
                                    <w:rFonts w:cs="Times New Roman"/>
                                    <w:sz w:val="24"/>
                                    <w:szCs w:val="24"/>
                                  </w:rPr>
                                  <w:t>: Transferring the mixture into a conical fl</w:t>
                                </w:r>
                                <w:r w:rsidR="00486087" w:rsidRPr="0029663F">
                                  <w:rPr>
                                    <w:rFonts w:cs="Times New Roman"/>
                                    <w:sz w:val="24"/>
                                    <w:szCs w:val="24"/>
                                  </w:rPr>
                                  <w:t>as</w:t>
                                </w:r>
                                <w:r w:rsidR="00BE3DA6" w:rsidRPr="0029663F">
                                  <w:rPr>
                                    <w:rFonts w:cs="Times New Roman"/>
                                    <w:sz w:val="24"/>
                                    <w:szCs w:val="24"/>
                                  </w:rPr>
                                  <w:t>k</w:t>
                                </w:r>
                              </w:p>
                              <w:p w14:paraId="0B00714C" w14:textId="77777777" w:rsidR="00446A92" w:rsidRDefault="00446A92"/>
                              <w:p w14:paraId="2B071F37" w14:textId="0E841640" w:rsidR="004A0DB8" w:rsidRPr="0029663F" w:rsidRDefault="004A0DB8" w:rsidP="004A0DB8">
                                <w:pPr>
                                  <w:pStyle w:val="Caption"/>
                                  <w:jc w:val="center"/>
                                  <w:rPr>
                                    <w:rFonts w:cs="Times New Roman"/>
                                    <w:noProof/>
                                    <w:color w:val="auto"/>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11</w:t>
                                </w:r>
                                <w:r w:rsidR="00E016CA">
                                  <w:rPr>
                                    <w:rFonts w:cs="Times New Roman"/>
                                    <w:color w:val="auto"/>
                                    <w:sz w:val="24"/>
                                    <w:szCs w:val="24"/>
                                  </w:rPr>
                                  <w:fldChar w:fldCharType="end"/>
                                </w:r>
                                <w:r w:rsidRPr="0029663F">
                                  <w:rPr>
                                    <w:rFonts w:cs="Times New Roman"/>
                                    <w:color w:val="auto"/>
                                    <w:sz w:val="24"/>
                                    <w:szCs w:val="24"/>
                                  </w:rPr>
                                  <w:t xml:space="preserve">: Weighing of 10g </w:t>
                                </w:r>
                                <w:proofErr w:type="spellStart"/>
                                <w:r w:rsidRPr="0029663F">
                                  <w:rPr>
                                    <w:rFonts w:cs="Times New Roman"/>
                                    <w:color w:val="auto"/>
                                    <w:sz w:val="24"/>
                                    <w:szCs w:val="24"/>
                                  </w:rPr>
                                  <w:t>homoginized</w:t>
                                </w:r>
                                <w:proofErr w:type="spellEnd"/>
                                <w:r w:rsidRPr="0029663F">
                                  <w:rPr>
                                    <w:rFonts w:cs="Times New Roman"/>
                                    <w:color w:val="auto"/>
                                    <w:sz w:val="24"/>
                                    <w:szCs w:val="24"/>
                                  </w:rPr>
                                  <w:t xml:space="preserve"> sample</w:t>
                                </w:r>
                              </w:p>
                              <w:p w14:paraId="4B455A12" w14:textId="77777777" w:rsidR="00E87119" w:rsidRDefault="00E87119"/>
                              <w:p w14:paraId="5CBD583B" w14:textId="363B3707" w:rsidR="00BE3DA6" w:rsidRPr="0029663F" w:rsidRDefault="00BE3DA6" w:rsidP="00BE3DA6">
                                <w:pPr>
                                  <w:pStyle w:val="Caption"/>
                                  <w:jc w:val="center"/>
                                  <w:rPr>
                                    <w:rFonts w:cs="Times New Roman"/>
                                    <w:noProof/>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12</w:t>
                                </w:r>
                                <w:r w:rsidR="00E016CA">
                                  <w:rPr>
                                    <w:rFonts w:cs="Times New Roman"/>
                                    <w:color w:val="auto"/>
                                    <w:sz w:val="24"/>
                                    <w:szCs w:val="24"/>
                                  </w:rPr>
                                  <w:fldChar w:fldCharType="end"/>
                                </w:r>
                                <w:r w:rsidRPr="0029663F">
                                  <w:rPr>
                                    <w:rFonts w:cs="Times New Roman"/>
                                    <w:color w:val="auto"/>
                                    <w:sz w:val="24"/>
                                    <w:szCs w:val="24"/>
                                  </w:rPr>
                                  <w:t xml:space="preserve">: Adding 30 mL n-hexane to the </w:t>
                                </w:r>
                                <w:proofErr w:type="spellStart"/>
                                <w:r w:rsidRPr="0029663F">
                                  <w:rPr>
                                    <w:rFonts w:cs="Times New Roman"/>
                                    <w:color w:val="auto"/>
                                    <w:sz w:val="24"/>
                                    <w:szCs w:val="24"/>
                                  </w:rPr>
                                  <w:t>sample</w:t>
                                </w:r>
                                <w:r w:rsidR="004A0DB8" w:rsidRPr="0029663F">
                                  <w:rPr>
                                    <w:rFonts w:cs="Times New Roman"/>
                                    <w:color w:val="auto"/>
                                    <w:sz w:val="24"/>
                                    <w:szCs w:val="24"/>
                                  </w:rPr>
                                  <w:t>Figure</w:t>
                                </w:r>
                                <w:proofErr w:type="spellEnd"/>
                                <w:r w:rsidR="004A0DB8"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13</w:t>
                                </w:r>
                                <w:r w:rsidR="00E016CA">
                                  <w:rPr>
                                    <w:rFonts w:cs="Times New Roman"/>
                                    <w:color w:val="auto"/>
                                    <w:sz w:val="24"/>
                                    <w:szCs w:val="24"/>
                                  </w:rPr>
                                  <w:fldChar w:fldCharType="end"/>
                                </w:r>
                                <w:r w:rsidR="004A0DB8" w:rsidRPr="0029663F">
                                  <w:rPr>
                                    <w:rFonts w:cs="Times New Roman"/>
                                    <w:color w:val="auto"/>
                                    <w:sz w:val="24"/>
                                    <w:szCs w:val="24"/>
                                  </w:rPr>
                                  <w:t xml:space="preserve">: Weighing of 10g </w:t>
                                </w:r>
                                <w:proofErr w:type="spellStart"/>
                                <w:r w:rsidR="004A0DB8" w:rsidRPr="0029663F">
                                  <w:rPr>
                                    <w:rFonts w:cs="Times New Roman"/>
                                    <w:color w:val="auto"/>
                                    <w:sz w:val="24"/>
                                    <w:szCs w:val="24"/>
                                  </w:rPr>
                                  <w:t>homoginized</w:t>
                                </w:r>
                                <w:proofErr w:type="spellEnd"/>
                                <w:r w:rsidR="004A0DB8" w:rsidRPr="0029663F">
                                  <w:rPr>
                                    <w:rFonts w:cs="Times New Roman"/>
                                    <w:color w:val="auto"/>
                                    <w:sz w:val="24"/>
                                    <w:szCs w:val="24"/>
                                  </w:rPr>
                                  <w:t xml:space="preserve"> </w:t>
                                </w:r>
                                <w:proofErr w:type="spellStart"/>
                                <w:r w:rsidR="004A0DB8" w:rsidRPr="0029663F">
                                  <w:rPr>
                                    <w:rFonts w:cs="Times New Roman"/>
                                    <w:color w:val="auto"/>
                                    <w:sz w:val="24"/>
                                    <w:szCs w:val="24"/>
                                  </w:rPr>
                                  <w:t>sample</w:t>
                                </w:r>
                                <w:r w:rsidRPr="0029663F">
                                  <w:rPr>
                                    <w:rFonts w:cs="Times New Roman"/>
                                    <w:sz w:val="24"/>
                                    <w:szCs w:val="24"/>
                                  </w:rPr>
                                  <w:t>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14</w:t>
                                </w:r>
                                <w:r w:rsidR="00E016CA">
                                  <w:rPr>
                                    <w:rFonts w:cs="Times New Roman"/>
                                    <w:sz w:val="24"/>
                                    <w:szCs w:val="24"/>
                                  </w:rPr>
                                  <w:fldChar w:fldCharType="end"/>
                                </w:r>
                                <w:r w:rsidRPr="0029663F">
                                  <w:rPr>
                                    <w:rFonts w:cs="Times New Roman"/>
                                    <w:sz w:val="24"/>
                                    <w:szCs w:val="24"/>
                                  </w:rPr>
                                  <w:t>: Transferring the mixture into a conical fl</w:t>
                                </w:r>
                                <w:r w:rsidR="00486087" w:rsidRPr="0029663F">
                                  <w:rPr>
                                    <w:rFonts w:cs="Times New Roman"/>
                                    <w:sz w:val="24"/>
                                    <w:szCs w:val="24"/>
                                  </w:rPr>
                                  <w:t>as</w:t>
                                </w:r>
                                <w:r w:rsidRPr="0029663F">
                                  <w:rPr>
                                    <w:rFonts w:cs="Times New Roman"/>
                                    <w:sz w:val="24"/>
                                    <w:szCs w:val="24"/>
                                  </w:rPr>
                                  <w:t>k</w:t>
                                </w:r>
                              </w:p>
                              <w:p w14:paraId="66EEC1D9" w14:textId="77777777" w:rsidR="00E87119" w:rsidRDefault="00E87119"/>
                              <w:p w14:paraId="729E53A5" w14:textId="5537CCBC" w:rsidR="00BE3DA6" w:rsidRPr="0029663F" w:rsidRDefault="004A0DB8" w:rsidP="00BE3DA6">
                                <w:pPr>
                                  <w:pStyle w:val="Caption"/>
                                  <w:jc w:val="center"/>
                                  <w:rPr>
                                    <w:rFonts w:cs="Times New Roman"/>
                                    <w:noProof/>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15</w:t>
                                </w:r>
                                <w:r w:rsidR="00E016CA">
                                  <w:rPr>
                                    <w:rFonts w:cs="Times New Roman"/>
                                    <w:color w:val="auto"/>
                                    <w:sz w:val="24"/>
                                    <w:szCs w:val="24"/>
                                  </w:rPr>
                                  <w:fldChar w:fldCharType="end"/>
                                </w:r>
                                <w:r w:rsidRPr="0029663F">
                                  <w:rPr>
                                    <w:rFonts w:cs="Times New Roman"/>
                                    <w:color w:val="auto"/>
                                    <w:sz w:val="24"/>
                                    <w:szCs w:val="24"/>
                                  </w:rPr>
                                  <w:t xml:space="preserve">: Weighing of 10g </w:t>
                                </w:r>
                                <w:proofErr w:type="spellStart"/>
                                <w:r w:rsidRPr="0029663F">
                                  <w:rPr>
                                    <w:rFonts w:cs="Times New Roman"/>
                                    <w:color w:val="auto"/>
                                    <w:sz w:val="24"/>
                                    <w:szCs w:val="24"/>
                                  </w:rPr>
                                  <w:t>homoginized</w:t>
                                </w:r>
                                <w:proofErr w:type="spellEnd"/>
                                <w:r w:rsidRPr="0029663F">
                                  <w:rPr>
                                    <w:rFonts w:cs="Times New Roman"/>
                                    <w:color w:val="auto"/>
                                    <w:sz w:val="24"/>
                                    <w:szCs w:val="24"/>
                                  </w:rPr>
                                  <w:t xml:space="preserve"> </w:t>
                                </w:r>
                                <w:proofErr w:type="spellStart"/>
                                <w:r w:rsidRPr="0029663F">
                                  <w:rPr>
                                    <w:rFonts w:cs="Times New Roman"/>
                                    <w:color w:val="auto"/>
                                    <w:sz w:val="24"/>
                                    <w:szCs w:val="24"/>
                                  </w:rPr>
                                  <w:t>sample</w:t>
                                </w:r>
                                <w:r w:rsidR="00BE3DA6" w:rsidRPr="0029663F">
                                  <w:rPr>
                                    <w:rFonts w:cs="Times New Roman"/>
                                    <w:sz w:val="24"/>
                                    <w:szCs w:val="24"/>
                                  </w:rPr>
                                  <w:t>Figure</w:t>
                                </w:r>
                                <w:proofErr w:type="spellEnd"/>
                                <w:r w:rsidR="00BE3DA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16</w:t>
                                </w:r>
                                <w:r w:rsidR="00E016CA">
                                  <w:rPr>
                                    <w:rFonts w:cs="Times New Roman"/>
                                    <w:sz w:val="24"/>
                                    <w:szCs w:val="24"/>
                                  </w:rPr>
                                  <w:fldChar w:fldCharType="end"/>
                                </w:r>
                                <w:r w:rsidR="00BE3DA6" w:rsidRPr="0029663F">
                                  <w:rPr>
                                    <w:rFonts w:cs="Times New Roman"/>
                                    <w:sz w:val="24"/>
                                    <w:szCs w:val="24"/>
                                  </w:rPr>
                                  <w:t>: Transferring the mixture into a conical fl</w:t>
                                </w:r>
                                <w:r w:rsidR="00486087" w:rsidRPr="0029663F">
                                  <w:rPr>
                                    <w:rFonts w:cs="Times New Roman"/>
                                    <w:sz w:val="24"/>
                                    <w:szCs w:val="24"/>
                                  </w:rPr>
                                  <w:t>as</w:t>
                                </w:r>
                                <w:r w:rsidR="00BE3DA6" w:rsidRPr="0029663F">
                                  <w:rPr>
                                    <w:rFonts w:cs="Times New Roman"/>
                                    <w:sz w:val="24"/>
                                    <w:szCs w:val="24"/>
                                  </w:rPr>
                                  <w:t>k</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034EF39E" id="Group 275" o:spid="_x0000_s1089" style="position:absolute;margin-left:23.7pt;margin-top:230.95pt;width:390.2pt;height:201pt;z-index:251654144;mso-position-horizontal-relative:margin;mso-width-relative:margin" coordorigin="593" coordsize="49553,255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">
                <v:group id="Group 67" o:spid="_x0000_s1090" style="position:absolute;left:593;top:237;width:21612;height:25292" coordorigin="138,617" coordsize="17533,1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Picture 65" o:spid="_x0000_s1091" type="#_x0000_t75" style="position:absolute;left:138;top:617;width:17534;height:14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">
                    <v:imagedata r:id="rId71" o:title="" croptop="13379f" cropbottom="15222f" cropright="22875f"/>
                  </v:shape>
                  <v:shape id="Text Box 66" o:spid="_x0000_s1092" type="#_x0000_t202" style="position:absolute;left:1161;top:15752;width:15139;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" stroked="f">
                    <v:textbox inset="0,0,0,0">
                      <w:txbxContent>
                        <w:p w14:paraId="3400A45B" w14:textId="74B2CA0D" w:rsidR="00BE3DA6" w:rsidRPr="00521DC0" w:rsidRDefault="00766292" w:rsidP="00BE3DA6">
                          <w:pPr>
                            <w:pStyle w:val="Caption"/>
                            <w:jc w:val="center"/>
                            <w:rPr>
                              <w:rFonts w:cs="Times New Roman"/>
                              <w:i w:val="0"/>
                              <w:iCs w:val="0"/>
                              <w:noProof/>
                              <w:color w:val="000000" w:themeColor="text1"/>
                              <w:sz w:val="22"/>
                              <w:szCs w:val="22"/>
                            </w:rPr>
                          </w:pPr>
                          <w:bookmarkStart w:id="99" w:name="_Toc240783417"/>
                          <w:r w:rsidRPr="00766292">
                            <w:rPr>
                              <w:rFonts w:cs="Times New Roman"/>
                              <w:b/>
                              <w:bCs/>
                              <w:i w:val="0"/>
                              <w:iCs w:val="0"/>
                              <w:color w:val="000000" w:themeColor="text1"/>
                              <w:sz w:val="22"/>
                              <w:szCs w:val="22"/>
                            </w:rPr>
                            <w:t>Figure 2.15:</w:t>
                          </w:r>
                          <w:r w:rsidR="00BE3DA6" w:rsidRPr="00521DC0">
                            <w:rPr>
                              <w:rFonts w:cs="Times New Roman"/>
                              <w:i w:val="0"/>
                              <w:iCs w:val="0"/>
                              <w:color w:val="000000" w:themeColor="text1"/>
                              <w:sz w:val="22"/>
                              <w:szCs w:val="22"/>
                            </w:rPr>
                            <w:t xml:space="preserve"> Shaking and </w:t>
                          </w:r>
                          <w:proofErr w:type="spellStart"/>
                          <w:r w:rsidR="00BE3DA6" w:rsidRPr="00521DC0">
                            <w:rPr>
                              <w:rFonts w:cs="Times New Roman"/>
                              <w:i w:val="0"/>
                              <w:iCs w:val="0"/>
                              <w:color w:val="000000" w:themeColor="text1"/>
                              <w:sz w:val="22"/>
                              <w:szCs w:val="22"/>
                            </w:rPr>
                            <w:t>Vortexing</w:t>
                          </w:r>
                          <w:proofErr w:type="spellEnd"/>
                        </w:p>
                        <w:p w14:paraId="17AE0536" w14:textId="77777777" w:rsidR="00E87119" w:rsidRDefault="00E87119"/>
                        <w:p w14:paraId="0A0AAD68" w14:textId="5AE045DC" w:rsidR="00BE3DA6" w:rsidRPr="0029663F" w:rsidRDefault="00BE3DA6" w:rsidP="00BE3DA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9</w:t>
                          </w:r>
                          <w:r w:rsidR="00E016CA">
                            <w:rPr>
                              <w:rFonts w:cs="Times New Roman"/>
                              <w:sz w:val="24"/>
                              <w:szCs w:val="24"/>
                            </w:rPr>
                            <w:fldChar w:fldCharType="end"/>
                          </w:r>
                          <w:r w:rsidRPr="0029663F">
                            <w:rPr>
                              <w:rFonts w:cs="Times New Roman"/>
                              <w:sz w:val="24"/>
                              <w:szCs w:val="24"/>
                            </w:rPr>
                            <w:t xml:space="preserve">: Transferring the mixture into a conical </w:t>
                          </w:r>
                          <w:proofErr w:type="spellStart"/>
                          <w:r w:rsidRPr="0029663F">
                            <w:rPr>
                              <w:rFonts w:cs="Times New Roman"/>
                              <w:sz w:val="24"/>
                              <w:szCs w:val="24"/>
                            </w:rPr>
                            <w:t>fl</w:t>
                          </w:r>
                          <w:r w:rsidR="00486087" w:rsidRPr="0029663F">
                            <w:rPr>
                              <w:rFonts w:cs="Times New Roman"/>
                              <w:sz w:val="24"/>
                              <w:szCs w:val="24"/>
                            </w:rPr>
                            <w:t>as</w:t>
                          </w:r>
                          <w:r w:rsidRPr="0029663F">
                            <w:rPr>
                              <w:rFonts w:cs="Times New Roman"/>
                              <w:sz w:val="24"/>
                              <w:szCs w:val="24"/>
                            </w:rPr>
                            <w:t>kFigure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10</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proofErr w:type="spellEnd"/>
                        </w:p>
                        <w:p w14:paraId="56AB1884" w14:textId="77777777" w:rsidR="00446A92" w:rsidRDefault="00446A92"/>
                        <w:p w14:paraId="7CD86075" w14:textId="5A681123" w:rsidR="00BE3DA6" w:rsidRPr="0029663F" w:rsidRDefault="00BE3DA6" w:rsidP="00BE3DA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11</w:t>
                          </w:r>
                          <w:r w:rsidR="00E016CA">
                            <w:rPr>
                              <w:rFonts w:cs="Times New Roman"/>
                              <w:sz w:val="24"/>
                              <w:szCs w:val="24"/>
                            </w:rPr>
                            <w:fldChar w:fldCharType="end"/>
                          </w:r>
                          <w:r w:rsidRPr="0029663F">
                            <w:rPr>
                              <w:rFonts w:cs="Times New Roman"/>
                              <w:sz w:val="24"/>
                              <w:szCs w:val="24"/>
                            </w:rPr>
                            <w:t>: Transferring the mixture into a conical fl</w:t>
                          </w:r>
                          <w:r w:rsidR="00486087" w:rsidRPr="0029663F">
                            <w:rPr>
                              <w:rFonts w:cs="Times New Roman"/>
                              <w:sz w:val="24"/>
                              <w:szCs w:val="24"/>
                            </w:rPr>
                            <w:t>as</w:t>
                          </w:r>
                          <w:r w:rsidRPr="0029663F">
                            <w:rPr>
                              <w:rFonts w:cs="Times New Roman"/>
                              <w:sz w:val="24"/>
                              <w:szCs w:val="24"/>
                            </w:rPr>
                            <w:t>k</w:t>
                          </w:r>
                        </w:p>
                        <w:p w14:paraId="13F966E9" w14:textId="77777777" w:rsidR="00E87119" w:rsidRDefault="00E87119"/>
                        <w:p w14:paraId="717E3603" w14:textId="54FC9722" w:rsidR="00BE3DA6" w:rsidRPr="0029663F" w:rsidRDefault="004A0DB8" w:rsidP="00BE3DA6">
                          <w:pPr>
                            <w:pStyle w:val="Caption"/>
                            <w:jc w:val="center"/>
                            <w:rPr>
                              <w:rFonts w:cs="Times New Roman"/>
                              <w:noProof/>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12</w:t>
                          </w:r>
                          <w:r w:rsidR="00E016CA">
                            <w:rPr>
                              <w:rFonts w:cs="Times New Roman"/>
                              <w:color w:val="auto"/>
                              <w:sz w:val="24"/>
                              <w:szCs w:val="24"/>
                            </w:rPr>
                            <w:fldChar w:fldCharType="end"/>
                          </w:r>
                          <w:r w:rsidRPr="0029663F">
                            <w:rPr>
                              <w:rFonts w:cs="Times New Roman"/>
                              <w:color w:val="auto"/>
                              <w:sz w:val="24"/>
                              <w:szCs w:val="24"/>
                            </w:rPr>
                            <w:t xml:space="preserve">: Weighing of 10g </w:t>
                          </w:r>
                          <w:proofErr w:type="spellStart"/>
                          <w:r w:rsidRPr="0029663F">
                            <w:rPr>
                              <w:rFonts w:cs="Times New Roman"/>
                              <w:color w:val="auto"/>
                              <w:sz w:val="24"/>
                              <w:szCs w:val="24"/>
                            </w:rPr>
                            <w:t>homoginized</w:t>
                          </w:r>
                          <w:proofErr w:type="spellEnd"/>
                          <w:r w:rsidRPr="0029663F">
                            <w:rPr>
                              <w:rFonts w:cs="Times New Roman"/>
                              <w:color w:val="auto"/>
                              <w:sz w:val="24"/>
                              <w:szCs w:val="24"/>
                            </w:rPr>
                            <w:t xml:space="preserve"> </w:t>
                          </w:r>
                          <w:proofErr w:type="spellStart"/>
                          <w:r w:rsidRPr="0029663F">
                            <w:rPr>
                              <w:rFonts w:cs="Times New Roman"/>
                              <w:color w:val="auto"/>
                              <w:sz w:val="24"/>
                              <w:szCs w:val="24"/>
                            </w:rPr>
                            <w:t>sample</w:t>
                          </w:r>
                          <w:r w:rsidR="00BE3DA6" w:rsidRPr="0029663F">
                            <w:rPr>
                              <w:rFonts w:cs="Times New Roman"/>
                              <w:sz w:val="24"/>
                              <w:szCs w:val="24"/>
                            </w:rPr>
                            <w:t>Figure</w:t>
                          </w:r>
                          <w:proofErr w:type="spellEnd"/>
                          <w:r w:rsidR="00BE3DA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13</w:t>
                          </w:r>
                          <w:r w:rsidR="00E016CA">
                            <w:rPr>
                              <w:rFonts w:cs="Times New Roman"/>
                              <w:sz w:val="24"/>
                              <w:szCs w:val="24"/>
                            </w:rPr>
                            <w:fldChar w:fldCharType="end"/>
                          </w:r>
                          <w:r w:rsidR="00BE3DA6" w:rsidRPr="0029663F">
                            <w:rPr>
                              <w:rFonts w:cs="Times New Roman"/>
                              <w:sz w:val="24"/>
                              <w:szCs w:val="24"/>
                            </w:rPr>
                            <w:t xml:space="preserve">: Transferring the mixture into a conical </w:t>
                          </w:r>
                          <w:proofErr w:type="spellStart"/>
                          <w:r w:rsidR="00BE3DA6" w:rsidRPr="0029663F">
                            <w:rPr>
                              <w:rFonts w:cs="Times New Roman"/>
                              <w:sz w:val="24"/>
                              <w:szCs w:val="24"/>
                            </w:rPr>
                            <w:t>fl</w:t>
                          </w:r>
                          <w:r w:rsidR="00486087" w:rsidRPr="0029663F">
                            <w:rPr>
                              <w:rFonts w:cs="Times New Roman"/>
                              <w:sz w:val="24"/>
                              <w:szCs w:val="24"/>
                            </w:rPr>
                            <w:t>as</w:t>
                          </w:r>
                          <w:r w:rsidR="00BE3DA6" w:rsidRPr="0029663F">
                            <w:rPr>
                              <w:rFonts w:cs="Times New Roman"/>
                              <w:sz w:val="24"/>
                              <w:szCs w:val="24"/>
                            </w:rPr>
                            <w:t>kFigure</w:t>
                          </w:r>
                          <w:proofErr w:type="spellEnd"/>
                          <w:r w:rsidR="00BE3DA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14</w:t>
                          </w:r>
                          <w:r w:rsidR="00E016CA">
                            <w:rPr>
                              <w:rFonts w:cs="Times New Roman"/>
                              <w:sz w:val="24"/>
                              <w:szCs w:val="24"/>
                            </w:rPr>
                            <w:fldChar w:fldCharType="end"/>
                          </w:r>
                          <w:r w:rsidR="00BE3DA6" w:rsidRPr="0029663F">
                            <w:rPr>
                              <w:rFonts w:cs="Times New Roman"/>
                              <w:sz w:val="24"/>
                              <w:szCs w:val="24"/>
                            </w:rPr>
                            <w:t xml:space="preserve">: Shaking and </w:t>
                          </w:r>
                          <w:proofErr w:type="spellStart"/>
                          <w:r w:rsidR="00BE3DA6" w:rsidRPr="0029663F">
                            <w:rPr>
                              <w:rFonts w:cs="Times New Roman"/>
                              <w:sz w:val="24"/>
                              <w:szCs w:val="24"/>
                            </w:rPr>
                            <w:t>Vortexing</w:t>
                          </w:r>
                          <w:proofErr w:type="spellEnd"/>
                        </w:p>
                        <w:p w14:paraId="11EAF2F3" w14:textId="77777777" w:rsidR="00E87119" w:rsidRDefault="00E87119"/>
                        <w:p w14:paraId="48FF880D" w14:textId="165DCD71" w:rsidR="00BE3DA6" w:rsidRPr="0029663F" w:rsidRDefault="00BE3DA6" w:rsidP="00BE3DA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15</w:t>
                          </w:r>
                          <w:r w:rsidR="00E016CA">
                            <w:rPr>
                              <w:rFonts w:cs="Times New Roman"/>
                              <w:sz w:val="24"/>
                              <w:szCs w:val="24"/>
                            </w:rPr>
                            <w:fldChar w:fldCharType="end"/>
                          </w:r>
                          <w:r w:rsidRPr="0029663F">
                            <w:rPr>
                              <w:rFonts w:cs="Times New Roman"/>
                              <w:sz w:val="24"/>
                              <w:szCs w:val="24"/>
                            </w:rPr>
                            <w:t xml:space="preserve">: Transferring the mixture into a conical </w:t>
                          </w:r>
                          <w:proofErr w:type="spellStart"/>
                          <w:r w:rsidRPr="0029663F">
                            <w:rPr>
                              <w:rFonts w:cs="Times New Roman"/>
                              <w:sz w:val="24"/>
                              <w:szCs w:val="24"/>
                            </w:rPr>
                            <w:t>fl</w:t>
                          </w:r>
                          <w:r w:rsidR="00486087" w:rsidRPr="0029663F">
                            <w:rPr>
                              <w:rFonts w:cs="Times New Roman"/>
                              <w:sz w:val="24"/>
                              <w:szCs w:val="24"/>
                            </w:rPr>
                            <w:t>as</w:t>
                          </w:r>
                          <w:r w:rsidRPr="0029663F">
                            <w:rPr>
                              <w:rFonts w:cs="Times New Roman"/>
                              <w:sz w:val="24"/>
                              <w:szCs w:val="24"/>
                            </w:rPr>
                            <w:t>kFigure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16</w:t>
                          </w:r>
                          <w:r w:rsidR="00E016CA">
                            <w:rPr>
                              <w:rFonts w:cs="Times New Roman"/>
                              <w:sz w:val="24"/>
                              <w:szCs w:val="24"/>
                            </w:rPr>
                            <w:fldChar w:fldCharType="end"/>
                          </w:r>
                          <w:r w:rsidRPr="0029663F">
                            <w:rPr>
                              <w:rFonts w:cs="Times New Roman"/>
                              <w:sz w:val="24"/>
                              <w:szCs w:val="24"/>
                            </w:rPr>
                            <w:t xml:space="preserve">: Shaking and </w:t>
                          </w:r>
                          <w:proofErr w:type="spellStart"/>
                          <w:r w:rsidRPr="0029663F">
                            <w:rPr>
                              <w:rFonts w:cs="Times New Roman"/>
                              <w:sz w:val="24"/>
                              <w:szCs w:val="24"/>
                            </w:rPr>
                            <w:t>Vortexing</w:t>
                          </w:r>
                          <w:bookmarkEnd w:id="99"/>
                          <w:proofErr w:type="spellEnd"/>
                        </w:p>
                      </w:txbxContent>
                    </v:textbox>
                  </v:shape>
                </v:group>
                <v:group id="Group 69" o:spid="_x0000_s1093" style="position:absolute;left:28144;width:22003;height:24225" coordorigin=",436" coordsize="18846,20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Picture 11" o:spid="_x0000_s1094" type="#_x0000_t75" style="position:absolute;left:610;top:436;width:18232;height:15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">
                    <v:imagedata r:id="rId72" o:title="" croptop="19435f" cropleft="27743f"/>
                  </v:shape>
                  <v:shape id="Text Box 68" o:spid="_x0000_s1095" type="#_x0000_t202" style="position:absolute;top:16573;width:18846;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" stroked="f">
                    <v:textbox inset="0,0,0,0">
                      <w:txbxContent>
                        <w:p w14:paraId="41984F84" w14:textId="4E627514" w:rsidR="00BE3DA6" w:rsidRPr="00521DC0" w:rsidRDefault="00766292" w:rsidP="00BE3DA6">
                          <w:pPr>
                            <w:pStyle w:val="Caption"/>
                            <w:jc w:val="center"/>
                            <w:rPr>
                              <w:rFonts w:cs="Times New Roman"/>
                              <w:i w:val="0"/>
                              <w:iCs w:val="0"/>
                              <w:noProof/>
                              <w:color w:val="000000" w:themeColor="text1"/>
                              <w:sz w:val="22"/>
                              <w:szCs w:val="22"/>
                            </w:rPr>
                          </w:pPr>
                          <w:bookmarkStart w:id="100" w:name="_Toc240783418"/>
                          <w:r w:rsidRPr="00766292">
                            <w:rPr>
                              <w:rFonts w:cs="Times New Roman"/>
                              <w:b/>
                              <w:bCs/>
                              <w:i w:val="0"/>
                              <w:iCs w:val="0"/>
                              <w:color w:val="000000" w:themeColor="text1"/>
                              <w:sz w:val="22"/>
                              <w:szCs w:val="22"/>
                            </w:rPr>
                            <w:t>Figure 2.1</w:t>
                          </w:r>
                          <w:r>
                            <w:rPr>
                              <w:rFonts w:cs="Times New Roman"/>
                              <w:b/>
                              <w:bCs/>
                              <w:i w:val="0"/>
                              <w:iCs w:val="0"/>
                              <w:color w:val="000000" w:themeColor="text1"/>
                              <w:sz w:val="22"/>
                              <w:szCs w:val="22"/>
                            </w:rPr>
                            <w:t>6</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BE3DA6" w:rsidRPr="00521DC0">
                            <w:rPr>
                              <w:rFonts w:cs="Times New Roman"/>
                              <w:i w:val="0"/>
                              <w:iCs w:val="0"/>
                              <w:color w:val="000000" w:themeColor="text1"/>
                              <w:sz w:val="22"/>
                              <w:szCs w:val="22"/>
                            </w:rPr>
                            <w:t>Transferring the mixture into a conical fl</w:t>
                          </w:r>
                          <w:r w:rsidR="00486087" w:rsidRPr="00521DC0">
                            <w:rPr>
                              <w:rFonts w:cs="Times New Roman"/>
                              <w:i w:val="0"/>
                              <w:iCs w:val="0"/>
                              <w:color w:val="000000" w:themeColor="text1"/>
                              <w:sz w:val="22"/>
                              <w:szCs w:val="22"/>
                            </w:rPr>
                            <w:t>as</w:t>
                          </w:r>
                          <w:r w:rsidR="00BE3DA6" w:rsidRPr="00521DC0">
                            <w:rPr>
                              <w:rFonts w:cs="Times New Roman"/>
                              <w:i w:val="0"/>
                              <w:iCs w:val="0"/>
                              <w:color w:val="000000" w:themeColor="text1"/>
                              <w:sz w:val="22"/>
                              <w:szCs w:val="22"/>
                            </w:rPr>
                            <w:t>k</w:t>
                          </w:r>
                        </w:p>
                        <w:p w14:paraId="0B2F5625" w14:textId="77777777" w:rsidR="00E87119" w:rsidRDefault="00E87119"/>
                        <w:p w14:paraId="32087F17" w14:textId="4456AEC8" w:rsidR="00BE3DA6" w:rsidRPr="0029663F" w:rsidRDefault="004A0DB8" w:rsidP="00BE3DA6">
                          <w:pPr>
                            <w:pStyle w:val="Caption"/>
                            <w:jc w:val="center"/>
                            <w:rPr>
                              <w:rFonts w:cs="Times New Roman"/>
                              <w:noProof/>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9</w:t>
                          </w:r>
                          <w:r w:rsidR="00E016CA">
                            <w:rPr>
                              <w:rFonts w:cs="Times New Roman"/>
                              <w:color w:val="auto"/>
                              <w:sz w:val="24"/>
                              <w:szCs w:val="24"/>
                            </w:rPr>
                            <w:fldChar w:fldCharType="end"/>
                          </w:r>
                          <w:r w:rsidRPr="0029663F">
                            <w:rPr>
                              <w:rFonts w:cs="Times New Roman"/>
                              <w:color w:val="auto"/>
                              <w:sz w:val="24"/>
                              <w:szCs w:val="24"/>
                            </w:rPr>
                            <w:t xml:space="preserve">: Weighing of 10g </w:t>
                          </w:r>
                          <w:proofErr w:type="spellStart"/>
                          <w:r w:rsidRPr="0029663F">
                            <w:rPr>
                              <w:rFonts w:cs="Times New Roman"/>
                              <w:color w:val="auto"/>
                              <w:sz w:val="24"/>
                              <w:szCs w:val="24"/>
                            </w:rPr>
                            <w:t>homoginized</w:t>
                          </w:r>
                          <w:proofErr w:type="spellEnd"/>
                          <w:r w:rsidRPr="0029663F">
                            <w:rPr>
                              <w:rFonts w:cs="Times New Roman"/>
                              <w:color w:val="auto"/>
                              <w:sz w:val="24"/>
                              <w:szCs w:val="24"/>
                            </w:rPr>
                            <w:t xml:space="preserve"> </w:t>
                          </w:r>
                          <w:proofErr w:type="spellStart"/>
                          <w:r w:rsidRPr="0029663F">
                            <w:rPr>
                              <w:rFonts w:cs="Times New Roman"/>
                              <w:color w:val="auto"/>
                              <w:sz w:val="24"/>
                              <w:szCs w:val="24"/>
                            </w:rPr>
                            <w:t>sample</w:t>
                          </w:r>
                          <w:r w:rsidR="00BE3DA6" w:rsidRPr="0029663F">
                            <w:rPr>
                              <w:rFonts w:cs="Times New Roman"/>
                              <w:sz w:val="24"/>
                              <w:szCs w:val="24"/>
                            </w:rPr>
                            <w:t>Figure</w:t>
                          </w:r>
                          <w:proofErr w:type="spellEnd"/>
                          <w:r w:rsidR="00BE3DA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10</w:t>
                          </w:r>
                          <w:r w:rsidR="00E016CA">
                            <w:rPr>
                              <w:rFonts w:cs="Times New Roman"/>
                              <w:sz w:val="24"/>
                              <w:szCs w:val="24"/>
                            </w:rPr>
                            <w:fldChar w:fldCharType="end"/>
                          </w:r>
                          <w:r w:rsidR="00BE3DA6" w:rsidRPr="0029663F">
                            <w:rPr>
                              <w:rFonts w:cs="Times New Roman"/>
                              <w:sz w:val="24"/>
                              <w:szCs w:val="24"/>
                            </w:rPr>
                            <w:t>: Transferring the mixture into a conical fl</w:t>
                          </w:r>
                          <w:r w:rsidR="00486087" w:rsidRPr="0029663F">
                            <w:rPr>
                              <w:rFonts w:cs="Times New Roman"/>
                              <w:sz w:val="24"/>
                              <w:szCs w:val="24"/>
                            </w:rPr>
                            <w:t>as</w:t>
                          </w:r>
                          <w:r w:rsidR="00BE3DA6" w:rsidRPr="0029663F">
                            <w:rPr>
                              <w:rFonts w:cs="Times New Roman"/>
                              <w:sz w:val="24"/>
                              <w:szCs w:val="24"/>
                            </w:rPr>
                            <w:t>k</w:t>
                          </w:r>
                        </w:p>
                        <w:p w14:paraId="0B00714C" w14:textId="77777777" w:rsidR="00446A92" w:rsidRDefault="00446A92"/>
                        <w:p w14:paraId="2B071F37" w14:textId="0E841640" w:rsidR="004A0DB8" w:rsidRPr="0029663F" w:rsidRDefault="004A0DB8" w:rsidP="004A0DB8">
                          <w:pPr>
                            <w:pStyle w:val="Caption"/>
                            <w:jc w:val="center"/>
                            <w:rPr>
                              <w:rFonts w:cs="Times New Roman"/>
                              <w:noProof/>
                              <w:color w:val="auto"/>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11</w:t>
                          </w:r>
                          <w:r w:rsidR="00E016CA">
                            <w:rPr>
                              <w:rFonts w:cs="Times New Roman"/>
                              <w:color w:val="auto"/>
                              <w:sz w:val="24"/>
                              <w:szCs w:val="24"/>
                            </w:rPr>
                            <w:fldChar w:fldCharType="end"/>
                          </w:r>
                          <w:r w:rsidRPr="0029663F">
                            <w:rPr>
                              <w:rFonts w:cs="Times New Roman"/>
                              <w:color w:val="auto"/>
                              <w:sz w:val="24"/>
                              <w:szCs w:val="24"/>
                            </w:rPr>
                            <w:t xml:space="preserve">: Weighing of 10g </w:t>
                          </w:r>
                          <w:proofErr w:type="spellStart"/>
                          <w:r w:rsidRPr="0029663F">
                            <w:rPr>
                              <w:rFonts w:cs="Times New Roman"/>
                              <w:color w:val="auto"/>
                              <w:sz w:val="24"/>
                              <w:szCs w:val="24"/>
                            </w:rPr>
                            <w:t>homoginized</w:t>
                          </w:r>
                          <w:proofErr w:type="spellEnd"/>
                          <w:r w:rsidRPr="0029663F">
                            <w:rPr>
                              <w:rFonts w:cs="Times New Roman"/>
                              <w:color w:val="auto"/>
                              <w:sz w:val="24"/>
                              <w:szCs w:val="24"/>
                            </w:rPr>
                            <w:t xml:space="preserve"> sample</w:t>
                          </w:r>
                        </w:p>
                        <w:p w14:paraId="4B455A12" w14:textId="77777777" w:rsidR="00E87119" w:rsidRDefault="00E87119"/>
                        <w:p w14:paraId="5CBD583B" w14:textId="363B3707" w:rsidR="00BE3DA6" w:rsidRPr="0029663F" w:rsidRDefault="00BE3DA6" w:rsidP="00BE3DA6">
                          <w:pPr>
                            <w:pStyle w:val="Caption"/>
                            <w:jc w:val="center"/>
                            <w:rPr>
                              <w:rFonts w:cs="Times New Roman"/>
                              <w:noProof/>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12</w:t>
                          </w:r>
                          <w:r w:rsidR="00E016CA">
                            <w:rPr>
                              <w:rFonts w:cs="Times New Roman"/>
                              <w:color w:val="auto"/>
                              <w:sz w:val="24"/>
                              <w:szCs w:val="24"/>
                            </w:rPr>
                            <w:fldChar w:fldCharType="end"/>
                          </w:r>
                          <w:r w:rsidRPr="0029663F">
                            <w:rPr>
                              <w:rFonts w:cs="Times New Roman"/>
                              <w:color w:val="auto"/>
                              <w:sz w:val="24"/>
                              <w:szCs w:val="24"/>
                            </w:rPr>
                            <w:t xml:space="preserve">: Adding 30 mL n-hexane to the </w:t>
                          </w:r>
                          <w:proofErr w:type="spellStart"/>
                          <w:r w:rsidRPr="0029663F">
                            <w:rPr>
                              <w:rFonts w:cs="Times New Roman"/>
                              <w:color w:val="auto"/>
                              <w:sz w:val="24"/>
                              <w:szCs w:val="24"/>
                            </w:rPr>
                            <w:t>sample</w:t>
                          </w:r>
                          <w:r w:rsidR="004A0DB8" w:rsidRPr="0029663F">
                            <w:rPr>
                              <w:rFonts w:cs="Times New Roman"/>
                              <w:color w:val="auto"/>
                              <w:sz w:val="24"/>
                              <w:szCs w:val="24"/>
                            </w:rPr>
                            <w:t>Figure</w:t>
                          </w:r>
                          <w:proofErr w:type="spellEnd"/>
                          <w:r w:rsidR="004A0DB8"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13</w:t>
                          </w:r>
                          <w:r w:rsidR="00E016CA">
                            <w:rPr>
                              <w:rFonts w:cs="Times New Roman"/>
                              <w:color w:val="auto"/>
                              <w:sz w:val="24"/>
                              <w:szCs w:val="24"/>
                            </w:rPr>
                            <w:fldChar w:fldCharType="end"/>
                          </w:r>
                          <w:r w:rsidR="004A0DB8" w:rsidRPr="0029663F">
                            <w:rPr>
                              <w:rFonts w:cs="Times New Roman"/>
                              <w:color w:val="auto"/>
                              <w:sz w:val="24"/>
                              <w:szCs w:val="24"/>
                            </w:rPr>
                            <w:t xml:space="preserve">: Weighing of 10g </w:t>
                          </w:r>
                          <w:proofErr w:type="spellStart"/>
                          <w:r w:rsidR="004A0DB8" w:rsidRPr="0029663F">
                            <w:rPr>
                              <w:rFonts w:cs="Times New Roman"/>
                              <w:color w:val="auto"/>
                              <w:sz w:val="24"/>
                              <w:szCs w:val="24"/>
                            </w:rPr>
                            <w:t>homoginized</w:t>
                          </w:r>
                          <w:proofErr w:type="spellEnd"/>
                          <w:r w:rsidR="004A0DB8" w:rsidRPr="0029663F">
                            <w:rPr>
                              <w:rFonts w:cs="Times New Roman"/>
                              <w:color w:val="auto"/>
                              <w:sz w:val="24"/>
                              <w:szCs w:val="24"/>
                            </w:rPr>
                            <w:t xml:space="preserve"> </w:t>
                          </w:r>
                          <w:proofErr w:type="spellStart"/>
                          <w:r w:rsidR="004A0DB8" w:rsidRPr="0029663F">
                            <w:rPr>
                              <w:rFonts w:cs="Times New Roman"/>
                              <w:color w:val="auto"/>
                              <w:sz w:val="24"/>
                              <w:szCs w:val="24"/>
                            </w:rPr>
                            <w:t>sample</w:t>
                          </w:r>
                          <w:r w:rsidRPr="0029663F">
                            <w:rPr>
                              <w:rFonts w:cs="Times New Roman"/>
                              <w:sz w:val="24"/>
                              <w:szCs w:val="24"/>
                            </w:rPr>
                            <w:t>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14</w:t>
                          </w:r>
                          <w:r w:rsidR="00E016CA">
                            <w:rPr>
                              <w:rFonts w:cs="Times New Roman"/>
                              <w:sz w:val="24"/>
                              <w:szCs w:val="24"/>
                            </w:rPr>
                            <w:fldChar w:fldCharType="end"/>
                          </w:r>
                          <w:r w:rsidRPr="0029663F">
                            <w:rPr>
                              <w:rFonts w:cs="Times New Roman"/>
                              <w:sz w:val="24"/>
                              <w:szCs w:val="24"/>
                            </w:rPr>
                            <w:t>: Transferring the mixture into a conical fl</w:t>
                          </w:r>
                          <w:r w:rsidR="00486087" w:rsidRPr="0029663F">
                            <w:rPr>
                              <w:rFonts w:cs="Times New Roman"/>
                              <w:sz w:val="24"/>
                              <w:szCs w:val="24"/>
                            </w:rPr>
                            <w:t>as</w:t>
                          </w:r>
                          <w:r w:rsidRPr="0029663F">
                            <w:rPr>
                              <w:rFonts w:cs="Times New Roman"/>
                              <w:sz w:val="24"/>
                              <w:szCs w:val="24"/>
                            </w:rPr>
                            <w:t>k</w:t>
                          </w:r>
                        </w:p>
                        <w:p w14:paraId="66EEC1D9" w14:textId="77777777" w:rsidR="00E87119" w:rsidRDefault="00E87119"/>
                        <w:p w14:paraId="729E53A5" w14:textId="5537CCBC" w:rsidR="00BE3DA6" w:rsidRPr="0029663F" w:rsidRDefault="004A0DB8" w:rsidP="00BE3DA6">
                          <w:pPr>
                            <w:pStyle w:val="Caption"/>
                            <w:jc w:val="center"/>
                            <w:rPr>
                              <w:rFonts w:cs="Times New Roman"/>
                              <w:noProof/>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15</w:t>
                          </w:r>
                          <w:r w:rsidR="00E016CA">
                            <w:rPr>
                              <w:rFonts w:cs="Times New Roman"/>
                              <w:color w:val="auto"/>
                              <w:sz w:val="24"/>
                              <w:szCs w:val="24"/>
                            </w:rPr>
                            <w:fldChar w:fldCharType="end"/>
                          </w:r>
                          <w:r w:rsidRPr="0029663F">
                            <w:rPr>
                              <w:rFonts w:cs="Times New Roman"/>
                              <w:color w:val="auto"/>
                              <w:sz w:val="24"/>
                              <w:szCs w:val="24"/>
                            </w:rPr>
                            <w:t xml:space="preserve">: Weighing of 10g </w:t>
                          </w:r>
                          <w:proofErr w:type="spellStart"/>
                          <w:r w:rsidRPr="0029663F">
                            <w:rPr>
                              <w:rFonts w:cs="Times New Roman"/>
                              <w:color w:val="auto"/>
                              <w:sz w:val="24"/>
                              <w:szCs w:val="24"/>
                            </w:rPr>
                            <w:t>homoginized</w:t>
                          </w:r>
                          <w:proofErr w:type="spellEnd"/>
                          <w:r w:rsidRPr="0029663F">
                            <w:rPr>
                              <w:rFonts w:cs="Times New Roman"/>
                              <w:color w:val="auto"/>
                              <w:sz w:val="24"/>
                              <w:szCs w:val="24"/>
                            </w:rPr>
                            <w:t xml:space="preserve"> </w:t>
                          </w:r>
                          <w:proofErr w:type="spellStart"/>
                          <w:r w:rsidRPr="0029663F">
                            <w:rPr>
                              <w:rFonts w:cs="Times New Roman"/>
                              <w:color w:val="auto"/>
                              <w:sz w:val="24"/>
                              <w:szCs w:val="24"/>
                            </w:rPr>
                            <w:t>sample</w:t>
                          </w:r>
                          <w:r w:rsidR="00BE3DA6" w:rsidRPr="0029663F">
                            <w:rPr>
                              <w:rFonts w:cs="Times New Roman"/>
                              <w:sz w:val="24"/>
                              <w:szCs w:val="24"/>
                            </w:rPr>
                            <w:t>Figure</w:t>
                          </w:r>
                          <w:proofErr w:type="spellEnd"/>
                          <w:r w:rsidR="00BE3DA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16</w:t>
                          </w:r>
                          <w:r w:rsidR="00E016CA">
                            <w:rPr>
                              <w:rFonts w:cs="Times New Roman"/>
                              <w:sz w:val="24"/>
                              <w:szCs w:val="24"/>
                            </w:rPr>
                            <w:fldChar w:fldCharType="end"/>
                          </w:r>
                          <w:r w:rsidR="00BE3DA6" w:rsidRPr="0029663F">
                            <w:rPr>
                              <w:rFonts w:cs="Times New Roman"/>
                              <w:sz w:val="24"/>
                              <w:szCs w:val="24"/>
                            </w:rPr>
                            <w:t>: Transferring the mixture into a conical fl</w:t>
                          </w:r>
                          <w:r w:rsidR="00486087" w:rsidRPr="0029663F">
                            <w:rPr>
                              <w:rFonts w:cs="Times New Roman"/>
                              <w:sz w:val="24"/>
                              <w:szCs w:val="24"/>
                            </w:rPr>
                            <w:t>as</w:t>
                          </w:r>
                          <w:r w:rsidR="00BE3DA6" w:rsidRPr="0029663F">
                            <w:rPr>
                              <w:rFonts w:cs="Times New Roman"/>
                              <w:sz w:val="24"/>
                              <w:szCs w:val="24"/>
                            </w:rPr>
                            <w:t>k</w:t>
                          </w:r>
                          <w:bookmarkEnd w:id="100"/>
                        </w:p>
                      </w:txbxContent>
                    </v:textbox>
                  </v:shape>
                </v:group>
                <w10:wrap anchorx="margin"/>
              </v:group>
            </w:pict>
          </mc:Fallback>
        </mc:AlternateContent>
      </w:r>
      <w:r>
        <w:rPr>
          <w:rFonts w:eastAsia="Times New Roman" w:cs="Times New Roman"/>
          <w:b w:val="0"/>
          <w:bCs/>
          <w:noProof/>
          <w:sz w:val="28"/>
          <w:szCs w:val="28"/>
        </w:rPr>
        <mc:AlternateContent>
          <mc:Choice Requires="wpg">
            <w:drawing>
              <wp:anchor distT="0" distB="0" distL="114300" distR="114300" simplePos="0" relativeHeight="251643904" behindDoc="0" locked="0" layoutInCell="1" allowOverlap="1" wp14:anchorId="498003EE" wp14:editId="415BE642">
                <wp:simplePos x="0" y="0"/>
                <wp:positionH relativeFrom="margin">
                  <wp:align>center</wp:align>
                </wp:positionH>
                <wp:positionV relativeFrom="paragraph">
                  <wp:posOffset>71120</wp:posOffset>
                </wp:positionV>
                <wp:extent cx="4938271" cy="2648016"/>
                <wp:effectExtent l="0" t="0" r="0" b="0"/>
                <wp:wrapTopAndBottom/>
                <wp:docPr id="274" name="Group 274"/>
                <wp:cNvGraphicFramePr/>
                <a:graphic xmlns:a="http://schemas.openxmlformats.org/drawingml/2006/main">
                  <a:graphicData uri="http://schemas.microsoft.com/office/word/2010/wordprocessingGroup">
                    <wpg:wgp>
                      <wpg:cNvGrpSpPr/>
                      <wpg:grpSpPr>
                        <a:xfrm>
                          <a:off x="0" y="0"/>
                          <a:ext cx="4938271" cy="2648016"/>
                          <a:chOff x="0" y="0"/>
                          <a:chExt cx="4938271" cy="2648016"/>
                        </a:xfrm>
                      </wpg:grpSpPr>
                      <wpg:grpSp>
                        <wpg:cNvPr id="63" name="Group 63"/>
                        <wpg:cNvGrpSpPr/>
                        <wpg:grpSpPr>
                          <a:xfrm>
                            <a:off x="0" y="35626"/>
                            <a:ext cx="2244090" cy="2612390"/>
                            <a:chOff x="0" y="68126"/>
                            <a:chExt cx="1818640" cy="2066744"/>
                          </a:xfrm>
                        </wpg:grpSpPr>
                        <pic:pic xmlns:pic="http://schemas.openxmlformats.org/drawingml/2006/picture">
                          <pic:nvPicPr>
                            <pic:cNvPr id="55" name="Picture 55"/>
                            <pic:cNvPicPr>
                              <a:picLocks noChangeAspect="1"/>
                            </pic:cNvPicPr>
                          </pic:nvPicPr>
                          <pic:blipFill rotWithShape="1">
                            <a:blip r:embed="rId73" cstate="print">
                              <a:extLst>
                                <a:ext uri="{28A0092B-C50C-407E-A947-70E740481C1C}">
                                  <a14:useLocalDpi xmlns:a14="http://schemas.microsoft.com/office/drawing/2010/main" val="0"/>
                                </a:ext>
                              </a:extLst>
                            </a:blip>
                            <a:srcRect t="27676" r="22535" b="8005"/>
                            <a:stretch/>
                          </pic:blipFill>
                          <pic:spPr bwMode="auto">
                            <a:xfrm>
                              <a:off x="0" y="68126"/>
                              <a:ext cx="1741798" cy="1541600"/>
                            </a:xfrm>
                            <a:prstGeom prst="rect">
                              <a:avLst/>
                            </a:prstGeom>
                            <a:noFill/>
                            <a:ln>
                              <a:noFill/>
                            </a:ln>
                            <a:extLst>
                              <a:ext uri="{53640926-AAD7-44D8-BBD7-CCE9431645EC}">
                                <a14:shadowObscured xmlns:a14="http://schemas.microsoft.com/office/drawing/2010/main"/>
                              </a:ext>
                            </a:extLst>
                          </pic:spPr>
                        </pic:pic>
                        <wps:wsp>
                          <wps:cNvPr id="60" name="Text Box 60"/>
                          <wps:cNvSpPr txBox="1"/>
                          <wps:spPr>
                            <a:xfrm>
                              <a:off x="0" y="1666875"/>
                              <a:ext cx="1818640" cy="467995"/>
                            </a:xfrm>
                            <a:prstGeom prst="rect">
                              <a:avLst/>
                            </a:prstGeom>
                            <a:solidFill>
                              <a:prstClr val="white"/>
                            </a:solidFill>
                            <a:ln>
                              <a:noFill/>
                            </a:ln>
                          </wps:spPr>
                          <wps:txbx>
                            <w:txbxContent>
                              <w:p w14:paraId="7A5A0377" w14:textId="13278726" w:rsidR="004A0DB8" w:rsidRPr="00521DC0" w:rsidRDefault="00766292" w:rsidP="004A0DB8">
                                <w:pPr>
                                  <w:pStyle w:val="Caption"/>
                                  <w:jc w:val="center"/>
                                  <w:rPr>
                                    <w:rFonts w:cs="Times New Roman"/>
                                    <w:i w:val="0"/>
                                    <w:iCs w:val="0"/>
                                    <w:noProof/>
                                    <w:color w:val="auto"/>
                                    <w:sz w:val="22"/>
                                    <w:szCs w:val="22"/>
                                  </w:rPr>
                                </w:pPr>
                                <w:bookmarkStart w:id="101" w:name="_Toc240783419"/>
                                <w:r w:rsidRPr="00766292">
                                  <w:rPr>
                                    <w:rFonts w:cs="Times New Roman"/>
                                    <w:b/>
                                    <w:bCs/>
                                    <w:i w:val="0"/>
                                    <w:iCs w:val="0"/>
                                    <w:color w:val="auto"/>
                                    <w:sz w:val="22"/>
                                    <w:szCs w:val="22"/>
                                  </w:rPr>
                                  <w:t>Figure 2.13:</w:t>
                                </w:r>
                                <w:r w:rsidR="004A0DB8" w:rsidRPr="00521DC0">
                                  <w:rPr>
                                    <w:rFonts w:cs="Times New Roman"/>
                                    <w:i w:val="0"/>
                                    <w:iCs w:val="0"/>
                                    <w:color w:val="auto"/>
                                    <w:sz w:val="22"/>
                                    <w:szCs w:val="22"/>
                                  </w:rPr>
                                  <w:t xml:space="preserve"> Weighing of 10g </w:t>
                                </w:r>
                                <w:proofErr w:type="spellStart"/>
                                <w:r w:rsidR="004A0DB8" w:rsidRPr="00521DC0">
                                  <w:rPr>
                                    <w:rFonts w:cs="Times New Roman"/>
                                    <w:i w:val="0"/>
                                    <w:iCs w:val="0"/>
                                    <w:color w:val="auto"/>
                                    <w:sz w:val="22"/>
                                    <w:szCs w:val="22"/>
                                  </w:rPr>
                                  <w:t>homoginized</w:t>
                                </w:r>
                                <w:proofErr w:type="spellEnd"/>
                                <w:r w:rsidR="004A0DB8" w:rsidRPr="00521DC0">
                                  <w:rPr>
                                    <w:rFonts w:cs="Times New Roman"/>
                                    <w:i w:val="0"/>
                                    <w:iCs w:val="0"/>
                                    <w:color w:val="auto"/>
                                    <w:sz w:val="22"/>
                                    <w:szCs w:val="22"/>
                                  </w:rPr>
                                  <w:t xml:space="preserve"> sample</w:t>
                                </w:r>
                              </w:p>
                              <w:p w14:paraId="6A43D906" w14:textId="77777777" w:rsidR="00E87119" w:rsidRDefault="00E87119"/>
                              <w:p w14:paraId="47E9BD08" w14:textId="0EF5F84E" w:rsidR="004A0DB8" w:rsidRPr="0029663F" w:rsidRDefault="00BE3DA6" w:rsidP="004A0DB8">
                                <w:pPr>
                                  <w:pStyle w:val="Caption"/>
                                  <w:jc w:val="center"/>
                                  <w:rPr>
                                    <w:rFonts w:cs="Times New Roman"/>
                                    <w:noProof/>
                                    <w:color w:val="auto"/>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25</w:t>
                                </w:r>
                                <w:r w:rsidR="00E016CA">
                                  <w:rPr>
                                    <w:rFonts w:cs="Times New Roman"/>
                                    <w:color w:val="auto"/>
                                    <w:sz w:val="24"/>
                                    <w:szCs w:val="24"/>
                                  </w:rPr>
                                  <w:fldChar w:fldCharType="end"/>
                                </w:r>
                                <w:r w:rsidRPr="0029663F">
                                  <w:rPr>
                                    <w:rFonts w:cs="Times New Roman"/>
                                    <w:color w:val="auto"/>
                                    <w:sz w:val="24"/>
                                    <w:szCs w:val="24"/>
                                  </w:rPr>
                                  <w:t xml:space="preserve">: Adding 30 mL n-hexane to the </w:t>
                                </w:r>
                                <w:proofErr w:type="spellStart"/>
                                <w:r w:rsidRPr="0029663F">
                                  <w:rPr>
                                    <w:rFonts w:cs="Times New Roman"/>
                                    <w:color w:val="auto"/>
                                    <w:sz w:val="24"/>
                                    <w:szCs w:val="24"/>
                                  </w:rPr>
                                  <w:t>sample</w:t>
                                </w:r>
                                <w:r w:rsidR="004A0DB8" w:rsidRPr="0029663F">
                                  <w:rPr>
                                    <w:rFonts w:cs="Times New Roman"/>
                                    <w:color w:val="auto"/>
                                    <w:sz w:val="24"/>
                                    <w:szCs w:val="24"/>
                                  </w:rPr>
                                  <w:t>Figure</w:t>
                                </w:r>
                                <w:proofErr w:type="spellEnd"/>
                                <w:r w:rsidR="004A0DB8"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26</w:t>
                                </w:r>
                                <w:r w:rsidR="00E016CA">
                                  <w:rPr>
                                    <w:rFonts w:cs="Times New Roman"/>
                                    <w:color w:val="auto"/>
                                    <w:sz w:val="24"/>
                                    <w:szCs w:val="24"/>
                                  </w:rPr>
                                  <w:fldChar w:fldCharType="end"/>
                                </w:r>
                                <w:r w:rsidR="004A0DB8" w:rsidRPr="0029663F">
                                  <w:rPr>
                                    <w:rFonts w:cs="Times New Roman"/>
                                    <w:color w:val="auto"/>
                                    <w:sz w:val="24"/>
                                    <w:szCs w:val="24"/>
                                  </w:rPr>
                                  <w:t xml:space="preserve">: Weighing of 10g </w:t>
                                </w:r>
                                <w:proofErr w:type="spellStart"/>
                                <w:r w:rsidR="004A0DB8" w:rsidRPr="0029663F">
                                  <w:rPr>
                                    <w:rFonts w:cs="Times New Roman"/>
                                    <w:color w:val="auto"/>
                                    <w:sz w:val="24"/>
                                    <w:szCs w:val="24"/>
                                  </w:rPr>
                                  <w:t>homoginized</w:t>
                                </w:r>
                                <w:proofErr w:type="spellEnd"/>
                                <w:r w:rsidR="004A0DB8" w:rsidRPr="0029663F">
                                  <w:rPr>
                                    <w:rFonts w:cs="Times New Roman"/>
                                    <w:color w:val="auto"/>
                                    <w:sz w:val="24"/>
                                    <w:szCs w:val="24"/>
                                  </w:rPr>
                                  <w:t xml:space="preserve"> sample</w:t>
                                </w:r>
                              </w:p>
                              <w:p w14:paraId="6D05AD6D" w14:textId="77777777" w:rsidR="00446A92" w:rsidRDefault="00446A92"/>
                              <w:p w14:paraId="0DDB206B" w14:textId="7AA8A88F" w:rsidR="00BE3DA6" w:rsidRPr="0029663F" w:rsidRDefault="00BE3DA6" w:rsidP="00BE3DA6">
                                <w:pPr>
                                  <w:pStyle w:val="Caption"/>
                                  <w:jc w:val="center"/>
                                  <w:rPr>
                                    <w:rFonts w:cs="Times New Roman"/>
                                    <w:color w:val="auto"/>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27</w:t>
                                </w:r>
                                <w:r w:rsidR="00E016CA">
                                  <w:rPr>
                                    <w:rFonts w:cs="Times New Roman"/>
                                    <w:color w:val="auto"/>
                                    <w:sz w:val="24"/>
                                    <w:szCs w:val="24"/>
                                  </w:rPr>
                                  <w:fldChar w:fldCharType="end"/>
                                </w:r>
                                <w:r w:rsidRPr="0029663F">
                                  <w:rPr>
                                    <w:rFonts w:cs="Times New Roman"/>
                                    <w:color w:val="auto"/>
                                    <w:sz w:val="24"/>
                                    <w:szCs w:val="24"/>
                                  </w:rPr>
                                  <w:t>: Adding 30 mL n-hexane to the sample</w:t>
                                </w:r>
                              </w:p>
                              <w:p w14:paraId="2A77590D" w14:textId="77777777" w:rsidR="00E87119" w:rsidRDefault="00E87119"/>
                              <w:p w14:paraId="304B7A96" w14:textId="4C5FB604" w:rsidR="004A0DB8" w:rsidRPr="0029663F" w:rsidRDefault="00486087" w:rsidP="004A0DB8">
                                <w:pPr>
                                  <w:pStyle w:val="Caption"/>
                                  <w:jc w:val="center"/>
                                  <w:rPr>
                                    <w:rFonts w:cs="Times New Roman"/>
                                    <w:noProof/>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28</w:t>
                                </w:r>
                                <w:r w:rsidR="00E016CA">
                                  <w:rPr>
                                    <w:rFonts w:cs="Times New Roman"/>
                                    <w:sz w:val="24"/>
                                    <w:szCs w:val="24"/>
                                  </w:rPr>
                                  <w:fldChar w:fldCharType="end"/>
                                </w:r>
                                <w:r w:rsidRPr="0029663F">
                                  <w:rPr>
                                    <w:rFonts w:cs="Times New Roman"/>
                                    <w:sz w:val="24"/>
                                    <w:szCs w:val="24"/>
                                  </w:rPr>
                                  <w:t xml:space="preserve">: Setting conical flasks on a reciprocal mechanical </w:t>
                                </w:r>
                                <w:proofErr w:type="spellStart"/>
                                <w:r w:rsidRPr="0029663F">
                                  <w:rPr>
                                    <w:rFonts w:cs="Times New Roman"/>
                                    <w:sz w:val="24"/>
                                    <w:szCs w:val="24"/>
                                  </w:rPr>
                                  <w:t>shaker</w:t>
                                </w:r>
                                <w:r w:rsidR="00BE3DA6" w:rsidRPr="0029663F">
                                  <w:rPr>
                                    <w:rFonts w:cs="Times New Roman"/>
                                    <w:color w:val="auto"/>
                                    <w:sz w:val="24"/>
                                    <w:szCs w:val="24"/>
                                  </w:rPr>
                                  <w:t>Figure</w:t>
                                </w:r>
                                <w:proofErr w:type="spellEnd"/>
                                <w:r w:rsidR="00BE3DA6"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29</w:t>
                                </w:r>
                                <w:r w:rsidR="00E016CA">
                                  <w:rPr>
                                    <w:rFonts w:cs="Times New Roman"/>
                                    <w:color w:val="auto"/>
                                    <w:sz w:val="24"/>
                                    <w:szCs w:val="24"/>
                                  </w:rPr>
                                  <w:fldChar w:fldCharType="end"/>
                                </w:r>
                                <w:r w:rsidR="00BE3DA6" w:rsidRPr="0029663F">
                                  <w:rPr>
                                    <w:rFonts w:cs="Times New Roman"/>
                                    <w:color w:val="auto"/>
                                    <w:sz w:val="24"/>
                                    <w:szCs w:val="24"/>
                                  </w:rPr>
                                  <w:t xml:space="preserve">: Adding 30 mL n-hexane to the </w:t>
                                </w:r>
                                <w:proofErr w:type="spellStart"/>
                                <w:r w:rsidR="00BE3DA6" w:rsidRPr="0029663F">
                                  <w:rPr>
                                    <w:rFonts w:cs="Times New Roman"/>
                                    <w:color w:val="auto"/>
                                    <w:sz w:val="24"/>
                                    <w:szCs w:val="24"/>
                                  </w:rPr>
                                  <w:t>sample</w:t>
                                </w:r>
                                <w:r w:rsidR="004A0DB8" w:rsidRPr="0029663F">
                                  <w:rPr>
                                    <w:rFonts w:cs="Times New Roman"/>
                                    <w:color w:val="auto"/>
                                    <w:sz w:val="24"/>
                                    <w:szCs w:val="24"/>
                                  </w:rPr>
                                  <w:t>Figure</w:t>
                                </w:r>
                                <w:proofErr w:type="spellEnd"/>
                                <w:r w:rsidR="004A0DB8"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30</w:t>
                                </w:r>
                                <w:r w:rsidR="00E016CA">
                                  <w:rPr>
                                    <w:rFonts w:cs="Times New Roman"/>
                                    <w:color w:val="auto"/>
                                    <w:sz w:val="24"/>
                                    <w:szCs w:val="24"/>
                                  </w:rPr>
                                  <w:fldChar w:fldCharType="end"/>
                                </w:r>
                                <w:r w:rsidR="004A0DB8" w:rsidRPr="0029663F">
                                  <w:rPr>
                                    <w:rFonts w:cs="Times New Roman"/>
                                    <w:color w:val="auto"/>
                                    <w:sz w:val="24"/>
                                    <w:szCs w:val="24"/>
                                  </w:rPr>
                                  <w:t xml:space="preserve">: Weighing of 10g </w:t>
                                </w:r>
                                <w:proofErr w:type="spellStart"/>
                                <w:r w:rsidR="004A0DB8" w:rsidRPr="0029663F">
                                  <w:rPr>
                                    <w:rFonts w:cs="Times New Roman"/>
                                    <w:color w:val="auto"/>
                                    <w:sz w:val="24"/>
                                    <w:szCs w:val="24"/>
                                  </w:rPr>
                                  <w:t>homoginized</w:t>
                                </w:r>
                                <w:proofErr w:type="spellEnd"/>
                                <w:r w:rsidR="004A0DB8" w:rsidRPr="0029663F">
                                  <w:rPr>
                                    <w:rFonts w:cs="Times New Roman"/>
                                    <w:color w:val="auto"/>
                                    <w:sz w:val="24"/>
                                    <w:szCs w:val="24"/>
                                  </w:rPr>
                                  <w:t xml:space="preserve"> sample</w:t>
                                </w:r>
                              </w:p>
                              <w:p w14:paraId="5AAA9C4A" w14:textId="77777777" w:rsidR="00E87119" w:rsidRDefault="00E87119"/>
                              <w:p w14:paraId="63E503D2" w14:textId="5B6F181C" w:rsidR="004A0DB8" w:rsidRPr="0029663F" w:rsidRDefault="00BE3DA6" w:rsidP="004A0DB8">
                                <w:pPr>
                                  <w:pStyle w:val="Caption"/>
                                  <w:jc w:val="center"/>
                                  <w:rPr>
                                    <w:rFonts w:cs="Times New Roman"/>
                                    <w:noProof/>
                                    <w:color w:val="auto"/>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31</w:t>
                                </w:r>
                                <w:r w:rsidR="00E016CA">
                                  <w:rPr>
                                    <w:rFonts w:cs="Times New Roman"/>
                                    <w:color w:val="auto"/>
                                    <w:sz w:val="24"/>
                                    <w:szCs w:val="24"/>
                                  </w:rPr>
                                  <w:fldChar w:fldCharType="end"/>
                                </w:r>
                                <w:r w:rsidRPr="0029663F">
                                  <w:rPr>
                                    <w:rFonts w:cs="Times New Roman"/>
                                    <w:color w:val="auto"/>
                                    <w:sz w:val="24"/>
                                    <w:szCs w:val="24"/>
                                  </w:rPr>
                                  <w:t xml:space="preserve">: Adding 30 mL n-hexane to the </w:t>
                                </w:r>
                                <w:proofErr w:type="spellStart"/>
                                <w:r w:rsidRPr="0029663F">
                                  <w:rPr>
                                    <w:rFonts w:cs="Times New Roman"/>
                                    <w:color w:val="auto"/>
                                    <w:sz w:val="24"/>
                                    <w:szCs w:val="24"/>
                                  </w:rPr>
                                  <w:t>sample</w:t>
                                </w:r>
                                <w:r w:rsidR="004A0DB8" w:rsidRPr="0029663F">
                                  <w:rPr>
                                    <w:rFonts w:cs="Times New Roman"/>
                                    <w:color w:val="auto"/>
                                    <w:sz w:val="24"/>
                                    <w:szCs w:val="24"/>
                                  </w:rPr>
                                  <w:t>Figure</w:t>
                                </w:r>
                                <w:proofErr w:type="spellEnd"/>
                                <w:r w:rsidR="004A0DB8"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32</w:t>
                                </w:r>
                                <w:r w:rsidR="00E016CA">
                                  <w:rPr>
                                    <w:rFonts w:cs="Times New Roman"/>
                                    <w:color w:val="auto"/>
                                    <w:sz w:val="24"/>
                                    <w:szCs w:val="24"/>
                                  </w:rPr>
                                  <w:fldChar w:fldCharType="end"/>
                                </w:r>
                                <w:r w:rsidR="004A0DB8" w:rsidRPr="0029663F">
                                  <w:rPr>
                                    <w:rFonts w:cs="Times New Roman"/>
                                    <w:color w:val="auto"/>
                                    <w:sz w:val="24"/>
                                    <w:szCs w:val="24"/>
                                  </w:rPr>
                                  <w:t xml:space="preserve">: Weighing of 10g </w:t>
                                </w:r>
                                <w:proofErr w:type="spellStart"/>
                                <w:r w:rsidR="004A0DB8" w:rsidRPr="0029663F">
                                  <w:rPr>
                                    <w:rFonts w:cs="Times New Roman"/>
                                    <w:color w:val="auto"/>
                                    <w:sz w:val="24"/>
                                    <w:szCs w:val="24"/>
                                  </w:rPr>
                                  <w:t>homoginized</w:t>
                                </w:r>
                                <w:proofErr w:type="spellEnd"/>
                                <w:r w:rsidR="004A0DB8" w:rsidRPr="0029663F">
                                  <w:rPr>
                                    <w:rFonts w:cs="Times New Roman"/>
                                    <w:color w:val="auto"/>
                                    <w:sz w:val="24"/>
                                    <w:szCs w:val="24"/>
                                  </w:rPr>
                                  <w:t xml:space="preserve"> sample</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64" name="Group 64"/>
                        <wpg:cNvGrpSpPr/>
                        <wpg:grpSpPr>
                          <a:xfrm>
                            <a:off x="2790701" y="0"/>
                            <a:ext cx="2147570" cy="2564765"/>
                            <a:chOff x="0" y="42657"/>
                            <a:chExt cx="1857375" cy="2073163"/>
                          </a:xfrm>
                        </wpg:grpSpPr>
                        <pic:pic xmlns:pic="http://schemas.openxmlformats.org/drawingml/2006/picture">
                          <pic:nvPicPr>
                            <pic:cNvPr id="61" name="Picture 61"/>
                            <pic:cNvPicPr>
                              <a:picLocks noChangeAspect="1"/>
                            </pic:cNvPicPr>
                          </pic:nvPicPr>
                          <pic:blipFill rotWithShape="1">
                            <a:blip r:embed="rId74" cstate="print">
                              <a:extLst>
                                <a:ext uri="{28A0092B-C50C-407E-A947-70E740481C1C}">
                                  <a14:useLocalDpi xmlns:a14="http://schemas.microsoft.com/office/drawing/2010/main" val="0"/>
                                </a:ext>
                              </a:extLst>
                            </a:blip>
                            <a:srcRect t="12622" r="37089" b="21035"/>
                            <a:stretch/>
                          </pic:blipFill>
                          <pic:spPr bwMode="auto">
                            <a:xfrm>
                              <a:off x="1" y="42657"/>
                              <a:ext cx="1839934" cy="1547383"/>
                            </a:xfrm>
                            <a:prstGeom prst="rect">
                              <a:avLst/>
                            </a:prstGeom>
                            <a:noFill/>
                            <a:ln>
                              <a:noFill/>
                            </a:ln>
                            <a:extLst>
                              <a:ext uri="{53640926-AAD7-44D8-BBD7-CCE9431645EC}">
                                <a14:shadowObscured xmlns:a14="http://schemas.microsoft.com/office/drawing/2010/main"/>
                              </a:ext>
                            </a:extLst>
                          </pic:spPr>
                        </pic:pic>
                        <wps:wsp>
                          <wps:cNvPr id="62" name="Text Box 62"/>
                          <wps:cNvSpPr txBox="1"/>
                          <wps:spPr>
                            <a:xfrm>
                              <a:off x="0" y="1647825"/>
                              <a:ext cx="1857375" cy="467995"/>
                            </a:xfrm>
                            <a:prstGeom prst="rect">
                              <a:avLst/>
                            </a:prstGeom>
                            <a:solidFill>
                              <a:prstClr val="white"/>
                            </a:solidFill>
                            <a:ln>
                              <a:noFill/>
                            </a:ln>
                          </wps:spPr>
                          <wps:txbx>
                            <w:txbxContent>
                              <w:p w14:paraId="13234008" w14:textId="0E00C84F" w:rsidR="00BE3DA6" w:rsidRPr="00521DC0" w:rsidRDefault="00766292" w:rsidP="00BE3DA6">
                                <w:pPr>
                                  <w:pStyle w:val="Caption"/>
                                  <w:jc w:val="center"/>
                                  <w:rPr>
                                    <w:rFonts w:cs="Times New Roman"/>
                                    <w:i w:val="0"/>
                                    <w:iCs w:val="0"/>
                                    <w:color w:val="auto"/>
                                    <w:sz w:val="22"/>
                                    <w:szCs w:val="22"/>
                                  </w:rPr>
                                </w:pPr>
                                <w:bookmarkStart w:id="102" w:name="_Toc240783420"/>
                                <w:r w:rsidRPr="00766292">
                                  <w:rPr>
                                    <w:rFonts w:cs="Times New Roman"/>
                                    <w:b/>
                                    <w:bCs/>
                                    <w:i w:val="0"/>
                                    <w:iCs w:val="0"/>
                                    <w:color w:val="auto"/>
                                    <w:sz w:val="22"/>
                                    <w:szCs w:val="22"/>
                                  </w:rPr>
                                  <w:t>Figure 2.14:</w:t>
                                </w:r>
                                <w:r w:rsidR="00BE3DA6" w:rsidRPr="00521DC0">
                                  <w:rPr>
                                    <w:rFonts w:cs="Times New Roman"/>
                                    <w:i w:val="0"/>
                                    <w:iCs w:val="0"/>
                                    <w:color w:val="auto"/>
                                    <w:sz w:val="22"/>
                                    <w:szCs w:val="22"/>
                                  </w:rPr>
                                  <w:t xml:space="preserve"> Adding 30 mL n-hexane to the sample</w:t>
                                </w:r>
                              </w:p>
                              <w:p w14:paraId="4A5C1EE4" w14:textId="77777777" w:rsidR="00E87119" w:rsidRDefault="00E87119"/>
                              <w:p w14:paraId="4B19DC35" w14:textId="6D8F24B4" w:rsidR="00BE3DA6" w:rsidRPr="0029663F" w:rsidRDefault="00486087" w:rsidP="00BE3DA6">
                                <w:pPr>
                                  <w:pStyle w:val="Caption"/>
                                  <w:jc w:val="center"/>
                                  <w:rPr>
                                    <w:rFonts w:cs="Times New Roman"/>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25</w:t>
                                </w:r>
                                <w:r w:rsidR="00E016CA">
                                  <w:rPr>
                                    <w:rFonts w:cs="Times New Roman"/>
                                    <w:sz w:val="24"/>
                                    <w:szCs w:val="24"/>
                                  </w:rPr>
                                  <w:fldChar w:fldCharType="end"/>
                                </w:r>
                                <w:r w:rsidRPr="0029663F">
                                  <w:rPr>
                                    <w:rFonts w:cs="Times New Roman"/>
                                    <w:sz w:val="24"/>
                                    <w:szCs w:val="24"/>
                                  </w:rPr>
                                  <w:t xml:space="preserve">: Setting conical flasks on a reciprocal mechanical </w:t>
                                </w:r>
                                <w:proofErr w:type="spellStart"/>
                                <w:r w:rsidRPr="0029663F">
                                  <w:rPr>
                                    <w:rFonts w:cs="Times New Roman"/>
                                    <w:sz w:val="24"/>
                                    <w:szCs w:val="24"/>
                                  </w:rPr>
                                  <w:t>shaker</w:t>
                                </w:r>
                                <w:r w:rsidR="00BE3DA6" w:rsidRPr="0029663F">
                                  <w:rPr>
                                    <w:rFonts w:cs="Times New Roman"/>
                                    <w:color w:val="auto"/>
                                    <w:sz w:val="24"/>
                                    <w:szCs w:val="24"/>
                                  </w:rPr>
                                  <w:t>Figure</w:t>
                                </w:r>
                                <w:proofErr w:type="spellEnd"/>
                                <w:r w:rsidR="00BE3DA6"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26</w:t>
                                </w:r>
                                <w:r w:rsidR="00E016CA">
                                  <w:rPr>
                                    <w:rFonts w:cs="Times New Roman"/>
                                    <w:color w:val="auto"/>
                                    <w:sz w:val="24"/>
                                    <w:szCs w:val="24"/>
                                  </w:rPr>
                                  <w:fldChar w:fldCharType="end"/>
                                </w:r>
                                <w:r w:rsidR="00BE3DA6" w:rsidRPr="0029663F">
                                  <w:rPr>
                                    <w:rFonts w:cs="Times New Roman"/>
                                    <w:color w:val="auto"/>
                                    <w:sz w:val="24"/>
                                    <w:szCs w:val="24"/>
                                  </w:rPr>
                                  <w:t>: Adding 30 mL n-hexane to the sample</w:t>
                                </w:r>
                              </w:p>
                              <w:p w14:paraId="3A21ACC1" w14:textId="77777777" w:rsidR="00446A92" w:rsidRDefault="00446A92"/>
                              <w:p w14:paraId="38ED373D" w14:textId="2CCE286C" w:rsidR="00486087" w:rsidRPr="0029663F" w:rsidRDefault="0048608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27</w:t>
                                </w:r>
                                <w:r w:rsidR="00E016CA">
                                  <w:rPr>
                                    <w:rFonts w:cs="Times New Roman"/>
                                    <w:sz w:val="24"/>
                                    <w:szCs w:val="24"/>
                                  </w:rPr>
                                  <w:fldChar w:fldCharType="end"/>
                                </w:r>
                                <w:r w:rsidRPr="0029663F">
                                  <w:rPr>
                                    <w:rFonts w:cs="Times New Roman"/>
                                    <w:sz w:val="24"/>
                                    <w:szCs w:val="24"/>
                                  </w:rPr>
                                  <w:t>: Setting conical flasks on a reciprocal mechanical shaker</w:t>
                                </w:r>
                              </w:p>
                              <w:p w14:paraId="7F6CF1CD" w14:textId="77777777" w:rsidR="00E87119" w:rsidRDefault="00E87119"/>
                              <w:p w14:paraId="1ED104B0" w14:textId="5EC7DF83" w:rsidR="00BE3DA6" w:rsidRPr="0029663F" w:rsidRDefault="00486087" w:rsidP="00BE3DA6">
                                <w:pPr>
                                  <w:pStyle w:val="Caption"/>
                                  <w:jc w:val="center"/>
                                  <w:rPr>
                                    <w:rFonts w:cs="Times New Roman"/>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28</w:t>
                                </w:r>
                                <w:r w:rsidR="00E016CA">
                                  <w:rPr>
                                    <w:rFonts w:cs="Times New Roman"/>
                                    <w:sz w:val="24"/>
                                    <w:szCs w:val="24"/>
                                  </w:rPr>
                                  <w:fldChar w:fldCharType="end"/>
                                </w:r>
                                <w:r w:rsidRPr="0029663F">
                                  <w:rPr>
                                    <w:rFonts w:cs="Times New Roman"/>
                                    <w:sz w:val="24"/>
                                    <w:szCs w:val="24"/>
                                  </w:rPr>
                                  <w:t xml:space="preserve">: Adding 5g of anhydrous sodium sulfate on the filter </w:t>
                                </w:r>
                                <w:proofErr w:type="spellStart"/>
                                <w:r w:rsidRPr="0029663F">
                                  <w:rPr>
                                    <w:rFonts w:cs="Times New Roman"/>
                                    <w:sz w:val="24"/>
                                    <w:szCs w:val="24"/>
                                  </w:rPr>
                                  <w:t>paperFigure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29</w:t>
                                </w:r>
                                <w:r w:rsidR="00E016CA">
                                  <w:rPr>
                                    <w:rFonts w:cs="Times New Roman"/>
                                    <w:sz w:val="24"/>
                                    <w:szCs w:val="24"/>
                                  </w:rPr>
                                  <w:fldChar w:fldCharType="end"/>
                                </w:r>
                                <w:r w:rsidRPr="0029663F">
                                  <w:rPr>
                                    <w:rFonts w:cs="Times New Roman"/>
                                    <w:sz w:val="24"/>
                                    <w:szCs w:val="24"/>
                                  </w:rPr>
                                  <w:t xml:space="preserve">: Setting conical flasks on a reciprocal mechanical </w:t>
                                </w:r>
                                <w:proofErr w:type="spellStart"/>
                                <w:r w:rsidRPr="0029663F">
                                  <w:rPr>
                                    <w:rFonts w:cs="Times New Roman"/>
                                    <w:sz w:val="24"/>
                                    <w:szCs w:val="24"/>
                                  </w:rPr>
                                  <w:t>shaker</w:t>
                                </w:r>
                                <w:r w:rsidR="00BE3DA6" w:rsidRPr="0029663F">
                                  <w:rPr>
                                    <w:rFonts w:cs="Times New Roman"/>
                                    <w:color w:val="auto"/>
                                    <w:sz w:val="24"/>
                                    <w:szCs w:val="24"/>
                                  </w:rPr>
                                  <w:t>Figure</w:t>
                                </w:r>
                                <w:proofErr w:type="spellEnd"/>
                                <w:r w:rsidR="00BE3DA6"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30</w:t>
                                </w:r>
                                <w:r w:rsidR="00E016CA">
                                  <w:rPr>
                                    <w:rFonts w:cs="Times New Roman"/>
                                    <w:color w:val="auto"/>
                                    <w:sz w:val="24"/>
                                    <w:szCs w:val="24"/>
                                  </w:rPr>
                                  <w:fldChar w:fldCharType="end"/>
                                </w:r>
                                <w:r w:rsidR="00BE3DA6" w:rsidRPr="0029663F">
                                  <w:rPr>
                                    <w:rFonts w:cs="Times New Roman"/>
                                    <w:color w:val="auto"/>
                                    <w:sz w:val="24"/>
                                    <w:szCs w:val="24"/>
                                  </w:rPr>
                                  <w:t>: Adding 30 mL n-hexane to the sample</w:t>
                                </w:r>
                              </w:p>
                              <w:p w14:paraId="53ADA3E3" w14:textId="77777777" w:rsidR="00E87119" w:rsidRDefault="00E87119"/>
                              <w:p w14:paraId="36DED034" w14:textId="67AFDA12" w:rsidR="00BE3DA6" w:rsidRPr="0029663F" w:rsidRDefault="00486087" w:rsidP="00BE3DA6">
                                <w:pPr>
                                  <w:pStyle w:val="Caption"/>
                                  <w:jc w:val="center"/>
                                  <w:rPr>
                                    <w:rFonts w:cs="Times New Roman"/>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31</w:t>
                                </w:r>
                                <w:r w:rsidR="00E016CA">
                                  <w:rPr>
                                    <w:rFonts w:cs="Times New Roman"/>
                                    <w:sz w:val="24"/>
                                    <w:szCs w:val="24"/>
                                  </w:rPr>
                                  <w:fldChar w:fldCharType="end"/>
                                </w:r>
                                <w:r w:rsidRPr="0029663F">
                                  <w:rPr>
                                    <w:rFonts w:cs="Times New Roman"/>
                                    <w:sz w:val="24"/>
                                    <w:szCs w:val="24"/>
                                  </w:rPr>
                                  <w:t xml:space="preserve">: Setting conical flasks on a reciprocal mechanical </w:t>
                                </w:r>
                                <w:proofErr w:type="spellStart"/>
                                <w:r w:rsidRPr="0029663F">
                                  <w:rPr>
                                    <w:rFonts w:cs="Times New Roman"/>
                                    <w:sz w:val="24"/>
                                    <w:szCs w:val="24"/>
                                  </w:rPr>
                                  <w:t>shaker</w:t>
                                </w:r>
                                <w:r w:rsidR="00BE3DA6" w:rsidRPr="0029663F">
                                  <w:rPr>
                                    <w:rFonts w:cs="Times New Roman"/>
                                    <w:color w:val="auto"/>
                                    <w:sz w:val="24"/>
                                    <w:szCs w:val="24"/>
                                  </w:rPr>
                                  <w:t>Figure</w:t>
                                </w:r>
                                <w:proofErr w:type="spellEnd"/>
                                <w:r w:rsidR="00BE3DA6"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32</w:t>
                                </w:r>
                                <w:r w:rsidR="00E016CA">
                                  <w:rPr>
                                    <w:rFonts w:cs="Times New Roman"/>
                                    <w:color w:val="auto"/>
                                    <w:sz w:val="24"/>
                                    <w:szCs w:val="24"/>
                                  </w:rPr>
                                  <w:fldChar w:fldCharType="end"/>
                                </w:r>
                                <w:r w:rsidR="00BE3DA6" w:rsidRPr="0029663F">
                                  <w:rPr>
                                    <w:rFonts w:cs="Times New Roman"/>
                                    <w:color w:val="auto"/>
                                    <w:sz w:val="24"/>
                                    <w:szCs w:val="24"/>
                                  </w:rPr>
                                  <w:t>: Adding 30 mL n-hexane to the sample</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anchor>
            </w:drawing>
          </mc:Choice>
          <mc:Fallback>
            <w:pict>
              <v:group w14:anchorId="498003EE" id="Group 274" o:spid="_x0000_s1096" style="position:absolute;margin-left:0;margin-top:5.6pt;width:388.85pt;height:208.5pt;z-index:251643904;mso-position-horizontal:center;mso-position-horizontal-relative:margin" coordsize="49382,264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">
                <v:group id="Group 63" o:spid="_x0000_s1097" style="position:absolute;top:356;width:22440;height:26124" coordorigin=",681" coordsize="18186,20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Picture 55" o:spid="_x0000_s1098" type="#_x0000_t75" style="position:absolute;top:681;width:17417;height:1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">
                    <v:imagedata r:id="rId75" o:title="" croptop="18138f" cropbottom="5246f" cropright="14769f"/>
                  </v:shape>
                  <v:shape id="Text Box 60" o:spid="_x0000_s1099" type="#_x0000_t202" style="position:absolute;top:16668;width:18186;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" stroked="f">
                    <v:textbox inset="0,0,0,0">
                      <w:txbxContent>
                        <w:p w14:paraId="7A5A0377" w14:textId="13278726" w:rsidR="004A0DB8" w:rsidRPr="00521DC0" w:rsidRDefault="00766292" w:rsidP="004A0DB8">
                          <w:pPr>
                            <w:pStyle w:val="Caption"/>
                            <w:jc w:val="center"/>
                            <w:rPr>
                              <w:rFonts w:cs="Times New Roman"/>
                              <w:i w:val="0"/>
                              <w:iCs w:val="0"/>
                              <w:noProof/>
                              <w:color w:val="auto"/>
                              <w:sz w:val="22"/>
                              <w:szCs w:val="22"/>
                            </w:rPr>
                          </w:pPr>
                          <w:bookmarkStart w:id="103" w:name="_Toc240783419"/>
                          <w:r w:rsidRPr="00766292">
                            <w:rPr>
                              <w:rFonts w:cs="Times New Roman"/>
                              <w:b/>
                              <w:bCs/>
                              <w:i w:val="0"/>
                              <w:iCs w:val="0"/>
                              <w:color w:val="auto"/>
                              <w:sz w:val="22"/>
                              <w:szCs w:val="22"/>
                            </w:rPr>
                            <w:t>Figure 2.13:</w:t>
                          </w:r>
                          <w:r w:rsidR="004A0DB8" w:rsidRPr="00521DC0">
                            <w:rPr>
                              <w:rFonts w:cs="Times New Roman"/>
                              <w:i w:val="0"/>
                              <w:iCs w:val="0"/>
                              <w:color w:val="auto"/>
                              <w:sz w:val="22"/>
                              <w:szCs w:val="22"/>
                            </w:rPr>
                            <w:t xml:space="preserve"> Weighing of 10g </w:t>
                          </w:r>
                          <w:proofErr w:type="spellStart"/>
                          <w:r w:rsidR="004A0DB8" w:rsidRPr="00521DC0">
                            <w:rPr>
                              <w:rFonts w:cs="Times New Roman"/>
                              <w:i w:val="0"/>
                              <w:iCs w:val="0"/>
                              <w:color w:val="auto"/>
                              <w:sz w:val="22"/>
                              <w:szCs w:val="22"/>
                            </w:rPr>
                            <w:t>homoginized</w:t>
                          </w:r>
                          <w:proofErr w:type="spellEnd"/>
                          <w:r w:rsidR="004A0DB8" w:rsidRPr="00521DC0">
                            <w:rPr>
                              <w:rFonts w:cs="Times New Roman"/>
                              <w:i w:val="0"/>
                              <w:iCs w:val="0"/>
                              <w:color w:val="auto"/>
                              <w:sz w:val="22"/>
                              <w:szCs w:val="22"/>
                            </w:rPr>
                            <w:t xml:space="preserve"> sample</w:t>
                          </w:r>
                        </w:p>
                        <w:p w14:paraId="6A43D906" w14:textId="77777777" w:rsidR="00E87119" w:rsidRDefault="00E87119"/>
                        <w:p w14:paraId="47E9BD08" w14:textId="0EF5F84E" w:rsidR="004A0DB8" w:rsidRPr="0029663F" w:rsidRDefault="00BE3DA6" w:rsidP="004A0DB8">
                          <w:pPr>
                            <w:pStyle w:val="Caption"/>
                            <w:jc w:val="center"/>
                            <w:rPr>
                              <w:rFonts w:cs="Times New Roman"/>
                              <w:noProof/>
                              <w:color w:val="auto"/>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25</w:t>
                          </w:r>
                          <w:r w:rsidR="00E016CA">
                            <w:rPr>
                              <w:rFonts w:cs="Times New Roman"/>
                              <w:color w:val="auto"/>
                              <w:sz w:val="24"/>
                              <w:szCs w:val="24"/>
                            </w:rPr>
                            <w:fldChar w:fldCharType="end"/>
                          </w:r>
                          <w:r w:rsidRPr="0029663F">
                            <w:rPr>
                              <w:rFonts w:cs="Times New Roman"/>
                              <w:color w:val="auto"/>
                              <w:sz w:val="24"/>
                              <w:szCs w:val="24"/>
                            </w:rPr>
                            <w:t xml:space="preserve">: Adding 30 mL n-hexane to the </w:t>
                          </w:r>
                          <w:proofErr w:type="spellStart"/>
                          <w:r w:rsidRPr="0029663F">
                            <w:rPr>
                              <w:rFonts w:cs="Times New Roman"/>
                              <w:color w:val="auto"/>
                              <w:sz w:val="24"/>
                              <w:szCs w:val="24"/>
                            </w:rPr>
                            <w:t>sample</w:t>
                          </w:r>
                          <w:r w:rsidR="004A0DB8" w:rsidRPr="0029663F">
                            <w:rPr>
                              <w:rFonts w:cs="Times New Roman"/>
                              <w:color w:val="auto"/>
                              <w:sz w:val="24"/>
                              <w:szCs w:val="24"/>
                            </w:rPr>
                            <w:t>Figure</w:t>
                          </w:r>
                          <w:proofErr w:type="spellEnd"/>
                          <w:r w:rsidR="004A0DB8"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26</w:t>
                          </w:r>
                          <w:r w:rsidR="00E016CA">
                            <w:rPr>
                              <w:rFonts w:cs="Times New Roman"/>
                              <w:color w:val="auto"/>
                              <w:sz w:val="24"/>
                              <w:szCs w:val="24"/>
                            </w:rPr>
                            <w:fldChar w:fldCharType="end"/>
                          </w:r>
                          <w:r w:rsidR="004A0DB8" w:rsidRPr="0029663F">
                            <w:rPr>
                              <w:rFonts w:cs="Times New Roman"/>
                              <w:color w:val="auto"/>
                              <w:sz w:val="24"/>
                              <w:szCs w:val="24"/>
                            </w:rPr>
                            <w:t xml:space="preserve">: Weighing of 10g </w:t>
                          </w:r>
                          <w:proofErr w:type="spellStart"/>
                          <w:r w:rsidR="004A0DB8" w:rsidRPr="0029663F">
                            <w:rPr>
                              <w:rFonts w:cs="Times New Roman"/>
                              <w:color w:val="auto"/>
                              <w:sz w:val="24"/>
                              <w:szCs w:val="24"/>
                            </w:rPr>
                            <w:t>homoginized</w:t>
                          </w:r>
                          <w:proofErr w:type="spellEnd"/>
                          <w:r w:rsidR="004A0DB8" w:rsidRPr="0029663F">
                            <w:rPr>
                              <w:rFonts w:cs="Times New Roman"/>
                              <w:color w:val="auto"/>
                              <w:sz w:val="24"/>
                              <w:szCs w:val="24"/>
                            </w:rPr>
                            <w:t xml:space="preserve"> sample</w:t>
                          </w:r>
                        </w:p>
                        <w:p w14:paraId="6D05AD6D" w14:textId="77777777" w:rsidR="00446A92" w:rsidRDefault="00446A92"/>
                        <w:p w14:paraId="0DDB206B" w14:textId="7AA8A88F" w:rsidR="00BE3DA6" w:rsidRPr="0029663F" w:rsidRDefault="00BE3DA6" w:rsidP="00BE3DA6">
                          <w:pPr>
                            <w:pStyle w:val="Caption"/>
                            <w:jc w:val="center"/>
                            <w:rPr>
                              <w:rFonts w:cs="Times New Roman"/>
                              <w:color w:val="auto"/>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27</w:t>
                          </w:r>
                          <w:r w:rsidR="00E016CA">
                            <w:rPr>
                              <w:rFonts w:cs="Times New Roman"/>
                              <w:color w:val="auto"/>
                              <w:sz w:val="24"/>
                              <w:szCs w:val="24"/>
                            </w:rPr>
                            <w:fldChar w:fldCharType="end"/>
                          </w:r>
                          <w:r w:rsidRPr="0029663F">
                            <w:rPr>
                              <w:rFonts w:cs="Times New Roman"/>
                              <w:color w:val="auto"/>
                              <w:sz w:val="24"/>
                              <w:szCs w:val="24"/>
                            </w:rPr>
                            <w:t>: Adding 30 mL n-hexane to the sample</w:t>
                          </w:r>
                        </w:p>
                        <w:p w14:paraId="2A77590D" w14:textId="77777777" w:rsidR="00E87119" w:rsidRDefault="00E87119"/>
                        <w:p w14:paraId="304B7A96" w14:textId="4C5FB604" w:rsidR="004A0DB8" w:rsidRPr="0029663F" w:rsidRDefault="00486087" w:rsidP="004A0DB8">
                          <w:pPr>
                            <w:pStyle w:val="Caption"/>
                            <w:jc w:val="center"/>
                            <w:rPr>
                              <w:rFonts w:cs="Times New Roman"/>
                              <w:noProof/>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28</w:t>
                          </w:r>
                          <w:r w:rsidR="00E016CA">
                            <w:rPr>
                              <w:rFonts w:cs="Times New Roman"/>
                              <w:sz w:val="24"/>
                              <w:szCs w:val="24"/>
                            </w:rPr>
                            <w:fldChar w:fldCharType="end"/>
                          </w:r>
                          <w:r w:rsidRPr="0029663F">
                            <w:rPr>
                              <w:rFonts w:cs="Times New Roman"/>
                              <w:sz w:val="24"/>
                              <w:szCs w:val="24"/>
                            </w:rPr>
                            <w:t xml:space="preserve">: Setting conical flasks on a reciprocal mechanical </w:t>
                          </w:r>
                          <w:proofErr w:type="spellStart"/>
                          <w:r w:rsidRPr="0029663F">
                            <w:rPr>
                              <w:rFonts w:cs="Times New Roman"/>
                              <w:sz w:val="24"/>
                              <w:szCs w:val="24"/>
                            </w:rPr>
                            <w:t>shaker</w:t>
                          </w:r>
                          <w:r w:rsidR="00BE3DA6" w:rsidRPr="0029663F">
                            <w:rPr>
                              <w:rFonts w:cs="Times New Roman"/>
                              <w:color w:val="auto"/>
                              <w:sz w:val="24"/>
                              <w:szCs w:val="24"/>
                            </w:rPr>
                            <w:t>Figure</w:t>
                          </w:r>
                          <w:proofErr w:type="spellEnd"/>
                          <w:r w:rsidR="00BE3DA6"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29</w:t>
                          </w:r>
                          <w:r w:rsidR="00E016CA">
                            <w:rPr>
                              <w:rFonts w:cs="Times New Roman"/>
                              <w:color w:val="auto"/>
                              <w:sz w:val="24"/>
                              <w:szCs w:val="24"/>
                            </w:rPr>
                            <w:fldChar w:fldCharType="end"/>
                          </w:r>
                          <w:r w:rsidR="00BE3DA6" w:rsidRPr="0029663F">
                            <w:rPr>
                              <w:rFonts w:cs="Times New Roman"/>
                              <w:color w:val="auto"/>
                              <w:sz w:val="24"/>
                              <w:szCs w:val="24"/>
                            </w:rPr>
                            <w:t xml:space="preserve">: Adding 30 mL n-hexane to the </w:t>
                          </w:r>
                          <w:proofErr w:type="spellStart"/>
                          <w:r w:rsidR="00BE3DA6" w:rsidRPr="0029663F">
                            <w:rPr>
                              <w:rFonts w:cs="Times New Roman"/>
                              <w:color w:val="auto"/>
                              <w:sz w:val="24"/>
                              <w:szCs w:val="24"/>
                            </w:rPr>
                            <w:t>sample</w:t>
                          </w:r>
                          <w:r w:rsidR="004A0DB8" w:rsidRPr="0029663F">
                            <w:rPr>
                              <w:rFonts w:cs="Times New Roman"/>
                              <w:color w:val="auto"/>
                              <w:sz w:val="24"/>
                              <w:szCs w:val="24"/>
                            </w:rPr>
                            <w:t>Figure</w:t>
                          </w:r>
                          <w:proofErr w:type="spellEnd"/>
                          <w:r w:rsidR="004A0DB8"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30</w:t>
                          </w:r>
                          <w:r w:rsidR="00E016CA">
                            <w:rPr>
                              <w:rFonts w:cs="Times New Roman"/>
                              <w:color w:val="auto"/>
                              <w:sz w:val="24"/>
                              <w:szCs w:val="24"/>
                            </w:rPr>
                            <w:fldChar w:fldCharType="end"/>
                          </w:r>
                          <w:r w:rsidR="004A0DB8" w:rsidRPr="0029663F">
                            <w:rPr>
                              <w:rFonts w:cs="Times New Roman"/>
                              <w:color w:val="auto"/>
                              <w:sz w:val="24"/>
                              <w:szCs w:val="24"/>
                            </w:rPr>
                            <w:t xml:space="preserve">: Weighing of 10g </w:t>
                          </w:r>
                          <w:proofErr w:type="spellStart"/>
                          <w:r w:rsidR="004A0DB8" w:rsidRPr="0029663F">
                            <w:rPr>
                              <w:rFonts w:cs="Times New Roman"/>
                              <w:color w:val="auto"/>
                              <w:sz w:val="24"/>
                              <w:szCs w:val="24"/>
                            </w:rPr>
                            <w:t>homoginized</w:t>
                          </w:r>
                          <w:proofErr w:type="spellEnd"/>
                          <w:r w:rsidR="004A0DB8" w:rsidRPr="0029663F">
                            <w:rPr>
                              <w:rFonts w:cs="Times New Roman"/>
                              <w:color w:val="auto"/>
                              <w:sz w:val="24"/>
                              <w:szCs w:val="24"/>
                            </w:rPr>
                            <w:t xml:space="preserve"> sample</w:t>
                          </w:r>
                        </w:p>
                        <w:p w14:paraId="5AAA9C4A" w14:textId="77777777" w:rsidR="00E87119" w:rsidRDefault="00E87119"/>
                        <w:p w14:paraId="63E503D2" w14:textId="5B6F181C" w:rsidR="004A0DB8" w:rsidRPr="0029663F" w:rsidRDefault="00BE3DA6" w:rsidP="004A0DB8">
                          <w:pPr>
                            <w:pStyle w:val="Caption"/>
                            <w:jc w:val="center"/>
                            <w:rPr>
                              <w:rFonts w:cs="Times New Roman"/>
                              <w:noProof/>
                              <w:color w:val="auto"/>
                              <w:sz w:val="24"/>
                              <w:szCs w:val="24"/>
                            </w:rPr>
                          </w:pPr>
                          <w:r w:rsidRPr="0029663F">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31</w:t>
                          </w:r>
                          <w:r w:rsidR="00E016CA">
                            <w:rPr>
                              <w:rFonts w:cs="Times New Roman"/>
                              <w:color w:val="auto"/>
                              <w:sz w:val="24"/>
                              <w:szCs w:val="24"/>
                            </w:rPr>
                            <w:fldChar w:fldCharType="end"/>
                          </w:r>
                          <w:r w:rsidRPr="0029663F">
                            <w:rPr>
                              <w:rFonts w:cs="Times New Roman"/>
                              <w:color w:val="auto"/>
                              <w:sz w:val="24"/>
                              <w:szCs w:val="24"/>
                            </w:rPr>
                            <w:t xml:space="preserve">: Adding 30 mL n-hexane to the </w:t>
                          </w:r>
                          <w:proofErr w:type="spellStart"/>
                          <w:r w:rsidRPr="0029663F">
                            <w:rPr>
                              <w:rFonts w:cs="Times New Roman"/>
                              <w:color w:val="auto"/>
                              <w:sz w:val="24"/>
                              <w:szCs w:val="24"/>
                            </w:rPr>
                            <w:t>sample</w:t>
                          </w:r>
                          <w:r w:rsidR="004A0DB8" w:rsidRPr="0029663F">
                            <w:rPr>
                              <w:rFonts w:cs="Times New Roman"/>
                              <w:color w:val="auto"/>
                              <w:sz w:val="24"/>
                              <w:szCs w:val="24"/>
                            </w:rPr>
                            <w:t>Figure</w:t>
                          </w:r>
                          <w:proofErr w:type="spellEnd"/>
                          <w:r w:rsidR="004A0DB8"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32</w:t>
                          </w:r>
                          <w:r w:rsidR="00E016CA">
                            <w:rPr>
                              <w:rFonts w:cs="Times New Roman"/>
                              <w:color w:val="auto"/>
                              <w:sz w:val="24"/>
                              <w:szCs w:val="24"/>
                            </w:rPr>
                            <w:fldChar w:fldCharType="end"/>
                          </w:r>
                          <w:r w:rsidR="004A0DB8" w:rsidRPr="0029663F">
                            <w:rPr>
                              <w:rFonts w:cs="Times New Roman"/>
                              <w:color w:val="auto"/>
                              <w:sz w:val="24"/>
                              <w:szCs w:val="24"/>
                            </w:rPr>
                            <w:t xml:space="preserve">: Weighing of 10g </w:t>
                          </w:r>
                          <w:proofErr w:type="spellStart"/>
                          <w:r w:rsidR="004A0DB8" w:rsidRPr="0029663F">
                            <w:rPr>
                              <w:rFonts w:cs="Times New Roman"/>
                              <w:color w:val="auto"/>
                              <w:sz w:val="24"/>
                              <w:szCs w:val="24"/>
                            </w:rPr>
                            <w:t>homoginized</w:t>
                          </w:r>
                          <w:proofErr w:type="spellEnd"/>
                          <w:r w:rsidR="004A0DB8" w:rsidRPr="0029663F">
                            <w:rPr>
                              <w:rFonts w:cs="Times New Roman"/>
                              <w:color w:val="auto"/>
                              <w:sz w:val="24"/>
                              <w:szCs w:val="24"/>
                            </w:rPr>
                            <w:t xml:space="preserve"> sample</w:t>
                          </w:r>
                          <w:bookmarkEnd w:id="103"/>
                        </w:p>
                      </w:txbxContent>
                    </v:textbox>
                  </v:shape>
                </v:group>
                <v:group id="Group 64" o:spid="_x0000_s1100" style="position:absolute;left:27907;width:21475;height:25647" coordorigin=",426" coordsize="18573,20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shape id="Picture 61" o:spid="_x0000_s1101" type="#_x0000_t75" style="position:absolute;top:426;width:18399;height:15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">
                    <v:imagedata r:id="rId76" o:title="" croptop="8272f" cropbottom="13785f" cropright="24307f"/>
                  </v:shape>
                  <v:shape id="Text Box 62" o:spid="_x0000_s1102" type="#_x0000_t202" style="position:absolute;top:16478;width:18573;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" stroked="f">
                    <v:textbox inset="0,0,0,0">
                      <w:txbxContent>
                        <w:p w14:paraId="13234008" w14:textId="0E00C84F" w:rsidR="00BE3DA6" w:rsidRPr="00521DC0" w:rsidRDefault="00766292" w:rsidP="00BE3DA6">
                          <w:pPr>
                            <w:pStyle w:val="Caption"/>
                            <w:jc w:val="center"/>
                            <w:rPr>
                              <w:rFonts w:cs="Times New Roman"/>
                              <w:i w:val="0"/>
                              <w:iCs w:val="0"/>
                              <w:color w:val="auto"/>
                              <w:sz w:val="22"/>
                              <w:szCs w:val="22"/>
                            </w:rPr>
                          </w:pPr>
                          <w:bookmarkStart w:id="104" w:name="_Toc240783420"/>
                          <w:r w:rsidRPr="00766292">
                            <w:rPr>
                              <w:rFonts w:cs="Times New Roman"/>
                              <w:b/>
                              <w:bCs/>
                              <w:i w:val="0"/>
                              <w:iCs w:val="0"/>
                              <w:color w:val="auto"/>
                              <w:sz w:val="22"/>
                              <w:szCs w:val="22"/>
                            </w:rPr>
                            <w:t>Figure 2.14:</w:t>
                          </w:r>
                          <w:r w:rsidR="00BE3DA6" w:rsidRPr="00521DC0">
                            <w:rPr>
                              <w:rFonts w:cs="Times New Roman"/>
                              <w:i w:val="0"/>
                              <w:iCs w:val="0"/>
                              <w:color w:val="auto"/>
                              <w:sz w:val="22"/>
                              <w:szCs w:val="22"/>
                            </w:rPr>
                            <w:t xml:space="preserve"> Adding 30 mL n-hexane to the sample</w:t>
                          </w:r>
                        </w:p>
                        <w:p w14:paraId="4A5C1EE4" w14:textId="77777777" w:rsidR="00E87119" w:rsidRDefault="00E87119"/>
                        <w:p w14:paraId="4B19DC35" w14:textId="6D8F24B4" w:rsidR="00BE3DA6" w:rsidRPr="0029663F" w:rsidRDefault="00486087" w:rsidP="00BE3DA6">
                          <w:pPr>
                            <w:pStyle w:val="Caption"/>
                            <w:jc w:val="center"/>
                            <w:rPr>
                              <w:rFonts w:cs="Times New Roman"/>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25</w:t>
                          </w:r>
                          <w:r w:rsidR="00E016CA">
                            <w:rPr>
                              <w:rFonts w:cs="Times New Roman"/>
                              <w:sz w:val="24"/>
                              <w:szCs w:val="24"/>
                            </w:rPr>
                            <w:fldChar w:fldCharType="end"/>
                          </w:r>
                          <w:r w:rsidRPr="0029663F">
                            <w:rPr>
                              <w:rFonts w:cs="Times New Roman"/>
                              <w:sz w:val="24"/>
                              <w:szCs w:val="24"/>
                            </w:rPr>
                            <w:t xml:space="preserve">: Setting conical flasks on a reciprocal mechanical </w:t>
                          </w:r>
                          <w:proofErr w:type="spellStart"/>
                          <w:r w:rsidRPr="0029663F">
                            <w:rPr>
                              <w:rFonts w:cs="Times New Roman"/>
                              <w:sz w:val="24"/>
                              <w:szCs w:val="24"/>
                            </w:rPr>
                            <w:t>shaker</w:t>
                          </w:r>
                          <w:r w:rsidR="00BE3DA6" w:rsidRPr="0029663F">
                            <w:rPr>
                              <w:rFonts w:cs="Times New Roman"/>
                              <w:color w:val="auto"/>
                              <w:sz w:val="24"/>
                              <w:szCs w:val="24"/>
                            </w:rPr>
                            <w:t>Figure</w:t>
                          </w:r>
                          <w:proofErr w:type="spellEnd"/>
                          <w:r w:rsidR="00BE3DA6"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26</w:t>
                          </w:r>
                          <w:r w:rsidR="00E016CA">
                            <w:rPr>
                              <w:rFonts w:cs="Times New Roman"/>
                              <w:color w:val="auto"/>
                              <w:sz w:val="24"/>
                              <w:szCs w:val="24"/>
                            </w:rPr>
                            <w:fldChar w:fldCharType="end"/>
                          </w:r>
                          <w:r w:rsidR="00BE3DA6" w:rsidRPr="0029663F">
                            <w:rPr>
                              <w:rFonts w:cs="Times New Roman"/>
                              <w:color w:val="auto"/>
                              <w:sz w:val="24"/>
                              <w:szCs w:val="24"/>
                            </w:rPr>
                            <w:t>: Adding 30 mL n-hexane to the sample</w:t>
                          </w:r>
                        </w:p>
                        <w:p w14:paraId="3A21ACC1" w14:textId="77777777" w:rsidR="00446A92" w:rsidRDefault="00446A92"/>
                        <w:p w14:paraId="38ED373D" w14:textId="2CCE286C" w:rsidR="00486087" w:rsidRPr="0029663F" w:rsidRDefault="0048608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27</w:t>
                          </w:r>
                          <w:r w:rsidR="00E016CA">
                            <w:rPr>
                              <w:rFonts w:cs="Times New Roman"/>
                              <w:sz w:val="24"/>
                              <w:szCs w:val="24"/>
                            </w:rPr>
                            <w:fldChar w:fldCharType="end"/>
                          </w:r>
                          <w:r w:rsidRPr="0029663F">
                            <w:rPr>
                              <w:rFonts w:cs="Times New Roman"/>
                              <w:sz w:val="24"/>
                              <w:szCs w:val="24"/>
                            </w:rPr>
                            <w:t>: Setting conical flasks on a reciprocal mechanical shaker</w:t>
                          </w:r>
                        </w:p>
                        <w:p w14:paraId="7F6CF1CD" w14:textId="77777777" w:rsidR="00E87119" w:rsidRDefault="00E87119"/>
                        <w:p w14:paraId="1ED104B0" w14:textId="5EC7DF83" w:rsidR="00BE3DA6" w:rsidRPr="0029663F" w:rsidRDefault="00486087" w:rsidP="00BE3DA6">
                          <w:pPr>
                            <w:pStyle w:val="Caption"/>
                            <w:jc w:val="center"/>
                            <w:rPr>
                              <w:rFonts w:cs="Times New Roman"/>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28</w:t>
                          </w:r>
                          <w:r w:rsidR="00E016CA">
                            <w:rPr>
                              <w:rFonts w:cs="Times New Roman"/>
                              <w:sz w:val="24"/>
                              <w:szCs w:val="24"/>
                            </w:rPr>
                            <w:fldChar w:fldCharType="end"/>
                          </w:r>
                          <w:r w:rsidRPr="0029663F">
                            <w:rPr>
                              <w:rFonts w:cs="Times New Roman"/>
                              <w:sz w:val="24"/>
                              <w:szCs w:val="24"/>
                            </w:rPr>
                            <w:t xml:space="preserve">: Adding 5g of anhydrous sodium sulfate on the filter </w:t>
                          </w:r>
                          <w:proofErr w:type="spellStart"/>
                          <w:r w:rsidRPr="0029663F">
                            <w:rPr>
                              <w:rFonts w:cs="Times New Roman"/>
                              <w:sz w:val="24"/>
                              <w:szCs w:val="24"/>
                            </w:rPr>
                            <w:t>paperFigure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29</w:t>
                          </w:r>
                          <w:r w:rsidR="00E016CA">
                            <w:rPr>
                              <w:rFonts w:cs="Times New Roman"/>
                              <w:sz w:val="24"/>
                              <w:szCs w:val="24"/>
                            </w:rPr>
                            <w:fldChar w:fldCharType="end"/>
                          </w:r>
                          <w:r w:rsidRPr="0029663F">
                            <w:rPr>
                              <w:rFonts w:cs="Times New Roman"/>
                              <w:sz w:val="24"/>
                              <w:szCs w:val="24"/>
                            </w:rPr>
                            <w:t xml:space="preserve">: Setting conical flasks on a reciprocal mechanical </w:t>
                          </w:r>
                          <w:proofErr w:type="spellStart"/>
                          <w:r w:rsidRPr="0029663F">
                            <w:rPr>
                              <w:rFonts w:cs="Times New Roman"/>
                              <w:sz w:val="24"/>
                              <w:szCs w:val="24"/>
                            </w:rPr>
                            <w:t>shaker</w:t>
                          </w:r>
                          <w:r w:rsidR="00BE3DA6" w:rsidRPr="0029663F">
                            <w:rPr>
                              <w:rFonts w:cs="Times New Roman"/>
                              <w:color w:val="auto"/>
                              <w:sz w:val="24"/>
                              <w:szCs w:val="24"/>
                            </w:rPr>
                            <w:t>Figure</w:t>
                          </w:r>
                          <w:proofErr w:type="spellEnd"/>
                          <w:r w:rsidR="00BE3DA6"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30</w:t>
                          </w:r>
                          <w:r w:rsidR="00E016CA">
                            <w:rPr>
                              <w:rFonts w:cs="Times New Roman"/>
                              <w:color w:val="auto"/>
                              <w:sz w:val="24"/>
                              <w:szCs w:val="24"/>
                            </w:rPr>
                            <w:fldChar w:fldCharType="end"/>
                          </w:r>
                          <w:r w:rsidR="00BE3DA6" w:rsidRPr="0029663F">
                            <w:rPr>
                              <w:rFonts w:cs="Times New Roman"/>
                              <w:color w:val="auto"/>
                              <w:sz w:val="24"/>
                              <w:szCs w:val="24"/>
                            </w:rPr>
                            <w:t>: Adding 30 mL n-hexane to the sample</w:t>
                          </w:r>
                        </w:p>
                        <w:p w14:paraId="53ADA3E3" w14:textId="77777777" w:rsidR="00E87119" w:rsidRDefault="00E87119"/>
                        <w:p w14:paraId="36DED034" w14:textId="67AFDA12" w:rsidR="00BE3DA6" w:rsidRPr="0029663F" w:rsidRDefault="00486087" w:rsidP="00BE3DA6">
                          <w:pPr>
                            <w:pStyle w:val="Caption"/>
                            <w:jc w:val="center"/>
                            <w:rPr>
                              <w:rFonts w:cs="Times New Roman"/>
                              <w:color w:val="auto"/>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31</w:t>
                          </w:r>
                          <w:r w:rsidR="00E016CA">
                            <w:rPr>
                              <w:rFonts w:cs="Times New Roman"/>
                              <w:sz w:val="24"/>
                              <w:szCs w:val="24"/>
                            </w:rPr>
                            <w:fldChar w:fldCharType="end"/>
                          </w:r>
                          <w:r w:rsidRPr="0029663F">
                            <w:rPr>
                              <w:rFonts w:cs="Times New Roman"/>
                              <w:sz w:val="24"/>
                              <w:szCs w:val="24"/>
                            </w:rPr>
                            <w:t xml:space="preserve">: Setting conical flasks on a reciprocal mechanical </w:t>
                          </w:r>
                          <w:proofErr w:type="spellStart"/>
                          <w:r w:rsidRPr="0029663F">
                            <w:rPr>
                              <w:rFonts w:cs="Times New Roman"/>
                              <w:sz w:val="24"/>
                              <w:szCs w:val="24"/>
                            </w:rPr>
                            <w:t>shaker</w:t>
                          </w:r>
                          <w:r w:rsidR="00BE3DA6" w:rsidRPr="0029663F">
                            <w:rPr>
                              <w:rFonts w:cs="Times New Roman"/>
                              <w:color w:val="auto"/>
                              <w:sz w:val="24"/>
                              <w:szCs w:val="24"/>
                            </w:rPr>
                            <w:t>Figure</w:t>
                          </w:r>
                          <w:proofErr w:type="spellEnd"/>
                          <w:r w:rsidR="00BE3DA6" w:rsidRPr="0029663F">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32</w:t>
                          </w:r>
                          <w:r w:rsidR="00E016CA">
                            <w:rPr>
                              <w:rFonts w:cs="Times New Roman"/>
                              <w:color w:val="auto"/>
                              <w:sz w:val="24"/>
                              <w:szCs w:val="24"/>
                            </w:rPr>
                            <w:fldChar w:fldCharType="end"/>
                          </w:r>
                          <w:r w:rsidR="00BE3DA6" w:rsidRPr="0029663F">
                            <w:rPr>
                              <w:rFonts w:cs="Times New Roman"/>
                              <w:color w:val="auto"/>
                              <w:sz w:val="24"/>
                              <w:szCs w:val="24"/>
                            </w:rPr>
                            <w:t>: Adding 30 mL n-hexane to the sample</w:t>
                          </w:r>
                          <w:bookmarkEnd w:id="104"/>
                        </w:p>
                      </w:txbxContent>
                    </v:textbox>
                  </v:shape>
                </v:group>
                <w10:wrap type="topAndBottom" anchorx="margin"/>
              </v:group>
            </w:pict>
          </mc:Fallback>
        </mc:AlternateContent>
      </w:r>
      <w:bookmarkEnd w:id="95"/>
      <w:bookmarkEnd w:id="96"/>
    </w:p>
    <w:p w14:paraId="7059ACC2" w14:textId="55F2EEFA" w:rsidR="004A0DB8" w:rsidRDefault="004A0DB8" w:rsidP="003402B8">
      <w:pPr>
        <w:pStyle w:val="Heading1"/>
        <w:spacing w:before="400" w:after="200"/>
        <w:rPr>
          <w:rFonts w:eastAsia="Times New Roman" w:cs="Times New Roman"/>
          <w:b w:val="0"/>
          <w:bCs/>
          <w:sz w:val="28"/>
          <w:szCs w:val="28"/>
        </w:rPr>
      </w:pPr>
    </w:p>
    <w:p w14:paraId="14948122" w14:textId="04C677DD" w:rsidR="004A0DB8" w:rsidRDefault="004A0DB8" w:rsidP="003402B8">
      <w:pPr>
        <w:pStyle w:val="Heading1"/>
        <w:spacing w:before="400" w:after="200"/>
        <w:rPr>
          <w:rFonts w:eastAsia="Times New Roman" w:cs="Times New Roman"/>
          <w:b w:val="0"/>
          <w:bCs/>
          <w:sz w:val="28"/>
          <w:szCs w:val="28"/>
        </w:rPr>
      </w:pPr>
    </w:p>
    <w:p w14:paraId="1AF7EABC" w14:textId="15F35960" w:rsidR="00CC08F9" w:rsidRDefault="00CC08F9" w:rsidP="003402B8">
      <w:pPr>
        <w:pStyle w:val="Heading1"/>
        <w:spacing w:before="400" w:after="200"/>
        <w:rPr>
          <w:rFonts w:eastAsia="Times New Roman" w:cs="Times New Roman"/>
          <w:b w:val="0"/>
          <w:bCs/>
          <w:sz w:val="28"/>
          <w:szCs w:val="28"/>
        </w:rPr>
      </w:pPr>
    </w:p>
    <w:p w14:paraId="2069AC96" w14:textId="7C75A4D5" w:rsidR="00CC08F9" w:rsidRDefault="0029663F" w:rsidP="003402B8">
      <w:pPr>
        <w:pStyle w:val="Heading1"/>
        <w:spacing w:before="400" w:after="200"/>
        <w:rPr>
          <w:rFonts w:eastAsia="Times New Roman" w:cs="Times New Roman"/>
          <w:b w:val="0"/>
          <w:bCs/>
          <w:sz w:val="28"/>
          <w:szCs w:val="28"/>
        </w:rPr>
      </w:pPr>
      <w:bookmarkStart w:id="105" w:name="_Toc240784137"/>
      <w:bookmarkStart w:id="106" w:name="_Toc240814276"/>
      <w:r>
        <w:rPr>
          <w:rFonts w:eastAsia="Times New Roman" w:cs="Times New Roman"/>
          <w:b w:val="0"/>
          <w:bCs/>
          <w:noProof/>
          <w:sz w:val="28"/>
          <w:szCs w:val="28"/>
        </w:rPr>
        <mc:AlternateContent>
          <mc:Choice Requires="wpg">
            <w:drawing>
              <wp:anchor distT="0" distB="0" distL="114300" distR="114300" simplePos="0" relativeHeight="251664384" behindDoc="0" locked="0" layoutInCell="1" allowOverlap="1" wp14:anchorId="48416AC0" wp14:editId="7D9D5507">
                <wp:simplePos x="0" y="0"/>
                <wp:positionH relativeFrom="margin">
                  <wp:align>center</wp:align>
                </wp:positionH>
                <wp:positionV relativeFrom="paragraph">
                  <wp:posOffset>1121599</wp:posOffset>
                </wp:positionV>
                <wp:extent cx="5148085" cy="2635695"/>
                <wp:effectExtent l="0" t="0" r="0" b="0"/>
                <wp:wrapSquare wrapText="bothSides"/>
                <wp:docPr id="276" name="Group 276"/>
                <wp:cNvGraphicFramePr/>
                <a:graphic xmlns:a="http://schemas.openxmlformats.org/drawingml/2006/main">
                  <a:graphicData uri="http://schemas.microsoft.com/office/word/2010/wordprocessingGroup">
                    <wpg:wgp>
                      <wpg:cNvGrpSpPr/>
                      <wpg:grpSpPr>
                        <a:xfrm>
                          <a:off x="0" y="0"/>
                          <a:ext cx="5148085" cy="2635695"/>
                          <a:chOff x="0" y="0"/>
                          <a:chExt cx="5148085" cy="2635695"/>
                        </a:xfrm>
                      </wpg:grpSpPr>
                      <wpg:grpSp>
                        <wpg:cNvPr id="71" name="Group 71"/>
                        <wpg:cNvGrpSpPr/>
                        <wpg:grpSpPr>
                          <a:xfrm>
                            <a:off x="2933205" y="0"/>
                            <a:ext cx="2214880" cy="2541270"/>
                            <a:chOff x="26188" y="-44648"/>
                            <a:chExt cx="1866900" cy="2395972"/>
                          </a:xfrm>
                        </wpg:grpSpPr>
                        <pic:pic xmlns:pic="http://schemas.openxmlformats.org/drawingml/2006/picture">
                          <pic:nvPicPr>
                            <pic:cNvPr id="17" name="Picture 17"/>
                            <pic:cNvPicPr>
                              <a:picLocks noChangeAspect="1"/>
                            </pic:cNvPicPr>
                          </pic:nvPicPr>
                          <pic:blipFill rotWithShape="1">
                            <a:blip r:embed="rId77" cstate="print">
                              <a:extLst>
                                <a:ext uri="{28A0092B-C50C-407E-A947-70E740481C1C}">
                                  <a14:useLocalDpi xmlns:a14="http://schemas.microsoft.com/office/drawing/2010/main" val="0"/>
                                </a:ext>
                              </a:extLst>
                            </a:blip>
                            <a:srcRect l="43100" t="27435"/>
                            <a:stretch/>
                          </pic:blipFill>
                          <pic:spPr bwMode="auto">
                            <a:xfrm>
                              <a:off x="43647" y="-44648"/>
                              <a:ext cx="1823253" cy="1690394"/>
                            </a:xfrm>
                            <a:prstGeom prst="rect">
                              <a:avLst/>
                            </a:prstGeom>
                            <a:noFill/>
                            <a:ln>
                              <a:noFill/>
                            </a:ln>
                            <a:extLst>
                              <a:ext uri="{53640926-AAD7-44D8-BBD7-CCE9431645EC}">
                                <a14:shadowObscured xmlns:a14="http://schemas.microsoft.com/office/drawing/2010/main"/>
                              </a:ext>
                            </a:extLst>
                          </pic:spPr>
                        </pic:pic>
                        <wps:wsp>
                          <wps:cNvPr id="70" name="Text Box 70"/>
                          <wps:cNvSpPr txBox="1"/>
                          <wps:spPr>
                            <a:xfrm>
                              <a:off x="26188" y="1712514"/>
                              <a:ext cx="1866900" cy="638810"/>
                            </a:xfrm>
                            <a:prstGeom prst="rect">
                              <a:avLst/>
                            </a:prstGeom>
                            <a:solidFill>
                              <a:prstClr val="white"/>
                            </a:solidFill>
                            <a:ln>
                              <a:noFill/>
                            </a:ln>
                          </wps:spPr>
                          <wps:txbx>
                            <w:txbxContent>
                              <w:p w14:paraId="2231D542" w14:textId="27ECE1B3" w:rsidR="00486087" w:rsidRPr="00521DC0" w:rsidRDefault="00766292" w:rsidP="00486087">
                                <w:pPr>
                                  <w:pStyle w:val="Caption"/>
                                  <w:jc w:val="center"/>
                                  <w:rPr>
                                    <w:rFonts w:eastAsia="Times New Roman" w:cs="Times New Roman"/>
                                    <w:b/>
                                    <w:bCs/>
                                    <w:i w:val="0"/>
                                    <w:iCs w:val="0"/>
                                    <w:color w:val="000000" w:themeColor="text1"/>
                                    <w:sz w:val="36"/>
                                    <w:szCs w:val="36"/>
                                  </w:rPr>
                                </w:pPr>
                                <w:bookmarkStart w:id="107" w:name="_Toc240783421"/>
                                <w:r w:rsidRPr="00766292">
                                  <w:rPr>
                                    <w:rFonts w:cs="Times New Roman"/>
                                    <w:b/>
                                    <w:bCs/>
                                    <w:i w:val="0"/>
                                    <w:iCs w:val="0"/>
                                    <w:color w:val="000000" w:themeColor="text1"/>
                                    <w:sz w:val="22"/>
                                    <w:szCs w:val="22"/>
                                  </w:rPr>
                                  <w:t>Figure 2.1</w:t>
                                </w:r>
                                <w:r>
                                  <w:rPr>
                                    <w:rFonts w:cs="Times New Roman"/>
                                    <w:b/>
                                    <w:bCs/>
                                    <w:i w:val="0"/>
                                    <w:iCs w:val="0"/>
                                    <w:color w:val="000000" w:themeColor="text1"/>
                                    <w:sz w:val="22"/>
                                    <w:szCs w:val="22"/>
                                  </w:rPr>
                                  <w:t>8</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486087" w:rsidRPr="00521DC0">
                                  <w:rPr>
                                    <w:rFonts w:cs="Times New Roman"/>
                                    <w:i w:val="0"/>
                                    <w:iCs w:val="0"/>
                                    <w:color w:val="000000" w:themeColor="text1"/>
                                    <w:sz w:val="22"/>
                                    <w:szCs w:val="22"/>
                                  </w:rPr>
                                  <w:t>Setting conical flasks on a reciprocal mechanical shaker</w:t>
                                </w:r>
                              </w:p>
                              <w:p w14:paraId="6CCF0CE8" w14:textId="77777777" w:rsidR="00E87119" w:rsidRDefault="00E87119"/>
                              <w:p w14:paraId="5E2F0881" w14:textId="6BBB6B34" w:rsidR="00486087" w:rsidRPr="0029663F" w:rsidRDefault="0048608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9</w:t>
                                </w:r>
                                <w:r w:rsidR="00E016CA">
                                  <w:rPr>
                                    <w:rFonts w:cs="Times New Roman"/>
                                    <w:sz w:val="24"/>
                                    <w:szCs w:val="24"/>
                                  </w:rPr>
                                  <w:fldChar w:fldCharType="end"/>
                                </w:r>
                                <w:r w:rsidRPr="0029663F">
                                  <w:rPr>
                                    <w:rFonts w:cs="Times New Roman"/>
                                    <w:sz w:val="24"/>
                                    <w:szCs w:val="24"/>
                                  </w:rPr>
                                  <w:t xml:space="preserve">: Adding 5g of anhydrous sodium sulfate on the filter </w:t>
                                </w:r>
                                <w:proofErr w:type="spellStart"/>
                                <w:r w:rsidRPr="0029663F">
                                  <w:rPr>
                                    <w:rFonts w:cs="Times New Roman"/>
                                    <w:sz w:val="24"/>
                                    <w:szCs w:val="24"/>
                                  </w:rPr>
                                  <w:t>paperFigure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10</w:t>
                                </w:r>
                                <w:r w:rsidR="00E016CA">
                                  <w:rPr>
                                    <w:rFonts w:cs="Times New Roman"/>
                                    <w:sz w:val="24"/>
                                    <w:szCs w:val="24"/>
                                  </w:rPr>
                                  <w:fldChar w:fldCharType="end"/>
                                </w:r>
                                <w:r w:rsidRPr="0029663F">
                                  <w:rPr>
                                    <w:rFonts w:cs="Times New Roman"/>
                                    <w:sz w:val="24"/>
                                    <w:szCs w:val="24"/>
                                  </w:rPr>
                                  <w:t>: Setting conical flasks on a reciprocal mechanical shaker</w:t>
                                </w:r>
                              </w:p>
                              <w:p w14:paraId="4D66302D" w14:textId="77777777" w:rsidR="00446A92" w:rsidRDefault="00446A92"/>
                              <w:p w14:paraId="64531D17" w14:textId="090E652E" w:rsidR="00486087" w:rsidRPr="0029663F" w:rsidRDefault="0048608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11</w:t>
                                </w:r>
                                <w:r w:rsidR="00E016CA">
                                  <w:rPr>
                                    <w:rFonts w:cs="Times New Roman"/>
                                    <w:sz w:val="24"/>
                                    <w:szCs w:val="24"/>
                                  </w:rPr>
                                  <w:fldChar w:fldCharType="end"/>
                                </w:r>
                                <w:r w:rsidRPr="0029663F">
                                  <w:rPr>
                                    <w:rFonts w:cs="Times New Roman"/>
                                    <w:sz w:val="24"/>
                                    <w:szCs w:val="24"/>
                                  </w:rPr>
                                  <w:t>: Adding 5g of anhydrous sodium sulfate on the filter paper</w:t>
                                </w:r>
                              </w:p>
                              <w:p w14:paraId="638FE707" w14:textId="77777777" w:rsidR="00E87119" w:rsidRDefault="00E87119"/>
                              <w:p w14:paraId="64FAA479" w14:textId="2C87FEE3" w:rsidR="00486087" w:rsidRPr="0029663F" w:rsidRDefault="00304F9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12</w:t>
                                </w:r>
                                <w:r w:rsidR="00E016CA">
                                  <w:rPr>
                                    <w:rFonts w:cs="Times New Roman"/>
                                    <w:sz w:val="24"/>
                                    <w:szCs w:val="24"/>
                                  </w:rPr>
                                  <w:fldChar w:fldCharType="end"/>
                                </w:r>
                                <w:r w:rsidRPr="0029663F">
                                  <w:rPr>
                                    <w:rFonts w:cs="Times New Roman"/>
                                    <w:sz w:val="24"/>
                                    <w:szCs w:val="24"/>
                                  </w:rPr>
                                  <w:t xml:space="preserve">: Extract filtering through the Whatman filter </w:t>
                                </w:r>
                                <w:proofErr w:type="spellStart"/>
                                <w:r w:rsidRPr="0029663F">
                                  <w:rPr>
                                    <w:rFonts w:cs="Times New Roman"/>
                                    <w:sz w:val="24"/>
                                    <w:szCs w:val="24"/>
                                  </w:rPr>
                                  <w:t>paper</w:t>
                                </w:r>
                                <w:r w:rsidR="00486087" w:rsidRPr="0029663F">
                                  <w:rPr>
                                    <w:rFonts w:cs="Times New Roman"/>
                                    <w:sz w:val="24"/>
                                    <w:szCs w:val="24"/>
                                  </w:rPr>
                                  <w:t>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13</w:t>
                                </w:r>
                                <w:r w:rsidR="00E016CA">
                                  <w:rPr>
                                    <w:rFonts w:cs="Times New Roman"/>
                                    <w:sz w:val="24"/>
                                    <w:szCs w:val="24"/>
                                  </w:rPr>
                                  <w:fldChar w:fldCharType="end"/>
                                </w:r>
                                <w:r w:rsidR="00486087" w:rsidRPr="0029663F">
                                  <w:rPr>
                                    <w:rFonts w:cs="Times New Roman"/>
                                    <w:sz w:val="24"/>
                                    <w:szCs w:val="24"/>
                                  </w:rPr>
                                  <w:t xml:space="preserve">: Adding 5g of anhydrous sodium sulfate on the filter </w:t>
                                </w:r>
                                <w:proofErr w:type="spellStart"/>
                                <w:r w:rsidR="00486087" w:rsidRPr="0029663F">
                                  <w:rPr>
                                    <w:rFonts w:cs="Times New Roman"/>
                                    <w:sz w:val="24"/>
                                    <w:szCs w:val="24"/>
                                  </w:rPr>
                                  <w:t>paperFigure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14</w:t>
                                </w:r>
                                <w:r w:rsidR="00E016CA">
                                  <w:rPr>
                                    <w:rFonts w:cs="Times New Roman"/>
                                    <w:sz w:val="24"/>
                                    <w:szCs w:val="24"/>
                                  </w:rPr>
                                  <w:fldChar w:fldCharType="end"/>
                                </w:r>
                                <w:r w:rsidR="00486087" w:rsidRPr="0029663F">
                                  <w:rPr>
                                    <w:rFonts w:cs="Times New Roman"/>
                                    <w:sz w:val="24"/>
                                    <w:szCs w:val="24"/>
                                  </w:rPr>
                                  <w:t>: Setting conical flasks on a reciprocal mechanical shaker</w:t>
                                </w:r>
                              </w:p>
                              <w:p w14:paraId="7E84A047" w14:textId="77777777" w:rsidR="00E87119" w:rsidRDefault="00E87119"/>
                              <w:p w14:paraId="5C80A028" w14:textId="7010555D" w:rsidR="00486087" w:rsidRPr="0029663F" w:rsidRDefault="0048608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15</w:t>
                                </w:r>
                                <w:r w:rsidR="00E016CA">
                                  <w:rPr>
                                    <w:rFonts w:cs="Times New Roman"/>
                                    <w:sz w:val="24"/>
                                    <w:szCs w:val="24"/>
                                  </w:rPr>
                                  <w:fldChar w:fldCharType="end"/>
                                </w:r>
                                <w:r w:rsidRPr="0029663F">
                                  <w:rPr>
                                    <w:rFonts w:cs="Times New Roman"/>
                                    <w:sz w:val="24"/>
                                    <w:szCs w:val="24"/>
                                  </w:rPr>
                                  <w:t xml:space="preserve">: Adding 5g of anhydrous sodium sulfate on the filter </w:t>
                                </w:r>
                                <w:proofErr w:type="spellStart"/>
                                <w:r w:rsidRPr="0029663F">
                                  <w:rPr>
                                    <w:rFonts w:cs="Times New Roman"/>
                                    <w:sz w:val="24"/>
                                    <w:szCs w:val="24"/>
                                  </w:rPr>
                                  <w:t>paperFigure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16</w:t>
                                </w:r>
                                <w:r w:rsidR="00E016CA">
                                  <w:rPr>
                                    <w:rFonts w:cs="Times New Roman"/>
                                    <w:sz w:val="24"/>
                                    <w:szCs w:val="24"/>
                                  </w:rPr>
                                  <w:fldChar w:fldCharType="end"/>
                                </w:r>
                                <w:r w:rsidRPr="0029663F">
                                  <w:rPr>
                                    <w:rFonts w:cs="Times New Roman"/>
                                    <w:sz w:val="24"/>
                                    <w:szCs w:val="24"/>
                                  </w:rPr>
                                  <w:t>: Setting conical flasks on a reciprocal mechanical shaker</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73" name="Group 73"/>
                        <wpg:cNvGrpSpPr/>
                        <wpg:grpSpPr>
                          <a:xfrm>
                            <a:off x="0" y="11875"/>
                            <a:ext cx="2244090" cy="2623820"/>
                            <a:chOff x="0" y="27129"/>
                            <a:chExt cx="1862455" cy="2278556"/>
                          </a:xfrm>
                        </wpg:grpSpPr>
                        <pic:pic xmlns:pic="http://schemas.openxmlformats.org/drawingml/2006/picture">
                          <pic:nvPicPr>
                            <pic:cNvPr id="57" name="Picture 57"/>
                            <pic:cNvPicPr>
                              <a:picLocks noChangeAspect="1"/>
                            </pic:cNvPicPr>
                          </pic:nvPicPr>
                          <pic:blipFill rotWithShape="1">
                            <a:blip r:embed="rId78" cstate="print">
                              <a:extLst>
                                <a:ext uri="{28A0092B-C50C-407E-A947-70E740481C1C}">
                                  <a14:useLocalDpi xmlns:a14="http://schemas.microsoft.com/office/drawing/2010/main" val="0"/>
                                </a:ext>
                              </a:extLst>
                            </a:blip>
                            <a:srcRect l="8865" t="27128" r="35825" b="4511"/>
                            <a:stretch/>
                          </pic:blipFill>
                          <pic:spPr bwMode="auto">
                            <a:xfrm>
                              <a:off x="25987" y="27129"/>
                              <a:ext cx="1810480" cy="1588605"/>
                            </a:xfrm>
                            <a:prstGeom prst="rect">
                              <a:avLst/>
                            </a:prstGeom>
                            <a:noFill/>
                            <a:ln>
                              <a:noFill/>
                            </a:ln>
                            <a:extLst>
                              <a:ext uri="{53640926-AAD7-44D8-BBD7-CCE9431645EC}">
                                <a14:shadowObscured xmlns:a14="http://schemas.microsoft.com/office/drawing/2010/main"/>
                              </a:ext>
                            </a:extLst>
                          </pic:spPr>
                        </pic:pic>
                        <wps:wsp>
                          <wps:cNvPr id="72" name="Text Box 72"/>
                          <wps:cNvSpPr txBox="1"/>
                          <wps:spPr>
                            <a:xfrm>
                              <a:off x="0" y="1666875"/>
                              <a:ext cx="1862455" cy="638810"/>
                            </a:xfrm>
                            <a:prstGeom prst="rect">
                              <a:avLst/>
                            </a:prstGeom>
                            <a:solidFill>
                              <a:prstClr val="white"/>
                            </a:solidFill>
                            <a:ln>
                              <a:noFill/>
                            </a:ln>
                          </wps:spPr>
                          <wps:txbx>
                            <w:txbxContent>
                              <w:p w14:paraId="6F1F4123" w14:textId="2BE28E05" w:rsidR="00486087" w:rsidRPr="00521DC0" w:rsidRDefault="00766292" w:rsidP="00486087">
                                <w:pPr>
                                  <w:pStyle w:val="Caption"/>
                                  <w:jc w:val="center"/>
                                  <w:rPr>
                                    <w:rFonts w:eastAsia="Times New Roman" w:cs="Times New Roman"/>
                                    <w:b/>
                                    <w:bCs/>
                                    <w:i w:val="0"/>
                                    <w:iCs w:val="0"/>
                                    <w:color w:val="000000" w:themeColor="text1"/>
                                    <w:sz w:val="36"/>
                                    <w:szCs w:val="36"/>
                                  </w:rPr>
                                </w:pPr>
                                <w:bookmarkStart w:id="108" w:name="_Toc240783422"/>
                                <w:r w:rsidRPr="00766292">
                                  <w:rPr>
                                    <w:rFonts w:cs="Times New Roman"/>
                                    <w:b/>
                                    <w:bCs/>
                                    <w:i w:val="0"/>
                                    <w:iCs w:val="0"/>
                                    <w:color w:val="000000" w:themeColor="text1"/>
                                    <w:sz w:val="22"/>
                                    <w:szCs w:val="22"/>
                                  </w:rPr>
                                  <w:t>Figure 2.1</w:t>
                                </w:r>
                                <w:r>
                                  <w:rPr>
                                    <w:rFonts w:cs="Times New Roman"/>
                                    <w:b/>
                                    <w:bCs/>
                                    <w:i w:val="0"/>
                                    <w:iCs w:val="0"/>
                                    <w:color w:val="000000" w:themeColor="text1"/>
                                    <w:sz w:val="22"/>
                                    <w:szCs w:val="22"/>
                                  </w:rPr>
                                  <w:t>7</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486087" w:rsidRPr="00521DC0">
                                  <w:rPr>
                                    <w:rFonts w:cs="Times New Roman"/>
                                    <w:i w:val="0"/>
                                    <w:iCs w:val="0"/>
                                    <w:color w:val="000000" w:themeColor="text1"/>
                                    <w:sz w:val="22"/>
                                    <w:szCs w:val="22"/>
                                  </w:rPr>
                                  <w:t>Adding 5g of anhydrous sodium sulfate on the filter paper</w:t>
                                </w:r>
                              </w:p>
                              <w:p w14:paraId="1D12DFBE" w14:textId="77777777" w:rsidR="00E87119" w:rsidRDefault="00E87119"/>
                              <w:p w14:paraId="781E3198" w14:textId="6F849052" w:rsidR="00486087" w:rsidRPr="0029663F" w:rsidRDefault="00304F9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9</w:t>
                                </w:r>
                                <w:r w:rsidR="00E016CA">
                                  <w:rPr>
                                    <w:rFonts w:cs="Times New Roman"/>
                                    <w:sz w:val="24"/>
                                    <w:szCs w:val="24"/>
                                  </w:rPr>
                                  <w:fldChar w:fldCharType="end"/>
                                </w:r>
                                <w:r w:rsidRPr="0029663F">
                                  <w:rPr>
                                    <w:rFonts w:cs="Times New Roman"/>
                                    <w:sz w:val="24"/>
                                    <w:szCs w:val="24"/>
                                  </w:rPr>
                                  <w:t xml:space="preserve">: Extract filtering through the Whatman filter </w:t>
                                </w:r>
                                <w:proofErr w:type="spellStart"/>
                                <w:r w:rsidRPr="0029663F">
                                  <w:rPr>
                                    <w:rFonts w:cs="Times New Roman"/>
                                    <w:sz w:val="24"/>
                                    <w:szCs w:val="24"/>
                                  </w:rPr>
                                  <w:t>paper</w:t>
                                </w:r>
                                <w:r w:rsidR="00486087" w:rsidRPr="0029663F">
                                  <w:rPr>
                                    <w:rFonts w:cs="Times New Roman"/>
                                    <w:sz w:val="24"/>
                                    <w:szCs w:val="24"/>
                                  </w:rPr>
                                  <w:t>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10</w:t>
                                </w:r>
                                <w:r w:rsidR="00E016CA">
                                  <w:rPr>
                                    <w:rFonts w:cs="Times New Roman"/>
                                    <w:sz w:val="24"/>
                                    <w:szCs w:val="24"/>
                                  </w:rPr>
                                  <w:fldChar w:fldCharType="end"/>
                                </w:r>
                                <w:r w:rsidR="00486087" w:rsidRPr="0029663F">
                                  <w:rPr>
                                    <w:rFonts w:cs="Times New Roman"/>
                                    <w:sz w:val="24"/>
                                    <w:szCs w:val="24"/>
                                  </w:rPr>
                                  <w:t>: Adding 5g of anhydrous sodium sulfate on the filter paper</w:t>
                                </w:r>
                              </w:p>
                              <w:p w14:paraId="39618F8D" w14:textId="77777777" w:rsidR="00446A92" w:rsidRDefault="00446A92"/>
                              <w:p w14:paraId="6ECCED76" w14:textId="1E52E28D"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11</w:t>
                                </w:r>
                                <w:r w:rsidR="00E016CA">
                                  <w:rPr>
                                    <w:rFonts w:cs="Times New Roman"/>
                                    <w:sz w:val="24"/>
                                    <w:szCs w:val="24"/>
                                  </w:rPr>
                                  <w:fldChar w:fldCharType="end"/>
                                </w:r>
                                <w:r w:rsidRPr="0029663F">
                                  <w:rPr>
                                    <w:rFonts w:cs="Times New Roman"/>
                                    <w:sz w:val="24"/>
                                    <w:szCs w:val="24"/>
                                  </w:rPr>
                                  <w:t>: Extract filtering through the Whatman filter paper</w:t>
                                </w:r>
                              </w:p>
                              <w:p w14:paraId="46BEAE85" w14:textId="77777777" w:rsidR="00E87119" w:rsidRDefault="00E87119"/>
                              <w:p w14:paraId="40E762F3" w14:textId="1806273C" w:rsidR="00486087" w:rsidRPr="0029663F" w:rsidRDefault="00304F9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12</w:t>
                                </w:r>
                                <w:r w:rsidR="00E016CA">
                                  <w:rPr>
                                    <w:rFonts w:cs="Times New Roman"/>
                                    <w:sz w:val="24"/>
                                    <w:szCs w:val="24"/>
                                  </w:rPr>
                                  <w:fldChar w:fldCharType="end"/>
                                </w:r>
                                <w:r w:rsidRPr="0029663F">
                                  <w:rPr>
                                    <w:rFonts w:cs="Times New Roman"/>
                                    <w:sz w:val="24"/>
                                    <w:szCs w:val="24"/>
                                  </w:rPr>
                                  <w:t xml:space="preserve">: Drawing the filtered extract into the </w:t>
                                </w:r>
                                <w:proofErr w:type="spellStart"/>
                                <w:r w:rsidRPr="0029663F">
                                  <w:rPr>
                                    <w:rFonts w:cs="Times New Roman"/>
                                    <w:sz w:val="24"/>
                                    <w:szCs w:val="24"/>
                                  </w:rPr>
                                  <w:t>syringeFigure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13</w:t>
                                </w:r>
                                <w:r w:rsidR="00E016CA">
                                  <w:rPr>
                                    <w:rFonts w:cs="Times New Roman"/>
                                    <w:sz w:val="24"/>
                                    <w:szCs w:val="24"/>
                                  </w:rPr>
                                  <w:fldChar w:fldCharType="end"/>
                                </w:r>
                                <w:r w:rsidRPr="0029663F">
                                  <w:rPr>
                                    <w:rFonts w:cs="Times New Roman"/>
                                    <w:sz w:val="24"/>
                                    <w:szCs w:val="24"/>
                                  </w:rPr>
                                  <w:t xml:space="preserve">: Extract filtering through the Whatman filter </w:t>
                                </w:r>
                                <w:proofErr w:type="spellStart"/>
                                <w:r w:rsidRPr="0029663F">
                                  <w:rPr>
                                    <w:rFonts w:cs="Times New Roman"/>
                                    <w:sz w:val="24"/>
                                    <w:szCs w:val="24"/>
                                  </w:rPr>
                                  <w:t>paper</w:t>
                                </w:r>
                                <w:r w:rsidR="00486087" w:rsidRPr="0029663F">
                                  <w:rPr>
                                    <w:rFonts w:cs="Times New Roman"/>
                                    <w:sz w:val="24"/>
                                    <w:szCs w:val="24"/>
                                  </w:rPr>
                                  <w:t>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14</w:t>
                                </w:r>
                                <w:r w:rsidR="00E016CA">
                                  <w:rPr>
                                    <w:rFonts w:cs="Times New Roman"/>
                                    <w:sz w:val="24"/>
                                    <w:szCs w:val="24"/>
                                  </w:rPr>
                                  <w:fldChar w:fldCharType="end"/>
                                </w:r>
                                <w:r w:rsidR="00486087" w:rsidRPr="0029663F">
                                  <w:rPr>
                                    <w:rFonts w:cs="Times New Roman"/>
                                    <w:sz w:val="24"/>
                                    <w:szCs w:val="24"/>
                                  </w:rPr>
                                  <w:t>: Adding 5g of anhydrous sodium sulfate on the filter paper</w:t>
                                </w:r>
                              </w:p>
                              <w:p w14:paraId="07CBE191" w14:textId="77777777" w:rsidR="00E87119" w:rsidRDefault="00E87119"/>
                              <w:p w14:paraId="674E3E8A" w14:textId="22EDB376" w:rsidR="00486087" w:rsidRPr="0029663F" w:rsidRDefault="00304F9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15</w:t>
                                </w:r>
                                <w:r w:rsidR="00E016CA">
                                  <w:rPr>
                                    <w:rFonts w:cs="Times New Roman"/>
                                    <w:sz w:val="24"/>
                                    <w:szCs w:val="24"/>
                                  </w:rPr>
                                  <w:fldChar w:fldCharType="end"/>
                                </w:r>
                                <w:r w:rsidRPr="0029663F">
                                  <w:rPr>
                                    <w:rFonts w:cs="Times New Roman"/>
                                    <w:sz w:val="24"/>
                                    <w:szCs w:val="24"/>
                                  </w:rPr>
                                  <w:t xml:space="preserve">: Extract filtering through the Whatman filter </w:t>
                                </w:r>
                                <w:proofErr w:type="spellStart"/>
                                <w:r w:rsidRPr="0029663F">
                                  <w:rPr>
                                    <w:rFonts w:cs="Times New Roman"/>
                                    <w:sz w:val="24"/>
                                    <w:szCs w:val="24"/>
                                  </w:rPr>
                                  <w:t>paper</w:t>
                                </w:r>
                                <w:r w:rsidR="00486087" w:rsidRPr="0029663F">
                                  <w:rPr>
                                    <w:rFonts w:cs="Times New Roman"/>
                                    <w:sz w:val="24"/>
                                    <w:szCs w:val="24"/>
                                  </w:rPr>
                                  <w:t>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16</w:t>
                                </w:r>
                                <w:r w:rsidR="00E016CA">
                                  <w:rPr>
                                    <w:rFonts w:cs="Times New Roman"/>
                                    <w:sz w:val="24"/>
                                    <w:szCs w:val="24"/>
                                  </w:rPr>
                                  <w:fldChar w:fldCharType="end"/>
                                </w:r>
                                <w:r w:rsidR="00486087" w:rsidRPr="0029663F">
                                  <w:rPr>
                                    <w:rFonts w:cs="Times New Roman"/>
                                    <w:sz w:val="24"/>
                                    <w:szCs w:val="24"/>
                                  </w:rPr>
                                  <w:t>: Adding 5g of anhydrous sodium sulfate on the filter paper</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anchor>
            </w:drawing>
          </mc:Choice>
          <mc:Fallback>
            <w:pict>
              <v:group w14:anchorId="48416AC0" id="Group 276" o:spid="_x0000_s1103" style="position:absolute;left:0;text-align:left;margin-left:0;margin-top:88.3pt;width:405.35pt;height:207.55pt;z-index:251664384;mso-position-horizontal:center;mso-position-horizontal-relative:margin" coordsize="51480,263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">
                <v:group id="Group 71" o:spid="_x0000_s1104" style="position:absolute;left:29332;width:22148;height:25412" coordorigin="261,-446" coordsize="18669,23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shape id="Picture 17" o:spid="_x0000_s1105" type="#_x0000_t75" style="position:absolute;left:436;top:-446;width:18233;height:16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">
                    <v:imagedata r:id="rId79" o:title="" croptop="17980f" cropleft="28246f"/>
                  </v:shape>
                  <v:shape id="Text Box 70" o:spid="_x0000_s1106" type="#_x0000_t202" style="position:absolute;left:261;top:17125;width:18669;height:6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" stroked="f">
                    <v:textbox inset="0,0,0,0">
                      <w:txbxContent>
                        <w:p w14:paraId="2231D542" w14:textId="27ECE1B3" w:rsidR="00486087" w:rsidRPr="00521DC0" w:rsidRDefault="00766292" w:rsidP="00486087">
                          <w:pPr>
                            <w:pStyle w:val="Caption"/>
                            <w:jc w:val="center"/>
                            <w:rPr>
                              <w:rFonts w:eastAsia="Times New Roman" w:cs="Times New Roman"/>
                              <w:b/>
                              <w:bCs/>
                              <w:i w:val="0"/>
                              <w:iCs w:val="0"/>
                              <w:color w:val="000000" w:themeColor="text1"/>
                              <w:sz w:val="36"/>
                              <w:szCs w:val="36"/>
                            </w:rPr>
                          </w:pPr>
                          <w:bookmarkStart w:id="109" w:name="_Toc240783421"/>
                          <w:r w:rsidRPr="00766292">
                            <w:rPr>
                              <w:rFonts w:cs="Times New Roman"/>
                              <w:b/>
                              <w:bCs/>
                              <w:i w:val="0"/>
                              <w:iCs w:val="0"/>
                              <w:color w:val="000000" w:themeColor="text1"/>
                              <w:sz w:val="22"/>
                              <w:szCs w:val="22"/>
                            </w:rPr>
                            <w:t>Figure 2.1</w:t>
                          </w:r>
                          <w:r>
                            <w:rPr>
                              <w:rFonts w:cs="Times New Roman"/>
                              <w:b/>
                              <w:bCs/>
                              <w:i w:val="0"/>
                              <w:iCs w:val="0"/>
                              <w:color w:val="000000" w:themeColor="text1"/>
                              <w:sz w:val="22"/>
                              <w:szCs w:val="22"/>
                            </w:rPr>
                            <w:t>8</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486087" w:rsidRPr="00521DC0">
                            <w:rPr>
                              <w:rFonts w:cs="Times New Roman"/>
                              <w:i w:val="0"/>
                              <w:iCs w:val="0"/>
                              <w:color w:val="000000" w:themeColor="text1"/>
                              <w:sz w:val="22"/>
                              <w:szCs w:val="22"/>
                            </w:rPr>
                            <w:t>Setting conical flasks on a reciprocal mechanical shaker</w:t>
                          </w:r>
                        </w:p>
                        <w:p w14:paraId="6CCF0CE8" w14:textId="77777777" w:rsidR="00E87119" w:rsidRDefault="00E87119"/>
                        <w:p w14:paraId="5E2F0881" w14:textId="6BBB6B34" w:rsidR="00486087" w:rsidRPr="0029663F" w:rsidRDefault="0048608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9</w:t>
                          </w:r>
                          <w:r w:rsidR="00E016CA">
                            <w:rPr>
                              <w:rFonts w:cs="Times New Roman"/>
                              <w:sz w:val="24"/>
                              <w:szCs w:val="24"/>
                            </w:rPr>
                            <w:fldChar w:fldCharType="end"/>
                          </w:r>
                          <w:r w:rsidRPr="0029663F">
                            <w:rPr>
                              <w:rFonts w:cs="Times New Roman"/>
                              <w:sz w:val="24"/>
                              <w:szCs w:val="24"/>
                            </w:rPr>
                            <w:t xml:space="preserve">: Adding 5g of anhydrous sodium sulfate on the filter </w:t>
                          </w:r>
                          <w:proofErr w:type="spellStart"/>
                          <w:r w:rsidRPr="0029663F">
                            <w:rPr>
                              <w:rFonts w:cs="Times New Roman"/>
                              <w:sz w:val="24"/>
                              <w:szCs w:val="24"/>
                            </w:rPr>
                            <w:t>paperFigure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10</w:t>
                          </w:r>
                          <w:r w:rsidR="00E016CA">
                            <w:rPr>
                              <w:rFonts w:cs="Times New Roman"/>
                              <w:sz w:val="24"/>
                              <w:szCs w:val="24"/>
                            </w:rPr>
                            <w:fldChar w:fldCharType="end"/>
                          </w:r>
                          <w:r w:rsidRPr="0029663F">
                            <w:rPr>
                              <w:rFonts w:cs="Times New Roman"/>
                              <w:sz w:val="24"/>
                              <w:szCs w:val="24"/>
                            </w:rPr>
                            <w:t>: Setting conical flasks on a reciprocal mechanical shaker</w:t>
                          </w:r>
                        </w:p>
                        <w:p w14:paraId="4D66302D" w14:textId="77777777" w:rsidR="00446A92" w:rsidRDefault="00446A92"/>
                        <w:p w14:paraId="64531D17" w14:textId="090E652E" w:rsidR="00486087" w:rsidRPr="0029663F" w:rsidRDefault="0048608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11</w:t>
                          </w:r>
                          <w:r w:rsidR="00E016CA">
                            <w:rPr>
                              <w:rFonts w:cs="Times New Roman"/>
                              <w:sz w:val="24"/>
                              <w:szCs w:val="24"/>
                            </w:rPr>
                            <w:fldChar w:fldCharType="end"/>
                          </w:r>
                          <w:r w:rsidRPr="0029663F">
                            <w:rPr>
                              <w:rFonts w:cs="Times New Roman"/>
                              <w:sz w:val="24"/>
                              <w:szCs w:val="24"/>
                            </w:rPr>
                            <w:t>: Adding 5g of anhydrous sodium sulfate on the filter paper</w:t>
                          </w:r>
                        </w:p>
                        <w:p w14:paraId="638FE707" w14:textId="77777777" w:rsidR="00E87119" w:rsidRDefault="00E87119"/>
                        <w:p w14:paraId="64FAA479" w14:textId="2C87FEE3" w:rsidR="00486087" w:rsidRPr="0029663F" w:rsidRDefault="00304F9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12</w:t>
                          </w:r>
                          <w:r w:rsidR="00E016CA">
                            <w:rPr>
                              <w:rFonts w:cs="Times New Roman"/>
                              <w:sz w:val="24"/>
                              <w:szCs w:val="24"/>
                            </w:rPr>
                            <w:fldChar w:fldCharType="end"/>
                          </w:r>
                          <w:r w:rsidRPr="0029663F">
                            <w:rPr>
                              <w:rFonts w:cs="Times New Roman"/>
                              <w:sz w:val="24"/>
                              <w:szCs w:val="24"/>
                            </w:rPr>
                            <w:t xml:space="preserve">: Extract filtering through the Whatman filter </w:t>
                          </w:r>
                          <w:proofErr w:type="spellStart"/>
                          <w:r w:rsidRPr="0029663F">
                            <w:rPr>
                              <w:rFonts w:cs="Times New Roman"/>
                              <w:sz w:val="24"/>
                              <w:szCs w:val="24"/>
                            </w:rPr>
                            <w:t>paper</w:t>
                          </w:r>
                          <w:r w:rsidR="00486087" w:rsidRPr="0029663F">
                            <w:rPr>
                              <w:rFonts w:cs="Times New Roman"/>
                              <w:sz w:val="24"/>
                              <w:szCs w:val="24"/>
                            </w:rPr>
                            <w:t>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13</w:t>
                          </w:r>
                          <w:r w:rsidR="00E016CA">
                            <w:rPr>
                              <w:rFonts w:cs="Times New Roman"/>
                              <w:sz w:val="24"/>
                              <w:szCs w:val="24"/>
                            </w:rPr>
                            <w:fldChar w:fldCharType="end"/>
                          </w:r>
                          <w:r w:rsidR="00486087" w:rsidRPr="0029663F">
                            <w:rPr>
                              <w:rFonts w:cs="Times New Roman"/>
                              <w:sz w:val="24"/>
                              <w:szCs w:val="24"/>
                            </w:rPr>
                            <w:t xml:space="preserve">: Adding 5g of anhydrous sodium sulfate on the filter </w:t>
                          </w:r>
                          <w:proofErr w:type="spellStart"/>
                          <w:r w:rsidR="00486087" w:rsidRPr="0029663F">
                            <w:rPr>
                              <w:rFonts w:cs="Times New Roman"/>
                              <w:sz w:val="24"/>
                              <w:szCs w:val="24"/>
                            </w:rPr>
                            <w:t>paperFigure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14</w:t>
                          </w:r>
                          <w:r w:rsidR="00E016CA">
                            <w:rPr>
                              <w:rFonts w:cs="Times New Roman"/>
                              <w:sz w:val="24"/>
                              <w:szCs w:val="24"/>
                            </w:rPr>
                            <w:fldChar w:fldCharType="end"/>
                          </w:r>
                          <w:r w:rsidR="00486087" w:rsidRPr="0029663F">
                            <w:rPr>
                              <w:rFonts w:cs="Times New Roman"/>
                              <w:sz w:val="24"/>
                              <w:szCs w:val="24"/>
                            </w:rPr>
                            <w:t>: Setting conical flasks on a reciprocal mechanical shaker</w:t>
                          </w:r>
                        </w:p>
                        <w:p w14:paraId="7E84A047" w14:textId="77777777" w:rsidR="00E87119" w:rsidRDefault="00E87119"/>
                        <w:p w14:paraId="5C80A028" w14:textId="7010555D" w:rsidR="00486087" w:rsidRPr="0029663F" w:rsidRDefault="0048608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15</w:t>
                          </w:r>
                          <w:r w:rsidR="00E016CA">
                            <w:rPr>
                              <w:rFonts w:cs="Times New Roman"/>
                              <w:sz w:val="24"/>
                              <w:szCs w:val="24"/>
                            </w:rPr>
                            <w:fldChar w:fldCharType="end"/>
                          </w:r>
                          <w:r w:rsidRPr="0029663F">
                            <w:rPr>
                              <w:rFonts w:cs="Times New Roman"/>
                              <w:sz w:val="24"/>
                              <w:szCs w:val="24"/>
                            </w:rPr>
                            <w:t xml:space="preserve">: Adding 5g of anhydrous sodium sulfate on the filter </w:t>
                          </w:r>
                          <w:proofErr w:type="spellStart"/>
                          <w:r w:rsidRPr="0029663F">
                            <w:rPr>
                              <w:rFonts w:cs="Times New Roman"/>
                              <w:sz w:val="24"/>
                              <w:szCs w:val="24"/>
                            </w:rPr>
                            <w:t>paperFigure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16</w:t>
                          </w:r>
                          <w:r w:rsidR="00E016CA">
                            <w:rPr>
                              <w:rFonts w:cs="Times New Roman"/>
                              <w:sz w:val="24"/>
                              <w:szCs w:val="24"/>
                            </w:rPr>
                            <w:fldChar w:fldCharType="end"/>
                          </w:r>
                          <w:r w:rsidRPr="0029663F">
                            <w:rPr>
                              <w:rFonts w:cs="Times New Roman"/>
                              <w:sz w:val="24"/>
                              <w:szCs w:val="24"/>
                            </w:rPr>
                            <w:t>: Setting conical flasks on a reciprocal mechanical shaker</w:t>
                          </w:r>
                          <w:bookmarkEnd w:id="109"/>
                        </w:p>
                      </w:txbxContent>
                    </v:textbox>
                  </v:shape>
                </v:group>
                <v:group id="Group 73" o:spid="_x0000_s1107" style="position:absolute;top:118;width:22440;height:26238" coordorigin=",271" coordsize="18624,2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Picture 57" o:spid="_x0000_s1108" type="#_x0000_t75" style="position:absolute;left:259;top:271;width:18105;height:15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">
                    <v:imagedata r:id="rId80" o:title="" croptop="17779f" cropbottom="2956f" cropleft="5810f" cropright="23478f"/>
                  </v:shape>
                  <v:shape id="Text Box 72" o:spid="_x0000_s1109" type="#_x0000_t202" style="position:absolute;top:16668;width:18624;height:6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" stroked="f">
                    <v:textbox inset="0,0,0,0">
                      <w:txbxContent>
                        <w:p w14:paraId="6F1F4123" w14:textId="2BE28E05" w:rsidR="00486087" w:rsidRPr="00521DC0" w:rsidRDefault="00766292" w:rsidP="00486087">
                          <w:pPr>
                            <w:pStyle w:val="Caption"/>
                            <w:jc w:val="center"/>
                            <w:rPr>
                              <w:rFonts w:eastAsia="Times New Roman" w:cs="Times New Roman"/>
                              <w:b/>
                              <w:bCs/>
                              <w:i w:val="0"/>
                              <w:iCs w:val="0"/>
                              <w:color w:val="000000" w:themeColor="text1"/>
                              <w:sz w:val="36"/>
                              <w:szCs w:val="36"/>
                            </w:rPr>
                          </w:pPr>
                          <w:bookmarkStart w:id="110" w:name="_Toc240783422"/>
                          <w:r w:rsidRPr="00766292">
                            <w:rPr>
                              <w:rFonts w:cs="Times New Roman"/>
                              <w:b/>
                              <w:bCs/>
                              <w:i w:val="0"/>
                              <w:iCs w:val="0"/>
                              <w:color w:val="000000" w:themeColor="text1"/>
                              <w:sz w:val="22"/>
                              <w:szCs w:val="22"/>
                            </w:rPr>
                            <w:t>Figure 2.1</w:t>
                          </w:r>
                          <w:r>
                            <w:rPr>
                              <w:rFonts w:cs="Times New Roman"/>
                              <w:b/>
                              <w:bCs/>
                              <w:i w:val="0"/>
                              <w:iCs w:val="0"/>
                              <w:color w:val="000000" w:themeColor="text1"/>
                              <w:sz w:val="22"/>
                              <w:szCs w:val="22"/>
                            </w:rPr>
                            <w:t>7</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486087" w:rsidRPr="00521DC0">
                            <w:rPr>
                              <w:rFonts w:cs="Times New Roman"/>
                              <w:i w:val="0"/>
                              <w:iCs w:val="0"/>
                              <w:color w:val="000000" w:themeColor="text1"/>
                              <w:sz w:val="22"/>
                              <w:szCs w:val="22"/>
                            </w:rPr>
                            <w:t>Adding 5g of anhydrous sodium sulfate on the filter paper</w:t>
                          </w:r>
                        </w:p>
                        <w:p w14:paraId="1D12DFBE" w14:textId="77777777" w:rsidR="00E87119" w:rsidRDefault="00E87119"/>
                        <w:p w14:paraId="781E3198" w14:textId="6F849052" w:rsidR="00486087" w:rsidRPr="0029663F" w:rsidRDefault="00304F9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9</w:t>
                          </w:r>
                          <w:r w:rsidR="00E016CA">
                            <w:rPr>
                              <w:rFonts w:cs="Times New Roman"/>
                              <w:sz w:val="24"/>
                              <w:szCs w:val="24"/>
                            </w:rPr>
                            <w:fldChar w:fldCharType="end"/>
                          </w:r>
                          <w:r w:rsidRPr="0029663F">
                            <w:rPr>
                              <w:rFonts w:cs="Times New Roman"/>
                              <w:sz w:val="24"/>
                              <w:szCs w:val="24"/>
                            </w:rPr>
                            <w:t xml:space="preserve">: Extract filtering through the Whatman filter </w:t>
                          </w:r>
                          <w:proofErr w:type="spellStart"/>
                          <w:r w:rsidRPr="0029663F">
                            <w:rPr>
                              <w:rFonts w:cs="Times New Roman"/>
                              <w:sz w:val="24"/>
                              <w:szCs w:val="24"/>
                            </w:rPr>
                            <w:t>paper</w:t>
                          </w:r>
                          <w:r w:rsidR="00486087" w:rsidRPr="0029663F">
                            <w:rPr>
                              <w:rFonts w:cs="Times New Roman"/>
                              <w:sz w:val="24"/>
                              <w:szCs w:val="24"/>
                            </w:rPr>
                            <w:t>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10</w:t>
                          </w:r>
                          <w:r w:rsidR="00E016CA">
                            <w:rPr>
                              <w:rFonts w:cs="Times New Roman"/>
                              <w:sz w:val="24"/>
                              <w:szCs w:val="24"/>
                            </w:rPr>
                            <w:fldChar w:fldCharType="end"/>
                          </w:r>
                          <w:r w:rsidR="00486087" w:rsidRPr="0029663F">
                            <w:rPr>
                              <w:rFonts w:cs="Times New Roman"/>
                              <w:sz w:val="24"/>
                              <w:szCs w:val="24"/>
                            </w:rPr>
                            <w:t>: Adding 5g of anhydrous sodium sulfate on the filter paper</w:t>
                          </w:r>
                        </w:p>
                        <w:p w14:paraId="39618F8D" w14:textId="77777777" w:rsidR="00446A92" w:rsidRDefault="00446A92"/>
                        <w:p w14:paraId="6ECCED76" w14:textId="1E52E28D"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11</w:t>
                          </w:r>
                          <w:r w:rsidR="00E016CA">
                            <w:rPr>
                              <w:rFonts w:cs="Times New Roman"/>
                              <w:sz w:val="24"/>
                              <w:szCs w:val="24"/>
                            </w:rPr>
                            <w:fldChar w:fldCharType="end"/>
                          </w:r>
                          <w:r w:rsidRPr="0029663F">
                            <w:rPr>
                              <w:rFonts w:cs="Times New Roman"/>
                              <w:sz w:val="24"/>
                              <w:szCs w:val="24"/>
                            </w:rPr>
                            <w:t>: Extract filtering through the Whatman filter paper</w:t>
                          </w:r>
                        </w:p>
                        <w:p w14:paraId="46BEAE85" w14:textId="77777777" w:rsidR="00E87119" w:rsidRDefault="00E87119"/>
                        <w:p w14:paraId="40E762F3" w14:textId="1806273C" w:rsidR="00486087" w:rsidRPr="0029663F" w:rsidRDefault="00304F9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12</w:t>
                          </w:r>
                          <w:r w:rsidR="00E016CA">
                            <w:rPr>
                              <w:rFonts w:cs="Times New Roman"/>
                              <w:sz w:val="24"/>
                              <w:szCs w:val="24"/>
                            </w:rPr>
                            <w:fldChar w:fldCharType="end"/>
                          </w:r>
                          <w:r w:rsidRPr="0029663F">
                            <w:rPr>
                              <w:rFonts w:cs="Times New Roman"/>
                              <w:sz w:val="24"/>
                              <w:szCs w:val="24"/>
                            </w:rPr>
                            <w:t xml:space="preserve">: Drawing the filtered extract into the </w:t>
                          </w:r>
                          <w:proofErr w:type="spellStart"/>
                          <w:r w:rsidRPr="0029663F">
                            <w:rPr>
                              <w:rFonts w:cs="Times New Roman"/>
                              <w:sz w:val="24"/>
                              <w:szCs w:val="24"/>
                            </w:rPr>
                            <w:t>syringeFigure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13</w:t>
                          </w:r>
                          <w:r w:rsidR="00E016CA">
                            <w:rPr>
                              <w:rFonts w:cs="Times New Roman"/>
                              <w:sz w:val="24"/>
                              <w:szCs w:val="24"/>
                            </w:rPr>
                            <w:fldChar w:fldCharType="end"/>
                          </w:r>
                          <w:r w:rsidRPr="0029663F">
                            <w:rPr>
                              <w:rFonts w:cs="Times New Roman"/>
                              <w:sz w:val="24"/>
                              <w:szCs w:val="24"/>
                            </w:rPr>
                            <w:t xml:space="preserve">: Extract filtering through the Whatman filter </w:t>
                          </w:r>
                          <w:proofErr w:type="spellStart"/>
                          <w:r w:rsidRPr="0029663F">
                            <w:rPr>
                              <w:rFonts w:cs="Times New Roman"/>
                              <w:sz w:val="24"/>
                              <w:szCs w:val="24"/>
                            </w:rPr>
                            <w:t>paper</w:t>
                          </w:r>
                          <w:r w:rsidR="00486087" w:rsidRPr="0029663F">
                            <w:rPr>
                              <w:rFonts w:cs="Times New Roman"/>
                              <w:sz w:val="24"/>
                              <w:szCs w:val="24"/>
                            </w:rPr>
                            <w:t>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14</w:t>
                          </w:r>
                          <w:r w:rsidR="00E016CA">
                            <w:rPr>
                              <w:rFonts w:cs="Times New Roman"/>
                              <w:sz w:val="24"/>
                              <w:szCs w:val="24"/>
                            </w:rPr>
                            <w:fldChar w:fldCharType="end"/>
                          </w:r>
                          <w:r w:rsidR="00486087" w:rsidRPr="0029663F">
                            <w:rPr>
                              <w:rFonts w:cs="Times New Roman"/>
                              <w:sz w:val="24"/>
                              <w:szCs w:val="24"/>
                            </w:rPr>
                            <w:t>: Adding 5g of anhydrous sodium sulfate on the filter paper</w:t>
                          </w:r>
                        </w:p>
                        <w:p w14:paraId="07CBE191" w14:textId="77777777" w:rsidR="00E87119" w:rsidRDefault="00E87119"/>
                        <w:p w14:paraId="674E3E8A" w14:textId="22EDB376" w:rsidR="00486087" w:rsidRPr="0029663F" w:rsidRDefault="00304F97" w:rsidP="00486087">
                          <w:pPr>
                            <w:pStyle w:val="Caption"/>
                            <w:jc w:val="center"/>
                            <w:rPr>
                              <w:rFonts w:eastAsia="Times New Roman" w:cs="Times New Roman"/>
                              <w:b/>
                              <w:bCs/>
                              <w:sz w:val="40"/>
                              <w:szCs w:val="40"/>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15</w:t>
                          </w:r>
                          <w:r w:rsidR="00E016CA">
                            <w:rPr>
                              <w:rFonts w:cs="Times New Roman"/>
                              <w:sz w:val="24"/>
                              <w:szCs w:val="24"/>
                            </w:rPr>
                            <w:fldChar w:fldCharType="end"/>
                          </w:r>
                          <w:r w:rsidRPr="0029663F">
                            <w:rPr>
                              <w:rFonts w:cs="Times New Roman"/>
                              <w:sz w:val="24"/>
                              <w:szCs w:val="24"/>
                            </w:rPr>
                            <w:t xml:space="preserve">: Extract filtering through the Whatman filter </w:t>
                          </w:r>
                          <w:proofErr w:type="spellStart"/>
                          <w:r w:rsidRPr="0029663F">
                            <w:rPr>
                              <w:rFonts w:cs="Times New Roman"/>
                              <w:sz w:val="24"/>
                              <w:szCs w:val="24"/>
                            </w:rPr>
                            <w:t>paper</w:t>
                          </w:r>
                          <w:r w:rsidR="00486087" w:rsidRPr="0029663F">
                            <w:rPr>
                              <w:rFonts w:cs="Times New Roman"/>
                              <w:sz w:val="24"/>
                              <w:szCs w:val="24"/>
                            </w:rPr>
                            <w:t>Figure</w:t>
                          </w:r>
                          <w:proofErr w:type="spellEnd"/>
                          <w:r w:rsidR="0048608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16</w:t>
                          </w:r>
                          <w:r w:rsidR="00E016CA">
                            <w:rPr>
                              <w:rFonts w:cs="Times New Roman"/>
                              <w:sz w:val="24"/>
                              <w:szCs w:val="24"/>
                            </w:rPr>
                            <w:fldChar w:fldCharType="end"/>
                          </w:r>
                          <w:r w:rsidR="00486087" w:rsidRPr="0029663F">
                            <w:rPr>
                              <w:rFonts w:cs="Times New Roman"/>
                              <w:sz w:val="24"/>
                              <w:szCs w:val="24"/>
                            </w:rPr>
                            <w:t>: Adding 5g of anhydrous sodium sulfate on the filter paper</w:t>
                          </w:r>
                          <w:bookmarkEnd w:id="110"/>
                        </w:p>
                      </w:txbxContent>
                    </v:textbox>
                  </v:shape>
                </v:group>
                <w10:wrap type="square" anchorx="margin"/>
              </v:group>
            </w:pict>
          </mc:Fallback>
        </mc:AlternateContent>
      </w:r>
      <w:bookmarkEnd w:id="105"/>
      <w:bookmarkEnd w:id="106"/>
    </w:p>
    <w:p w14:paraId="2009BF33" w14:textId="59D72545" w:rsidR="00CC08F9" w:rsidRDefault="0029663F" w:rsidP="003402B8">
      <w:pPr>
        <w:pStyle w:val="Heading1"/>
        <w:spacing w:before="400" w:after="200"/>
        <w:rPr>
          <w:rFonts w:eastAsia="Times New Roman" w:cs="Times New Roman"/>
          <w:b w:val="0"/>
          <w:bCs/>
          <w:sz w:val="28"/>
          <w:szCs w:val="28"/>
        </w:rPr>
      </w:pPr>
      <w:bookmarkStart w:id="111" w:name="_Toc240784138"/>
      <w:bookmarkStart w:id="112" w:name="_Toc240814277"/>
      <w:r>
        <w:rPr>
          <w:rFonts w:eastAsia="Times New Roman" w:cs="Times New Roman"/>
          <w:b w:val="0"/>
          <w:bCs/>
          <w:noProof/>
          <w:sz w:val="28"/>
          <w:szCs w:val="28"/>
        </w:rPr>
        <w:lastRenderedPageBreak/>
        <mc:AlternateContent>
          <mc:Choice Requires="wpg">
            <w:drawing>
              <wp:anchor distT="0" distB="0" distL="114300" distR="114300" simplePos="0" relativeHeight="251696128" behindDoc="0" locked="0" layoutInCell="1" allowOverlap="1" wp14:anchorId="2DBDA0B5" wp14:editId="17D3F2B1">
                <wp:simplePos x="0" y="0"/>
                <wp:positionH relativeFrom="margin">
                  <wp:align>center</wp:align>
                </wp:positionH>
                <wp:positionV relativeFrom="paragraph">
                  <wp:posOffset>0</wp:posOffset>
                </wp:positionV>
                <wp:extent cx="5109408" cy="5393822"/>
                <wp:effectExtent l="0" t="0" r="0" b="0"/>
                <wp:wrapTopAndBottom/>
                <wp:docPr id="280" name="Group 280"/>
                <wp:cNvGraphicFramePr/>
                <a:graphic xmlns:a="http://schemas.openxmlformats.org/drawingml/2006/main">
                  <a:graphicData uri="http://schemas.microsoft.com/office/word/2010/wordprocessingGroup">
                    <wpg:wgp>
                      <wpg:cNvGrpSpPr/>
                      <wpg:grpSpPr>
                        <a:xfrm>
                          <a:off x="0" y="0"/>
                          <a:ext cx="5109408" cy="5393822"/>
                          <a:chOff x="0" y="0"/>
                          <a:chExt cx="5109408" cy="5393822"/>
                        </a:xfrm>
                      </wpg:grpSpPr>
                      <wpg:grpSp>
                        <wpg:cNvPr id="75" name="Group 75"/>
                        <wpg:cNvGrpSpPr/>
                        <wpg:grpSpPr>
                          <a:xfrm>
                            <a:off x="0" y="0"/>
                            <a:ext cx="2398395" cy="2647950"/>
                            <a:chOff x="24908" y="-206446"/>
                            <a:chExt cx="1884680" cy="2295559"/>
                          </a:xfrm>
                        </wpg:grpSpPr>
                        <pic:pic xmlns:pic="http://schemas.openxmlformats.org/drawingml/2006/picture">
                          <pic:nvPicPr>
                            <pic:cNvPr id="59" name="Picture 59"/>
                            <pic:cNvPicPr>
                              <a:picLocks noChangeAspect="1"/>
                            </pic:cNvPicPr>
                          </pic:nvPicPr>
                          <pic:blipFill rotWithShape="1">
                            <a:blip r:embed="rId81" cstate="print">
                              <a:extLst>
                                <a:ext uri="{28A0092B-C50C-407E-A947-70E740481C1C}">
                                  <a14:useLocalDpi xmlns:a14="http://schemas.microsoft.com/office/drawing/2010/main" val="0"/>
                                </a:ext>
                              </a:extLst>
                            </a:blip>
                            <a:srcRect l="4137" t="11997" r="35463" b="3455"/>
                            <a:stretch/>
                          </pic:blipFill>
                          <pic:spPr bwMode="auto">
                            <a:xfrm>
                              <a:off x="149446" y="-206446"/>
                              <a:ext cx="1718629" cy="1599553"/>
                            </a:xfrm>
                            <a:prstGeom prst="rect">
                              <a:avLst/>
                            </a:prstGeom>
                            <a:noFill/>
                            <a:ln>
                              <a:noFill/>
                            </a:ln>
                            <a:extLst>
                              <a:ext uri="{53640926-AAD7-44D8-BBD7-CCE9431645EC}">
                                <a14:shadowObscured xmlns:a14="http://schemas.microsoft.com/office/drawing/2010/main"/>
                              </a:ext>
                            </a:extLst>
                          </pic:spPr>
                        </pic:pic>
                        <wps:wsp>
                          <wps:cNvPr id="74" name="Text Box 74"/>
                          <wps:cNvSpPr txBox="1"/>
                          <wps:spPr>
                            <a:xfrm>
                              <a:off x="24908" y="1450303"/>
                              <a:ext cx="1884680" cy="638810"/>
                            </a:xfrm>
                            <a:prstGeom prst="rect">
                              <a:avLst/>
                            </a:prstGeom>
                            <a:solidFill>
                              <a:prstClr val="white"/>
                            </a:solidFill>
                            <a:ln>
                              <a:noFill/>
                            </a:ln>
                          </wps:spPr>
                          <wps:txbx>
                            <w:txbxContent>
                              <w:p w14:paraId="24F4FBB7" w14:textId="51BD6B8A" w:rsidR="00304F97" w:rsidRPr="00521DC0" w:rsidRDefault="005D5E53" w:rsidP="00304F97">
                                <w:pPr>
                                  <w:pStyle w:val="Caption"/>
                                  <w:jc w:val="center"/>
                                  <w:rPr>
                                    <w:rFonts w:eastAsia="Times New Roman" w:cs="Times New Roman"/>
                                    <w:b/>
                                    <w:bCs/>
                                    <w:i w:val="0"/>
                                    <w:iCs w:val="0"/>
                                    <w:color w:val="000000" w:themeColor="text1"/>
                                    <w:sz w:val="22"/>
                                    <w:szCs w:val="22"/>
                                  </w:rPr>
                                </w:pPr>
                                <w:bookmarkStart w:id="113" w:name="_Toc240783423"/>
                                <w:r w:rsidRPr="00766292">
                                  <w:rPr>
                                    <w:rFonts w:cs="Times New Roman"/>
                                    <w:b/>
                                    <w:bCs/>
                                    <w:i w:val="0"/>
                                    <w:iCs w:val="0"/>
                                    <w:color w:val="000000" w:themeColor="text1"/>
                                    <w:sz w:val="22"/>
                                    <w:szCs w:val="22"/>
                                  </w:rPr>
                                  <w:t>Figure 2.1</w:t>
                                </w:r>
                                <w:r>
                                  <w:rPr>
                                    <w:rFonts w:cs="Times New Roman"/>
                                    <w:b/>
                                    <w:bCs/>
                                    <w:i w:val="0"/>
                                    <w:iCs w:val="0"/>
                                    <w:color w:val="000000" w:themeColor="text1"/>
                                    <w:sz w:val="22"/>
                                    <w:szCs w:val="22"/>
                                  </w:rPr>
                                  <w:t>9</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304F97" w:rsidRPr="00521DC0">
                                  <w:rPr>
                                    <w:rFonts w:cs="Times New Roman"/>
                                    <w:i w:val="0"/>
                                    <w:iCs w:val="0"/>
                                    <w:color w:val="000000" w:themeColor="text1"/>
                                    <w:sz w:val="22"/>
                                    <w:szCs w:val="22"/>
                                  </w:rPr>
                                  <w:t>Extract filtering through the Whatman filter paper</w:t>
                                </w:r>
                              </w:p>
                              <w:p w14:paraId="65696C67" w14:textId="77777777" w:rsidR="00E87119" w:rsidRDefault="00E87119"/>
                              <w:p w14:paraId="18708BDA" w14:textId="735002E4"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25</w:t>
                                </w:r>
                                <w:r w:rsidR="00E016CA">
                                  <w:rPr>
                                    <w:rFonts w:cs="Times New Roman"/>
                                    <w:sz w:val="24"/>
                                    <w:szCs w:val="24"/>
                                  </w:rPr>
                                  <w:fldChar w:fldCharType="end"/>
                                </w:r>
                                <w:r w:rsidRPr="0029663F">
                                  <w:rPr>
                                    <w:rFonts w:cs="Times New Roman"/>
                                    <w:sz w:val="24"/>
                                    <w:szCs w:val="24"/>
                                  </w:rPr>
                                  <w:t xml:space="preserve">: Drawing the filtered extract into the </w:t>
                                </w:r>
                                <w:proofErr w:type="spellStart"/>
                                <w:r w:rsidRPr="0029663F">
                                  <w:rPr>
                                    <w:rFonts w:cs="Times New Roman"/>
                                    <w:sz w:val="24"/>
                                    <w:szCs w:val="24"/>
                                  </w:rPr>
                                  <w:t>syringeFigure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26</w:t>
                                </w:r>
                                <w:r w:rsidR="00E016CA">
                                  <w:rPr>
                                    <w:rFonts w:cs="Times New Roman"/>
                                    <w:sz w:val="24"/>
                                    <w:szCs w:val="24"/>
                                  </w:rPr>
                                  <w:fldChar w:fldCharType="end"/>
                                </w:r>
                                <w:r w:rsidRPr="0029663F">
                                  <w:rPr>
                                    <w:rFonts w:cs="Times New Roman"/>
                                    <w:sz w:val="24"/>
                                    <w:szCs w:val="24"/>
                                  </w:rPr>
                                  <w:t>: Extract filtering through the Whatman filter paper</w:t>
                                </w:r>
                              </w:p>
                              <w:p w14:paraId="30B1FB45" w14:textId="77777777" w:rsidR="00446A92" w:rsidRDefault="00446A92"/>
                              <w:p w14:paraId="37014E13" w14:textId="09A48F78"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27</w:t>
                                </w:r>
                                <w:r w:rsidR="00E016CA">
                                  <w:rPr>
                                    <w:rFonts w:cs="Times New Roman"/>
                                    <w:sz w:val="24"/>
                                    <w:szCs w:val="24"/>
                                  </w:rPr>
                                  <w:fldChar w:fldCharType="end"/>
                                </w:r>
                                <w:r w:rsidRPr="0029663F">
                                  <w:rPr>
                                    <w:rFonts w:cs="Times New Roman"/>
                                    <w:sz w:val="24"/>
                                    <w:szCs w:val="24"/>
                                  </w:rPr>
                                  <w:t>: Drawing the filtered extract into the syringe</w:t>
                                </w:r>
                              </w:p>
                              <w:p w14:paraId="481CF7BC" w14:textId="77777777" w:rsidR="00E87119" w:rsidRDefault="00E87119"/>
                              <w:p w14:paraId="5383B363" w14:textId="518267F2"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28</w:t>
                                </w:r>
                                <w:r w:rsidR="00E016CA">
                                  <w:rPr>
                                    <w:rFonts w:cs="Times New Roman"/>
                                    <w:sz w:val="24"/>
                                    <w:szCs w:val="24"/>
                                  </w:rPr>
                                  <w:fldChar w:fldCharType="end"/>
                                </w:r>
                                <w:r w:rsidRPr="0029663F">
                                  <w:rPr>
                                    <w:rFonts w:cs="Times New Roman"/>
                                    <w:sz w:val="24"/>
                                    <w:szCs w:val="24"/>
                                  </w:rPr>
                                  <w:t xml:space="preserve">: Passing the filtrate through a 0.22 µm syringe filter into a 2mL GC </w:t>
                                </w:r>
                                <w:proofErr w:type="spellStart"/>
                                <w:r w:rsidRPr="0029663F">
                                  <w:rPr>
                                    <w:rFonts w:cs="Times New Roman"/>
                                    <w:sz w:val="24"/>
                                    <w:szCs w:val="24"/>
                                  </w:rPr>
                                  <w:t>vialFigure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29</w:t>
                                </w:r>
                                <w:r w:rsidR="00E016CA">
                                  <w:rPr>
                                    <w:rFonts w:cs="Times New Roman"/>
                                    <w:sz w:val="24"/>
                                    <w:szCs w:val="24"/>
                                  </w:rPr>
                                  <w:fldChar w:fldCharType="end"/>
                                </w:r>
                                <w:r w:rsidRPr="0029663F">
                                  <w:rPr>
                                    <w:rFonts w:cs="Times New Roman"/>
                                    <w:sz w:val="24"/>
                                    <w:szCs w:val="24"/>
                                  </w:rPr>
                                  <w:t xml:space="preserve">: Drawing the filtered extract into the </w:t>
                                </w:r>
                                <w:proofErr w:type="spellStart"/>
                                <w:r w:rsidRPr="0029663F">
                                  <w:rPr>
                                    <w:rFonts w:cs="Times New Roman"/>
                                    <w:sz w:val="24"/>
                                    <w:szCs w:val="24"/>
                                  </w:rPr>
                                  <w:t>syringeFigure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30</w:t>
                                </w:r>
                                <w:r w:rsidR="00E016CA">
                                  <w:rPr>
                                    <w:rFonts w:cs="Times New Roman"/>
                                    <w:sz w:val="24"/>
                                    <w:szCs w:val="24"/>
                                  </w:rPr>
                                  <w:fldChar w:fldCharType="end"/>
                                </w:r>
                                <w:r w:rsidRPr="0029663F">
                                  <w:rPr>
                                    <w:rFonts w:cs="Times New Roman"/>
                                    <w:sz w:val="24"/>
                                    <w:szCs w:val="24"/>
                                  </w:rPr>
                                  <w:t>: Extract filtering through the Whatman filter paper</w:t>
                                </w:r>
                              </w:p>
                              <w:p w14:paraId="7E85D12D" w14:textId="77777777" w:rsidR="00E87119" w:rsidRDefault="00E87119"/>
                              <w:p w14:paraId="275744F4" w14:textId="1960FE58"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31</w:t>
                                </w:r>
                                <w:r w:rsidR="00E016CA">
                                  <w:rPr>
                                    <w:rFonts w:cs="Times New Roman"/>
                                    <w:sz w:val="24"/>
                                    <w:szCs w:val="24"/>
                                  </w:rPr>
                                  <w:fldChar w:fldCharType="end"/>
                                </w:r>
                                <w:r w:rsidRPr="0029663F">
                                  <w:rPr>
                                    <w:rFonts w:cs="Times New Roman"/>
                                    <w:sz w:val="24"/>
                                    <w:szCs w:val="24"/>
                                  </w:rPr>
                                  <w:t xml:space="preserve">: Drawing the filtered extract into the </w:t>
                                </w:r>
                                <w:proofErr w:type="spellStart"/>
                                <w:r w:rsidRPr="0029663F">
                                  <w:rPr>
                                    <w:rFonts w:cs="Times New Roman"/>
                                    <w:sz w:val="24"/>
                                    <w:szCs w:val="24"/>
                                  </w:rPr>
                                  <w:t>syringeFigure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32</w:t>
                                </w:r>
                                <w:r w:rsidR="00E016CA">
                                  <w:rPr>
                                    <w:rFonts w:cs="Times New Roman"/>
                                    <w:sz w:val="24"/>
                                    <w:szCs w:val="24"/>
                                  </w:rPr>
                                  <w:fldChar w:fldCharType="end"/>
                                </w:r>
                                <w:r w:rsidRPr="0029663F">
                                  <w:rPr>
                                    <w:rFonts w:cs="Times New Roman"/>
                                    <w:sz w:val="24"/>
                                    <w:szCs w:val="24"/>
                                  </w:rPr>
                                  <w:t>: Extract filtering through the Whatman filter paper</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77" name="Group 77"/>
                        <wpg:cNvGrpSpPr/>
                        <wpg:grpSpPr>
                          <a:xfrm>
                            <a:off x="2921330" y="11875"/>
                            <a:ext cx="2167890" cy="2410460"/>
                            <a:chOff x="0" y="-81317"/>
                            <a:chExt cx="1837188" cy="2130462"/>
                          </a:xfrm>
                        </wpg:grpSpPr>
                        <pic:pic xmlns:pic="http://schemas.openxmlformats.org/drawingml/2006/picture">
                          <pic:nvPicPr>
                            <pic:cNvPr id="13" name="Picture 13"/>
                            <pic:cNvPicPr>
                              <a:picLocks noChangeAspect="1"/>
                            </pic:cNvPicPr>
                          </pic:nvPicPr>
                          <pic:blipFill rotWithShape="1">
                            <a:blip r:embed="rId82" cstate="print">
                              <a:extLst>
                                <a:ext uri="{28A0092B-C50C-407E-A947-70E740481C1C}">
                                  <a14:useLocalDpi xmlns:a14="http://schemas.microsoft.com/office/drawing/2010/main" val="0"/>
                                </a:ext>
                              </a:extLst>
                            </a:blip>
                            <a:srcRect l="38390" t="22151" r="4136" b="5149"/>
                            <a:stretch/>
                          </pic:blipFill>
                          <pic:spPr bwMode="auto">
                            <a:xfrm>
                              <a:off x="25167" y="-81317"/>
                              <a:ext cx="1812021" cy="1596151"/>
                            </a:xfrm>
                            <a:prstGeom prst="rect">
                              <a:avLst/>
                            </a:prstGeom>
                            <a:noFill/>
                            <a:ln>
                              <a:noFill/>
                            </a:ln>
                            <a:extLst>
                              <a:ext uri="{53640926-AAD7-44D8-BBD7-CCE9431645EC}">
                                <a14:shadowObscured xmlns:a14="http://schemas.microsoft.com/office/drawing/2010/main"/>
                              </a:ext>
                            </a:extLst>
                          </pic:spPr>
                        </pic:pic>
                        <wps:wsp>
                          <wps:cNvPr id="76" name="Text Box 76"/>
                          <wps:cNvSpPr txBox="1"/>
                          <wps:spPr>
                            <a:xfrm>
                              <a:off x="0" y="1581150"/>
                              <a:ext cx="1828800" cy="467995"/>
                            </a:xfrm>
                            <a:prstGeom prst="rect">
                              <a:avLst/>
                            </a:prstGeom>
                            <a:solidFill>
                              <a:prstClr val="white"/>
                            </a:solidFill>
                            <a:ln>
                              <a:noFill/>
                            </a:ln>
                          </wps:spPr>
                          <wps:txbx>
                            <w:txbxContent>
                              <w:p w14:paraId="7425E252" w14:textId="77B2BD6D" w:rsidR="00304F97" w:rsidRPr="00521DC0" w:rsidRDefault="005D5E53" w:rsidP="00304F97">
                                <w:pPr>
                                  <w:pStyle w:val="Caption"/>
                                  <w:jc w:val="center"/>
                                  <w:rPr>
                                    <w:rFonts w:eastAsia="Times New Roman" w:cs="Times New Roman"/>
                                    <w:b/>
                                    <w:bCs/>
                                    <w:i w:val="0"/>
                                    <w:iCs w:val="0"/>
                                    <w:color w:val="000000" w:themeColor="text1"/>
                                    <w:sz w:val="22"/>
                                    <w:szCs w:val="22"/>
                                  </w:rPr>
                                </w:pPr>
                                <w:bookmarkStart w:id="114" w:name="_Toc240783424"/>
                                <w:r w:rsidRPr="00766292">
                                  <w:rPr>
                                    <w:rFonts w:cs="Times New Roman"/>
                                    <w:b/>
                                    <w:bCs/>
                                    <w:i w:val="0"/>
                                    <w:iCs w:val="0"/>
                                    <w:color w:val="000000" w:themeColor="text1"/>
                                    <w:sz w:val="22"/>
                                    <w:szCs w:val="22"/>
                                  </w:rPr>
                                  <w:t>Figure 2.</w:t>
                                </w:r>
                                <w:r>
                                  <w:rPr>
                                    <w:rFonts w:cs="Times New Roman"/>
                                    <w:b/>
                                    <w:bCs/>
                                    <w:i w:val="0"/>
                                    <w:iCs w:val="0"/>
                                    <w:color w:val="000000" w:themeColor="text1"/>
                                    <w:sz w:val="22"/>
                                    <w:szCs w:val="22"/>
                                  </w:rPr>
                                  <w:t>20</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304F97" w:rsidRPr="00521DC0">
                                  <w:rPr>
                                    <w:rFonts w:cs="Times New Roman"/>
                                    <w:i w:val="0"/>
                                    <w:iCs w:val="0"/>
                                    <w:color w:val="000000" w:themeColor="text1"/>
                                    <w:sz w:val="22"/>
                                    <w:szCs w:val="22"/>
                                  </w:rPr>
                                  <w:t>Drawing the filtered extract into the syringe</w:t>
                                </w:r>
                              </w:p>
                              <w:p w14:paraId="6C686B72" w14:textId="77777777" w:rsidR="00E87119" w:rsidRDefault="00E87119"/>
                              <w:p w14:paraId="7CEEDC30" w14:textId="74266481"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25</w:t>
                                </w:r>
                                <w:r w:rsidR="00E016CA">
                                  <w:rPr>
                                    <w:rFonts w:cs="Times New Roman"/>
                                    <w:sz w:val="24"/>
                                    <w:szCs w:val="24"/>
                                  </w:rPr>
                                  <w:fldChar w:fldCharType="end"/>
                                </w:r>
                                <w:r w:rsidRPr="0029663F">
                                  <w:rPr>
                                    <w:rFonts w:cs="Times New Roman"/>
                                    <w:sz w:val="24"/>
                                    <w:szCs w:val="24"/>
                                  </w:rPr>
                                  <w:t xml:space="preserve">: Passing the filtrate through a 0.22 µm syringe filter into a 2mL GC </w:t>
                                </w:r>
                                <w:proofErr w:type="spellStart"/>
                                <w:r w:rsidRPr="0029663F">
                                  <w:rPr>
                                    <w:rFonts w:cs="Times New Roman"/>
                                    <w:sz w:val="24"/>
                                    <w:szCs w:val="24"/>
                                  </w:rPr>
                                  <w:t>vialFigure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26</w:t>
                                </w:r>
                                <w:r w:rsidR="00E016CA">
                                  <w:rPr>
                                    <w:rFonts w:cs="Times New Roman"/>
                                    <w:sz w:val="24"/>
                                    <w:szCs w:val="24"/>
                                  </w:rPr>
                                  <w:fldChar w:fldCharType="end"/>
                                </w:r>
                                <w:r w:rsidRPr="0029663F">
                                  <w:rPr>
                                    <w:rFonts w:cs="Times New Roman"/>
                                    <w:sz w:val="24"/>
                                    <w:szCs w:val="24"/>
                                  </w:rPr>
                                  <w:t>: Drawing the filtered extract into the syringe</w:t>
                                </w:r>
                              </w:p>
                              <w:p w14:paraId="72820D4D" w14:textId="77777777" w:rsidR="00446A92" w:rsidRDefault="00446A92"/>
                              <w:p w14:paraId="02454A86" w14:textId="1703B474" w:rsidR="00304F97" w:rsidRPr="0029663F" w:rsidRDefault="00304F97" w:rsidP="00304F97">
                                <w:pPr>
                                  <w:pStyle w:val="Caption"/>
                                  <w:jc w:val="center"/>
                                  <w:rPr>
                                    <w:rFonts w:eastAsia="Times New Roman" w:cs="Times New Roman"/>
                                    <w:b/>
                                    <w:bCs/>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27</w:t>
                                </w:r>
                                <w:r w:rsidR="00E016CA">
                                  <w:rPr>
                                    <w:rFonts w:cs="Times New Roman"/>
                                    <w:sz w:val="24"/>
                                    <w:szCs w:val="24"/>
                                  </w:rPr>
                                  <w:fldChar w:fldCharType="end"/>
                                </w:r>
                                <w:r w:rsidRPr="0029663F">
                                  <w:rPr>
                                    <w:rFonts w:cs="Times New Roman"/>
                                    <w:sz w:val="24"/>
                                    <w:szCs w:val="24"/>
                                  </w:rPr>
                                  <w:t>: Passing the filtrate through a 0.22 µm syringe filter into a 2mL GC vial</w:t>
                                </w:r>
                              </w:p>
                              <w:p w14:paraId="37489A6C" w14:textId="77777777" w:rsidR="00E87119" w:rsidRDefault="00E87119"/>
                              <w:p w14:paraId="4012F84A" w14:textId="586E16CD" w:rsidR="00304F97" w:rsidRPr="0029663F" w:rsidRDefault="00173136"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28</w:t>
                                </w:r>
                                <w:r w:rsidR="00E016CA">
                                  <w:rPr>
                                    <w:rFonts w:cs="Times New Roman"/>
                                    <w:sz w:val="24"/>
                                    <w:szCs w:val="24"/>
                                  </w:rPr>
                                  <w:fldChar w:fldCharType="end"/>
                                </w:r>
                                <w:r w:rsidRPr="0029663F">
                                  <w:rPr>
                                    <w:rFonts w:cs="Times New Roman"/>
                                    <w:sz w:val="24"/>
                                    <w:szCs w:val="24"/>
                                  </w:rPr>
                                  <w:t xml:space="preserve">: Ready water sample vial for GC </w:t>
                                </w:r>
                                <w:proofErr w:type="spellStart"/>
                                <w:r w:rsidRPr="0029663F">
                                  <w:rPr>
                                    <w:rFonts w:cs="Times New Roman"/>
                                    <w:sz w:val="24"/>
                                    <w:szCs w:val="24"/>
                                  </w:rPr>
                                  <w:t>analysis</w:t>
                                </w:r>
                                <w:r w:rsidR="00304F97" w:rsidRPr="0029663F">
                                  <w:rPr>
                                    <w:rFonts w:cs="Times New Roman"/>
                                    <w:sz w:val="24"/>
                                    <w:szCs w:val="24"/>
                                  </w:rPr>
                                  <w:t>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29</w:t>
                                </w:r>
                                <w:r w:rsidR="00E016CA">
                                  <w:rPr>
                                    <w:rFonts w:cs="Times New Roman"/>
                                    <w:sz w:val="24"/>
                                    <w:szCs w:val="24"/>
                                  </w:rPr>
                                  <w:fldChar w:fldCharType="end"/>
                                </w:r>
                                <w:r w:rsidR="00304F97" w:rsidRPr="0029663F">
                                  <w:rPr>
                                    <w:rFonts w:cs="Times New Roman"/>
                                    <w:sz w:val="24"/>
                                    <w:szCs w:val="24"/>
                                  </w:rPr>
                                  <w:t xml:space="preserve">: Passing the filtrate through a 0.22 µm syringe filter into a 2mL GC </w:t>
                                </w:r>
                                <w:proofErr w:type="spellStart"/>
                                <w:r w:rsidR="00304F97" w:rsidRPr="0029663F">
                                  <w:rPr>
                                    <w:rFonts w:cs="Times New Roman"/>
                                    <w:sz w:val="24"/>
                                    <w:szCs w:val="24"/>
                                  </w:rPr>
                                  <w:t>vialFigure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30</w:t>
                                </w:r>
                                <w:r w:rsidR="00E016CA">
                                  <w:rPr>
                                    <w:rFonts w:cs="Times New Roman"/>
                                    <w:sz w:val="24"/>
                                    <w:szCs w:val="24"/>
                                  </w:rPr>
                                  <w:fldChar w:fldCharType="end"/>
                                </w:r>
                                <w:r w:rsidR="00304F97" w:rsidRPr="0029663F">
                                  <w:rPr>
                                    <w:rFonts w:cs="Times New Roman"/>
                                    <w:sz w:val="24"/>
                                    <w:szCs w:val="24"/>
                                  </w:rPr>
                                  <w:t>: Drawing the filtered extract into the syringe</w:t>
                                </w:r>
                              </w:p>
                              <w:p w14:paraId="32CBF89D" w14:textId="77777777" w:rsidR="00E87119" w:rsidRDefault="00E87119"/>
                              <w:p w14:paraId="3DA2E956" w14:textId="79D2A42D"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31</w:t>
                                </w:r>
                                <w:r w:rsidR="00E016CA">
                                  <w:rPr>
                                    <w:rFonts w:cs="Times New Roman"/>
                                    <w:sz w:val="24"/>
                                    <w:szCs w:val="24"/>
                                  </w:rPr>
                                  <w:fldChar w:fldCharType="end"/>
                                </w:r>
                                <w:r w:rsidRPr="0029663F">
                                  <w:rPr>
                                    <w:rFonts w:cs="Times New Roman"/>
                                    <w:sz w:val="24"/>
                                    <w:szCs w:val="24"/>
                                  </w:rPr>
                                  <w:t xml:space="preserve">: Passing the filtrate through a 0.22 µm syringe filter into a 2mL GC </w:t>
                                </w:r>
                                <w:proofErr w:type="spellStart"/>
                                <w:r w:rsidRPr="0029663F">
                                  <w:rPr>
                                    <w:rFonts w:cs="Times New Roman"/>
                                    <w:sz w:val="24"/>
                                    <w:szCs w:val="24"/>
                                  </w:rPr>
                                  <w:t>vialFigure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32</w:t>
                                </w:r>
                                <w:r w:rsidR="00E016CA">
                                  <w:rPr>
                                    <w:rFonts w:cs="Times New Roman"/>
                                    <w:sz w:val="24"/>
                                    <w:szCs w:val="24"/>
                                  </w:rPr>
                                  <w:fldChar w:fldCharType="end"/>
                                </w:r>
                                <w:r w:rsidRPr="0029663F">
                                  <w:rPr>
                                    <w:rFonts w:cs="Times New Roman"/>
                                    <w:sz w:val="24"/>
                                    <w:szCs w:val="24"/>
                                  </w:rPr>
                                  <w:t>: Drawing the filtered extract into the syringe</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279" name="Group 279"/>
                        <wpg:cNvGrpSpPr/>
                        <wpg:grpSpPr>
                          <a:xfrm>
                            <a:off x="106878" y="2814452"/>
                            <a:ext cx="5002530" cy="2579370"/>
                            <a:chOff x="0" y="0"/>
                            <a:chExt cx="5002918" cy="2579795"/>
                          </a:xfrm>
                        </wpg:grpSpPr>
                        <wpg:grpSp>
                          <wpg:cNvPr id="79" name="Group 79"/>
                          <wpg:cNvGrpSpPr/>
                          <wpg:grpSpPr>
                            <a:xfrm>
                              <a:off x="0" y="0"/>
                              <a:ext cx="2148840" cy="2579795"/>
                              <a:chOff x="-66695" y="-79135"/>
                              <a:chExt cx="2028825" cy="2513976"/>
                            </a:xfrm>
                          </wpg:grpSpPr>
                          <pic:pic xmlns:pic="http://schemas.openxmlformats.org/drawingml/2006/picture">
                            <pic:nvPicPr>
                              <pic:cNvPr id="58" name="Picture 58"/>
                              <pic:cNvPicPr>
                                <a:picLocks noChangeAspect="1"/>
                              </pic:cNvPicPr>
                            </pic:nvPicPr>
                            <pic:blipFill rotWithShape="1">
                              <a:blip r:embed="rId83" cstate="print">
                                <a:extLst>
                                  <a:ext uri="{28A0092B-C50C-407E-A947-70E740481C1C}">
                                    <a14:useLocalDpi xmlns:a14="http://schemas.microsoft.com/office/drawing/2010/main" val="0"/>
                                  </a:ext>
                                </a:extLst>
                              </a:blip>
                              <a:srcRect l="43541" t="32539"/>
                              <a:stretch/>
                            </pic:blipFill>
                            <pic:spPr bwMode="auto">
                              <a:xfrm>
                                <a:off x="-66695" y="-79135"/>
                                <a:ext cx="2028825" cy="1782141"/>
                              </a:xfrm>
                              <a:prstGeom prst="rect">
                                <a:avLst/>
                              </a:prstGeom>
                              <a:noFill/>
                              <a:ln>
                                <a:noFill/>
                              </a:ln>
                              <a:extLst>
                                <a:ext uri="{53640926-AAD7-44D8-BBD7-CCE9431645EC}">
                                  <a14:shadowObscured xmlns:a14="http://schemas.microsoft.com/office/drawing/2010/main"/>
                                </a:ext>
                              </a:extLst>
                            </pic:spPr>
                          </pic:pic>
                          <wps:wsp>
                            <wps:cNvPr id="78" name="Text Box 78"/>
                            <wps:cNvSpPr txBox="1"/>
                            <wps:spPr>
                              <a:xfrm>
                                <a:off x="22425" y="1796031"/>
                                <a:ext cx="1876425" cy="638810"/>
                              </a:xfrm>
                              <a:prstGeom prst="rect">
                                <a:avLst/>
                              </a:prstGeom>
                              <a:solidFill>
                                <a:prstClr val="white"/>
                              </a:solidFill>
                              <a:ln>
                                <a:noFill/>
                              </a:ln>
                            </wps:spPr>
                            <wps:txbx>
                              <w:txbxContent>
                                <w:p w14:paraId="221F358C" w14:textId="309D5566" w:rsidR="00304F97" w:rsidRPr="00521DC0" w:rsidRDefault="005D5E53" w:rsidP="00304F97">
                                  <w:pPr>
                                    <w:pStyle w:val="Caption"/>
                                    <w:jc w:val="center"/>
                                    <w:rPr>
                                      <w:rFonts w:eastAsia="Times New Roman" w:cs="Times New Roman"/>
                                      <w:b/>
                                      <w:bCs/>
                                      <w:i w:val="0"/>
                                      <w:iCs w:val="0"/>
                                      <w:noProof/>
                                      <w:color w:val="000000" w:themeColor="text1"/>
                                      <w:sz w:val="22"/>
                                      <w:szCs w:val="22"/>
                                    </w:rPr>
                                  </w:pPr>
                                  <w:bookmarkStart w:id="115" w:name="_Toc240783425"/>
                                  <w:r w:rsidRPr="00766292">
                                    <w:rPr>
                                      <w:rFonts w:cs="Times New Roman"/>
                                      <w:b/>
                                      <w:bCs/>
                                      <w:i w:val="0"/>
                                      <w:iCs w:val="0"/>
                                      <w:color w:val="000000" w:themeColor="text1"/>
                                      <w:sz w:val="22"/>
                                      <w:szCs w:val="22"/>
                                    </w:rPr>
                                    <w:t>Figure 2.</w:t>
                                  </w:r>
                                  <w:r>
                                    <w:rPr>
                                      <w:rFonts w:cs="Times New Roman"/>
                                      <w:b/>
                                      <w:bCs/>
                                      <w:i w:val="0"/>
                                      <w:iCs w:val="0"/>
                                      <w:color w:val="000000" w:themeColor="text1"/>
                                      <w:sz w:val="22"/>
                                      <w:szCs w:val="22"/>
                                    </w:rPr>
                                    <w:t>21</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304F97" w:rsidRPr="00521DC0">
                                    <w:rPr>
                                      <w:rFonts w:cs="Times New Roman"/>
                                      <w:i w:val="0"/>
                                      <w:iCs w:val="0"/>
                                      <w:color w:val="000000" w:themeColor="text1"/>
                                      <w:sz w:val="22"/>
                                      <w:szCs w:val="22"/>
                                    </w:rPr>
                                    <w:t>Passing the filtrate through a 0.22 µm syringe filter into a 2mL GC vial</w:t>
                                  </w:r>
                                </w:p>
                                <w:p w14:paraId="2255F987" w14:textId="77777777" w:rsidR="00E87119" w:rsidRDefault="00E87119"/>
                                <w:p w14:paraId="57527653" w14:textId="66845607" w:rsidR="00304F97" w:rsidRPr="0029663F" w:rsidRDefault="00173136" w:rsidP="00304F97">
                                  <w:pPr>
                                    <w:pStyle w:val="Caption"/>
                                    <w:jc w:val="center"/>
                                    <w:rPr>
                                      <w:rFonts w:eastAsia="Times New Roman" w:cs="Times New Roman"/>
                                      <w:b/>
                                      <w:bCs/>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25</w:t>
                                  </w:r>
                                  <w:r w:rsidR="00E016CA">
                                    <w:rPr>
                                      <w:rFonts w:cs="Times New Roman"/>
                                      <w:sz w:val="24"/>
                                      <w:szCs w:val="24"/>
                                    </w:rPr>
                                    <w:fldChar w:fldCharType="end"/>
                                  </w:r>
                                  <w:r w:rsidRPr="0029663F">
                                    <w:rPr>
                                      <w:rFonts w:cs="Times New Roman"/>
                                      <w:sz w:val="24"/>
                                      <w:szCs w:val="24"/>
                                    </w:rPr>
                                    <w:t xml:space="preserve">: Ready water sample vial for GC </w:t>
                                  </w:r>
                                  <w:proofErr w:type="spellStart"/>
                                  <w:r w:rsidRPr="0029663F">
                                    <w:rPr>
                                      <w:rFonts w:cs="Times New Roman"/>
                                      <w:sz w:val="24"/>
                                      <w:szCs w:val="24"/>
                                    </w:rPr>
                                    <w:t>analysis</w:t>
                                  </w:r>
                                  <w:r w:rsidR="00304F97" w:rsidRPr="0029663F">
                                    <w:rPr>
                                      <w:rFonts w:cs="Times New Roman"/>
                                      <w:sz w:val="24"/>
                                      <w:szCs w:val="24"/>
                                    </w:rPr>
                                    <w:t>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26</w:t>
                                  </w:r>
                                  <w:r w:rsidR="00E016CA">
                                    <w:rPr>
                                      <w:rFonts w:cs="Times New Roman"/>
                                      <w:sz w:val="24"/>
                                      <w:szCs w:val="24"/>
                                    </w:rPr>
                                    <w:fldChar w:fldCharType="end"/>
                                  </w:r>
                                  <w:r w:rsidR="00304F97" w:rsidRPr="0029663F">
                                    <w:rPr>
                                      <w:rFonts w:cs="Times New Roman"/>
                                      <w:sz w:val="24"/>
                                      <w:szCs w:val="24"/>
                                    </w:rPr>
                                    <w:t>: Passing the filtrate through a 0.22 µm syringe filter into a 2mL GC vial</w:t>
                                  </w:r>
                                </w:p>
                                <w:p w14:paraId="11923688" w14:textId="77777777" w:rsidR="00446A92" w:rsidRDefault="00446A92"/>
                                <w:p w14:paraId="3142B3DB" w14:textId="1E18DC4C" w:rsidR="00173136" w:rsidRPr="0029663F" w:rsidRDefault="00173136" w:rsidP="0017313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27</w:t>
                                  </w:r>
                                  <w:r w:rsidR="00E016CA">
                                    <w:rPr>
                                      <w:rFonts w:cs="Times New Roman"/>
                                      <w:sz w:val="24"/>
                                      <w:szCs w:val="24"/>
                                    </w:rPr>
                                    <w:fldChar w:fldCharType="end"/>
                                  </w:r>
                                  <w:r w:rsidRPr="0029663F">
                                    <w:rPr>
                                      <w:rFonts w:cs="Times New Roman"/>
                                      <w:sz w:val="24"/>
                                      <w:szCs w:val="24"/>
                                    </w:rPr>
                                    <w:t>: Ready water sample vial for GC analysis</w:t>
                                  </w:r>
                                </w:p>
                                <w:p w14:paraId="66FAB817" w14:textId="77777777" w:rsidR="00E87119" w:rsidRDefault="00E87119"/>
                                <w:p w14:paraId="7C1EEC92" w14:textId="2D1DB138" w:rsidR="00304F97" w:rsidRPr="0029663F" w:rsidRDefault="00E17536" w:rsidP="00304F97">
                                  <w:pPr>
                                    <w:pStyle w:val="Caption"/>
                                    <w:jc w:val="center"/>
                                    <w:rPr>
                                      <w:rFonts w:eastAsia="Times New Roman" w:cs="Times New Roman"/>
                                      <w:b/>
                                      <w:bCs/>
                                      <w:noProof/>
                                      <w:sz w:val="24"/>
                                      <w:szCs w:val="24"/>
                                    </w:rPr>
                                  </w:pPr>
                                  <w:r w:rsidRPr="00E17536">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28</w:t>
                                  </w:r>
                                  <w:r w:rsidR="00E016CA">
                                    <w:rPr>
                                      <w:rFonts w:cs="Times New Roman"/>
                                      <w:color w:val="auto"/>
                                      <w:sz w:val="24"/>
                                      <w:szCs w:val="24"/>
                                    </w:rPr>
                                    <w:fldChar w:fldCharType="end"/>
                                  </w:r>
                                  <w:r w:rsidRPr="00E17536">
                                    <w:rPr>
                                      <w:rFonts w:cs="Times New Roman"/>
                                      <w:color w:val="auto"/>
                                      <w:sz w:val="24"/>
                                      <w:szCs w:val="24"/>
                                    </w:rPr>
                                    <w:t xml:space="preserve">: Instrumental </w:t>
                                  </w:r>
                                  <w:proofErr w:type="spellStart"/>
                                  <w:r w:rsidRPr="00E17536">
                                    <w:rPr>
                                      <w:rFonts w:cs="Times New Roman"/>
                                      <w:color w:val="auto"/>
                                      <w:sz w:val="24"/>
                                      <w:szCs w:val="24"/>
                                    </w:rPr>
                                    <w:t>analysis</w:t>
                                  </w:r>
                                  <w:r w:rsidR="00173136" w:rsidRPr="0029663F">
                                    <w:rPr>
                                      <w:rFonts w:cs="Times New Roman"/>
                                      <w:sz w:val="24"/>
                                      <w:szCs w:val="24"/>
                                    </w:rPr>
                                    <w:t>Figure</w:t>
                                  </w:r>
                                  <w:proofErr w:type="spellEnd"/>
                                  <w:r w:rsidR="0017313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29</w:t>
                                  </w:r>
                                  <w:r w:rsidR="00E016CA">
                                    <w:rPr>
                                      <w:rFonts w:cs="Times New Roman"/>
                                      <w:sz w:val="24"/>
                                      <w:szCs w:val="24"/>
                                    </w:rPr>
                                    <w:fldChar w:fldCharType="end"/>
                                  </w:r>
                                  <w:r w:rsidR="00173136" w:rsidRPr="0029663F">
                                    <w:rPr>
                                      <w:rFonts w:cs="Times New Roman"/>
                                      <w:sz w:val="24"/>
                                      <w:szCs w:val="24"/>
                                    </w:rPr>
                                    <w:t xml:space="preserve">: Ready water sample vial for GC </w:t>
                                  </w:r>
                                  <w:proofErr w:type="spellStart"/>
                                  <w:r w:rsidR="00173136" w:rsidRPr="0029663F">
                                    <w:rPr>
                                      <w:rFonts w:cs="Times New Roman"/>
                                      <w:sz w:val="24"/>
                                      <w:szCs w:val="24"/>
                                    </w:rPr>
                                    <w:t>analysis</w:t>
                                  </w:r>
                                  <w:r w:rsidR="00304F97" w:rsidRPr="0029663F">
                                    <w:rPr>
                                      <w:rFonts w:cs="Times New Roman"/>
                                      <w:sz w:val="24"/>
                                      <w:szCs w:val="24"/>
                                    </w:rPr>
                                    <w:t>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30</w:t>
                                  </w:r>
                                  <w:r w:rsidR="00E016CA">
                                    <w:rPr>
                                      <w:rFonts w:cs="Times New Roman"/>
                                      <w:sz w:val="24"/>
                                      <w:szCs w:val="24"/>
                                    </w:rPr>
                                    <w:fldChar w:fldCharType="end"/>
                                  </w:r>
                                  <w:r w:rsidR="00304F97" w:rsidRPr="0029663F">
                                    <w:rPr>
                                      <w:rFonts w:cs="Times New Roman"/>
                                      <w:sz w:val="24"/>
                                      <w:szCs w:val="24"/>
                                    </w:rPr>
                                    <w:t>: Passing the filtrate through a 0.22 µm syringe filter into a 2mL GC vial</w:t>
                                  </w:r>
                                </w:p>
                                <w:p w14:paraId="49668856" w14:textId="77777777" w:rsidR="00E87119" w:rsidRDefault="00E87119"/>
                                <w:p w14:paraId="1C5F79C2" w14:textId="3546DDCB" w:rsidR="00304F97" w:rsidRPr="0029663F" w:rsidRDefault="00173136" w:rsidP="00304F97">
                                  <w:pPr>
                                    <w:pStyle w:val="Caption"/>
                                    <w:jc w:val="center"/>
                                    <w:rPr>
                                      <w:rFonts w:eastAsia="Times New Roman" w:cs="Times New Roman"/>
                                      <w:b/>
                                      <w:bCs/>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31</w:t>
                                  </w:r>
                                  <w:r w:rsidR="00E016CA">
                                    <w:rPr>
                                      <w:rFonts w:cs="Times New Roman"/>
                                      <w:sz w:val="24"/>
                                      <w:szCs w:val="24"/>
                                    </w:rPr>
                                    <w:fldChar w:fldCharType="end"/>
                                  </w:r>
                                  <w:r w:rsidRPr="0029663F">
                                    <w:rPr>
                                      <w:rFonts w:cs="Times New Roman"/>
                                      <w:sz w:val="24"/>
                                      <w:szCs w:val="24"/>
                                    </w:rPr>
                                    <w:t xml:space="preserve">: Ready water sample vial for GC </w:t>
                                  </w:r>
                                  <w:proofErr w:type="spellStart"/>
                                  <w:r w:rsidRPr="0029663F">
                                    <w:rPr>
                                      <w:rFonts w:cs="Times New Roman"/>
                                      <w:sz w:val="24"/>
                                      <w:szCs w:val="24"/>
                                    </w:rPr>
                                    <w:t>analysis</w:t>
                                  </w:r>
                                  <w:r w:rsidR="00304F97" w:rsidRPr="0029663F">
                                    <w:rPr>
                                      <w:rFonts w:cs="Times New Roman"/>
                                      <w:sz w:val="24"/>
                                      <w:szCs w:val="24"/>
                                    </w:rPr>
                                    <w:t>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32</w:t>
                                  </w:r>
                                  <w:r w:rsidR="00E016CA">
                                    <w:rPr>
                                      <w:rFonts w:cs="Times New Roman"/>
                                      <w:sz w:val="24"/>
                                      <w:szCs w:val="24"/>
                                    </w:rPr>
                                    <w:fldChar w:fldCharType="end"/>
                                  </w:r>
                                  <w:r w:rsidR="00304F97" w:rsidRPr="0029663F">
                                    <w:rPr>
                                      <w:rFonts w:cs="Times New Roman"/>
                                      <w:sz w:val="24"/>
                                      <w:szCs w:val="24"/>
                                    </w:rPr>
                                    <w:t>: Passing the filtrate through a 0.22 µm syringe filter into a 2mL GC vial</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84" name="Group 84"/>
                          <wpg:cNvGrpSpPr/>
                          <wpg:grpSpPr>
                            <a:xfrm>
                              <a:off x="2838203" y="0"/>
                              <a:ext cx="2164715" cy="2410460"/>
                              <a:chOff x="0" y="0"/>
                              <a:chExt cx="2099945" cy="2277745"/>
                            </a:xfrm>
                          </wpg:grpSpPr>
                          <pic:pic xmlns:pic="http://schemas.openxmlformats.org/drawingml/2006/picture">
                            <pic:nvPicPr>
                              <pic:cNvPr id="37" name="Picture 37"/>
                              <pic:cNvPicPr>
                                <a:picLocks noChangeAspect="1"/>
                              </pic:cNvPicPr>
                            </pic:nvPicPr>
                            <pic:blipFill rotWithShape="1">
                              <a:blip r:embed="rId84" cstate="print">
                                <a:extLst>
                                  <a:ext uri="{28A0092B-C50C-407E-A947-70E740481C1C}">
                                    <a14:useLocalDpi xmlns:a14="http://schemas.microsoft.com/office/drawing/2010/main" val="0"/>
                                  </a:ext>
                                </a:extLst>
                              </a:blip>
                              <a:srcRect l="6969" t="3976" r="7411" b="442"/>
                              <a:stretch/>
                            </pic:blipFill>
                            <pic:spPr bwMode="auto">
                              <a:xfrm>
                                <a:off x="0" y="0"/>
                                <a:ext cx="2099945" cy="1758315"/>
                              </a:xfrm>
                              <a:prstGeom prst="rect">
                                <a:avLst/>
                              </a:prstGeom>
                              <a:noFill/>
                              <a:ln>
                                <a:noFill/>
                              </a:ln>
                              <a:extLst>
                                <a:ext uri="{53640926-AAD7-44D8-BBD7-CCE9431645EC}">
                                  <a14:shadowObscured xmlns:a14="http://schemas.microsoft.com/office/drawing/2010/main"/>
                                </a:ext>
                              </a:extLst>
                            </pic:spPr>
                          </pic:pic>
                          <wps:wsp>
                            <wps:cNvPr id="80" name="Text Box 80"/>
                            <wps:cNvSpPr txBox="1"/>
                            <wps:spPr>
                              <a:xfrm>
                                <a:off x="114300" y="1809750"/>
                                <a:ext cx="1895475" cy="467995"/>
                              </a:xfrm>
                              <a:prstGeom prst="rect">
                                <a:avLst/>
                              </a:prstGeom>
                              <a:solidFill>
                                <a:prstClr val="white"/>
                              </a:solidFill>
                              <a:ln>
                                <a:noFill/>
                              </a:ln>
                            </wps:spPr>
                            <wps:txbx>
                              <w:txbxContent>
                                <w:p w14:paraId="30E2F6A4" w14:textId="118E1726" w:rsidR="00173136" w:rsidRPr="00521DC0" w:rsidRDefault="005D5E53" w:rsidP="00173136">
                                  <w:pPr>
                                    <w:pStyle w:val="Caption"/>
                                    <w:jc w:val="center"/>
                                    <w:rPr>
                                      <w:rFonts w:cs="Times New Roman"/>
                                      <w:i w:val="0"/>
                                      <w:iCs w:val="0"/>
                                      <w:noProof/>
                                      <w:color w:val="000000" w:themeColor="text1"/>
                                      <w:sz w:val="22"/>
                                      <w:szCs w:val="22"/>
                                    </w:rPr>
                                  </w:pPr>
                                  <w:bookmarkStart w:id="116" w:name="_Toc240783426"/>
                                  <w:r w:rsidRPr="00766292">
                                    <w:rPr>
                                      <w:rFonts w:cs="Times New Roman"/>
                                      <w:b/>
                                      <w:bCs/>
                                      <w:i w:val="0"/>
                                      <w:iCs w:val="0"/>
                                      <w:color w:val="000000" w:themeColor="text1"/>
                                      <w:sz w:val="22"/>
                                      <w:szCs w:val="22"/>
                                    </w:rPr>
                                    <w:t>Figure 2.</w:t>
                                  </w:r>
                                  <w:r>
                                    <w:rPr>
                                      <w:rFonts w:cs="Times New Roman"/>
                                      <w:b/>
                                      <w:bCs/>
                                      <w:i w:val="0"/>
                                      <w:iCs w:val="0"/>
                                      <w:color w:val="000000" w:themeColor="text1"/>
                                      <w:sz w:val="22"/>
                                      <w:szCs w:val="22"/>
                                    </w:rPr>
                                    <w:t>22</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173136" w:rsidRPr="00521DC0">
                                    <w:rPr>
                                      <w:rFonts w:cs="Times New Roman"/>
                                      <w:i w:val="0"/>
                                      <w:iCs w:val="0"/>
                                      <w:color w:val="000000" w:themeColor="text1"/>
                                      <w:sz w:val="22"/>
                                      <w:szCs w:val="22"/>
                                    </w:rPr>
                                    <w:t>Ready water sample vial for GC analysis</w:t>
                                  </w:r>
                                </w:p>
                                <w:p w14:paraId="0E1CD16A" w14:textId="77777777" w:rsidR="00E87119" w:rsidRDefault="00E87119"/>
                                <w:p w14:paraId="029A8F33" w14:textId="44BD2F3B" w:rsidR="00173136" w:rsidRPr="0029663F" w:rsidRDefault="00E17536" w:rsidP="00173136">
                                  <w:pPr>
                                    <w:pStyle w:val="Caption"/>
                                    <w:jc w:val="center"/>
                                    <w:rPr>
                                      <w:rFonts w:cs="Times New Roman"/>
                                      <w:noProof/>
                                      <w:sz w:val="24"/>
                                      <w:szCs w:val="24"/>
                                    </w:rPr>
                                  </w:pPr>
                                  <w:r w:rsidRPr="00E17536">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25</w:t>
                                  </w:r>
                                  <w:r w:rsidR="00E016CA">
                                    <w:rPr>
                                      <w:rFonts w:cs="Times New Roman"/>
                                      <w:color w:val="auto"/>
                                      <w:sz w:val="24"/>
                                      <w:szCs w:val="24"/>
                                    </w:rPr>
                                    <w:fldChar w:fldCharType="end"/>
                                  </w:r>
                                  <w:r w:rsidRPr="00E17536">
                                    <w:rPr>
                                      <w:rFonts w:cs="Times New Roman"/>
                                      <w:color w:val="auto"/>
                                      <w:sz w:val="24"/>
                                      <w:szCs w:val="24"/>
                                    </w:rPr>
                                    <w:t xml:space="preserve">: Instrumental </w:t>
                                  </w:r>
                                  <w:proofErr w:type="spellStart"/>
                                  <w:r w:rsidRPr="00E17536">
                                    <w:rPr>
                                      <w:rFonts w:cs="Times New Roman"/>
                                      <w:color w:val="auto"/>
                                      <w:sz w:val="24"/>
                                      <w:szCs w:val="24"/>
                                    </w:rPr>
                                    <w:t>analysis</w:t>
                                  </w:r>
                                  <w:r w:rsidR="00173136" w:rsidRPr="0029663F">
                                    <w:rPr>
                                      <w:rFonts w:cs="Times New Roman"/>
                                      <w:sz w:val="24"/>
                                      <w:szCs w:val="24"/>
                                    </w:rPr>
                                    <w:t>Figure</w:t>
                                  </w:r>
                                  <w:proofErr w:type="spellEnd"/>
                                  <w:r w:rsidR="0017313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26</w:t>
                                  </w:r>
                                  <w:r w:rsidR="00E016CA">
                                    <w:rPr>
                                      <w:rFonts w:cs="Times New Roman"/>
                                      <w:sz w:val="24"/>
                                      <w:szCs w:val="24"/>
                                    </w:rPr>
                                    <w:fldChar w:fldCharType="end"/>
                                  </w:r>
                                  <w:r w:rsidR="00173136" w:rsidRPr="0029663F">
                                    <w:rPr>
                                      <w:rFonts w:cs="Times New Roman"/>
                                      <w:sz w:val="24"/>
                                      <w:szCs w:val="24"/>
                                    </w:rPr>
                                    <w:t>: Ready water sample vial for GC analysis</w:t>
                                  </w:r>
                                </w:p>
                                <w:p w14:paraId="7E745A23" w14:textId="77777777" w:rsidR="00446A92" w:rsidRDefault="00446A92"/>
                                <w:p w14:paraId="50B2DCEA" w14:textId="243B51A3" w:rsidR="00E17536" w:rsidRPr="00E17536" w:rsidRDefault="00E17536" w:rsidP="00E17536">
                                  <w:pPr>
                                    <w:pStyle w:val="Caption"/>
                                    <w:jc w:val="center"/>
                                    <w:rPr>
                                      <w:rFonts w:cs="Times New Roman"/>
                                      <w:noProof/>
                                      <w:color w:val="auto"/>
                                      <w:sz w:val="24"/>
                                      <w:szCs w:val="24"/>
                                    </w:rPr>
                                  </w:pPr>
                                  <w:r w:rsidRPr="00E17536">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27</w:t>
                                  </w:r>
                                  <w:r w:rsidR="00E016CA">
                                    <w:rPr>
                                      <w:rFonts w:cs="Times New Roman"/>
                                      <w:color w:val="auto"/>
                                      <w:sz w:val="24"/>
                                      <w:szCs w:val="24"/>
                                    </w:rPr>
                                    <w:fldChar w:fldCharType="end"/>
                                  </w:r>
                                  <w:r w:rsidRPr="00E17536">
                                    <w:rPr>
                                      <w:rFonts w:cs="Times New Roman"/>
                                      <w:color w:val="auto"/>
                                      <w:sz w:val="24"/>
                                      <w:szCs w:val="24"/>
                                    </w:rPr>
                                    <w:t>: Instrumental analysis</w:t>
                                  </w:r>
                                </w:p>
                                <w:p w14:paraId="78D1D2A6" w14:textId="77777777" w:rsidR="00E87119" w:rsidRDefault="00E87119"/>
                                <w:p w14:paraId="292687A1" w14:textId="2EBBBB4C" w:rsidR="00173136" w:rsidRPr="0029663F" w:rsidRDefault="009C7A2D" w:rsidP="00173136">
                                  <w:pPr>
                                    <w:pStyle w:val="Caption"/>
                                    <w:jc w:val="center"/>
                                    <w:rPr>
                                      <w:rFonts w:cs="Times New Roman"/>
                                      <w:noProof/>
                                      <w:sz w:val="24"/>
                                      <w:szCs w:val="24"/>
                                    </w:rPr>
                                  </w:pPr>
                                  <w:r w:rsidRPr="009C7A2D">
                                    <w:rPr>
                                      <w:rFonts w:cs="Times New Roman"/>
                                      <w:i w:val="0"/>
                                      <w:iCs w:val="0"/>
                                      <w:color w:val="auto"/>
                                      <w:sz w:val="20"/>
                                      <w:szCs w:val="20"/>
                                    </w:rPr>
                                    <w:t xml:space="preserve">Figure </w:t>
                                  </w:r>
                                  <w:r w:rsidR="00E016CA">
                                    <w:rPr>
                                      <w:rFonts w:cs="Times New Roman"/>
                                      <w:i w:val="0"/>
                                      <w:iCs w:val="0"/>
                                      <w:color w:val="auto"/>
                                      <w:sz w:val="20"/>
                                      <w:szCs w:val="20"/>
                                    </w:rPr>
                                    <w:fldChar w:fldCharType="begin"/>
                                  </w:r>
                                  <w:r w:rsidR="00E016CA">
                                    <w:rPr>
                                      <w:rFonts w:cs="Times New Roman"/>
                                      <w:i w:val="0"/>
                                      <w:iCs w:val="0"/>
                                      <w:color w:val="auto"/>
                                      <w:sz w:val="20"/>
                                      <w:szCs w:val="20"/>
                                    </w:rPr>
                                    <w:instrText xml:space="preserve"> STYLEREF 1 \s </w:instrText>
                                  </w:r>
                                  <w:r w:rsidR="00E016CA">
                                    <w:rPr>
                                      <w:rFonts w:cs="Times New Roman"/>
                                      <w:i w:val="0"/>
                                      <w:iCs w:val="0"/>
                                      <w:color w:val="auto"/>
                                      <w:sz w:val="20"/>
                                      <w:szCs w:val="20"/>
                                    </w:rPr>
                                    <w:fldChar w:fldCharType="separate"/>
                                  </w:r>
                                  <w:r w:rsidR="00A60DC5">
                                    <w:rPr>
                                      <w:rFonts w:cs="Times New Roman"/>
                                      <w:i w:val="0"/>
                                      <w:iCs w:val="0"/>
                                      <w:noProof/>
                                      <w:color w:val="auto"/>
                                      <w:sz w:val="20"/>
                                      <w:szCs w:val="20"/>
                                    </w:rPr>
                                    <w:t>0</w:t>
                                  </w:r>
                                  <w:r w:rsidR="00E016CA">
                                    <w:rPr>
                                      <w:rFonts w:cs="Times New Roman"/>
                                      <w:i w:val="0"/>
                                      <w:iCs w:val="0"/>
                                      <w:color w:val="auto"/>
                                      <w:sz w:val="20"/>
                                      <w:szCs w:val="20"/>
                                    </w:rPr>
                                    <w:fldChar w:fldCharType="end"/>
                                  </w:r>
                                  <w:r w:rsidR="00E016CA">
                                    <w:rPr>
                                      <w:rFonts w:cs="Times New Roman"/>
                                      <w:i w:val="0"/>
                                      <w:iCs w:val="0"/>
                                      <w:color w:val="auto"/>
                                      <w:sz w:val="20"/>
                                      <w:szCs w:val="20"/>
                                    </w:rPr>
                                    <w:t>.</w:t>
                                  </w:r>
                                  <w:r w:rsidR="00E016CA">
                                    <w:rPr>
                                      <w:rFonts w:cs="Times New Roman"/>
                                      <w:i w:val="0"/>
                                      <w:iCs w:val="0"/>
                                      <w:color w:val="auto"/>
                                      <w:sz w:val="20"/>
                                      <w:szCs w:val="20"/>
                                    </w:rPr>
                                    <w:fldChar w:fldCharType="begin"/>
                                  </w:r>
                                  <w:r w:rsidR="00E016CA">
                                    <w:rPr>
                                      <w:rFonts w:cs="Times New Roman"/>
                                      <w:i w:val="0"/>
                                      <w:iCs w:val="0"/>
                                      <w:color w:val="auto"/>
                                      <w:sz w:val="20"/>
                                      <w:szCs w:val="20"/>
                                    </w:rPr>
                                    <w:instrText xml:space="preserve"> SEQ Figure \* ARABIC \s 1 </w:instrText>
                                  </w:r>
                                  <w:r w:rsidR="00E016CA">
                                    <w:rPr>
                                      <w:rFonts w:cs="Times New Roman"/>
                                      <w:i w:val="0"/>
                                      <w:iCs w:val="0"/>
                                      <w:color w:val="auto"/>
                                      <w:sz w:val="20"/>
                                      <w:szCs w:val="20"/>
                                    </w:rPr>
                                    <w:fldChar w:fldCharType="separate"/>
                                  </w:r>
                                  <w:r w:rsidR="00A60DC5">
                                    <w:rPr>
                                      <w:rFonts w:cs="Times New Roman"/>
                                      <w:i w:val="0"/>
                                      <w:iCs w:val="0"/>
                                      <w:noProof/>
                                      <w:color w:val="auto"/>
                                      <w:sz w:val="20"/>
                                      <w:szCs w:val="20"/>
                                    </w:rPr>
                                    <w:t>28</w:t>
                                  </w:r>
                                  <w:r w:rsidR="00E016CA">
                                    <w:rPr>
                                      <w:rFonts w:cs="Times New Roman"/>
                                      <w:i w:val="0"/>
                                      <w:iCs w:val="0"/>
                                      <w:color w:val="auto"/>
                                      <w:sz w:val="20"/>
                                      <w:szCs w:val="20"/>
                                    </w:rPr>
                                    <w:fldChar w:fldCharType="end"/>
                                  </w:r>
                                  <w:r w:rsidRPr="009C7A2D">
                                    <w:rPr>
                                      <w:rFonts w:cs="Times New Roman"/>
                                      <w:i w:val="0"/>
                                      <w:iCs w:val="0"/>
                                      <w:color w:val="auto"/>
                                      <w:sz w:val="20"/>
                                      <w:szCs w:val="20"/>
                                    </w:rPr>
                                    <w:t xml:space="preserve">:: Mean concentration (+1 SD) (a) and detection frequency (b) of the 14 target OCPs in fish muscle, pooled across zones and species (n = 27). Bars in (a) are </w:t>
                                  </w:r>
                                  <w:proofErr w:type="spellStart"/>
                                  <w:r w:rsidRPr="009C7A2D">
                                    <w:rPr>
                                      <w:rFonts w:cs="Times New Roman"/>
                                      <w:i w:val="0"/>
                                      <w:iCs w:val="0"/>
                                      <w:color w:val="auto"/>
                                      <w:sz w:val="20"/>
                                      <w:szCs w:val="20"/>
                                    </w:rPr>
                                    <w:t>coloured</w:t>
                                  </w:r>
                                  <w:proofErr w:type="spellEnd"/>
                                  <w:r w:rsidRPr="009C7A2D">
                                    <w:rPr>
                                      <w:rFonts w:cs="Times New Roman"/>
                                      <w:i w:val="0"/>
                                      <w:iCs w:val="0"/>
                                      <w:color w:val="auto"/>
                                      <w:sz w:val="20"/>
                                      <w:szCs w:val="20"/>
                                    </w:rPr>
                                    <w:t xml:space="preserve"> by chemical class; </w:t>
                                  </w:r>
                                  <w:proofErr w:type="spellStart"/>
                                  <w:proofErr w:type="gramStart"/>
                                  <w:r w:rsidRPr="009C7A2D">
                                    <w:rPr>
                                      <w:rFonts w:cs="Times New Roman"/>
                                      <w:i w:val="0"/>
                                      <w:iCs w:val="0"/>
                                      <w:color w:val="auto"/>
                                      <w:sz w:val="20"/>
                                      <w:szCs w:val="20"/>
                                    </w:rPr>
                                    <w:t>p,p</w:t>
                                  </w:r>
                                  <w:proofErr w:type="spellEnd"/>
                                  <w:proofErr w:type="gramEnd"/>
                                  <w:r w:rsidRPr="009C7A2D">
                                    <w:rPr>
                                      <w:rFonts w:cs="Times New Roman"/>
                                      <w:i w:val="0"/>
                                      <w:iCs w:val="0"/>
                                      <w:color w:val="auto"/>
                                      <w:sz w:val="20"/>
                                      <w:szCs w:val="20"/>
                                    </w:rPr>
                                    <w:t xml:space="preserve">′-DDT, heptachlor and α-HCH were the dominant residues. BDL = </w:t>
                                  </w:r>
                                  <w:r w:rsidRPr="009C7A2D">
                                    <w:rPr>
                                      <w:rFonts w:eastAsia="Times New Roman" w:cs="Times New Roman"/>
                                      <w:i w:val="0"/>
                                      <w:iCs w:val="0"/>
                                      <w:color w:val="auto"/>
                                      <w:sz w:val="20"/>
                                      <w:szCs w:val="20"/>
                                    </w:rPr>
                                    <w:t xml:space="preserve">below detection limit in all </w:t>
                                  </w:r>
                                  <w:proofErr w:type="spellStart"/>
                                  <w:proofErr w:type="gramStart"/>
                                  <w:r w:rsidRPr="009C7A2D">
                                    <w:rPr>
                                      <w:rFonts w:eastAsia="Times New Roman" w:cs="Times New Roman"/>
                                      <w:i w:val="0"/>
                                      <w:iCs w:val="0"/>
                                      <w:color w:val="auto"/>
                                      <w:sz w:val="20"/>
                                      <w:szCs w:val="20"/>
                                    </w:rPr>
                                    <w:t>samples.</w:t>
                                  </w:r>
                                  <w:r w:rsidR="00E17536" w:rsidRPr="00E17536">
                                    <w:rPr>
                                      <w:rFonts w:cs="Times New Roman"/>
                                      <w:color w:val="auto"/>
                                      <w:sz w:val="24"/>
                                      <w:szCs w:val="24"/>
                                    </w:rPr>
                                    <w:t>Figure</w:t>
                                  </w:r>
                                  <w:proofErr w:type="spellEnd"/>
                                  <w:proofErr w:type="gramEnd"/>
                                  <w:r w:rsidR="00E17536" w:rsidRPr="00E17536">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29</w:t>
                                  </w:r>
                                  <w:r w:rsidR="00E016CA">
                                    <w:rPr>
                                      <w:rFonts w:cs="Times New Roman"/>
                                      <w:color w:val="auto"/>
                                      <w:sz w:val="24"/>
                                      <w:szCs w:val="24"/>
                                    </w:rPr>
                                    <w:fldChar w:fldCharType="end"/>
                                  </w:r>
                                  <w:r w:rsidR="00E17536" w:rsidRPr="00E17536">
                                    <w:rPr>
                                      <w:rFonts w:cs="Times New Roman"/>
                                      <w:color w:val="auto"/>
                                      <w:sz w:val="24"/>
                                      <w:szCs w:val="24"/>
                                    </w:rPr>
                                    <w:t xml:space="preserve">: Instrumental </w:t>
                                  </w:r>
                                  <w:proofErr w:type="spellStart"/>
                                  <w:r w:rsidR="00E17536" w:rsidRPr="00E17536">
                                    <w:rPr>
                                      <w:rFonts w:cs="Times New Roman"/>
                                      <w:color w:val="auto"/>
                                      <w:sz w:val="24"/>
                                      <w:szCs w:val="24"/>
                                    </w:rPr>
                                    <w:t>analysis</w:t>
                                  </w:r>
                                  <w:r w:rsidR="00173136" w:rsidRPr="0029663F">
                                    <w:rPr>
                                      <w:rFonts w:cs="Times New Roman"/>
                                      <w:sz w:val="24"/>
                                      <w:szCs w:val="24"/>
                                    </w:rPr>
                                    <w:t>Figure</w:t>
                                  </w:r>
                                  <w:proofErr w:type="spellEnd"/>
                                  <w:r w:rsidR="0017313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30</w:t>
                                  </w:r>
                                  <w:r w:rsidR="00E016CA">
                                    <w:rPr>
                                      <w:rFonts w:cs="Times New Roman"/>
                                      <w:sz w:val="24"/>
                                      <w:szCs w:val="24"/>
                                    </w:rPr>
                                    <w:fldChar w:fldCharType="end"/>
                                  </w:r>
                                  <w:r w:rsidR="00173136" w:rsidRPr="0029663F">
                                    <w:rPr>
                                      <w:rFonts w:cs="Times New Roman"/>
                                      <w:sz w:val="24"/>
                                      <w:szCs w:val="24"/>
                                    </w:rPr>
                                    <w:t>: Ready water sample vial for GC analysis</w:t>
                                  </w:r>
                                </w:p>
                                <w:p w14:paraId="462DFAFD" w14:textId="77777777" w:rsidR="00E87119" w:rsidRDefault="00E87119"/>
                                <w:p w14:paraId="043D240A" w14:textId="4748A6C5" w:rsidR="00173136" w:rsidRPr="0029663F" w:rsidRDefault="00E17536" w:rsidP="00173136">
                                  <w:pPr>
                                    <w:pStyle w:val="Caption"/>
                                    <w:jc w:val="center"/>
                                    <w:rPr>
                                      <w:rFonts w:cs="Times New Roman"/>
                                      <w:noProof/>
                                      <w:sz w:val="24"/>
                                      <w:szCs w:val="24"/>
                                    </w:rPr>
                                  </w:pPr>
                                  <w:r w:rsidRPr="00E17536">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31</w:t>
                                  </w:r>
                                  <w:r w:rsidR="00E016CA">
                                    <w:rPr>
                                      <w:rFonts w:cs="Times New Roman"/>
                                      <w:color w:val="auto"/>
                                      <w:sz w:val="24"/>
                                      <w:szCs w:val="24"/>
                                    </w:rPr>
                                    <w:fldChar w:fldCharType="end"/>
                                  </w:r>
                                  <w:r w:rsidRPr="00E17536">
                                    <w:rPr>
                                      <w:rFonts w:cs="Times New Roman"/>
                                      <w:color w:val="auto"/>
                                      <w:sz w:val="24"/>
                                      <w:szCs w:val="24"/>
                                    </w:rPr>
                                    <w:t xml:space="preserve">: Instrumental </w:t>
                                  </w:r>
                                  <w:proofErr w:type="spellStart"/>
                                  <w:r w:rsidRPr="00E17536">
                                    <w:rPr>
                                      <w:rFonts w:cs="Times New Roman"/>
                                      <w:color w:val="auto"/>
                                      <w:sz w:val="24"/>
                                      <w:szCs w:val="24"/>
                                    </w:rPr>
                                    <w:t>analysis</w:t>
                                  </w:r>
                                  <w:r w:rsidR="00173136" w:rsidRPr="0029663F">
                                    <w:rPr>
                                      <w:rFonts w:cs="Times New Roman"/>
                                      <w:sz w:val="24"/>
                                      <w:szCs w:val="24"/>
                                    </w:rPr>
                                    <w:t>Figure</w:t>
                                  </w:r>
                                  <w:proofErr w:type="spellEnd"/>
                                  <w:r w:rsidR="0017313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32</w:t>
                                  </w:r>
                                  <w:r w:rsidR="00E016CA">
                                    <w:rPr>
                                      <w:rFonts w:cs="Times New Roman"/>
                                      <w:sz w:val="24"/>
                                      <w:szCs w:val="24"/>
                                    </w:rPr>
                                    <w:fldChar w:fldCharType="end"/>
                                  </w:r>
                                  <w:r w:rsidR="00173136" w:rsidRPr="0029663F">
                                    <w:rPr>
                                      <w:rFonts w:cs="Times New Roman"/>
                                      <w:sz w:val="24"/>
                                      <w:szCs w:val="24"/>
                                    </w:rPr>
                                    <w:t>: Ready water sample vial for GC analysis</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wgp>
                  </a:graphicData>
                </a:graphic>
              </wp:anchor>
            </w:drawing>
          </mc:Choice>
          <mc:Fallback>
            <w:pict>
              <v:group w14:anchorId="2DBDA0B5" id="Group 280" o:spid="_x0000_s1110" style="position:absolute;left:0;text-align:left;margin-left:0;margin-top:0;width:402.3pt;height:424.7pt;z-index:251696128;mso-position-horizontal:center;mso-position-horizontal-relative:margin" coordsize="51094,539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">
                <v:group id="Group 75" o:spid="_x0000_s1111" style="position:absolute;width:23983;height:26479" coordorigin="249,-2064" coordsize="18846,2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Picture 59" o:spid="_x0000_s1112" type="#_x0000_t75" style="position:absolute;left:1494;top:-2064;width:17186;height:15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">
                    <v:imagedata r:id="rId85" o:title="" croptop="7862f" cropbottom="2264f" cropleft="2711f" cropright="23241f"/>
                  </v:shape>
                  <v:shape id="Text Box 74" o:spid="_x0000_s1113" type="#_x0000_t202" style="position:absolute;left:249;top:14503;width:18846;height:6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" stroked="f">
                    <v:textbox inset="0,0,0,0">
                      <w:txbxContent>
                        <w:p w14:paraId="24F4FBB7" w14:textId="51BD6B8A" w:rsidR="00304F97" w:rsidRPr="00521DC0" w:rsidRDefault="005D5E53" w:rsidP="00304F97">
                          <w:pPr>
                            <w:pStyle w:val="Caption"/>
                            <w:jc w:val="center"/>
                            <w:rPr>
                              <w:rFonts w:eastAsia="Times New Roman" w:cs="Times New Roman"/>
                              <w:b/>
                              <w:bCs/>
                              <w:i w:val="0"/>
                              <w:iCs w:val="0"/>
                              <w:color w:val="000000" w:themeColor="text1"/>
                              <w:sz w:val="22"/>
                              <w:szCs w:val="22"/>
                            </w:rPr>
                          </w:pPr>
                          <w:bookmarkStart w:id="117" w:name="_Toc240783423"/>
                          <w:r w:rsidRPr="00766292">
                            <w:rPr>
                              <w:rFonts w:cs="Times New Roman"/>
                              <w:b/>
                              <w:bCs/>
                              <w:i w:val="0"/>
                              <w:iCs w:val="0"/>
                              <w:color w:val="000000" w:themeColor="text1"/>
                              <w:sz w:val="22"/>
                              <w:szCs w:val="22"/>
                            </w:rPr>
                            <w:t>Figure 2.1</w:t>
                          </w:r>
                          <w:r>
                            <w:rPr>
                              <w:rFonts w:cs="Times New Roman"/>
                              <w:b/>
                              <w:bCs/>
                              <w:i w:val="0"/>
                              <w:iCs w:val="0"/>
                              <w:color w:val="000000" w:themeColor="text1"/>
                              <w:sz w:val="22"/>
                              <w:szCs w:val="22"/>
                            </w:rPr>
                            <w:t>9</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304F97" w:rsidRPr="00521DC0">
                            <w:rPr>
                              <w:rFonts w:cs="Times New Roman"/>
                              <w:i w:val="0"/>
                              <w:iCs w:val="0"/>
                              <w:color w:val="000000" w:themeColor="text1"/>
                              <w:sz w:val="22"/>
                              <w:szCs w:val="22"/>
                            </w:rPr>
                            <w:t>Extract filtering through the Whatman filter paper</w:t>
                          </w:r>
                        </w:p>
                        <w:p w14:paraId="65696C67" w14:textId="77777777" w:rsidR="00E87119" w:rsidRDefault="00E87119"/>
                        <w:p w14:paraId="18708BDA" w14:textId="735002E4"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25</w:t>
                          </w:r>
                          <w:r w:rsidR="00E016CA">
                            <w:rPr>
                              <w:rFonts w:cs="Times New Roman"/>
                              <w:sz w:val="24"/>
                              <w:szCs w:val="24"/>
                            </w:rPr>
                            <w:fldChar w:fldCharType="end"/>
                          </w:r>
                          <w:r w:rsidRPr="0029663F">
                            <w:rPr>
                              <w:rFonts w:cs="Times New Roman"/>
                              <w:sz w:val="24"/>
                              <w:szCs w:val="24"/>
                            </w:rPr>
                            <w:t xml:space="preserve">: Drawing the filtered extract into the </w:t>
                          </w:r>
                          <w:proofErr w:type="spellStart"/>
                          <w:r w:rsidRPr="0029663F">
                            <w:rPr>
                              <w:rFonts w:cs="Times New Roman"/>
                              <w:sz w:val="24"/>
                              <w:szCs w:val="24"/>
                            </w:rPr>
                            <w:t>syringeFigure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26</w:t>
                          </w:r>
                          <w:r w:rsidR="00E016CA">
                            <w:rPr>
                              <w:rFonts w:cs="Times New Roman"/>
                              <w:sz w:val="24"/>
                              <w:szCs w:val="24"/>
                            </w:rPr>
                            <w:fldChar w:fldCharType="end"/>
                          </w:r>
                          <w:r w:rsidRPr="0029663F">
                            <w:rPr>
                              <w:rFonts w:cs="Times New Roman"/>
                              <w:sz w:val="24"/>
                              <w:szCs w:val="24"/>
                            </w:rPr>
                            <w:t>: Extract filtering through the Whatman filter paper</w:t>
                          </w:r>
                        </w:p>
                        <w:p w14:paraId="30B1FB45" w14:textId="77777777" w:rsidR="00446A92" w:rsidRDefault="00446A92"/>
                        <w:p w14:paraId="37014E13" w14:textId="09A48F78"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27</w:t>
                          </w:r>
                          <w:r w:rsidR="00E016CA">
                            <w:rPr>
                              <w:rFonts w:cs="Times New Roman"/>
                              <w:sz w:val="24"/>
                              <w:szCs w:val="24"/>
                            </w:rPr>
                            <w:fldChar w:fldCharType="end"/>
                          </w:r>
                          <w:r w:rsidRPr="0029663F">
                            <w:rPr>
                              <w:rFonts w:cs="Times New Roman"/>
                              <w:sz w:val="24"/>
                              <w:szCs w:val="24"/>
                            </w:rPr>
                            <w:t>: Drawing the filtered extract into the syringe</w:t>
                          </w:r>
                        </w:p>
                        <w:p w14:paraId="481CF7BC" w14:textId="77777777" w:rsidR="00E87119" w:rsidRDefault="00E87119"/>
                        <w:p w14:paraId="5383B363" w14:textId="518267F2"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28</w:t>
                          </w:r>
                          <w:r w:rsidR="00E016CA">
                            <w:rPr>
                              <w:rFonts w:cs="Times New Roman"/>
                              <w:sz w:val="24"/>
                              <w:szCs w:val="24"/>
                            </w:rPr>
                            <w:fldChar w:fldCharType="end"/>
                          </w:r>
                          <w:r w:rsidRPr="0029663F">
                            <w:rPr>
                              <w:rFonts w:cs="Times New Roman"/>
                              <w:sz w:val="24"/>
                              <w:szCs w:val="24"/>
                            </w:rPr>
                            <w:t xml:space="preserve">: Passing the filtrate through a 0.22 µm syringe filter into a 2mL GC </w:t>
                          </w:r>
                          <w:proofErr w:type="spellStart"/>
                          <w:r w:rsidRPr="0029663F">
                            <w:rPr>
                              <w:rFonts w:cs="Times New Roman"/>
                              <w:sz w:val="24"/>
                              <w:szCs w:val="24"/>
                            </w:rPr>
                            <w:t>vialFigure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29</w:t>
                          </w:r>
                          <w:r w:rsidR="00E016CA">
                            <w:rPr>
                              <w:rFonts w:cs="Times New Roman"/>
                              <w:sz w:val="24"/>
                              <w:szCs w:val="24"/>
                            </w:rPr>
                            <w:fldChar w:fldCharType="end"/>
                          </w:r>
                          <w:r w:rsidRPr="0029663F">
                            <w:rPr>
                              <w:rFonts w:cs="Times New Roman"/>
                              <w:sz w:val="24"/>
                              <w:szCs w:val="24"/>
                            </w:rPr>
                            <w:t xml:space="preserve">: Drawing the filtered extract into the </w:t>
                          </w:r>
                          <w:proofErr w:type="spellStart"/>
                          <w:r w:rsidRPr="0029663F">
                            <w:rPr>
                              <w:rFonts w:cs="Times New Roman"/>
                              <w:sz w:val="24"/>
                              <w:szCs w:val="24"/>
                            </w:rPr>
                            <w:t>syringeFigure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30</w:t>
                          </w:r>
                          <w:r w:rsidR="00E016CA">
                            <w:rPr>
                              <w:rFonts w:cs="Times New Roman"/>
                              <w:sz w:val="24"/>
                              <w:szCs w:val="24"/>
                            </w:rPr>
                            <w:fldChar w:fldCharType="end"/>
                          </w:r>
                          <w:r w:rsidRPr="0029663F">
                            <w:rPr>
                              <w:rFonts w:cs="Times New Roman"/>
                              <w:sz w:val="24"/>
                              <w:szCs w:val="24"/>
                            </w:rPr>
                            <w:t>: Extract filtering through the Whatman filter paper</w:t>
                          </w:r>
                        </w:p>
                        <w:p w14:paraId="7E85D12D" w14:textId="77777777" w:rsidR="00E87119" w:rsidRDefault="00E87119"/>
                        <w:p w14:paraId="275744F4" w14:textId="1960FE58"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31</w:t>
                          </w:r>
                          <w:r w:rsidR="00E016CA">
                            <w:rPr>
                              <w:rFonts w:cs="Times New Roman"/>
                              <w:sz w:val="24"/>
                              <w:szCs w:val="24"/>
                            </w:rPr>
                            <w:fldChar w:fldCharType="end"/>
                          </w:r>
                          <w:r w:rsidRPr="0029663F">
                            <w:rPr>
                              <w:rFonts w:cs="Times New Roman"/>
                              <w:sz w:val="24"/>
                              <w:szCs w:val="24"/>
                            </w:rPr>
                            <w:t xml:space="preserve">: Drawing the filtered extract into the </w:t>
                          </w:r>
                          <w:proofErr w:type="spellStart"/>
                          <w:r w:rsidRPr="0029663F">
                            <w:rPr>
                              <w:rFonts w:cs="Times New Roman"/>
                              <w:sz w:val="24"/>
                              <w:szCs w:val="24"/>
                            </w:rPr>
                            <w:t>syringeFigure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32</w:t>
                          </w:r>
                          <w:r w:rsidR="00E016CA">
                            <w:rPr>
                              <w:rFonts w:cs="Times New Roman"/>
                              <w:sz w:val="24"/>
                              <w:szCs w:val="24"/>
                            </w:rPr>
                            <w:fldChar w:fldCharType="end"/>
                          </w:r>
                          <w:r w:rsidRPr="0029663F">
                            <w:rPr>
                              <w:rFonts w:cs="Times New Roman"/>
                              <w:sz w:val="24"/>
                              <w:szCs w:val="24"/>
                            </w:rPr>
                            <w:t>: Extract filtering through the Whatman filter paper</w:t>
                          </w:r>
                          <w:bookmarkEnd w:id="117"/>
                        </w:p>
                      </w:txbxContent>
                    </v:textbox>
                  </v:shape>
                </v:group>
                <v:group id="Group 77" o:spid="_x0000_s1114" style="position:absolute;left:29213;top:118;width:21679;height:24105" coordorigin=",-813" coordsize="18371,21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Picture 13" o:spid="_x0000_s1115" type="#_x0000_t75" style="position:absolute;left:251;top:-813;width:18120;height:15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">
                    <v:imagedata r:id="rId86" o:title="" croptop="14517f" cropbottom="3374f" cropleft="25159f" cropright="2711f"/>
                  </v:shape>
                  <v:shape id="Text Box 76" o:spid="_x0000_s1116" type="#_x0000_t202" style="position:absolute;top:15811;width:18288;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" stroked="f">
                    <v:textbox inset="0,0,0,0">
                      <w:txbxContent>
                        <w:p w14:paraId="7425E252" w14:textId="77B2BD6D" w:rsidR="00304F97" w:rsidRPr="00521DC0" w:rsidRDefault="005D5E53" w:rsidP="00304F97">
                          <w:pPr>
                            <w:pStyle w:val="Caption"/>
                            <w:jc w:val="center"/>
                            <w:rPr>
                              <w:rFonts w:eastAsia="Times New Roman" w:cs="Times New Roman"/>
                              <w:b/>
                              <w:bCs/>
                              <w:i w:val="0"/>
                              <w:iCs w:val="0"/>
                              <w:color w:val="000000" w:themeColor="text1"/>
                              <w:sz w:val="22"/>
                              <w:szCs w:val="22"/>
                            </w:rPr>
                          </w:pPr>
                          <w:bookmarkStart w:id="118" w:name="_Toc240783424"/>
                          <w:r w:rsidRPr="00766292">
                            <w:rPr>
                              <w:rFonts w:cs="Times New Roman"/>
                              <w:b/>
                              <w:bCs/>
                              <w:i w:val="0"/>
                              <w:iCs w:val="0"/>
                              <w:color w:val="000000" w:themeColor="text1"/>
                              <w:sz w:val="22"/>
                              <w:szCs w:val="22"/>
                            </w:rPr>
                            <w:t>Figure 2.</w:t>
                          </w:r>
                          <w:r>
                            <w:rPr>
                              <w:rFonts w:cs="Times New Roman"/>
                              <w:b/>
                              <w:bCs/>
                              <w:i w:val="0"/>
                              <w:iCs w:val="0"/>
                              <w:color w:val="000000" w:themeColor="text1"/>
                              <w:sz w:val="22"/>
                              <w:szCs w:val="22"/>
                            </w:rPr>
                            <w:t>20</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304F97" w:rsidRPr="00521DC0">
                            <w:rPr>
                              <w:rFonts w:cs="Times New Roman"/>
                              <w:i w:val="0"/>
                              <w:iCs w:val="0"/>
                              <w:color w:val="000000" w:themeColor="text1"/>
                              <w:sz w:val="22"/>
                              <w:szCs w:val="22"/>
                            </w:rPr>
                            <w:t>Drawing the filtered extract into the syringe</w:t>
                          </w:r>
                        </w:p>
                        <w:p w14:paraId="6C686B72" w14:textId="77777777" w:rsidR="00E87119" w:rsidRDefault="00E87119"/>
                        <w:p w14:paraId="7CEEDC30" w14:textId="74266481"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25</w:t>
                          </w:r>
                          <w:r w:rsidR="00E016CA">
                            <w:rPr>
                              <w:rFonts w:cs="Times New Roman"/>
                              <w:sz w:val="24"/>
                              <w:szCs w:val="24"/>
                            </w:rPr>
                            <w:fldChar w:fldCharType="end"/>
                          </w:r>
                          <w:r w:rsidRPr="0029663F">
                            <w:rPr>
                              <w:rFonts w:cs="Times New Roman"/>
                              <w:sz w:val="24"/>
                              <w:szCs w:val="24"/>
                            </w:rPr>
                            <w:t xml:space="preserve">: Passing the filtrate through a 0.22 µm syringe filter into a 2mL GC </w:t>
                          </w:r>
                          <w:proofErr w:type="spellStart"/>
                          <w:r w:rsidRPr="0029663F">
                            <w:rPr>
                              <w:rFonts w:cs="Times New Roman"/>
                              <w:sz w:val="24"/>
                              <w:szCs w:val="24"/>
                            </w:rPr>
                            <w:t>vialFigure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26</w:t>
                          </w:r>
                          <w:r w:rsidR="00E016CA">
                            <w:rPr>
                              <w:rFonts w:cs="Times New Roman"/>
                              <w:sz w:val="24"/>
                              <w:szCs w:val="24"/>
                            </w:rPr>
                            <w:fldChar w:fldCharType="end"/>
                          </w:r>
                          <w:r w:rsidRPr="0029663F">
                            <w:rPr>
                              <w:rFonts w:cs="Times New Roman"/>
                              <w:sz w:val="24"/>
                              <w:szCs w:val="24"/>
                            </w:rPr>
                            <w:t>: Drawing the filtered extract into the syringe</w:t>
                          </w:r>
                        </w:p>
                        <w:p w14:paraId="72820D4D" w14:textId="77777777" w:rsidR="00446A92" w:rsidRDefault="00446A92"/>
                        <w:p w14:paraId="02454A86" w14:textId="1703B474" w:rsidR="00304F97" w:rsidRPr="0029663F" w:rsidRDefault="00304F97" w:rsidP="00304F97">
                          <w:pPr>
                            <w:pStyle w:val="Caption"/>
                            <w:jc w:val="center"/>
                            <w:rPr>
                              <w:rFonts w:eastAsia="Times New Roman" w:cs="Times New Roman"/>
                              <w:b/>
                              <w:bCs/>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27</w:t>
                          </w:r>
                          <w:r w:rsidR="00E016CA">
                            <w:rPr>
                              <w:rFonts w:cs="Times New Roman"/>
                              <w:sz w:val="24"/>
                              <w:szCs w:val="24"/>
                            </w:rPr>
                            <w:fldChar w:fldCharType="end"/>
                          </w:r>
                          <w:r w:rsidRPr="0029663F">
                            <w:rPr>
                              <w:rFonts w:cs="Times New Roman"/>
                              <w:sz w:val="24"/>
                              <w:szCs w:val="24"/>
                            </w:rPr>
                            <w:t>: Passing the filtrate through a 0.22 µm syringe filter into a 2mL GC vial</w:t>
                          </w:r>
                        </w:p>
                        <w:p w14:paraId="37489A6C" w14:textId="77777777" w:rsidR="00E87119" w:rsidRDefault="00E87119"/>
                        <w:p w14:paraId="4012F84A" w14:textId="586E16CD" w:rsidR="00304F97" w:rsidRPr="0029663F" w:rsidRDefault="00173136"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28</w:t>
                          </w:r>
                          <w:r w:rsidR="00E016CA">
                            <w:rPr>
                              <w:rFonts w:cs="Times New Roman"/>
                              <w:sz w:val="24"/>
                              <w:szCs w:val="24"/>
                            </w:rPr>
                            <w:fldChar w:fldCharType="end"/>
                          </w:r>
                          <w:r w:rsidRPr="0029663F">
                            <w:rPr>
                              <w:rFonts w:cs="Times New Roman"/>
                              <w:sz w:val="24"/>
                              <w:szCs w:val="24"/>
                            </w:rPr>
                            <w:t xml:space="preserve">: Ready water sample vial for GC </w:t>
                          </w:r>
                          <w:proofErr w:type="spellStart"/>
                          <w:r w:rsidRPr="0029663F">
                            <w:rPr>
                              <w:rFonts w:cs="Times New Roman"/>
                              <w:sz w:val="24"/>
                              <w:szCs w:val="24"/>
                            </w:rPr>
                            <w:t>analysis</w:t>
                          </w:r>
                          <w:r w:rsidR="00304F97" w:rsidRPr="0029663F">
                            <w:rPr>
                              <w:rFonts w:cs="Times New Roman"/>
                              <w:sz w:val="24"/>
                              <w:szCs w:val="24"/>
                            </w:rPr>
                            <w:t>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29</w:t>
                          </w:r>
                          <w:r w:rsidR="00E016CA">
                            <w:rPr>
                              <w:rFonts w:cs="Times New Roman"/>
                              <w:sz w:val="24"/>
                              <w:szCs w:val="24"/>
                            </w:rPr>
                            <w:fldChar w:fldCharType="end"/>
                          </w:r>
                          <w:r w:rsidR="00304F97" w:rsidRPr="0029663F">
                            <w:rPr>
                              <w:rFonts w:cs="Times New Roman"/>
                              <w:sz w:val="24"/>
                              <w:szCs w:val="24"/>
                            </w:rPr>
                            <w:t xml:space="preserve">: Passing the filtrate through a 0.22 µm syringe filter into a 2mL GC </w:t>
                          </w:r>
                          <w:proofErr w:type="spellStart"/>
                          <w:r w:rsidR="00304F97" w:rsidRPr="0029663F">
                            <w:rPr>
                              <w:rFonts w:cs="Times New Roman"/>
                              <w:sz w:val="24"/>
                              <w:szCs w:val="24"/>
                            </w:rPr>
                            <w:t>vialFigure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30</w:t>
                          </w:r>
                          <w:r w:rsidR="00E016CA">
                            <w:rPr>
                              <w:rFonts w:cs="Times New Roman"/>
                              <w:sz w:val="24"/>
                              <w:szCs w:val="24"/>
                            </w:rPr>
                            <w:fldChar w:fldCharType="end"/>
                          </w:r>
                          <w:r w:rsidR="00304F97" w:rsidRPr="0029663F">
                            <w:rPr>
                              <w:rFonts w:cs="Times New Roman"/>
                              <w:sz w:val="24"/>
                              <w:szCs w:val="24"/>
                            </w:rPr>
                            <w:t>: Drawing the filtered extract into the syringe</w:t>
                          </w:r>
                        </w:p>
                        <w:p w14:paraId="32CBF89D" w14:textId="77777777" w:rsidR="00E87119" w:rsidRDefault="00E87119"/>
                        <w:p w14:paraId="3DA2E956" w14:textId="79D2A42D" w:rsidR="00304F97" w:rsidRPr="0029663F" w:rsidRDefault="00304F97" w:rsidP="00304F97">
                          <w:pPr>
                            <w:pStyle w:val="Caption"/>
                            <w:jc w:val="center"/>
                            <w:rPr>
                              <w:rFonts w:eastAsia="Times New Roman" w:cs="Times New Roman"/>
                              <w:b/>
                              <w:bCs/>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31</w:t>
                          </w:r>
                          <w:r w:rsidR="00E016CA">
                            <w:rPr>
                              <w:rFonts w:cs="Times New Roman"/>
                              <w:sz w:val="24"/>
                              <w:szCs w:val="24"/>
                            </w:rPr>
                            <w:fldChar w:fldCharType="end"/>
                          </w:r>
                          <w:r w:rsidRPr="0029663F">
                            <w:rPr>
                              <w:rFonts w:cs="Times New Roman"/>
                              <w:sz w:val="24"/>
                              <w:szCs w:val="24"/>
                            </w:rPr>
                            <w:t xml:space="preserve">: Passing the filtrate through a 0.22 µm syringe filter into a 2mL GC </w:t>
                          </w:r>
                          <w:proofErr w:type="spellStart"/>
                          <w:r w:rsidRPr="0029663F">
                            <w:rPr>
                              <w:rFonts w:cs="Times New Roman"/>
                              <w:sz w:val="24"/>
                              <w:szCs w:val="24"/>
                            </w:rPr>
                            <w:t>vialFigure</w:t>
                          </w:r>
                          <w:proofErr w:type="spellEnd"/>
                          <w:r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32</w:t>
                          </w:r>
                          <w:r w:rsidR="00E016CA">
                            <w:rPr>
                              <w:rFonts w:cs="Times New Roman"/>
                              <w:sz w:val="24"/>
                              <w:szCs w:val="24"/>
                            </w:rPr>
                            <w:fldChar w:fldCharType="end"/>
                          </w:r>
                          <w:r w:rsidRPr="0029663F">
                            <w:rPr>
                              <w:rFonts w:cs="Times New Roman"/>
                              <w:sz w:val="24"/>
                              <w:szCs w:val="24"/>
                            </w:rPr>
                            <w:t>: Drawing the filtered extract into the syringe</w:t>
                          </w:r>
                          <w:bookmarkEnd w:id="118"/>
                        </w:p>
                      </w:txbxContent>
                    </v:textbox>
                  </v:shape>
                </v:group>
                <v:group id="Group 279" o:spid="_x0000_s1117" style="position:absolute;left:1068;top:28144;width:50026;height:25794" coordsize="50029,2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">
                  <v:group id="Group 79" o:spid="_x0000_s1118" style="position:absolute;width:21488;height:25797" coordorigin="-666,-791" coordsize="20288,2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Picture 58" o:spid="_x0000_s1119" type="#_x0000_t75" style="position:absolute;left:-666;top:-791;width:20287;height:17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">
                      <v:imagedata r:id="rId87" o:title="" croptop="21325f" cropleft="28535f"/>
                    </v:shape>
                    <v:shape id="Text Box 78" o:spid="_x0000_s1120" type="#_x0000_t202" style="position:absolute;left:224;top:17960;width:18764;height:6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" stroked="f">
                      <v:textbox inset="0,0,0,0">
                        <w:txbxContent>
                          <w:p w14:paraId="221F358C" w14:textId="309D5566" w:rsidR="00304F97" w:rsidRPr="00521DC0" w:rsidRDefault="005D5E53" w:rsidP="00304F97">
                            <w:pPr>
                              <w:pStyle w:val="Caption"/>
                              <w:jc w:val="center"/>
                              <w:rPr>
                                <w:rFonts w:eastAsia="Times New Roman" w:cs="Times New Roman"/>
                                <w:b/>
                                <w:bCs/>
                                <w:i w:val="0"/>
                                <w:iCs w:val="0"/>
                                <w:noProof/>
                                <w:color w:val="000000" w:themeColor="text1"/>
                                <w:sz w:val="22"/>
                                <w:szCs w:val="22"/>
                              </w:rPr>
                            </w:pPr>
                            <w:bookmarkStart w:id="119" w:name="_Toc240783425"/>
                            <w:r w:rsidRPr="00766292">
                              <w:rPr>
                                <w:rFonts w:cs="Times New Roman"/>
                                <w:b/>
                                <w:bCs/>
                                <w:i w:val="0"/>
                                <w:iCs w:val="0"/>
                                <w:color w:val="000000" w:themeColor="text1"/>
                                <w:sz w:val="22"/>
                                <w:szCs w:val="22"/>
                              </w:rPr>
                              <w:t>Figure 2.</w:t>
                            </w:r>
                            <w:r>
                              <w:rPr>
                                <w:rFonts w:cs="Times New Roman"/>
                                <w:b/>
                                <w:bCs/>
                                <w:i w:val="0"/>
                                <w:iCs w:val="0"/>
                                <w:color w:val="000000" w:themeColor="text1"/>
                                <w:sz w:val="22"/>
                                <w:szCs w:val="22"/>
                              </w:rPr>
                              <w:t>21</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304F97" w:rsidRPr="00521DC0">
                              <w:rPr>
                                <w:rFonts w:cs="Times New Roman"/>
                                <w:i w:val="0"/>
                                <w:iCs w:val="0"/>
                                <w:color w:val="000000" w:themeColor="text1"/>
                                <w:sz w:val="22"/>
                                <w:szCs w:val="22"/>
                              </w:rPr>
                              <w:t>Passing the filtrate through a 0.22 µm syringe filter into a 2mL GC vial</w:t>
                            </w:r>
                          </w:p>
                          <w:p w14:paraId="2255F987" w14:textId="77777777" w:rsidR="00E87119" w:rsidRDefault="00E87119"/>
                          <w:p w14:paraId="57527653" w14:textId="66845607" w:rsidR="00304F97" w:rsidRPr="0029663F" w:rsidRDefault="00173136" w:rsidP="00304F97">
                            <w:pPr>
                              <w:pStyle w:val="Caption"/>
                              <w:jc w:val="center"/>
                              <w:rPr>
                                <w:rFonts w:eastAsia="Times New Roman" w:cs="Times New Roman"/>
                                <w:b/>
                                <w:bCs/>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25</w:t>
                            </w:r>
                            <w:r w:rsidR="00E016CA">
                              <w:rPr>
                                <w:rFonts w:cs="Times New Roman"/>
                                <w:sz w:val="24"/>
                                <w:szCs w:val="24"/>
                              </w:rPr>
                              <w:fldChar w:fldCharType="end"/>
                            </w:r>
                            <w:r w:rsidRPr="0029663F">
                              <w:rPr>
                                <w:rFonts w:cs="Times New Roman"/>
                                <w:sz w:val="24"/>
                                <w:szCs w:val="24"/>
                              </w:rPr>
                              <w:t xml:space="preserve">: Ready water sample vial for GC </w:t>
                            </w:r>
                            <w:proofErr w:type="spellStart"/>
                            <w:r w:rsidRPr="0029663F">
                              <w:rPr>
                                <w:rFonts w:cs="Times New Roman"/>
                                <w:sz w:val="24"/>
                                <w:szCs w:val="24"/>
                              </w:rPr>
                              <w:t>analysis</w:t>
                            </w:r>
                            <w:r w:rsidR="00304F97" w:rsidRPr="0029663F">
                              <w:rPr>
                                <w:rFonts w:cs="Times New Roman"/>
                                <w:sz w:val="24"/>
                                <w:szCs w:val="24"/>
                              </w:rPr>
                              <w:t>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26</w:t>
                            </w:r>
                            <w:r w:rsidR="00E016CA">
                              <w:rPr>
                                <w:rFonts w:cs="Times New Roman"/>
                                <w:sz w:val="24"/>
                                <w:szCs w:val="24"/>
                              </w:rPr>
                              <w:fldChar w:fldCharType="end"/>
                            </w:r>
                            <w:r w:rsidR="00304F97" w:rsidRPr="0029663F">
                              <w:rPr>
                                <w:rFonts w:cs="Times New Roman"/>
                                <w:sz w:val="24"/>
                                <w:szCs w:val="24"/>
                              </w:rPr>
                              <w:t>: Passing the filtrate through a 0.22 µm syringe filter into a 2mL GC vial</w:t>
                            </w:r>
                          </w:p>
                          <w:p w14:paraId="11923688" w14:textId="77777777" w:rsidR="00446A92" w:rsidRDefault="00446A92"/>
                          <w:p w14:paraId="3142B3DB" w14:textId="1E18DC4C" w:rsidR="00173136" w:rsidRPr="0029663F" w:rsidRDefault="00173136" w:rsidP="00173136">
                            <w:pPr>
                              <w:pStyle w:val="Caption"/>
                              <w:jc w:val="center"/>
                              <w:rPr>
                                <w:rFonts w:cs="Times New Roman"/>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27</w:t>
                            </w:r>
                            <w:r w:rsidR="00E016CA">
                              <w:rPr>
                                <w:rFonts w:cs="Times New Roman"/>
                                <w:sz w:val="24"/>
                                <w:szCs w:val="24"/>
                              </w:rPr>
                              <w:fldChar w:fldCharType="end"/>
                            </w:r>
                            <w:r w:rsidRPr="0029663F">
                              <w:rPr>
                                <w:rFonts w:cs="Times New Roman"/>
                                <w:sz w:val="24"/>
                                <w:szCs w:val="24"/>
                              </w:rPr>
                              <w:t>: Ready water sample vial for GC analysis</w:t>
                            </w:r>
                          </w:p>
                          <w:p w14:paraId="66FAB817" w14:textId="77777777" w:rsidR="00E87119" w:rsidRDefault="00E87119"/>
                          <w:p w14:paraId="7C1EEC92" w14:textId="2D1DB138" w:rsidR="00304F97" w:rsidRPr="0029663F" w:rsidRDefault="00E17536" w:rsidP="00304F97">
                            <w:pPr>
                              <w:pStyle w:val="Caption"/>
                              <w:jc w:val="center"/>
                              <w:rPr>
                                <w:rFonts w:eastAsia="Times New Roman" w:cs="Times New Roman"/>
                                <w:b/>
                                <w:bCs/>
                                <w:noProof/>
                                <w:sz w:val="24"/>
                                <w:szCs w:val="24"/>
                              </w:rPr>
                            </w:pPr>
                            <w:r w:rsidRPr="00E17536">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28</w:t>
                            </w:r>
                            <w:r w:rsidR="00E016CA">
                              <w:rPr>
                                <w:rFonts w:cs="Times New Roman"/>
                                <w:color w:val="auto"/>
                                <w:sz w:val="24"/>
                                <w:szCs w:val="24"/>
                              </w:rPr>
                              <w:fldChar w:fldCharType="end"/>
                            </w:r>
                            <w:r w:rsidRPr="00E17536">
                              <w:rPr>
                                <w:rFonts w:cs="Times New Roman"/>
                                <w:color w:val="auto"/>
                                <w:sz w:val="24"/>
                                <w:szCs w:val="24"/>
                              </w:rPr>
                              <w:t xml:space="preserve">: Instrumental </w:t>
                            </w:r>
                            <w:proofErr w:type="spellStart"/>
                            <w:r w:rsidRPr="00E17536">
                              <w:rPr>
                                <w:rFonts w:cs="Times New Roman"/>
                                <w:color w:val="auto"/>
                                <w:sz w:val="24"/>
                                <w:szCs w:val="24"/>
                              </w:rPr>
                              <w:t>analysis</w:t>
                            </w:r>
                            <w:r w:rsidR="00173136" w:rsidRPr="0029663F">
                              <w:rPr>
                                <w:rFonts w:cs="Times New Roman"/>
                                <w:sz w:val="24"/>
                                <w:szCs w:val="24"/>
                              </w:rPr>
                              <w:t>Figure</w:t>
                            </w:r>
                            <w:proofErr w:type="spellEnd"/>
                            <w:r w:rsidR="0017313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29</w:t>
                            </w:r>
                            <w:r w:rsidR="00E016CA">
                              <w:rPr>
                                <w:rFonts w:cs="Times New Roman"/>
                                <w:sz w:val="24"/>
                                <w:szCs w:val="24"/>
                              </w:rPr>
                              <w:fldChar w:fldCharType="end"/>
                            </w:r>
                            <w:r w:rsidR="00173136" w:rsidRPr="0029663F">
                              <w:rPr>
                                <w:rFonts w:cs="Times New Roman"/>
                                <w:sz w:val="24"/>
                                <w:szCs w:val="24"/>
                              </w:rPr>
                              <w:t xml:space="preserve">: Ready water sample vial for GC </w:t>
                            </w:r>
                            <w:proofErr w:type="spellStart"/>
                            <w:r w:rsidR="00173136" w:rsidRPr="0029663F">
                              <w:rPr>
                                <w:rFonts w:cs="Times New Roman"/>
                                <w:sz w:val="24"/>
                                <w:szCs w:val="24"/>
                              </w:rPr>
                              <w:t>analysis</w:t>
                            </w:r>
                            <w:r w:rsidR="00304F97" w:rsidRPr="0029663F">
                              <w:rPr>
                                <w:rFonts w:cs="Times New Roman"/>
                                <w:sz w:val="24"/>
                                <w:szCs w:val="24"/>
                              </w:rPr>
                              <w:t>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30</w:t>
                            </w:r>
                            <w:r w:rsidR="00E016CA">
                              <w:rPr>
                                <w:rFonts w:cs="Times New Roman"/>
                                <w:sz w:val="24"/>
                                <w:szCs w:val="24"/>
                              </w:rPr>
                              <w:fldChar w:fldCharType="end"/>
                            </w:r>
                            <w:r w:rsidR="00304F97" w:rsidRPr="0029663F">
                              <w:rPr>
                                <w:rFonts w:cs="Times New Roman"/>
                                <w:sz w:val="24"/>
                                <w:szCs w:val="24"/>
                              </w:rPr>
                              <w:t>: Passing the filtrate through a 0.22 µm syringe filter into a 2mL GC vial</w:t>
                            </w:r>
                          </w:p>
                          <w:p w14:paraId="49668856" w14:textId="77777777" w:rsidR="00E87119" w:rsidRDefault="00E87119"/>
                          <w:p w14:paraId="1C5F79C2" w14:textId="3546DDCB" w:rsidR="00304F97" w:rsidRPr="0029663F" w:rsidRDefault="00173136" w:rsidP="00304F97">
                            <w:pPr>
                              <w:pStyle w:val="Caption"/>
                              <w:jc w:val="center"/>
                              <w:rPr>
                                <w:rFonts w:eastAsia="Times New Roman" w:cs="Times New Roman"/>
                                <w:b/>
                                <w:bCs/>
                                <w:noProof/>
                                <w:sz w:val="24"/>
                                <w:szCs w:val="24"/>
                              </w:rPr>
                            </w:pPr>
                            <w:r w:rsidRPr="0029663F">
                              <w:rPr>
                                <w:rFonts w:cs="Times New Roman"/>
                                <w:sz w:val="24"/>
                                <w:szCs w:val="24"/>
                              </w:rPr>
                              <w:t xml:space="preserve">Figure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31</w:t>
                            </w:r>
                            <w:r w:rsidR="00E016CA">
                              <w:rPr>
                                <w:rFonts w:cs="Times New Roman"/>
                                <w:sz w:val="24"/>
                                <w:szCs w:val="24"/>
                              </w:rPr>
                              <w:fldChar w:fldCharType="end"/>
                            </w:r>
                            <w:r w:rsidRPr="0029663F">
                              <w:rPr>
                                <w:rFonts w:cs="Times New Roman"/>
                                <w:sz w:val="24"/>
                                <w:szCs w:val="24"/>
                              </w:rPr>
                              <w:t xml:space="preserve">: Ready water sample vial for GC </w:t>
                            </w:r>
                            <w:proofErr w:type="spellStart"/>
                            <w:r w:rsidRPr="0029663F">
                              <w:rPr>
                                <w:rFonts w:cs="Times New Roman"/>
                                <w:sz w:val="24"/>
                                <w:szCs w:val="24"/>
                              </w:rPr>
                              <w:t>analysis</w:t>
                            </w:r>
                            <w:r w:rsidR="00304F97" w:rsidRPr="0029663F">
                              <w:rPr>
                                <w:rFonts w:cs="Times New Roman"/>
                                <w:sz w:val="24"/>
                                <w:szCs w:val="24"/>
                              </w:rPr>
                              <w:t>Figure</w:t>
                            </w:r>
                            <w:proofErr w:type="spellEnd"/>
                            <w:r w:rsidR="00304F97"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32</w:t>
                            </w:r>
                            <w:r w:rsidR="00E016CA">
                              <w:rPr>
                                <w:rFonts w:cs="Times New Roman"/>
                                <w:sz w:val="24"/>
                                <w:szCs w:val="24"/>
                              </w:rPr>
                              <w:fldChar w:fldCharType="end"/>
                            </w:r>
                            <w:r w:rsidR="00304F97" w:rsidRPr="0029663F">
                              <w:rPr>
                                <w:rFonts w:cs="Times New Roman"/>
                                <w:sz w:val="24"/>
                                <w:szCs w:val="24"/>
                              </w:rPr>
                              <w:t>: Passing the filtrate through a 0.22 µm syringe filter into a 2mL GC vial</w:t>
                            </w:r>
                            <w:bookmarkEnd w:id="119"/>
                          </w:p>
                        </w:txbxContent>
                      </v:textbox>
                    </v:shape>
                  </v:group>
                  <v:group id="Group 84" o:spid="_x0000_s1121" style="position:absolute;left:28382;width:21647;height:24104" coordsize="20999,22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shape id="Picture 37" o:spid="_x0000_s1122" type="#_x0000_t75" style="position:absolute;width:20999;height:17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">
                      <v:imagedata r:id="rId88" o:title="" croptop="2606f" cropbottom="290f" cropleft="4567f" cropright="4857f"/>
                    </v:shape>
                    <v:shape id="Text Box 80" o:spid="_x0000_s1123" type="#_x0000_t202" style="position:absolute;left:1143;top:18097;width:18954;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" stroked="f">
                      <v:textbox inset="0,0,0,0">
                        <w:txbxContent>
                          <w:p w14:paraId="30E2F6A4" w14:textId="118E1726" w:rsidR="00173136" w:rsidRPr="00521DC0" w:rsidRDefault="005D5E53" w:rsidP="00173136">
                            <w:pPr>
                              <w:pStyle w:val="Caption"/>
                              <w:jc w:val="center"/>
                              <w:rPr>
                                <w:rFonts w:cs="Times New Roman"/>
                                <w:i w:val="0"/>
                                <w:iCs w:val="0"/>
                                <w:noProof/>
                                <w:color w:val="000000" w:themeColor="text1"/>
                                <w:sz w:val="22"/>
                                <w:szCs w:val="22"/>
                              </w:rPr>
                            </w:pPr>
                            <w:bookmarkStart w:id="120" w:name="_Toc240783426"/>
                            <w:r w:rsidRPr="00766292">
                              <w:rPr>
                                <w:rFonts w:cs="Times New Roman"/>
                                <w:b/>
                                <w:bCs/>
                                <w:i w:val="0"/>
                                <w:iCs w:val="0"/>
                                <w:color w:val="000000" w:themeColor="text1"/>
                                <w:sz w:val="22"/>
                                <w:szCs w:val="22"/>
                              </w:rPr>
                              <w:t>Figure 2.</w:t>
                            </w:r>
                            <w:r>
                              <w:rPr>
                                <w:rFonts w:cs="Times New Roman"/>
                                <w:b/>
                                <w:bCs/>
                                <w:i w:val="0"/>
                                <w:iCs w:val="0"/>
                                <w:color w:val="000000" w:themeColor="text1"/>
                                <w:sz w:val="22"/>
                                <w:szCs w:val="22"/>
                              </w:rPr>
                              <w:t>22</w:t>
                            </w:r>
                            <w:r w:rsidRPr="00766292">
                              <w:rPr>
                                <w:rFonts w:cs="Times New Roman"/>
                                <w:b/>
                                <w:bCs/>
                                <w:i w:val="0"/>
                                <w:iCs w:val="0"/>
                                <w:color w:val="000000" w:themeColor="text1"/>
                                <w:sz w:val="22"/>
                                <w:szCs w:val="22"/>
                              </w:rPr>
                              <w:t>:</w:t>
                            </w:r>
                            <w:r w:rsidRPr="00521DC0">
                              <w:rPr>
                                <w:rFonts w:cs="Times New Roman"/>
                                <w:i w:val="0"/>
                                <w:iCs w:val="0"/>
                                <w:color w:val="000000" w:themeColor="text1"/>
                                <w:sz w:val="22"/>
                                <w:szCs w:val="22"/>
                              </w:rPr>
                              <w:t xml:space="preserve"> </w:t>
                            </w:r>
                            <w:r w:rsidR="00173136" w:rsidRPr="00521DC0">
                              <w:rPr>
                                <w:rFonts w:cs="Times New Roman"/>
                                <w:i w:val="0"/>
                                <w:iCs w:val="0"/>
                                <w:color w:val="000000" w:themeColor="text1"/>
                                <w:sz w:val="22"/>
                                <w:szCs w:val="22"/>
                              </w:rPr>
                              <w:t>Ready water sample vial for GC analysis</w:t>
                            </w:r>
                          </w:p>
                          <w:p w14:paraId="0E1CD16A" w14:textId="77777777" w:rsidR="00E87119" w:rsidRDefault="00E87119"/>
                          <w:p w14:paraId="029A8F33" w14:textId="44BD2F3B" w:rsidR="00173136" w:rsidRPr="0029663F" w:rsidRDefault="00E17536" w:rsidP="00173136">
                            <w:pPr>
                              <w:pStyle w:val="Caption"/>
                              <w:jc w:val="center"/>
                              <w:rPr>
                                <w:rFonts w:cs="Times New Roman"/>
                                <w:noProof/>
                                <w:sz w:val="24"/>
                                <w:szCs w:val="24"/>
                              </w:rPr>
                            </w:pPr>
                            <w:r w:rsidRPr="00E17536">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25</w:t>
                            </w:r>
                            <w:r w:rsidR="00E016CA">
                              <w:rPr>
                                <w:rFonts w:cs="Times New Roman"/>
                                <w:color w:val="auto"/>
                                <w:sz w:val="24"/>
                                <w:szCs w:val="24"/>
                              </w:rPr>
                              <w:fldChar w:fldCharType="end"/>
                            </w:r>
                            <w:r w:rsidRPr="00E17536">
                              <w:rPr>
                                <w:rFonts w:cs="Times New Roman"/>
                                <w:color w:val="auto"/>
                                <w:sz w:val="24"/>
                                <w:szCs w:val="24"/>
                              </w:rPr>
                              <w:t xml:space="preserve">: Instrumental </w:t>
                            </w:r>
                            <w:proofErr w:type="spellStart"/>
                            <w:r w:rsidRPr="00E17536">
                              <w:rPr>
                                <w:rFonts w:cs="Times New Roman"/>
                                <w:color w:val="auto"/>
                                <w:sz w:val="24"/>
                                <w:szCs w:val="24"/>
                              </w:rPr>
                              <w:t>analysis</w:t>
                            </w:r>
                            <w:r w:rsidR="00173136" w:rsidRPr="0029663F">
                              <w:rPr>
                                <w:rFonts w:cs="Times New Roman"/>
                                <w:sz w:val="24"/>
                                <w:szCs w:val="24"/>
                              </w:rPr>
                              <w:t>Figure</w:t>
                            </w:r>
                            <w:proofErr w:type="spellEnd"/>
                            <w:r w:rsidR="0017313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26</w:t>
                            </w:r>
                            <w:r w:rsidR="00E016CA">
                              <w:rPr>
                                <w:rFonts w:cs="Times New Roman"/>
                                <w:sz w:val="24"/>
                                <w:szCs w:val="24"/>
                              </w:rPr>
                              <w:fldChar w:fldCharType="end"/>
                            </w:r>
                            <w:r w:rsidR="00173136" w:rsidRPr="0029663F">
                              <w:rPr>
                                <w:rFonts w:cs="Times New Roman"/>
                                <w:sz w:val="24"/>
                                <w:szCs w:val="24"/>
                              </w:rPr>
                              <w:t>: Ready water sample vial for GC analysis</w:t>
                            </w:r>
                          </w:p>
                          <w:p w14:paraId="7E745A23" w14:textId="77777777" w:rsidR="00446A92" w:rsidRDefault="00446A92"/>
                          <w:p w14:paraId="50B2DCEA" w14:textId="243B51A3" w:rsidR="00E17536" w:rsidRPr="00E17536" w:rsidRDefault="00E17536" w:rsidP="00E17536">
                            <w:pPr>
                              <w:pStyle w:val="Caption"/>
                              <w:jc w:val="center"/>
                              <w:rPr>
                                <w:rFonts w:cs="Times New Roman"/>
                                <w:noProof/>
                                <w:color w:val="auto"/>
                                <w:sz w:val="24"/>
                                <w:szCs w:val="24"/>
                              </w:rPr>
                            </w:pPr>
                            <w:r w:rsidRPr="00E17536">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27</w:t>
                            </w:r>
                            <w:r w:rsidR="00E016CA">
                              <w:rPr>
                                <w:rFonts w:cs="Times New Roman"/>
                                <w:color w:val="auto"/>
                                <w:sz w:val="24"/>
                                <w:szCs w:val="24"/>
                              </w:rPr>
                              <w:fldChar w:fldCharType="end"/>
                            </w:r>
                            <w:r w:rsidRPr="00E17536">
                              <w:rPr>
                                <w:rFonts w:cs="Times New Roman"/>
                                <w:color w:val="auto"/>
                                <w:sz w:val="24"/>
                                <w:szCs w:val="24"/>
                              </w:rPr>
                              <w:t>: Instrumental analysis</w:t>
                            </w:r>
                          </w:p>
                          <w:p w14:paraId="78D1D2A6" w14:textId="77777777" w:rsidR="00E87119" w:rsidRDefault="00E87119"/>
                          <w:p w14:paraId="292687A1" w14:textId="2EBBBB4C" w:rsidR="00173136" w:rsidRPr="0029663F" w:rsidRDefault="009C7A2D" w:rsidP="00173136">
                            <w:pPr>
                              <w:pStyle w:val="Caption"/>
                              <w:jc w:val="center"/>
                              <w:rPr>
                                <w:rFonts w:cs="Times New Roman"/>
                                <w:noProof/>
                                <w:sz w:val="24"/>
                                <w:szCs w:val="24"/>
                              </w:rPr>
                            </w:pPr>
                            <w:r w:rsidRPr="009C7A2D">
                              <w:rPr>
                                <w:rFonts w:cs="Times New Roman"/>
                                <w:i w:val="0"/>
                                <w:iCs w:val="0"/>
                                <w:color w:val="auto"/>
                                <w:sz w:val="20"/>
                                <w:szCs w:val="20"/>
                              </w:rPr>
                              <w:t xml:space="preserve">Figure </w:t>
                            </w:r>
                            <w:r w:rsidR="00E016CA">
                              <w:rPr>
                                <w:rFonts w:cs="Times New Roman"/>
                                <w:i w:val="0"/>
                                <w:iCs w:val="0"/>
                                <w:color w:val="auto"/>
                                <w:sz w:val="20"/>
                                <w:szCs w:val="20"/>
                              </w:rPr>
                              <w:fldChar w:fldCharType="begin"/>
                            </w:r>
                            <w:r w:rsidR="00E016CA">
                              <w:rPr>
                                <w:rFonts w:cs="Times New Roman"/>
                                <w:i w:val="0"/>
                                <w:iCs w:val="0"/>
                                <w:color w:val="auto"/>
                                <w:sz w:val="20"/>
                                <w:szCs w:val="20"/>
                              </w:rPr>
                              <w:instrText xml:space="preserve"> STYLEREF 1 \s </w:instrText>
                            </w:r>
                            <w:r w:rsidR="00E016CA">
                              <w:rPr>
                                <w:rFonts w:cs="Times New Roman"/>
                                <w:i w:val="0"/>
                                <w:iCs w:val="0"/>
                                <w:color w:val="auto"/>
                                <w:sz w:val="20"/>
                                <w:szCs w:val="20"/>
                              </w:rPr>
                              <w:fldChar w:fldCharType="separate"/>
                            </w:r>
                            <w:r w:rsidR="00A60DC5">
                              <w:rPr>
                                <w:rFonts w:cs="Times New Roman"/>
                                <w:i w:val="0"/>
                                <w:iCs w:val="0"/>
                                <w:noProof/>
                                <w:color w:val="auto"/>
                                <w:sz w:val="20"/>
                                <w:szCs w:val="20"/>
                              </w:rPr>
                              <w:t>0</w:t>
                            </w:r>
                            <w:r w:rsidR="00E016CA">
                              <w:rPr>
                                <w:rFonts w:cs="Times New Roman"/>
                                <w:i w:val="0"/>
                                <w:iCs w:val="0"/>
                                <w:color w:val="auto"/>
                                <w:sz w:val="20"/>
                                <w:szCs w:val="20"/>
                              </w:rPr>
                              <w:fldChar w:fldCharType="end"/>
                            </w:r>
                            <w:r w:rsidR="00E016CA">
                              <w:rPr>
                                <w:rFonts w:cs="Times New Roman"/>
                                <w:i w:val="0"/>
                                <w:iCs w:val="0"/>
                                <w:color w:val="auto"/>
                                <w:sz w:val="20"/>
                                <w:szCs w:val="20"/>
                              </w:rPr>
                              <w:t>.</w:t>
                            </w:r>
                            <w:r w:rsidR="00E016CA">
                              <w:rPr>
                                <w:rFonts w:cs="Times New Roman"/>
                                <w:i w:val="0"/>
                                <w:iCs w:val="0"/>
                                <w:color w:val="auto"/>
                                <w:sz w:val="20"/>
                                <w:szCs w:val="20"/>
                              </w:rPr>
                              <w:fldChar w:fldCharType="begin"/>
                            </w:r>
                            <w:r w:rsidR="00E016CA">
                              <w:rPr>
                                <w:rFonts w:cs="Times New Roman"/>
                                <w:i w:val="0"/>
                                <w:iCs w:val="0"/>
                                <w:color w:val="auto"/>
                                <w:sz w:val="20"/>
                                <w:szCs w:val="20"/>
                              </w:rPr>
                              <w:instrText xml:space="preserve"> SEQ Figure \* ARABIC \s 1 </w:instrText>
                            </w:r>
                            <w:r w:rsidR="00E016CA">
                              <w:rPr>
                                <w:rFonts w:cs="Times New Roman"/>
                                <w:i w:val="0"/>
                                <w:iCs w:val="0"/>
                                <w:color w:val="auto"/>
                                <w:sz w:val="20"/>
                                <w:szCs w:val="20"/>
                              </w:rPr>
                              <w:fldChar w:fldCharType="separate"/>
                            </w:r>
                            <w:r w:rsidR="00A60DC5">
                              <w:rPr>
                                <w:rFonts w:cs="Times New Roman"/>
                                <w:i w:val="0"/>
                                <w:iCs w:val="0"/>
                                <w:noProof/>
                                <w:color w:val="auto"/>
                                <w:sz w:val="20"/>
                                <w:szCs w:val="20"/>
                              </w:rPr>
                              <w:t>28</w:t>
                            </w:r>
                            <w:r w:rsidR="00E016CA">
                              <w:rPr>
                                <w:rFonts w:cs="Times New Roman"/>
                                <w:i w:val="0"/>
                                <w:iCs w:val="0"/>
                                <w:color w:val="auto"/>
                                <w:sz w:val="20"/>
                                <w:szCs w:val="20"/>
                              </w:rPr>
                              <w:fldChar w:fldCharType="end"/>
                            </w:r>
                            <w:r w:rsidRPr="009C7A2D">
                              <w:rPr>
                                <w:rFonts w:cs="Times New Roman"/>
                                <w:i w:val="0"/>
                                <w:iCs w:val="0"/>
                                <w:color w:val="auto"/>
                                <w:sz w:val="20"/>
                                <w:szCs w:val="20"/>
                              </w:rPr>
                              <w:t xml:space="preserve">:: Mean concentration (+1 SD) (a) and detection frequency (b) of the 14 target OCPs in fish muscle, pooled across zones and species (n = 27). Bars in (a) are </w:t>
                            </w:r>
                            <w:proofErr w:type="spellStart"/>
                            <w:r w:rsidRPr="009C7A2D">
                              <w:rPr>
                                <w:rFonts w:cs="Times New Roman"/>
                                <w:i w:val="0"/>
                                <w:iCs w:val="0"/>
                                <w:color w:val="auto"/>
                                <w:sz w:val="20"/>
                                <w:szCs w:val="20"/>
                              </w:rPr>
                              <w:t>coloured</w:t>
                            </w:r>
                            <w:proofErr w:type="spellEnd"/>
                            <w:r w:rsidRPr="009C7A2D">
                              <w:rPr>
                                <w:rFonts w:cs="Times New Roman"/>
                                <w:i w:val="0"/>
                                <w:iCs w:val="0"/>
                                <w:color w:val="auto"/>
                                <w:sz w:val="20"/>
                                <w:szCs w:val="20"/>
                              </w:rPr>
                              <w:t xml:space="preserve"> by chemical class; </w:t>
                            </w:r>
                            <w:proofErr w:type="spellStart"/>
                            <w:proofErr w:type="gramStart"/>
                            <w:r w:rsidRPr="009C7A2D">
                              <w:rPr>
                                <w:rFonts w:cs="Times New Roman"/>
                                <w:i w:val="0"/>
                                <w:iCs w:val="0"/>
                                <w:color w:val="auto"/>
                                <w:sz w:val="20"/>
                                <w:szCs w:val="20"/>
                              </w:rPr>
                              <w:t>p,p</w:t>
                            </w:r>
                            <w:proofErr w:type="spellEnd"/>
                            <w:proofErr w:type="gramEnd"/>
                            <w:r w:rsidRPr="009C7A2D">
                              <w:rPr>
                                <w:rFonts w:cs="Times New Roman"/>
                                <w:i w:val="0"/>
                                <w:iCs w:val="0"/>
                                <w:color w:val="auto"/>
                                <w:sz w:val="20"/>
                                <w:szCs w:val="20"/>
                              </w:rPr>
                              <w:t xml:space="preserve">′-DDT, heptachlor and α-HCH were the dominant residues. BDL = </w:t>
                            </w:r>
                            <w:r w:rsidRPr="009C7A2D">
                              <w:rPr>
                                <w:rFonts w:eastAsia="Times New Roman" w:cs="Times New Roman"/>
                                <w:i w:val="0"/>
                                <w:iCs w:val="0"/>
                                <w:color w:val="auto"/>
                                <w:sz w:val="20"/>
                                <w:szCs w:val="20"/>
                              </w:rPr>
                              <w:t xml:space="preserve">below detection limit in all </w:t>
                            </w:r>
                            <w:proofErr w:type="spellStart"/>
                            <w:proofErr w:type="gramStart"/>
                            <w:r w:rsidRPr="009C7A2D">
                              <w:rPr>
                                <w:rFonts w:eastAsia="Times New Roman" w:cs="Times New Roman"/>
                                <w:i w:val="0"/>
                                <w:iCs w:val="0"/>
                                <w:color w:val="auto"/>
                                <w:sz w:val="20"/>
                                <w:szCs w:val="20"/>
                              </w:rPr>
                              <w:t>samples.</w:t>
                            </w:r>
                            <w:r w:rsidR="00E17536" w:rsidRPr="00E17536">
                              <w:rPr>
                                <w:rFonts w:cs="Times New Roman"/>
                                <w:color w:val="auto"/>
                                <w:sz w:val="24"/>
                                <w:szCs w:val="24"/>
                              </w:rPr>
                              <w:t>Figure</w:t>
                            </w:r>
                            <w:proofErr w:type="spellEnd"/>
                            <w:proofErr w:type="gramEnd"/>
                            <w:r w:rsidR="00E17536" w:rsidRPr="00E17536">
                              <w:rPr>
                                <w:rFonts w:cs="Times New Roman"/>
                                <w:color w:val="auto"/>
                                <w:sz w:val="24"/>
                                <w:szCs w:val="24"/>
                              </w:rPr>
                              <w:t xml:space="preserv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29</w:t>
                            </w:r>
                            <w:r w:rsidR="00E016CA">
                              <w:rPr>
                                <w:rFonts w:cs="Times New Roman"/>
                                <w:color w:val="auto"/>
                                <w:sz w:val="24"/>
                                <w:szCs w:val="24"/>
                              </w:rPr>
                              <w:fldChar w:fldCharType="end"/>
                            </w:r>
                            <w:r w:rsidR="00E17536" w:rsidRPr="00E17536">
                              <w:rPr>
                                <w:rFonts w:cs="Times New Roman"/>
                                <w:color w:val="auto"/>
                                <w:sz w:val="24"/>
                                <w:szCs w:val="24"/>
                              </w:rPr>
                              <w:t xml:space="preserve">: Instrumental </w:t>
                            </w:r>
                            <w:proofErr w:type="spellStart"/>
                            <w:r w:rsidR="00E17536" w:rsidRPr="00E17536">
                              <w:rPr>
                                <w:rFonts w:cs="Times New Roman"/>
                                <w:color w:val="auto"/>
                                <w:sz w:val="24"/>
                                <w:szCs w:val="24"/>
                              </w:rPr>
                              <w:t>analysis</w:t>
                            </w:r>
                            <w:r w:rsidR="00173136" w:rsidRPr="0029663F">
                              <w:rPr>
                                <w:rFonts w:cs="Times New Roman"/>
                                <w:sz w:val="24"/>
                                <w:szCs w:val="24"/>
                              </w:rPr>
                              <w:t>Figure</w:t>
                            </w:r>
                            <w:proofErr w:type="spellEnd"/>
                            <w:r w:rsidR="0017313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30</w:t>
                            </w:r>
                            <w:r w:rsidR="00E016CA">
                              <w:rPr>
                                <w:rFonts w:cs="Times New Roman"/>
                                <w:sz w:val="24"/>
                                <w:szCs w:val="24"/>
                              </w:rPr>
                              <w:fldChar w:fldCharType="end"/>
                            </w:r>
                            <w:r w:rsidR="00173136" w:rsidRPr="0029663F">
                              <w:rPr>
                                <w:rFonts w:cs="Times New Roman"/>
                                <w:sz w:val="24"/>
                                <w:szCs w:val="24"/>
                              </w:rPr>
                              <w:t>: Ready water sample vial for GC analysis</w:t>
                            </w:r>
                          </w:p>
                          <w:p w14:paraId="462DFAFD" w14:textId="77777777" w:rsidR="00E87119" w:rsidRDefault="00E87119"/>
                          <w:p w14:paraId="043D240A" w14:textId="4748A6C5" w:rsidR="00173136" w:rsidRPr="0029663F" w:rsidRDefault="00E17536" w:rsidP="00173136">
                            <w:pPr>
                              <w:pStyle w:val="Caption"/>
                              <w:jc w:val="center"/>
                              <w:rPr>
                                <w:rFonts w:cs="Times New Roman"/>
                                <w:noProof/>
                                <w:sz w:val="24"/>
                                <w:szCs w:val="24"/>
                              </w:rPr>
                            </w:pPr>
                            <w:r w:rsidRPr="00E17536">
                              <w:rPr>
                                <w:rFonts w:cs="Times New Roman"/>
                                <w:color w:val="auto"/>
                                <w:sz w:val="24"/>
                                <w:szCs w:val="24"/>
                              </w:rPr>
                              <w:t xml:space="preserve">Figure </w:t>
                            </w:r>
                            <w:r w:rsidR="00E016CA">
                              <w:rPr>
                                <w:rFonts w:cs="Times New Roman"/>
                                <w:color w:val="auto"/>
                                <w:sz w:val="24"/>
                                <w:szCs w:val="24"/>
                              </w:rPr>
                              <w:fldChar w:fldCharType="begin"/>
                            </w:r>
                            <w:r w:rsidR="00E016CA">
                              <w:rPr>
                                <w:rFonts w:cs="Times New Roman"/>
                                <w:color w:val="auto"/>
                                <w:sz w:val="24"/>
                                <w:szCs w:val="24"/>
                              </w:rPr>
                              <w:instrText xml:space="preserve"> STYLEREF 1 \s </w:instrText>
                            </w:r>
                            <w:r w:rsidR="00E016CA">
                              <w:rPr>
                                <w:rFonts w:cs="Times New Roman"/>
                                <w:color w:val="auto"/>
                                <w:sz w:val="24"/>
                                <w:szCs w:val="24"/>
                              </w:rPr>
                              <w:fldChar w:fldCharType="separate"/>
                            </w:r>
                            <w:r w:rsidR="00A60DC5">
                              <w:rPr>
                                <w:rFonts w:cs="Times New Roman"/>
                                <w:noProof/>
                                <w:color w:val="auto"/>
                                <w:sz w:val="24"/>
                                <w:szCs w:val="24"/>
                              </w:rPr>
                              <w:t>0</w:t>
                            </w:r>
                            <w:r w:rsidR="00E016CA">
                              <w:rPr>
                                <w:rFonts w:cs="Times New Roman"/>
                                <w:color w:val="auto"/>
                                <w:sz w:val="24"/>
                                <w:szCs w:val="24"/>
                              </w:rPr>
                              <w:fldChar w:fldCharType="end"/>
                            </w:r>
                            <w:r w:rsidR="00E016CA">
                              <w:rPr>
                                <w:rFonts w:cs="Times New Roman"/>
                                <w:color w:val="auto"/>
                                <w:sz w:val="24"/>
                                <w:szCs w:val="24"/>
                              </w:rPr>
                              <w:t>.</w:t>
                            </w:r>
                            <w:r w:rsidR="00E016CA">
                              <w:rPr>
                                <w:rFonts w:cs="Times New Roman"/>
                                <w:color w:val="auto"/>
                                <w:sz w:val="24"/>
                                <w:szCs w:val="24"/>
                              </w:rPr>
                              <w:fldChar w:fldCharType="begin"/>
                            </w:r>
                            <w:r w:rsidR="00E016CA">
                              <w:rPr>
                                <w:rFonts w:cs="Times New Roman"/>
                                <w:color w:val="auto"/>
                                <w:sz w:val="24"/>
                                <w:szCs w:val="24"/>
                              </w:rPr>
                              <w:instrText xml:space="preserve"> SEQ Figure \* ARABIC \s 1 </w:instrText>
                            </w:r>
                            <w:r w:rsidR="00E016CA">
                              <w:rPr>
                                <w:rFonts w:cs="Times New Roman"/>
                                <w:color w:val="auto"/>
                                <w:sz w:val="24"/>
                                <w:szCs w:val="24"/>
                              </w:rPr>
                              <w:fldChar w:fldCharType="separate"/>
                            </w:r>
                            <w:r w:rsidR="00A60DC5">
                              <w:rPr>
                                <w:rFonts w:cs="Times New Roman"/>
                                <w:noProof/>
                                <w:color w:val="auto"/>
                                <w:sz w:val="24"/>
                                <w:szCs w:val="24"/>
                              </w:rPr>
                              <w:t>31</w:t>
                            </w:r>
                            <w:r w:rsidR="00E016CA">
                              <w:rPr>
                                <w:rFonts w:cs="Times New Roman"/>
                                <w:color w:val="auto"/>
                                <w:sz w:val="24"/>
                                <w:szCs w:val="24"/>
                              </w:rPr>
                              <w:fldChar w:fldCharType="end"/>
                            </w:r>
                            <w:r w:rsidRPr="00E17536">
                              <w:rPr>
                                <w:rFonts w:cs="Times New Roman"/>
                                <w:color w:val="auto"/>
                                <w:sz w:val="24"/>
                                <w:szCs w:val="24"/>
                              </w:rPr>
                              <w:t xml:space="preserve">: Instrumental </w:t>
                            </w:r>
                            <w:proofErr w:type="spellStart"/>
                            <w:r w:rsidRPr="00E17536">
                              <w:rPr>
                                <w:rFonts w:cs="Times New Roman"/>
                                <w:color w:val="auto"/>
                                <w:sz w:val="24"/>
                                <w:szCs w:val="24"/>
                              </w:rPr>
                              <w:t>analysis</w:t>
                            </w:r>
                            <w:r w:rsidR="00173136" w:rsidRPr="0029663F">
                              <w:rPr>
                                <w:rFonts w:cs="Times New Roman"/>
                                <w:sz w:val="24"/>
                                <w:szCs w:val="24"/>
                              </w:rPr>
                              <w:t>Figure</w:t>
                            </w:r>
                            <w:proofErr w:type="spellEnd"/>
                            <w:r w:rsidR="00173136" w:rsidRPr="0029663F">
                              <w:rPr>
                                <w:rFonts w:cs="Times New Roman"/>
                                <w:sz w:val="24"/>
                                <w:szCs w:val="24"/>
                              </w:rPr>
                              <w:t xml:space="preserve"> </w:t>
                            </w:r>
                            <w:r w:rsidR="00E016CA">
                              <w:rPr>
                                <w:rFonts w:cs="Times New Roman"/>
                                <w:sz w:val="24"/>
                                <w:szCs w:val="24"/>
                              </w:rPr>
                              <w:fldChar w:fldCharType="begin"/>
                            </w:r>
                            <w:r w:rsidR="00E016CA">
                              <w:rPr>
                                <w:rFonts w:cs="Times New Roman"/>
                                <w:sz w:val="24"/>
                                <w:szCs w:val="24"/>
                              </w:rPr>
                              <w:instrText xml:space="preserve"> STYLEREF 1 \s </w:instrText>
                            </w:r>
                            <w:r w:rsidR="00E016CA">
                              <w:rPr>
                                <w:rFonts w:cs="Times New Roman"/>
                                <w:sz w:val="24"/>
                                <w:szCs w:val="24"/>
                              </w:rPr>
                              <w:fldChar w:fldCharType="separate"/>
                            </w:r>
                            <w:r w:rsidR="00A60DC5">
                              <w:rPr>
                                <w:rFonts w:cs="Times New Roman"/>
                                <w:noProof/>
                                <w:sz w:val="24"/>
                                <w:szCs w:val="24"/>
                              </w:rPr>
                              <w:t>0</w:t>
                            </w:r>
                            <w:r w:rsidR="00E016CA">
                              <w:rPr>
                                <w:rFonts w:cs="Times New Roman"/>
                                <w:sz w:val="24"/>
                                <w:szCs w:val="24"/>
                              </w:rPr>
                              <w:fldChar w:fldCharType="end"/>
                            </w:r>
                            <w:r w:rsidR="00E016CA">
                              <w:rPr>
                                <w:rFonts w:cs="Times New Roman"/>
                                <w:sz w:val="24"/>
                                <w:szCs w:val="24"/>
                              </w:rPr>
                              <w:t>.</w:t>
                            </w:r>
                            <w:r w:rsidR="00E016CA">
                              <w:rPr>
                                <w:rFonts w:cs="Times New Roman"/>
                                <w:sz w:val="24"/>
                                <w:szCs w:val="24"/>
                              </w:rPr>
                              <w:fldChar w:fldCharType="begin"/>
                            </w:r>
                            <w:r w:rsidR="00E016CA">
                              <w:rPr>
                                <w:rFonts w:cs="Times New Roman"/>
                                <w:sz w:val="24"/>
                                <w:szCs w:val="24"/>
                              </w:rPr>
                              <w:instrText xml:space="preserve"> SEQ Figure \* ARABIC \s 1 </w:instrText>
                            </w:r>
                            <w:r w:rsidR="00E016CA">
                              <w:rPr>
                                <w:rFonts w:cs="Times New Roman"/>
                                <w:sz w:val="24"/>
                                <w:szCs w:val="24"/>
                              </w:rPr>
                              <w:fldChar w:fldCharType="separate"/>
                            </w:r>
                            <w:r w:rsidR="00A60DC5">
                              <w:rPr>
                                <w:rFonts w:cs="Times New Roman"/>
                                <w:noProof/>
                                <w:sz w:val="24"/>
                                <w:szCs w:val="24"/>
                              </w:rPr>
                              <w:t>32</w:t>
                            </w:r>
                            <w:r w:rsidR="00E016CA">
                              <w:rPr>
                                <w:rFonts w:cs="Times New Roman"/>
                                <w:sz w:val="24"/>
                                <w:szCs w:val="24"/>
                              </w:rPr>
                              <w:fldChar w:fldCharType="end"/>
                            </w:r>
                            <w:r w:rsidR="00173136" w:rsidRPr="0029663F">
                              <w:rPr>
                                <w:rFonts w:cs="Times New Roman"/>
                                <w:sz w:val="24"/>
                                <w:szCs w:val="24"/>
                              </w:rPr>
                              <w:t>: Ready water sample vial for GC analysis</w:t>
                            </w:r>
                            <w:bookmarkEnd w:id="120"/>
                          </w:p>
                        </w:txbxContent>
                      </v:textbox>
                    </v:shape>
                  </v:group>
                </v:group>
                <w10:wrap type="topAndBottom" anchorx="margin"/>
              </v:group>
            </w:pict>
          </mc:Fallback>
        </mc:AlternateContent>
      </w:r>
      <w:bookmarkEnd w:id="111"/>
      <w:bookmarkEnd w:id="112"/>
    </w:p>
    <w:p w14:paraId="7A8A93F9" w14:textId="41B22E49" w:rsidR="003018E2" w:rsidRPr="00521DC0" w:rsidRDefault="003402B8" w:rsidP="00521DC0">
      <w:pPr>
        <w:pStyle w:val="Heading2"/>
      </w:pPr>
      <w:bookmarkStart w:id="121" w:name="_Toc240814278"/>
      <w:r w:rsidRPr="00521DC0">
        <w:t>2.8 Extract Clean-up</w:t>
      </w:r>
      <w:bookmarkEnd w:id="121"/>
    </w:p>
    <w:p w14:paraId="4F1B0E7A" w14:textId="5B7CD876" w:rsidR="00ED1738" w:rsidRPr="00521DC0" w:rsidRDefault="00ED1738" w:rsidP="00521DC0">
      <w:pPr>
        <w:pStyle w:val="Heading2"/>
        <w:spacing w:line="360" w:lineRule="auto"/>
        <w:jc w:val="both"/>
      </w:pPr>
      <w:bookmarkStart w:id="122" w:name="_Toc240784140"/>
      <w:bookmarkStart w:id="123" w:name="_Toc240814279"/>
      <w:r w:rsidRPr="003018E2">
        <w:rPr>
          <w:b w:val="0"/>
          <w:bCs w:val="0"/>
          <w:szCs w:val="24"/>
        </w:rPr>
        <w:t xml:space="preserve">Because co-extracted lipids, </w:t>
      </w:r>
      <w:proofErr w:type="spellStart"/>
      <w:r w:rsidRPr="003018E2">
        <w:rPr>
          <w:b w:val="0"/>
          <w:bCs w:val="0"/>
          <w:szCs w:val="24"/>
        </w:rPr>
        <w:t>humic</w:t>
      </w:r>
      <w:proofErr w:type="spellEnd"/>
      <w:r w:rsidRPr="003018E2">
        <w:rPr>
          <w:b w:val="0"/>
          <w:bCs w:val="0"/>
          <w:szCs w:val="24"/>
        </w:rPr>
        <w:t xml:space="preserve"> substances and other matrix components can interfere with gas-chromatographic detection of OCPs, an extract clean-up step was initially </w:t>
      </w:r>
      <w:proofErr w:type="spellStart"/>
      <w:r w:rsidRPr="003018E2">
        <w:rPr>
          <w:b w:val="0"/>
          <w:bCs w:val="0"/>
          <w:szCs w:val="24"/>
        </w:rPr>
        <w:t>trialled</w:t>
      </w:r>
      <w:proofErr w:type="spellEnd"/>
      <w:r w:rsidRPr="003018E2">
        <w:rPr>
          <w:b w:val="0"/>
          <w:bCs w:val="0"/>
          <w:szCs w:val="24"/>
        </w:rPr>
        <w:t xml:space="preserve"> prior to instrumental analysis, consistent with clean-up protocols reported for OCP determination in fish and sediment matrices </w:t>
      </w:r>
      <w:r w:rsidRPr="001F380D">
        <w:rPr>
          <w:b w:val="0"/>
          <w:bCs w:val="0"/>
          <w:szCs w:val="24"/>
        </w:rPr>
        <w:fldChar w:fldCharType="begin"/>
      </w:r>
      <w:r w:rsidRPr="001F380D">
        <w:rPr>
          <w:b w:val="0"/>
          <w:bCs w:val="0"/>
          <w:szCs w:val="24"/>
        </w:rPr>
        <w:instrText xml:space="preserve"> ADDIN ZOTERO_ITEM CSL_CITATION {"citationID":"E61xu4qG","properties":{"unsorted":false,"formattedCitation":"(F. R. Chowdhury et al., 2018; Kuranchie-Mensah et al., 2012)","plainCitation":"(F. R. Chowdhury et al., 2018; Kuranchie-Mensah et al., 2012)","noteIndex":0},"citationItems":[{"id":23,"uris":["http://zotero.org/users/local/IXTJzk2C/items/FULVRW3L"],"itemData":{"id":23,"type":"article-journal","abstract":"Background: Pesticide self-poisoning is a major problem in Bangladesh. Over the past 20-years, the Bangladesh government has introduced pesticide legislation and banned highly hazardous pesticides (HHPs) from agricultural use. We aimed to assess the impacts of pesticide bans on suicide and on agricultural production.","container-title":"International Journal of Epidemiology","DOI":"10.1093/ije/dyx157","ISSN":"0300-5771, 1464-3685","issue":"1","language":"en","license":"http://creativecommons.org/licenses/by/4.0/","page":"175-184","source":"DOI.org (Crossref)","title":"Bans of WHO Class I Pesticides in Bangladesh—suicide prevention without hampering agricultural output","volume":"47","author":[{"family":"Chowdhury","given":"Fazle Rabbi"},{"family":"Dewan","given":"Gourab"},{"family":"Verma","given":"Vasundhara R"},{"family":"Knipe","given":"Duleeka W"},{"family":"Isha","given":"Ishrat Tahsin"},{"family":"Faiz","given":"M Abul"},{"family":"Gunnell","given":"David J"},{"family":"Eddleston","given":"Michael"}],"issued":{"date-parts":[["2018",2,1]]}}},{"id":33,"uris":["http://zotero.org/users/local/IXTJzk2C/items/IKARCJRM"],"itemData":{"id":33,"type":"article-journal","abstract":"The distribution of organochlorine pesticides in the aquatic ecosystem from the Densu river revealed varying levels of concentration in water and the sediment samples. Three locations were sampled along the river to evaluate the levels of organochlorine pesticide residue in the river. Sediment and surface water samples were extracted by soxhlet and liquid–liquid extraction respectively and analyzed using Gas Chromatograph coupled with electron capture detector. The detectable organochlorine pesticides were gamma-hexachlorocyclohexane (HCH), delta-hexachlorocyclohexane, heptachlor, aldrin and dieldrin. The other pesticides that were investigated are gamma-chlordane, alpha endosulfan, endosulfan sulfate, p,p0-DDT and its metabolite p,p0-DDE, methoxychlor, endrin and its metabolite endrin aldehyde and endrin ketone. The order of increasing frequency of detection of samples was higher in sediment than water. In sediment, the mean concentration ranged from 0.030 lg kg 1 dry weight (endrin) to 10.98 lg kg 1 dry weight (aldrin). The highest detected concentration of organochlorine in water was endosulfan sulfate with mean concentration of 0.185 lg L 1. Analysis of variance indicated signiﬁcant differences for most organochlorine pesticide residue in the sediment sampled from the various locations. Some of the levels of organochlorine pesticides detected in water were relatively high compared to guideline values set by World Health Organization and Australia and thus could be harmful if the trend is not checked.","container-title":"Chemosphere","DOI":"10.1016/j.chemosphere.2011.10.031","ISSN":"00456535","issue":"3","journalAbbreviation":"Chemosphere","language":"en","license":"https://www.elsevier.com/tdm/userlicense/1.0/","page":"286-292","source":"DOI.org (Crossref)","title":"Determination of organochlorine pesticide residue in sediment and water from the Densu river basin, Ghana","volume":"86","author":[{"family":"Kuranchie-Mensah","given":"Harriet"},{"family":"Atiemo","given":"Sampson Manukure"},{"family":"Palm","given":"Linda Maud Naa-Dedei"},{"family":"Blankson-Arthur","given":"Sarah"},{"family":"Tutu","given":"Anita Osei"},{"family":"Fosu","given":"Paul"}],"issued":{"date-parts":[["2012",1]]}}}],"schema":"https://github.com/citation-style-language/schema/raw/master/csl-citation.json"} </w:instrText>
      </w:r>
      <w:r w:rsidRPr="001F380D">
        <w:rPr>
          <w:b w:val="0"/>
          <w:bCs w:val="0"/>
          <w:szCs w:val="24"/>
        </w:rPr>
        <w:fldChar w:fldCharType="separate"/>
      </w:r>
      <w:r w:rsidR="00E541B8" w:rsidRPr="001F380D">
        <w:rPr>
          <w:b w:val="0"/>
          <w:bCs w:val="0"/>
        </w:rPr>
        <w:t>(Chowdhury et al., 2018; Kuranchie-Mensah et al., 2012)</w:t>
      </w:r>
      <w:r w:rsidRPr="001F380D">
        <w:rPr>
          <w:b w:val="0"/>
          <w:bCs w:val="0"/>
          <w:szCs w:val="24"/>
        </w:rPr>
        <w:fldChar w:fldCharType="end"/>
      </w:r>
      <w:r w:rsidRPr="001F380D">
        <w:rPr>
          <w:b w:val="0"/>
          <w:bCs w:val="0"/>
          <w:szCs w:val="24"/>
        </w:rPr>
        <w:t>. This involved</w:t>
      </w:r>
      <w:r w:rsidRPr="003018E2">
        <w:rPr>
          <w:b w:val="0"/>
          <w:bCs w:val="0"/>
          <w:szCs w:val="24"/>
        </w:rPr>
        <w:t xml:space="preserve"> passing the concentrated extract through a glass column packed with activated </w:t>
      </w:r>
      <w:proofErr w:type="spellStart"/>
      <w:r w:rsidRPr="003018E2">
        <w:rPr>
          <w:b w:val="0"/>
          <w:bCs w:val="0"/>
          <w:szCs w:val="24"/>
        </w:rPr>
        <w:t>Florisil</w:t>
      </w:r>
      <w:proofErr w:type="spellEnd"/>
      <w:r w:rsidRPr="003018E2">
        <w:rPr>
          <w:b w:val="0"/>
          <w:bCs w:val="0"/>
          <w:szCs w:val="24"/>
        </w:rPr>
        <w:t xml:space="preserve">, eluting with an appropriate solvent, and concentrating the eluate under a gentle stream of nitrogen before transferring it to a GC vial for analysis. However, this clean-up step resulted in a substantial loss of target analyte signal, with the corresponding OCP peaks absent in both the calibration standard and the spiked sample passed through the </w:t>
      </w:r>
      <w:proofErr w:type="spellStart"/>
      <w:r w:rsidRPr="003018E2">
        <w:rPr>
          <w:b w:val="0"/>
          <w:bCs w:val="0"/>
          <w:szCs w:val="24"/>
        </w:rPr>
        <w:t>Florisil</w:t>
      </w:r>
      <w:proofErr w:type="spellEnd"/>
      <w:r w:rsidRPr="003018E2">
        <w:rPr>
          <w:b w:val="0"/>
          <w:bCs w:val="0"/>
          <w:szCs w:val="24"/>
        </w:rPr>
        <w:t xml:space="preserve"> column, indicating </w:t>
      </w:r>
      <w:r w:rsidR="003018E2" w:rsidRPr="003018E2">
        <w:rPr>
          <w:b w:val="0"/>
          <w:bCs w:val="0"/>
          <w:szCs w:val="24"/>
        </w:rPr>
        <w:t xml:space="preserve">irreversible sorption or degradation of the </w:t>
      </w:r>
      <w:r w:rsidR="003018E2" w:rsidRPr="003018E2">
        <w:rPr>
          <w:b w:val="0"/>
          <w:bCs w:val="0"/>
          <w:szCs w:val="24"/>
        </w:rPr>
        <w:lastRenderedPageBreak/>
        <w:t>analytes on the adsorbent under the conditions used.</w:t>
      </w:r>
      <w:bookmarkStart w:id="124" w:name="_Toc240784141"/>
      <w:bookmarkEnd w:id="122"/>
      <w:r w:rsidR="00521DC0">
        <w:rPr>
          <w:b w:val="0"/>
          <w:bCs w:val="0"/>
          <w:szCs w:val="24"/>
        </w:rPr>
        <w:t xml:space="preserve"> </w:t>
      </w:r>
      <w:r w:rsidRPr="003018E2">
        <w:rPr>
          <w:b w:val="0"/>
          <w:szCs w:val="24"/>
        </w:rPr>
        <w:t xml:space="preserve">Consequently, the </w:t>
      </w:r>
      <w:proofErr w:type="spellStart"/>
      <w:r w:rsidRPr="003018E2">
        <w:rPr>
          <w:b w:val="0"/>
          <w:szCs w:val="24"/>
        </w:rPr>
        <w:t>Florisil</w:t>
      </w:r>
      <w:proofErr w:type="spellEnd"/>
      <w:r w:rsidRPr="003018E2">
        <w:rPr>
          <w:b w:val="0"/>
          <w:szCs w:val="24"/>
        </w:rPr>
        <w:t xml:space="preserve"> clean-up step was not retained in the final analytical procedure, and all water, sediment and fish extracts were instead filtered (as described in Section 2.7) and </w:t>
      </w:r>
      <w:proofErr w:type="spellStart"/>
      <w:r w:rsidRPr="003018E2">
        <w:rPr>
          <w:b w:val="0"/>
          <w:szCs w:val="24"/>
        </w:rPr>
        <w:t>analysed</w:t>
      </w:r>
      <w:proofErr w:type="spellEnd"/>
      <w:r w:rsidRPr="003018E2">
        <w:rPr>
          <w:b w:val="0"/>
          <w:szCs w:val="24"/>
        </w:rPr>
        <w:t xml:space="preserve"> directly by GC-ECD without an additional adsorbent-based clean-up stage.</w:t>
      </w:r>
      <w:bookmarkEnd w:id="123"/>
      <w:bookmarkEnd w:id="124"/>
    </w:p>
    <w:p w14:paraId="7D8581AD" w14:textId="5B3D05F9" w:rsidR="003402B8" w:rsidRPr="00521DC0" w:rsidRDefault="003402B8" w:rsidP="00521DC0">
      <w:pPr>
        <w:pStyle w:val="Heading2"/>
      </w:pPr>
      <w:bookmarkStart w:id="125" w:name="_Toc240814280"/>
      <w:r w:rsidRPr="00521DC0">
        <w:t>2.9 Instrumental Analysis</w:t>
      </w:r>
      <w:bookmarkEnd w:id="125"/>
    </w:p>
    <w:p w14:paraId="56DA0AAB" w14:textId="2BF7A774" w:rsidR="00D4662F" w:rsidRDefault="00C07400" w:rsidP="00D4662F">
      <w:pPr>
        <w:pStyle w:val="Heading2"/>
        <w:spacing w:line="360" w:lineRule="auto"/>
        <w:jc w:val="both"/>
        <w:rPr>
          <w:b w:val="0"/>
          <w:bCs w:val="0"/>
          <w:szCs w:val="24"/>
        </w:rPr>
      </w:pPr>
      <w:bookmarkStart w:id="126" w:name="_Toc240784143"/>
      <w:bookmarkStart w:id="127" w:name="_Toc240814281"/>
      <w:r w:rsidRPr="00C07400">
        <w:rPr>
          <w:b w:val="0"/>
          <w:bCs w:val="0"/>
          <w:szCs w:val="24"/>
        </w:rPr>
        <w:t xml:space="preserve">The concentrations of the target OCPs in the extracts were determined using a Shimadzu GC-2010 gas chromatograph equipped with an Electron Capture Detector (GC-ECD, ⁶³Ni source, 370 MBq) and an AOC-20S autosampler, the instrumentation most widely used and validated for OCP residue quantification in water, sediment and fish matrices in Bangladesh </w:t>
      </w:r>
      <w:r w:rsidR="0029663F" w:rsidRPr="001F380D">
        <w:rPr>
          <w:b w:val="0"/>
          <w:bCs w:val="0"/>
          <w:szCs w:val="24"/>
        </w:rPr>
        <w:fldChar w:fldCharType="begin"/>
      </w:r>
      <w:r w:rsidR="0029663F" w:rsidRPr="001F380D">
        <w:rPr>
          <w:b w:val="0"/>
          <w:bCs w:val="0"/>
          <w:szCs w:val="24"/>
        </w:rPr>
        <w:instrText xml:space="preserve"> ADDIN ZOTERO_ITEM CSL_CITATION {"citationID":"PolJKhHq","properties":{"unsorted":false,"formattedCitation":"(N. J. Chowdhury et al., 2024; Hasan, 2021; Md. M. Islam et al., 2026)","plainCitation":"(N. J. Chowdhury et al., 2024; Hasan, 2021; Md. M. Islam et al., 2026)","noteIndex":0},"citationItems":[{"id":67,"uris":["http://zotero.org/users/local/IXTJzk2C/items/DLYBZUYI"],"itemData":{"id":67,"type":"article-journal","container-title":"Heliyon","DOI":"10.1016/j.heliyon.2024.e34548","ISSN":"24058440","issue":"14","journalAbbreviation":"Heliyon","language":"en","page":"e34548","source":"DOI.org (Crossref)","title":"Techniques for quantification of organochlorine pesticides from a validated method by using gas chromatography-electron capture detector","volume":"10","author":[{"family":"Chowdhury","given":"Nushrat Jahan"},{"family":"Akbor","given":"Md. Ahedul"},{"family":"Nahar","given":"Aynun"},{"family":"Ali Shaikh","given":"Md. Aftab"}],"issued":{"date-parts":[["2024",7]]}}},{"id":69,"uris":["http://zotero.org/users/local/IXTJzk2C/items/UTYGM9N2"],"itemData":{"id":69,"type":"article-journal","abstract":"Organochlorine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Anwarul"}],"issued":{"date-parts":[["2021",12,25]]}}},{"id":161,"uris":["http://zotero.org/users/local/IXTJzk2C/items/ZQMKKIIG"],"itemData":{"id":161,"type":"article-journal","abstract":"This study investigates the spatiotemporal distribution of organochlorine pesticides (OCPs) in the surface water (\n              n\n               = 60) of Shitalakshya River, Bangladesh, by an optimized and validated LLE–GC–ECD method by calibration (0.10–5.00 µgL\n              −1\n              ), linearity (\n              R\n              2\n               = 0.995–0.999), recovery (80.11%–117.10%), precision, specificity, selectivity, LODs (0.0009–0.0026 µgL\n              −1\n              ), and LOQs (0.0027–0.0079 µgL\n              −1\n              ). Among the targeted OCPs, α‐BHC (0.01–0.19 µgL\n              −1\n              ), δ‐BHC (0.01–0.27 µgL\n              −1\n              ), chlordane (0.01–0.23 µgL\n              −1\n              ), endosulfan (0.01 and 1.56 µgL\n              −1\n              ), 4,4′‐DDE (0.01–2.14 µgL\n              −1\n              ), dieldrin (0.03–0.58 µgL\n              −1\n              ), endrin (0.01–2.96 µgL\n              −1\n              ), 4,4′‐DDD (0.01–4.07 µgL\n              −1\n              ), endrin aldehyde (0.01–3.72 µgL\n              −1\n              ), 4,4′‐DDT (0.01–0.02 µgL\n              −1\n              ), and endosulfan sulfate (0.03–2.05 µgL\n              −1\n              ) were detected with varying frequencies. These levels were below the international guideline values, except 4,4′‐DDE in Kanchon (2.14 μgL\n              −1\n              ), dieldrin in Kanchpur (0.10 μgL\n              −1\n              ), Atlapur (0.12 μgL\n              −1\n              ), Ghorashal (0.45 μgL\n              −1\n              ), Charshindur (0.58 μgL\n              −1\n              ) and Kapasia (0.03 μgL\n              −1\n              ), endrin in Kapasia (2.96 μgL\n              −1\n              ), 4,4′‐DDD in Kalagachhia (1.63 μgL\n              −1\n              ), Narayanganj (0.69 μgL\n              −1\n              ), Nabiganj (1.95 μgL\n              −1\n              ), Ichakhali (1.05 μgL\n              −1\n              ), Kanchon (0.57 μgL\n              −1\n              ), Atlapur (1.02 μgL\n              −1\n              ), Ghorashal (2.51 μgL\n              −1\n              ), and Charshindur (4.07 μgL\n              −1\n              ). The occurrence of OCPs exhibited pronounced spatiotemporal variation, with the highest concentrations and detection frequencies observed during the dry seasons (L. autumn, autumn, winter, and spring), indicating reduced dilution and possible remobilization from contaminated sediments. Multivariate statistical analysis revealed distinct sources, with endosulfans and BHCs dominating at Kanchon, whereas dieldrin, endrin, and chlordane were more strongly associated with Ghorashal and nearby locations, suggesting localized anthropogenic inputs and legacy pollution sources. While risk is generally low, specific exceedances (\n              H\n              \n                q\n              \n               &gt; 1) were observed in L. Autumn 2022 for 4,4′‐DDD, indicating a localized noncarcinogenic hazard. While the immediate screening‐level risks are low across most seasons, the high chemical persistence and bioaccumulation over time warrant continued monitoring and proactive water management.","container-title":"Journal of Toxicology","DOI":"10.1155/jt/9611223","ISSN":"1687-8191, 1687-8205","issue":"1","journalAbbreviation":"Journal of Toxicology","language":"en","page":"9611223","source":"DOI.org (Crossref)","title":"Spatiotemporal Distribution, Risk, and Source Identification of Organochlorine Pesticides in the Surface Water of Shitalakshya River, Bangladesh","volume":"2026","author":[{"family":"Islam","given":"Md. Mazharul"},{"family":"Shoeb","given":"Mohammad"},{"family":"Mamun","given":"Md. Iqbal Rouf"}],"editor":[{"family":"Sucharitakul","given":"Phuping"}],"issued":{"date-parts":[["2026",1]]}}}],"schema":"https://github.com/citation-style-language/schema/raw/master/csl-citation.json"} </w:instrText>
      </w:r>
      <w:r w:rsidR="0029663F" w:rsidRPr="001F380D">
        <w:rPr>
          <w:b w:val="0"/>
          <w:bCs w:val="0"/>
          <w:szCs w:val="24"/>
        </w:rPr>
        <w:fldChar w:fldCharType="separate"/>
      </w:r>
      <w:r w:rsidR="00E541B8" w:rsidRPr="001F380D">
        <w:rPr>
          <w:b w:val="0"/>
          <w:bCs w:val="0"/>
        </w:rPr>
        <w:t>(Chowdhury et al., 2024; Hasan, 2021; Islam et al., 2026)</w:t>
      </w:r>
      <w:r w:rsidR="0029663F" w:rsidRPr="001F380D">
        <w:rPr>
          <w:b w:val="0"/>
          <w:bCs w:val="0"/>
          <w:szCs w:val="24"/>
        </w:rPr>
        <w:fldChar w:fldCharType="end"/>
      </w:r>
      <w:r w:rsidRPr="00C07400">
        <w:rPr>
          <w:b w:val="0"/>
          <w:bCs w:val="0"/>
          <w:szCs w:val="24"/>
        </w:rPr>
        <w:t xml:space="preserve">. Chromatographic separation was achieved using an </w:t>
      </w:r>
      <w:proofErr w:type="spellStart"/>
      <w:r w:rsidRPr="00C07400">
        <w:rPr>
          <w:b w:val="0"/>
          <w:bCs w:val="0"/>
          <w:szCs w:val="24"/>
        </w:rPr>
        <w:t>Rtx</w:t>
      </w:r>
      <w:proofErr w:type="spellEnd"/>
      <w:r w:rsidRPr="00C07400">
        <w:rPr>
          <w:b w:val="0"/>
          <w:bCs w:val="0"/>
          <w:szCs w:val="24"/>
        </w:rPr>
        <w:t>-CLP capillary pesticide-residue column (30 m length, 0.32 mm internal diameter, 0.50 µm film thickness), with nitrogen used as the carrier and make-up gas.</w:t>
      </w:r>
      <w:r>
        <w:rPr>
          <w:b w:val="0"/>
          <w:bCs w:val="0"/>
          <w:szCs w:val="24"/>
        </w:rPr>
        <w:t xml:space="preserve"> </w:t>
      </w:r>
      <w:r w:rsidRPr="00C07400">
        <w:rPr>
          <w:b w:val="0"/>
          <w:bCs w:val="0"/>
          <w:szCs w:val="24"/>
        </w:rPr>
        <w:t xml:space="preserve">A 1.0 µL aliquot of each sample extract and calibration standard was injected via the autosampler in </w:t>
      </w:r>
      <w:proofErr w:type="spellStart"/>
      <w:r w:rsidRPr="00C07400">
        <w:rPr>
          <w:b w:val="0"/>
          <w:bCs w:val="0"/>
          <w:szCs w:val="24"/>
        </w:rPr>
        <w:t>splitless</w:t>
      </w:r>
      <w:proofErr w:type="spellEnd"/>
      <w:r w:rsidRPr="00C07400">
        <w:rPr>
          <w:b w:val="0"/>
          <w:bCs w:val="0"/>
          <w:szCs w:val="24"/>
        </w:rPr>
        <w:t xml:space="preserve"> mode to enhance sensitivity for trace-level pesticide residues. The injector (SPL1) temperature was maintained at 200 °C, with a total flow of 10 mL/min and a column flow of 0.64 mL/min. The initial column oven temperature was set at 120 °C. The oven temperature </w:t>
      </w:r>
      <w:proofErr w:type="spellStart"/>
      <w:r w:rsidRPr="00C07400">
        <w:rPr>
          <w:b w:val="0"/>
          <w:bCs w:val="0"/>
          <w:szCs w:val="24"/>
        </w:rPr>
        <w:t>programme</w:t>
      </w:r>
      <w:proofErr w:type="spellEnd"/>
      <w:r w:rsidRPr="00C07400">
        <w:rPr>
          <w:b w:val="0"/>
          <w:bCs w:val="0"/>
          <w:szCs w:val="24"/>
        </w:rPr>
        <w:t xml:space="preserve"> began at 50 °C (held for 1 min), increased at 15 °C/min to 200 °C (held for 1 min), and then increased at 5 °C/min to a final temperature of 300 °C (held for 10 min), giving a total </w:t>
      </w:r>
      <w:proofErr w:type="spellStart"/>
      <w:r w:rsidRPr="00C07400">
        <w:rPr>
          <w:b w:val="0"/>
          <w:bCs w:val="0"/>
          <w:szCs w:val="24"/>
        </w:rPr>
        <w:t>programme</w:t>
      </w:r>
      <w:proofErr w:type="spellEnd"/>
      <w:r w:rsidRPr="00C07400">
        <w:rPr>
          <w:b w:val="0"/>
          <w:bCs w:val="0"/>
          <w:szCs w:val="24"/>
        </w:rPr>
        <w:t xml:space="preserve"> run time of 42 min. The ECD detector (EX1) temperature was maintained at 300 °C, with a standing current of 0.35 </w:t>
      </w:r>
      <w:proofErr w:type="spellStart"/>
      <w:r w:rsidRPr="00C07400">
        <w:rPr>
          <w:b w:val="0"/>
          <w:bCs w:val="0"/>
          <w:szCs w:val="24"/>
        </w:rPr>
        <w:t>nA</w:t>
      </w:r>
      <w:proofErr w:type="spellEnd"/>
      <w:r w:rsidRPr="00C07400">
        <w:rPr>
          <w:b w:val="0"/>
          <w:bCs w:val="0"/>
          <w:szCs w:val="24"/>
        </w:rPr>
        <w:t xml:space="preserve"> and a detector gas flow of 15 mL/min</w:t>
      </w:r>
      <w:r>
        <w:rPr>
          <w:b w:val="0"/>
          <w:bCs w:val="0"/>
          <w:szCs w:val="24"/>
        </w:rPr>
        <w:t xml:space="preserve">. </w:t>
      </w:r>
      <w:r w:rsidRPr="00C07400">
        <w:rPr>
          <w:b w:val="0"/>
          <w:bCs w:val="0"/>
          <w:szCs w:val="24"/>
        </w:rPr>
        <w:t>Individual OCPs were identified by comparing the retention times of chromatographic peaks in the sample extracts with those of the corresponding certified reference standards. Quantification was performed using an external multi-point calibration curve prepared from the same OCP standard mixture. The concentration of each target OCP in the sample extracts was subsequently calculated from its respective calibration curve and expressed according to the original sample volume or mass and final extract volume, as appropriate. Analytical quality was monitored using calibration standards, procedural blanks, and appropriate quality-control samples throughout the instrumental analysis.</w:t>
      </w:r>
      <w:bookmarkEnd w:id="126"/>
      <w:bookmarkEnd w:id="127"/>
    </w:p>
    <w:p w14:paraId="69B6B551" w14:textId="77777777" w:rsidR="00D4662F" w:rsidRPr="00521DC0" w:rsidRDefault="00D4662F" w:rsidP="00521DC0">
      <w:pPr>
        <w:pStyle w:val="Heading3"/>
      </w:pPr>
      <w:bookmarkStart w:id="128" w:name="_Toc240814282"/>
      <w:r w:rsidRPr="00521DC0">
        <w:lastRenderedPageBreak/>
        <w:t>2.9.1 GC Calibration Standards</w:t>
      </w:r>
      <w:bookmarkEnd w:id="128"/>
    </w:p>
    <w:p w14:paraId="222D7573" w14:textId="3F835BF9" w:rsidR="00D4662F" w:rsidRPr="00521DC0" w:rsidRDefault="00D4662F" w:rsidP="00521DC0">
      <w:pPr>
        <w:pStyle w:val="Heading2"/>
        <w:spacing w:line="360" w:lineRule="auto"/>
        <w:jc w:val="both"/>
        <w:rPr>
          <w:b w:val="0"/>
          <w:bCs w:val="0"/>
          <w:szCs w:val="24"/>
        </w:rPr>
      </w:pPr>
      <w:bookmarkStart w:id="129" w:name="_Toc240784145"/>
      <w:bookmarkStart w:id="130" w:name="_Toc240814283"/>
      <w:r w:rsidRPr="00D4662F">
        <w:rPr>
          <w:b w:val="0"/>
          <w:bCs w:val="0"/>
          <w:szCs w:val="24"/>
        </w:rPr>
        <w:t>Quantification of individual OCPs was performed using the external standard calibration method, selected for its simplicity and compatibility with the high sensitivity of the electron</w:t>
      </w:r>
      <w:bookmarkStart w:id="131" w:name="_Toc240784146"/>
      <w:bookmarkEnd w:id="129"/>
      <w:r w:rsidR="00521DC0">
        <w:rPr>
          <w:b w:val="0"/>
          <w:bCs w:val="0"/>
          <w:szCs w:val="24"/>
        </w:rPr>
        <w:t xml:space="preserve"> </w:t>
      </w:r>
      <w:r w:rsidRPr="00D4662F">
        <w:rPr>
          <w:rFonts w:eastAsiaTheme="minorHAnsi" w:cstheme="minorBidi"/>
          <w:b w:val="0"/>
        </w:rPr>
        <w:t xml:space="preserve">capture detector (ECD) (USEPA Method 8081B). Certified reference stock standards of the target OCPs (98–99% purity) were used to prepare the working calibration standards. The stock standards were stored in amber (brown) bottles under light-protected conditions until use. A five-point working calibration curve was prepared at concentrations of 5, 10, 20, 50, and 100 µg/L (equivalent to 5, 10, 20, 50, and 100 ppb) by appropriate dilution of the stock standards. Each calibration level was </w:t>
      </w:r>
      <w:proofErr w:type="spellStart"/>
      <w:r w:rsidRPr="00D4662F">
        <w:rPr>
          <w:rFonts w:eastAsiaTheme="minorHAnsi" w:cstheme="minorBidi"/>
          <w:b w:val="0"/>
        </w:rPr>
        <w:t>analysed</w:t>
      </w:r>
      <w:proofErr w:type="spellEnd"/>
      <w:r w:rsidRPr="00D4662F">
        <w:rPr>
          <w:rFonts w:eastAsiaTheme="minorHAnsi" w:cstheme="minorBidi"/>
          <w:b w:val="0"/>
        </w:rPr>
        <w:t xml:space="preserve"> under the same GC-ECD conditions as the samples, and the corresponding peak responses were plotted against the standard concentrations to construct calibration curves for each target OCP. The linearity of each calibration curve was evaluated using the coefficient of determination (R²), and the resulting calibration equations were used to quantify the OCP concentrations in the sample extracts.</w:t>
      </w:r>
      <w:bookmarkEnd w:id="130"/>
      <w:bookmarkEnd w:id="131"/>
    </w:p>
    <w:p w14:paraId="4F158A91" w14:textId="7110FCD4" w:rsidR="00DB347E" w:rsidRPr="00521DC0" w:rsidRDefault="00DB347E" w:rsidP="00521DC0">
      <w:pPr>
        <w:pStyle w:val="Heading3"/>
      </w:pPr>
      <w:bookmarkStart w:id="132" w:name="_Toc240814284"/>
      <w:r w:rsidRPr="00521DC0">
        <w:t>2.9.</w:t>
      </w:r>
      <w:r w:rsidR="003018E2" w:rsidRPr="00521DC0">
        <w:t>2</w:t>
      </w:r>
      <w:r w:rsidRPr="00521DC0">
        <w:t xml:space="preserve"> Calibration Factor and Sample Quantification</w:t>
      </w:r>
      <w:bookmarkEnd w:id="132"/>
    </w:p>
    <w:p w14:paraId="0871AAAE" w14:textId="77777777" w:rsidR="00DB347E" w:rsidRPr="00DB347E" w:rsidRDefault="00DB347E" w:rsidP="00DB347E">
      <w:pPr>
        <w:spacing w:line="360" w:lineRule="auto"/>
        <w:jc w:val="both"/>
        <w:rPr>
          <w:szCs w:val="24"/>
        </w:rPr>
      </w:pPr>
      <w:r w:rsidRPr="00DB347E">
        <w:rPr>
          <w:szCs w:val="24"/>
        </w:rPr>
        <w:t>For each analyte, the sample peak area (or height) was compared against the peak area (or height) of the calibration standards using a calibration-factor approach. The calibration factor (CF) for each analyte at each calibration level was calculated as:</w:t>
      </w:r>
    </w:p>
    <w:p w14:paraId="51193BF1" w14:textId="1485ABBB" w:rsidR="00375C7D" w:rsidRPr="00375C7D" w:rsidRDefault="00375C7D" w:rsidP="00375C7D">
      <w:pPr>
        <w:spacing w:line="360" w:lineRule="auto"/>
        <w:jc w:val="both"/>
        <w:rPr>
          <w:rFonts w:eastAsia="Times New Roman" w:cs="Times New Roman"/>
          <w:i/>
          <w:iCs/>
          <w:szCs w:val="24"/>
        </w:rPr>
      </w:pPr>
      <w:r>
        <w:rPr>
          <w:rFonts w:eastAsia="Calibri" w:cs="Times New Roman"/>
          <w:i/>
          <w:iCs/>
          <w:szCs w:val="24"/>
        </w:rPr>
        <w:t xml:space="preserve">                              </w:t>
      </w:r>
      <w:r w:rsidRPr="00375C7D">
        <w:rPr>
          <w:rFonts w:eastAsia="Calibri" w:cs="Times New Roman"/>
          <w:i/>
          <w:iCs/>
          <w:szCs w:val="24"/>
        </w:rPr>
        <w:t>CF=</w:t>
      </w:r>
      <m:oMath>
        <m:f>
          <m:fPr>
            <m:ctrlPr>
              <w:rPr>
                <w:rFonts w:ascii="Cambria Math" w:eastAsia="Calibri" w:hAnsi="Cambria Math" w:cs="Times New Roman"/>
                <w:i/>
                <w:iCs/>
                <w:sz w:val="32"/>
                <w:szCs w:val="32"/>
              </w:rPr>
            </m:ctrlPr>
          </m:fPr>
          <m:num>
            <m:r>
              <m:rPr>
                <m:nor/>
              </m:rPr>
              <w:rPr>
                <w:rFonts w:eastAsia="Calibri" w:cs="Times New Roman"/>
                <w:i/>
                <w:iCs/>
                <w:sz w:val="32"/>
                <w:szCs w:val="32"/>
              </w:rPr>
              <m:t xml:space="preserve">Peak Area </m:t>
            </m:r>
            <m:d>
              <m:dPr>
                <m:ctrlPr>
                  <w:rPr>
                    <w:rFonts w:ascii="Cambria Math" w:eastAsia="Calibri" w:hAnsi="Cambria Math" w:cs="Times New Roman"/>
                    <w:i/>
                    <w:iCs/>
                    <w:sz w:val="32"/>
                    <w:szCs w:val="32"/>
                  </w:rPr>
                </m:ctrlPr>
              </m:dPr>
              <m:e>
                <m:r>
                  <m:rPr>
                    <m:nor/>
                  </m:rPr>
                  <w:rPr>
                    <w:rFonts w:eastAsia="Calibri" w:cs="Times New Roman"/>
                    <w:i/>
                    <w:iCs/>
                    <w:sz w:val="32"/>
                    <w:szCs w:val="32"/>
                  </w:rPr>
                  <m:t>orHeight</m:t>
                </m:r>
              </m:e>
            </m:d>
            <m:r>
              <m:rPr>
                <m:nor/>
              </m:rPr>
              <w:rPr>
                <w:rFonts w:eastAsia="Calibri" w:cs="Times New Roman"/>
                <w:i/>
                <w:iCs/>
                <w:sz w:val="32"/>
                <w:szCs w:val="32"/>
              </w:rPr>
              <m:t>of the Compound in the Standard</m:t>
            </m:r>
          </m:num>
          <m:den>
            <m:r>
              <m:rPr>
                <m:nor/>
              </m:rPr>
              <w:rPr>
                <w:rFonts w:eastAsia="Calibri" w:cs="Times New Roman"/>
                <w:i/>
                <w:iCs/>
                <w:sz w:val="32"/>
                <w:szCs w:val="32"/>
              </w:rPr>
              <m:t xml:space="preserve">Mass of the Compound </m:t>
            </m:r>
            <m:r>
              <m:rPr>
                <m:nor/>
              </m:rPr>
              <w:rPr>
                <w:rFonts w:eastAsia="Calibri" w:cs="Times New Roman"/>
                <w:i/>
                <w:iCs/>
                <w:color w:val="000000"/>
                <w:sz w:val="32"/>
                <w:szCs w:val="32"/>
              </w:rPr>
              <m:t>Injected</m:t>
            </m:r>
            <m:r>
              <m:rPr>
                <m:nor/>
              </m:rPr>
              <w:rPr>
                <w:rFonts w:eastAsia="Calibri" w:cs="Times New Roman"/>
                <w:i/>
                <w:iCs/>
                <w:sz w:val="32"/>
                <w:szCs w:val="32"/>
              </w:rPr>
              <m:t>(in microgram)</m:t>
            </m:r>
          </m:den>
        </m:f>
      </m:oMath>
    </w:p>
    <w:p w14:paraId="1BE2F3CB" w14:textId="77777777" w:rsidR="00DB347E" w:rsidRPr="00DB347E" w:rsidRDefault="00DB347E" w:rsidP="00DB347E">
      <w:pPr>
        <w:spacing w:line="360" w:lineRule="auto"/>
        <w:jc w:val="both"/>
        <w:rPr>
          <w:szCs w:val="24"/>
        </w:rPr>
      </w:pPr>
      <w:r w:rsidRPr="00DB347E">
        <w:rPr>
          <w:szCs w:val="24"/>
        </w:rPr>
        <w:t>The mean calibration factor across all n calibration standards was then calculated as:</w:t>
      </w:r>
    </w:p>
    <w:p w14:paraId="5FDD62E6" w14:textId="37EC3CF4" w:rsidR="00375C7D" w:rsidRDefault="00375C7D" w:rsidP="00375C7D">
      <w:pPr>
        <w:spacing w:line="360" w:lineRule="auto"/>
        <w:jc w:val="both"/>
        <w:rPr>
          <w:rFonts w:eastAsiaTheme="minorEastAsia" w:cs="Times New Roman"/>
          <w:i/>
          <w:iCs/>
          <w:szCs w:val="24"/>
        </w:rPr>
      </w:pPr>
      <w:r>
        <w:rPr>
          <w:rFonts w:cs="Times New Roman"/>
          <w:i/>
          <w:iCs/>
          <w:szCs w:val="24"/>
        </w:rPr>
        <w:t xml:space="preserve">                               Mean CF=</w:t>
      </w:r>
      <w:r>
        <w:rPr>
          <w:rFonts w:eastAsiaTheme="minorEastAsia" w:cs="Times New Roman"/>
          <w:i/>
          <w:iCs/>
          <w:szCs w:val="24"/>
        </w:rPr>
        <w:t xml:space="preserve"> </w:t>
      </w:r>
      <m:oMath>
        <m:f>
          <m:fPr>
            <m:ctrlPr>
              <w:rPr>
                <w:rFonts w:ascii="Cambria Math" w:hAnsi="Cambria Math" w:cs="Times New Roman"/>
                <w:i/>
                <w:iCs/>
                <w:sz w:val="32"/>
                <w:szCs w:val="32"/>
              </w:rPr>
            </m:ctrlPr>
          </m:fPr>
          <m:num>
            <m:nary>
              <m:naryPr>
                <m:chr m:val="∑"/>
                <m:grow m:val="1"/>
                <m:ctrlPr>
                  <w:rPr>
                    <w:rFonts w:ascii="Cambria Math" w:hAnsi="Cambria Math" w:cs="Times New Roman"/>
                    <w:i/>
                    <w:iCs/>
                    <w:sz w:val="32"/>
                    <w:szCs w:val="32"/>
                  </w:rPr>
                </m:ctrlPr>
              </m:naryPr>
              <m:sub>
                <m:r>
                  <w:rPr>
                    <w:rFonts w:ascii="Cambria Math" w:eastAsia="Cambria Math" w:hAnsi="Cambria Math" w:cs="Times New Roman"/>
                    <w:sz w:val="32"/>
                    <w:szCs w:val="32"/>
                  </w:rPr>
                  <m:t>i=1</m:t>
                </m:r>
              </m:sub>
              <m:sup>
                <m:r>
                  <w:rPr>
                    <w:rFonts w:ascii="Cambria Math" w:eastAsia="Cambria Math" w:hAnsi="Cambria Math" w:cs="Times New Roman"/>
                    <w:sz w:val="32"/>
                    <w:szCs w:val="32"/>
                  </w:rPr>
                  <m:t>n</m:t>
                </m:r>
              </m:sup>
              <m:e>
                <m:r>
                  <w:rPr>
                    <w:rFonts w:ascii="Cambria Math" w:hAnsi="Cambria Math" w:cs="Times New Roman"/>
                    <w:sz w:val="32"/>
                    <w:szCs w:val="32"/>
                  </w:rPr>
                  <m:t>C</m:t>
                </m:r>
                <m:sSub>
                  <m:sSubPr>
                    <m:ctrlPr>
                      <w:rPr>
                        <w:rFonts w:ascii="Cambria Math" w:hAnsi="Cambria Math" w:cs="Times New Roman"/>
                        <w:i/>
                        <w:iCs/>
                        <w:sz w:val="32"/>
                        <w:szCs w:val="32"/>
                      </w:rPr>
                    </m:ctrlPr>
                  </m:sSubPr>
                  <m:e>
                    <m:r>
                      <w:rPr>
                        <w:rFonts w:ascii="Cambria Math" w:hAnsi="Cambria Math" w:cs="Times New Roman"/>
                        <w:sz w:val="32"/>
                        <w:szCs w:val="32"/>
                      </w:rPr>
                      <m:t>F</m:t>
                    </m:r>
                  </m:e>
                  <m:sub>
                    <m:r>
                      <w:rPr>
                        <w:rFonts w:ascii="Cambria Math" w:hAnsi="Cambria Math" w:cs="Times New Roman"/>
                        <w:sz w:val="32"/>
                        <w:szCs w:val="32"/>
                      </w:rPr>
                      <m:t>i</m:t>
                    </m:r>
                  </m:sub>
                </m:sSub>
              </m:e>
            </m:nary>
          </m:num>
          <m:den>
            <m:r>
              <w:rPr>
                <w:rFonts w:ascii="Cambria Math" w:hAnsi="Cambria Math" w:cs="Times New Roman"/>
                <w:sz w:val="32"/>
                <w:szCs w:val="32"/>
              </w:rPr>
              <m:t>n</m:t>
            </m:r>
          </m:den>
        </m:f>
      </m:oMath>
    </w:p>
    <w:p w14:paraId="20D4802A" w14:textId="77777777" w:rsidR="00DB347E" w:rsidRPr="00DB347E" w:rsidRDefault="00DB347E" w:rsidP="00DB347E">
      <w:pPr>
        <w:spacing w:line="360" w:lineRule="auto"/>
        <w:jc w:val="both"/>
        <w:rPr>
          <w:szCs w:val="24"/>
        </w:rPr>
      </w:pPr>
      <w:r w:rsidRPr="00DB347E">
        <w:rPr>
          <w:szCs w:val="24"/>
        </w:rPr>
        <w:t>and the standard deviation (SD) and relative standard deviation (RSD) of the calibration factors were calculated as:</w:t>
      </w:r>
    </w:p>
    <w:p w14:paraId="4B417E62" w14:textId="698D17D3" w:rsidR="00375C7D" w:rsidRDefault="00375C7D" w:rsidP="00375C7D">
      <w:pPr>
        <w:pStyle w:val="NormalWeb"/>
        <w:spacing w:line="360" w:lineRule="auto"/>
        <w:jc w:val="both"/>
        <w:rPr>
          <w:i/>
          <w:iCs/>
        </w:rPr>
      </w:pPr>
      <w:r>
        <w:rPr>
          <w:rFonts w:asciiTheme="minorHAnsi" w:eastAsiaTheme="minorEastAsia" w:hAnsiTheme="minorHAnsi" w:cstheme="minorBidi"/>
          <w:iCs/>
        </w:rPr>
        <w:t xml:space="preserve">                                    </w:t>
      </w:r>
      <m:oMath>
        <m:r>
          <w:rPr>
            <w:rFonts w:ascii="Cambria Math" w:hAnsi="Cambria Math"/>
          </w:rPr>
          <m:t>SD=</m:t>
        </m:r>
        <m:f>
          <m:fPr>
            <m:ctrlPr>
              <w:rPr>
                <w:rFonts w:ascii="Cambria Math" w:hAnsi="Cambria Math"/>
                <w:i/>
                <w:iCs/>
                <w:lang w:bidi="bn-IN"/>
              </w:rPr>
            </m:ctrlPr>
          </m:fPr>
          <m:num>
            <m:rad>
              <m:radPr>
                <m:degHide m:val="1"/>
                <m:ctrlPr>
                  <w:rPr>
                    <w:rFonts w:ascii="Cambria Math" w:hAnsi="Cambria Math"/>
                    <w:i/>
                    <w:iCs/>
                    <w:lang w:bidi="bn-IN"/>
                  </w:rPr>
                </m:ctrlPr>
              </m:radPr>
              <m:deg/>
              <m:e>
                <m:nary>
                  <m:naryPr>
                    <m:chr m:val="∑"/>
                    <m:limLoc m:val="undOvr"/>
                    <m:ctrlPr>
                      <w:rPr>
                        <w:rFonts w:ascii="Cambria Math" w:hAnsi="Cambria Math"/>
                        <w:i/>
                        <w:iCs/>
                        <w:lang w:bidi="bn-IN"/>
                      </w:rPr>
                    </m:ctrlPr>
                  </m:naryPr>
                  <m:sub>
                    <m:r>
                      <w:rPr>
                        <w:rFonts w:ascii="Cambria Math" w:hAnsi="Cambria Math"/>
                      </w:rPr>
                      <m:t>i=1</m:t>
                    </m:r>
                  </m:sub>
                  <m:sup>
                    <m:r>
                      <w:rPr>
                        <w:rFonts w:ascii="Cambria Math" w:hAnsi="Cambria Math"/>
                      </w:rPr>
                      <m:t>n</m:t>
                    </m:r>
                  </m:sup>
                  <m:e>
                    <m:r>
                      <w:rPr>
                        <w:rFonts w:ascii="Cambria Math" w:hAnsi="Cambria Math"/>
                      </w:rPr>
                      <m:t>(C</m:t>
                    </m:r>
                    <m:sSub>
                      <m:sSubPr>
                        <m:ctrlPr>
                          <w:rPr>
                            <w:rFonts w:ascii="Cambria Math" w:hAnsi="Cambria Math"/>
                            <w:i/>
                            <w:iCs/>
                            <w:lang w:bidi="bn-IN"/>
                          </w:rPr>
                        </m:ctrlPr>
                      </m:sSubPr>
                      <m:e>
                        <m:r>
                          <w:rPr>
                            <w:rFonts w:ascii="Cambria Math" w:hAnsi="Cambria Math"/>
                          </w:rPr>
                          <m:t>F</m:t>
                        </m:r>
                      </m:e>
                      <m:sub>
                        <m:r>
                          <w:rPr>
                            <w:rFonts w:ascii="Cambria Math" w:hAnsi="Cambria Math"/>
                          </w:rPr>
                          <m:t>i</m:t>
                        </m:r>
                      </m:sub>
                    </m:sSub>
                    <m:r>
                      <w:rPr>
                        <w:rFonts w:ascii="Cambria Math" w:hAnsi="Cambria Math"/>
                      </w:rPr>
                      <m:t>-CF)</m:t>
                    </m:r>
                  </m:e>
                </m:nary>
              </m:e>
            </m:rad>
          </m:num>
          <m:den>
            <m:r>
              <w:rPr>
                <w:rFonts w:ascii="Cambria Math" w:hAnsi="Cambria Math"/>
              </w:rPr>
              <m:t>n-1</m:t>
            </m:r>
          </m:den>
        </m:f>
      </m:oMath>
    </w:p>
    <w:p w14:paraId="2A9A63E6" w14:textId="783346C6" w:rsidR="00375C7D" w:rsidRDefault="00375C7D" w:rsidP="00375C7D">
      <w:pPr>
        <w:pStyle w:val="NormalWeb"/>
        <w:spacing w:line="360" w:lineRule="auto"/>
        <w:jc w:val="both"/>
        <w:rPr>
          <w:i/>
          <w:iCs/>
        </w:rPr>
      </w:pPr>
      <w:r>
        <w:rPr>
          <w:i/>
          <w:iCs/>
        </w:rPr>
        <w:t xml:space="preserve">                                </w:t>
      </w:r>
      <m:oMath>
        <m:r>
          <w:rPr>
            <w:rFonts w:ascii="Cambria Math" w:hAnsi="Cambria Math"/>
          </w:rPr>
          <m:t xml:space="preserve"> RSD=</m:t>
        </m:r>
        <m:f>
          <m:fPr>
            <m:ctrlPr>
              <w:rPr>
                <w:rFonts w:ascii="Cambria Math" w:hAnsi="Cambria Math"/>
                <w:i/>
                <w:iCs/>
                <w:lang w:bidi="bn-IN"/>
              </w:rPr>
            </m:ctrlPr>
          </m:fPr>
          <m:num>
            <m:r>
              <w:rPr>
                <w:rFonts w:ascii="Cambria Math" w:hAnsi="Cambria Math"/>
              </w:rPr>
              <m:t>SD</m:t>
            </m:r>
          </m:num>
          <m:den>
            <m:r>
              <w:rPr>
                <w:rFonts w:ascii="Cambria Math" w:hAnsi="Cambria Math"/>
              </w:rPr>
              <m:t>CF</m:t>
            </m:r>
          </m:den>
        </m:f>
        <m:r>
          <w:rPr>
            <w:rFonts w:ascii="Cambria Math" w:hAnsi="Cambria Math"/>
          </w:rPr>
          <m:t>×100</m:t>
        </m:r>
      </m:oMath>
    </w:p>
    <w:p w14:paraId="6F01629A" w14:textId="77777777" w:rsidR="00DB347E" w:rsidRPr="00DB347E" w:rsidRDefault="00DB347E" w:rsidP="00DB347E">
      <w:pPr>
        <w:spacing w:line="360" w:lineRule="auto"/>
        <w:jc w:val="both"/>
        <w:rPr>
          <w:szCs w:val="24"/>
        </w:rPr>
      </w:pPr>
      <w:r w:rsidRPr="00DB347E">
        <w:rPr>
          <w:szCs w:val="24"/>
        </w:rPr>
        <w:lastRenderedPageBreak/>
        <w:t>An RSD below 20% for a given analyte was taken to indicate a sufficiently linear instrument response, in which case the mean calibration factor was applied for quantification of that analyte in all samples. Throughout each 12-hour analytical run, continuing calibration standards were re-</w:t>
      </w:r>
      <w:proofErr w:type="spellStart"/>
      <w:r w:rsidRPr="00DB347E">
        <w:rPr>
          <w:szCs w:val="24"/>
        </w:rPr>
        <w:t>analysed</w:t>
      </w:r>
      <w:proofErr w:type="spellEnd"/>
      <w:r w:rsidRPr="00DB347E">
        <w:rPr>
          <w:szCs w:val="24"/>
        </w:rPr>
        <w:t xml:space="preserve"> at regular intervals, and every target analyte was required to remain within its assigned retention-time window to confirm stable instrument performance; standards were re-run after every 20 samples, and any batch for which the continuing standards fell outside the QC acceptance limits was flagged for re-injection rather than being quantified against a drifted calibration. The concentration of each OCP in a sample extract was then calculated as:</w:t>
      </w:r>
    </w:p>
    <w:p w14:paraId="7976B461" w14:textId="479D9445" w:rsidR="002B6D24" w:rsidRPr="00744F1E" w:rsidRDefault="002B6D24" w:rsidP="002B6D24">
      <w:pPr>
        <w:pStyle w:val="NormalWeb"/>
        <w:spacing w:line="360" w:lineRule="auto"/>
        <w:jc w:val="both"/>
        <w:rPr>
          <w:i/>
          <w:iCs/>
        </w:rPr>
      </w:pPr>
      <w:r>
        <w:rPr>
          <w:rFonts w:asciiTheme="minorHAnsi" w:eastAsiaTheme="minorEastAsia" w:hAnsiTheme="minorHAnsi" w:cstheme="minorBidi"/>
          <w:iCs/>
        </w:rPr>
        <w:t xml:space="preserve">                             </w:t>
      </w:r>
      <m:oMath>
        <m:r>
          <w:rPr>
            <w:rFonts w:ascii="Cambria Math" w:hAnsi="Cambria Math"/>
          </w:rPr>
          <m:t xml:space="preserve">         Concentration (μg/kg)=</m:t>
        </m:r>
        <m:f>
          <m:fPr>
            <m:ctrlPr>
              <w:rPr>
                <w:rFonts w:ascii="Cambria Math" w:hAnsi="Cambria Math"/>
                <w:i/>
                <w:iCs/>
                <w:lang w:bidi="bn-IN"/>
              </w:rPr>
            </m:ctrlPr>
          </m:fPr>
          <m:num>
            <m:sSub>
              <m:sSubPr>
                <m:ctrlPr>
                  <w:rPr>
                    <w:rFonts w:ascii="Cambria Math" w:hAnsi="Cambria Math"/>
                    <w:i/>
                    <w:iCs/>
                    <w:lang w:bidi="bn-IN"/>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i/>
                    <w:iCs/>
                    <w:lang w:bidi="bn-IN"/>
                  </w:rPr>
                </m:ctrlPr>
              </m:sSubPr>
              <m:e>
                <m:r>
                  <w:rPr>
                    <w:rFonts w:ascii="Cambria Math" w:hAnsi="Cambria Math"/>
                  </w:rPr>
                  <m:t>V</m:t>
                </m:r>
              </m:e>
              <m:sub>
                <m:r>
                  <w:rPr>
                    <w:rFonts w:ascii="Cambria Math" w:hAnsi="Cambria Math"/>
                  </w:rPr>
                  <m:t>t</m:t>
                </m:r>
              </m:sub>
            </m:sSub>
            <m:r>
              <w:rPr>
                <w:rFonts w:ascii="Cambria Math" w:hAnsi="Cambria Math"/>
              </w:rPr>
              <m:t>×D</m:t>
            </m:r>
          </m:num>
          <m:den>
            <m:r>
              <w:rPr>
                <w:rFonts w:ascii="Cambria Math" w:hAnsi="Cambria Math"/>
              </w:rPr>
              <m:t>CF×</m:t>
            </m:r>
            <m:sSub>
              <m:sSubPr>
                <m:ctrlPr>
                  <w:rPr>
                    <w:rFonts w:ascii="Cambria Math" w:hAnsi="Cambria Math"/>
                    <w:i/>
                    <w:iCs/>
                    <w:lang w:bidi="bn-IN"/>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iCs/>
                    <w:lang w:bidi="bn-IN"/>
                  </w:rPr>
                </m:ctrlPr>
              </m:sSubPr>
              <m:e>
                <m:r>
                  <w:rPr>
                    <w:rFonts w:ascii="Cambria Math" w:hAnsi="Cambria Math"/>
                  </w:rPr>
                  <m:t>W</m:t>
                </m:r>
              </m:e>
              <m:sub>
                <m:r>
                  <w:rPr>
                    <w:rFonts w:ascii="Cambria Math" w:hAnsi="Cambria Math"/>
                  </w:rPr>
                  <m:t>S</m:t>
                </m:r>
              </m:sub>
            </m:sSub>
          </m:den>
        </m:f>
      </m:oMath>
    </w:p>
    <w:p w14:paraId="2088811E" w14:textId="78295887" w:rsidR="00DB347E" w:rsidRPr="00DB347E" w:rsidRDefault="00DB347E" w:rsidP="00DB347E">
      <w:pPr>
        <w:spacing w:line="360" w:lineRule="auto"/>
        <w:jc w:val="both"/>
        <w:rPr>
          <w:szCs w:val="24"/>
        </w:rPr>
      </w:pPr>
      <w:r w:rsidRPr="00DB347E">
        <w:rPr>
          <w:szCs w:val="24"/>
        </w:rPr>
        <w:t>where Aₓ is the peak area (or height) of the analyte in the sample; Vₜ is the total volume of the concentrated extract (µL); D is the dilution factor (D = 1, as no dilution was applied in this study); CF is the mean calibration factor for the analyte (area/ng); Vᵢ is the volume of extract injected (µL, identical for samples and standards); and Wₛ is the mass of sample extracted (g; dry weight for sediment, wet weight for fish muscle, as applicable). Each OCP was identified by matching its retention time to that of the corresponding standard, and quantified by comparing peak areas as described above. Calibration standards were re-</w:t>
      </w:r>
      <w:proofErr w:type="spellStart"/>
      <w:r w:rsidRPr="00DB347E">
        <w:rPr>
          <w:szCs w:val="24"/>
        </w:rPr>
        <w:t>analysed</w:t>
      </w:r>
      <w:proofErr w:type="spellEnd"/>
      <w:r w:rsidRPr="00DB347E">
        <w:rPr>
          <w:szCs w:val="24"/>
        </w:rPr>
        <w:t xml:space="preserve"> after every 20 samples as an ongoing quality-control check, so that any samples run against a calibration that had drifted outside acceptance limits could be identified and re-injected rather than reported.</w:t>
      </w:r>
    </w:p>
    <w:p w14:paraId="2FFCE75B" w14:textId="4CC837C7" w:rsidR="00DB347E" w:rsidRDefault="00E17536" w:rsidP="00DB347E">
      <w:pPr>
        <w:jc w:val="both"/>
      </w:pPr>
      <w:r>
        <w:rPr>
          <w:noProof/>
        </w:rPr>
        <mc:AlternateContent>
          <mc:Choice Requires="wpg">
            <w:drawing>
              <wp:anchor distT="0" distB="0" distL="114300" distR="114300" simplePos="0" relativeHeight="251788288" behindDoc="0" locked="0" layoutInCell="1" allowOverlap="1" wp14:anchorId="3810BE36" wp14:editId="39124199">
                <wp:simplePos x="0" y="0"/>
                <wp:positionH relativeFrom="column">
                  <wp:posOffset>1504950</wp:posOffset>
                </wp:positionH>
                <wp:positionV relativeFrom="paragraph">
                  <wp:posOffset>387350</wp:posOffset>
                </wp:positionV>
                <wp:extent cx="2714625" cy="2392680"/>
                <wp:effectExtent l="0" t="0" r="9525" b="7620"/>
                <wp:wrapTopAndBottom/>
                <wp:docPr id="302" name="Group 302"/>
                <wp:cNvGraphicFramePr/>
                <a:graphic xmlns:a="http://schemas.openxmlformats.org/drawingml/2006/main">
                  <a:graphicData uri="http://schemas.microsoft.com/office/word/2010/wordprocessingGroup">
                    <wpg:wgp>
                      <wpg:cNvGrpSpPr/>
                      <wpg:grpSpPr>
                        <a:xfrm>
                          <a:off x="0" y="0"/>
                          <a:ext cx="2714625" cy="2392680"/>
                          <a:chOff x="0" y="0"/>
                          <a:chExt cx="2714625" cy="2392680"/>
                        </a:xfrm>
                      </wpg:grpSpPr>
                      <pic:pic xmlns:pic="http://schemas.openxmlformats.org/drawingml/2006/picture">
                        <pic:nvPicPr>
                          <pic:cNvPr id="81" name="Picture 81"/>
                          <pic:cNvPicPr>
                            <a:picLocks noChangeAspect="1"/>
                          </pic:cNvPicPr>
                        </pic:nvPicPr>
                        <pic:blipFill rotWithShape="1">
                          <a:blip r:embed="rId89" cstate="print">
                            <a:extLst>
                              <a:ext uri="{28A0092B-C50C-407E-A947-70E740481C1C}">
                                <a14:useLocalDpi xmlns:a14="http://schemas.microsoft.com/office/drawing/2010/main" val="0"/>
                              </a:ext>
                            </a:extLst>
                          </a:blip>
                          <a:srcRect l="3900" t="15697" r="34237" b="22149"/>
                          <a:stretch/>
                        </pic:blipFill>
                        <pic:spPr bwMode="auto">
                          <a:xfrm>
                            <a:off x="0" y="0"/>
                            <a:ext cx="2714625" cy="2044700"/>
                          </a:xfrm>
                          <a:prstGeom prst="rect">
                            <a:avLst/>
                          </a:prstGeom>
                          <a:noFill/>
                          <a:ln>
                            <a:noFill/>
                          </a:ln>
                          <a:extLst>
                            <a:ext uri="{53640926-AAD7-44D8-BBD7-CCE9431645EC}">
                              <a14:shadowObscured xmlns:a14="http://schemas.microsoft.com/office/drawing/2010/main"/>
                            </a:ext>
                          </a:extLst>
                        </pic:spPr>
                      </pic:pic>
                      <wps:wsp>
                        <wps:cNvPr id="301" name="Text Box 301"/>
                        <wps:cNvSpPr txBox="1"/>
                        <wps:spPr>
                          <a:xfrm>
                            <a:off x="0" y="2105025"/>
                            <a:ext cx="2714625" cy="287655"/>
                          </a:xfrm>
                          <a:prstGeom prst="rect">
                            <a:avLst/>
                          </a:prstGeom>
                          <a:solidFill>
                            <a:prstClr val="white"/>
                          </a:solidFill>
                          <a:ln>
                            <a:noFill/>
                          </a:ln>
                        </wps:spPr>
                        <wps:txbx>
                          <w:txbxContent>
                            <w:p w14:paraId="47D0C18F" w14:textId="73EB1725" w:rsidR="00E17536" w:rsidRPr="00521DC0" w:rsidRDefault="006910C1" w:rsidP="00521DC0">
                              <w:pPr>
                                <w:pStyle w:val="Caption"/>
                                <w:jc w:val="center"/>
                                <w:rPr>
                                  <w:rFonts w:cs="Times New Roman"/>
                                  <w:i w:val="0"/>
                                  <w:iCs w:val="0"/>
                                  <w:noProof/>
                                  <w:color w:val="000000" w:themeColor="text1"/>
                                  <w:sz w:val="22"/>
                                  <w:szCs w:val="22"/>
                                </w:rPr>
                              </w:pPr>
                              <w:bookmarkStart w:id="133" w:name="_Toc240783427"/>
                              <w:r w:rsidRPr="006910C1">
                                <w:rPr>
                                  <w:rFonts w:cs="Times New Roman"/>
                                  <w:b/>
                                  <w:bCs/>
                                  <w:i w:val="0"/>
                                  <w:iCs w:val="0"/>
                                  <w:color w:val="000000" w:themeColor="text1"/>
                                  <w:sz w:val="22"/>
                                  <w:szCs w:val="22"/>
                                </w:rPr>
                                <w:t>Figure 2.23:</w:t>
                              </w:r>
                              <w:r w:rsidR="00E17536" w:rsidRPr="00521DC0">
                                <w:rPr>
                                  <w:rFonts w:cs="Times New Roman"/>
                                  <w:i w:val="0"/>
                                  <w:iCs w:val="0"/>
                                  <w:color w:val="000000" w:themeColor="text1"/>
                                  <w:sz w:val="22"/>
                                  <w:szCs w:val="22"/>
                                </w:rPr>
                                <w:t xml:space="preserve"> Instrumental analysis</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810BE36" id="Group 302" o:spid="_x0000_s1124" style="position:absolute;left:0;text-align:left;margin-left:118.5pt;margin-top:30.5pt;width:213.75pt;height:188.4pt;z-index:251788288" coordsize="27146,239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">
                <v:shape id="Picture 81" o:spid="_x0000_s1125" type="#_x0000_t75" style="position:absolute;width:27146;height:20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">
                  <v:imagedata r:id="rId90" o:title="" croptop="10287f" cropbottom="14516f" cropleft="2556f" cropright="22438f"/>
                </v:shape>
                <v:shape id="Text Box 301" o:spid="_x0000_s1126" type="#_x0000_t202" style="position:absolute;top:21050;width:27146;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" stroked="f">
                  <v:textbox style="mso-fit-shape-to-text:t" inset="0,0,0,0">
                    <w:txbxContent>
                      <w:p w14:paraId="47D0C18F" w14:textId="73EB1725" w:rsidR="00E17536" w:rsidRPr="00521DC0" w:rsidRDefault="006910C1" w:rsidP="00521DC0">
                        <w:pPr>
                          <w:pStyle w:val="Caption"/>
                          <w:jc w:val="center"/>
                          <w:rPr>
                            <w:rFonts w:cs="Times New Roman"/>
                            <w:i w:val="0"/>
                            <w:iCs w:val="0"/>
                            <w:noProof/>
                            <w:color w:val="000000" w:themeColor="text1"/>
                            <w:sz w:val="22"/>
                            <w:szCs w:val="22"/>
                          </w:rPr>
                        </w:pPr>
                        <w:bookmarkStart w:id="134" w:name="_Toc240783427"/>
                        <w:r w:rsidRPr="006910C1">
                          <w:rPr>
                            <w:rFonts w:cs="Times New Roman"/>
                            <w:b/>
                            <w:bCs/>
                            <w:i w:val="0"/>
                            <w:iCs w:val="0"/>
                            <w:color w:val="000000" w:themeColor="text1"/>
                            <w:sz w:val="22"/>
                            <w:szCs w:val="22"/>
                          </w:rPr>
                          <w:t>Figure 2.23:</w:t>
                        </w:r>
                        <w:r w:rsidR="00E17536" w:rsidRPr="00521DC0">
                          <w:rPr>
                            <w:rFonts w:cs="Times New Roman"/>
                            <w:i w:val="0"/>
                            <w:iCs w:val="0"/>
                            <w:color w:val="000000" w:themeColor="text1"/>
                            <w:sz w:val="22"/>
                            <w:szCs w:val="22"/>
                          </w:rPr>
                          <w:t xml:space="preserve"> Instrumental analysis</w:t>
                        </w:r>
                        <w:bookmarkEnd w:id="134"/>
                      </w:p>
                    </w:txbxContent>
                  </v:textbox>
                </v:shape>
                <w10:wrap type="topAndBottom"/>
              </v:group>
            </w:pict>
          </mc:Fallback>
        </mc:AlternateContent>
      </w:r>
    </w:p>
    <w:p w14:paraId="70C30FD2" w14:textId="77777777" w:rsidR="00521DC0" w:rsidRDefault="00521DC0" w:rsidP="00FF3FB7">
      <w:pPr>
        <w:pStyle w:val="Heading2"/>
      </w:pPr>
    </w:p>
    <w:p w14:paraId="1E08541C" w14:textId="277C9093" w:rsidR="003402B8" w:rsidRPr="00521DC0" w:rsidRDefault="003402B8" w:rsidP="00521DC0">
      <w:pPr>
        <w:pStyle w:val="Heading2"/>
      </w:pPr>
      <w:bookmarkStart w:id="135" w:name="_Toc240814285"/>
      <w:r w:rsidRPr="00521DC0">
        <w:lastRenderedPageBreak/>
        <w:t>2.10 Quality Assurance and Quality Control (QA/QC)</w:t>
      </w:r>
      <w:bookmarkEnd w:id="135"/>
    </w:p>
    <w:p w14:paraId="3760CCAD" w14:textId="5AB8A09C" w:rsidR="00DB347E" w:rsidRPr="00B3730D" w:rsidRDefault="003402B8" w:rsidP="00B3730D">
      <w:pPr>
        <w:spacing w:after="200" w:line="360" w:lineRule="auto"/>
        <w:jc w:val="both"/>
      </w:pPr>
      <w:r>
        <w:rPr>
          <w:rFonts w:eastAsia="Times New Roman" w:cs="Times New Roman"/>
          <w:szCs w:val="24"/>
        </w:rPr>
        <w:t xml:space="preserve">A rigorous QA/QC protocol was followed throughout sample collection, extraction and analysis. Field blanks, procedural (reagent) blanks and solvent blanks were processed alongside every batch of samples to check for background contamination. Recovery experiments were performed by spiking blank/control matrices (e.g., pesticide-free water and cultured fish tissue) with known concentrations of the target OCPs, with acceptable recoveries generally falling within 70–120%, consistent with recovery ranges reported for validated OCP methods applied to Bangladeshi environmental matrices </w:t>
      </w:r>
      <w:r w:rsidR="00B3730D">
        <w:rPr>
          <w:rFonts w:eastAsia="Times New Roman" w:cs="Times New Roman"/>
          <w:szCs w:val="24"/>
        </w:rPr>
        <w:fldChar w:fldCharType="begin"/>
      </w:r>
      <w:r w:rsidR="00B3730D">
        <w:rPr>
          <w:rFonts w:eastAsia="Times New Roman" w:cs="Times New Roman"/>
          <w:szCs w:val="24"/>
        </w:rPr>
        <w:instrText xml:space="preserve"> ADDIN ZOTERO_ITEM CSL_CITATION {"citationID":"MEAsLskR","properties":{"unsorted":false,"formattedCitation":"(Haider et al., 2025; Hasan, 2021)","plainCitation":"(Haider et al., 2025; Hasan, 2021)","noteIndex":0},"citationItems":[{"id":162,"uris":["http://zotero.org/users/local/IXTJzk2C/items/Z3HFFMW7"],"itemData":{"id":162,"type":"article-journal","container-title":"Environmental Monitoring and Assessment","DOI":"10.1007/s10661-025-14878-7","ISSN":"1573-2959","issue":"1","journalAbbreviation":"Environ Monit Assess","language":"en","page":"21","source":"DOI.org (Crossref)","title":"Spatio-environmental surveillance of organochlorine pesticides in the Meghna River by liquid–liquid extraction coupled with GC-ECD","volume":"198","author":[{"family":"Haider","given":"Anika"},{"family":"Islam","given":"Md. Mazharul"},{"family":"Shoeb","given":"Mohammad"}],"issued":{"date-parts":[["2025",12,8]]}}},{"id":69,"uris":["http://zotero.org/users/local/IXTJzk2C/items/UTYGM9N2"],"itemData":{"id":69,"type":"article-journal","abstract":"Organochlorine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Anwarul"}],"issued":{"date-parts":[["2021",12,25]]}}}],"schema":"https://github.com/citation-style-language/schema/raw/master/csl-citation.json"} </w:instrText>
      </w:r>
      <w:r w:rsidR="00B3730D">
        <w:rPr>
          <w:rFonts w:eastAsia="Times New Roman" w:cs="Times New Roman"/>
          <w:szCs w:val="24"/>
        </w:rPr>
        <w:fldChar w:fldCharType="separate"/>
      </w:r>
      <w:r w:rsidR="00B3730D" w:rsidRPr="00B3730D">
        <w:rPr>
          <w:rFonts w:cs="Times New Roman"/>
        </w:rPr>
        <w:t>(Haider et al., 2025; Hasan, 2021)</w:t>
      </w:r>
      <w:r w:rsidR="00B3730D">
        <w:rPr>
          <w:rFonts w:eastAsia="Times New Roman" w:cs="Times New Roman"/>
          <w:szCs w:val="24"/>
        </w:rPr>
        <w:fldChar w:fldCharType="end"/>
      </w:r>
      <w:r>
        <w:rPr>
          <w:rFonts w:eastAsia="Times New Roman" w:cs="Times New Roman"/>
          <w:szCs w:val="24"/>
        </w:rPr>
        <w:t>. Method detection limits (MDL) and limits of quantification (LOQ) were established from the calibration curve and blank variability, and calibration curves were required to achieve a coefficient of determination (R²) ≥ 0.99. Triplicate analysis of samples was performed at each station/tissue type to assess analytical precision, and results are reported as mean ± standard deviation.</w:t>
      </w:r>
    </w:p>
    <w:p w14:paraId="58593C89" w14:textId="205D53B3" w:rsidR="003402B8" w:rsidRPr="00521DC0" w:rsidRDefault="003402B8" w:rsidP="00521DC0">
      <w:pPr>
        <w:pStyle w:val="Heading2"/>
      </w:pPr>
      <w:bookmarkStart w:id="136" w:name="_Toc240814286"/>
      <w:r w:rsidRPr="00521DC0">
        <w:t>2.11 Data Analysis and Risk Assessment Approach</w:t>
      </w:r>
      <w:bookmarkEnd w:id="136"/>
    </w:p>
    <w:p w14:paraId="727444E9" w14:textId="09C4F7FB" w:rsidR="003402B8" w:rsidRDefault="003402B8" w:rsidP="003402B8">
      <w:pPr>
        <w:spacing w:after="200" w:line="360" w:lineRule="auto"/>
        <w:jc w:val="both"/>
        <w:rPr>
          <w:rFonts w:eastAsia="Times New Roman" w:cs="Times New Roman"/>
          <w:szCs w:val="24"/>
        </w:rPr>
      </w:pPr>
      <w:r>
        <w:rPr>
          <w:rFonts w:eastAsia="Times New Roman" w:cs="Times New Roman"/>
          <w:szCs w:val="24"/>
        </w:rPr>
        <w:t xml:space="preserve">OCP concentrations were compiled in a database according to sampling station, stream segment, matrix (water/sediment/fish) and species, and were </w:t>
      </w:r>
      <w:proofErr w:type="spellStart"/>
      <w:r>
        <w:rPr>
          <w:rFonts w:eastAsia="Times New Roman" w:cs="Times New Roman"/>
          <w:szCs w:val="24"/>
        </w:rPr>
        <w:t>analysed</w:t>
      </w:r>
      <w:proofErr w:type="spellEnd"/>
      <w:r>
        <w:rPr>
          <w:rFonts w:eastAsia="Times New Roman" w:cs="Times New Roman"/>
          <w:szCs w:val="24"/>
        </w:rPr>
        <w:t xml:space="preserve"> using appropriate descriptive and inferential statistics (e.g., mean, standard deviation, one-way ANOVA, Pearson correlation and/or principal component analysis) to compare spatial (upstream–midstream–downstream) and species-level variation, following the analytical approaches used in comparable </w:t>
      </w:r>
      <w:proofErr w:type="spellStart"/>
      <w:r>
        <w:rPr>
          <w:rFonts w:eastAsia="Times New Roman" w:cs="Times New Roman"/>
          <w:szCs w:val="24"/>
        </w:rPr>
        <w:t>Halda</w:t>
      </w:r>
      <w:proofErr w:type="spellEnd"/>
      <w:r>
        <w:rPr>
          <w:rFonts w:eastAsia="Times New Roman" w:cs="Times New Roman"/>
          <w:szCs w:val="24"/>
        </w:rPr>
        <w:t xml:space="preserve"> River contamination studies </w:t>
      </w:r>
      <w:r w:rsidR="00FF3FB7">
        <w:rPr>
          <w:rFonts w:eastAsia="Times New Roman" w:cs="Times New Roman"/>
          <w:szCs w:val="24"/>
        </w:rPr>
        <w:fldChar w:fldCharType="begin"/>
      </w:r>
      <w:r w:rsidR="00FF3FB7">
        <w:rPr>
          <w:rFonts w:eastAsia="Times New Roman" w:cs="Times New Roman"/>
          <w:szCs w:val="24"/>
        </w:rPr>
        <w:instrText xml:space="preserve"> ADDIN ZOTERO_ITEM CSL_CITATION {"citationID":"r4k8xV4z","properties":{"unsorted":false,"formattedCitation":"(M. S. Islam et al., 2023; Kamal et al., 2024b)","plainCitation":"(M. S. Islam et al., 2023; Kamal et al., 2024b)","noteIndex":0},"citationItems":[{"id":133,"uris":["http://zotero.org/users/local/IXTJzk2C/items/UWILVS7C"],"itemData":{"id":133,"type":"article-journal","container-title":"Environmental Earth Sciences","DOI":"10.1007/s12665-023-10812-7","ISSN":"1866-6280, 1866-6299","issue":"6","journalAbbreviation":"Environ Earth Sci","language":"en","page":"140","source":"DOI.org (Crossref)","title":"Toxicity and source identification of pollutants in an urban river in Bangladesh","volume":"82","author":[{"family":"Islam","given":"M. Shahidul"},{"family":"Nakagawa","given":"Kei"},{"family":"Abdullah-Al-Mamun","given":"M."},{"family":"Siddique","given":"Md. Abu Bakar"},{"family":"Berndtsson","given":"Ronny"}],"issued":{"date-parts":[["2023",3]]}}},{"id":100,"uris":["http://zotero.org/users/local/IXTJzk2C/items/7RSAS7M3"],"itemData":{"id":100,"type":"article-journal","abstract":"ABSTRACT\n            \n              Background\n              The present study aimed to assess the heavy metal concentrations in water from different sampling sites of the Halda River, the only natural breeding ground of Indian major carps.\n            \n            \n              Objectives\n              We have analysed the contamination level and seasonal variations of heavy metals (viz. Fe, Cu, Zn, Cr, Cd and Pb). The favourability of the breeding environment was assessed by different contamination indices.\n            \n            \n              Methods\n              Samples were collected from six sampling sites for four different seasons, and the metal concentrations were determined for water samples using Flame atomic absorption spectrophotometer.\n            \n            \n              Results\n              \n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(\n                \n                  C\n                  f\n                \n                ), degree of contamination (\n                C\n                deg\n                )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              \n            \n            \n              Conclusion\n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FF3FB7">
        <w:rPr>
          <w:rFonts w:eastAsia="Times New Roman" w:cs="Times New Roman"/>
          <w:szCs w:val="24"/>
        </w:rPr>
        <w:fldChar w:fldCharType="separate"/>
      </w:r>
      <w:r w:rsidR="00FF3FB7" w:rsidRPr="00FF3FB7">
        <w:rPr>
          <w:rFonts w:cs="Times New Roman"/>
        </w:rPr>
        <w:t>(M. S. Islam et al., 2023; Kamal et al., 2024b)</w:t>
      </w:r>
      <w:r w:rsidR="00FF3FB7">
        <w:rPr>
          <w:rFonts w:eastAsia="Times New Roman" w:cs="Times New Roman"/>
          <w:szCs w:val="24"/>
        </w:rPr>
        <w:fldChar w:fldCharType="end"/>
      </w:r>
      <w:r>
        <w:rPr>
          <w:rFonts w:eastAsia="Times New Roman" w:cs="Times New Roman"/>
          <w:szCs w:val="24"/>
        </w:rPr>
        <w:t xml:space="preserve">. To </w:t>
      </w:r>
      <w:proofErr w:type="spellStart"/>
      <w:r>
        <w:rPr>
          <w:rFonts w:eastAsia="Times New Roman" w:cs="Times New Roman"/>
          <w:szCs w:val="24"/>
        </w:rPr>
        <w:t>characterise</w:t>
      </w:r>
      <w:proofErr w:type="spellEnd"/>
      <w:r>
        <w:rPr>
          <w:rFonts w:eastAsia="Times New Roman" w:cs="Times New Roman"/>
          <w:szCs w:val="24"/>
        </w:rPr>
        <w:t xml:space="preserve"> the human health risk associated with OCP residues in </w:t>
      </w:r>
      <w:proofErr w:type="spellStart"/>
      <w:r>
        <w:rPr>
          <w:rFonts w:eastAsia="Times New Roman" w:cs="Times New Roman"/>
          <w:szCs w:val="24"/>
        </w:rPr>
        <w:t>Halda</w:t>
      </w:r>
      <w:proofErr w:type="spellEnd"/>
      <w:r>
        <w:rPr>
          <w:rFonts w:eastAsia="Times New Roman" w:cs="Times New Roman"/>
          <w:szCs w:val="24"/>
        </w:rPr>
        <w:t xml:space="preserve"> River fish, standard risk-assessment indices including the Estimated Daily Intake (EDI), Target Hazard Quotient (THQ), Hazard Index (HI), and where relevant, Carcinogenic Risk (CR) were calculated following USEPA risk-assessment guidance, as applied in prior OCP dietary-exposure studies on Bangladeshi fish </w:t>
      </w:r>
      <w:r w:rsidR="00FF3FB7">
        <w:rPr>
          <w:rFonts w:eastAsia="Times New Roman" w:cs="Times New Roman"/>
          <w:szCs w:val="24"/>
        </w:rPr>
        <w:fldChar w:fldCharType="begin"/>
      </w:r>
      <w:r w:rsidR="00FF3FB7">
        <w:rPr>
          <w:rFonts w:eastAsia="Times New Roman" w:cs="Times New Roman"/>
          <w:szCs w:val="24"/>
        </w:rPr>
        <w:instrText xml:space="preserve"> ADDIN ZOTERO_ITEM CSL_CITATION {"citationID":"Dn6xIVTF","properties":{"unsorted":false,"formattedCitation":"(Hasan, 2021)","plainCitation":"(Hasan, 2021)","noteIndex":0},"citationItems":[{"id":69,"uris":["http://zotero.org/users/local/IXTJzk2C/items/UTYGM9N2"],"itemData":{"id":69,"type":"article-journal","abstract":"Organochlorine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Anwarul"}],"issued":{"date-parts":[["2021",12,25]]}}}],"schema":"https://github.com/citation-style-language/schema/raw/master/csl-citation.json"} </w:instrText>
      </w:r>
      <w:r w:rsidR="00FF3FB7">
        <w:rPr>
          <w:rFonts w:eastAsia="Times New Roman" w:cs="Times New Roman"/>
          <w:szCs w:val="24"/>
        </w:rPr>
        <w:fldChar w:fldCharType="separate"/>
      </w:r>
      <w:r w:rsidR="00FF3FB7" w:rsidRPr="00FF3FB7">
        <w:rPr>
          <w:rFonts w:cs="Times New Roman"/>
        </w:rPr>
        <w:t>(Hasan, 2021)</w:t>
      </w:r>
      <w:r w:rsidR="00FF3FB7">
        <w:rPr>
          <w:rFonts w:eastAsia="Times New Roman" w:cs="Times New Roman"/>
          <w:szCs w:val="24"/>
        </w:rPr>
        <w:fldChar w:fldCharType="end"/>
      </w:r>
      <w:r w:rsidR="00FF3FB7">
        <w:rPr>
          <w:rFonts w:eastAsia="Times New Roman" w:cs="Times New Roman"/>
          <w:szCs w:val="24"/>
        </w:rPr>
        <w:t>.</w:t>
      </w:r>
    </w:p>
    <w:p w14:paraId="111FA629" w14:textId="63845190" w:rsidR="009701AB" w:rsidRPr="00F71FFE" w:rsidRDefault="009701AB" w:rsidP="00F71FFE">
      <w:pPr>
        <w:pStyle w:val="Heading3"/>
      </w:pPr>
      <w:bookmarkStart w:id="137" w:name="_Toc240814287"/>
      <w:r w:rsidRPr="00F71FFE">
        <w:t>2.11.</w:t>
      </w:r>
      <w:r w:rsidR="00F728E7" w:rsidRPr="00F71FFE">
        <w:t>1</w:t>
      </w:r>
      <w:r w:rsidRPr="00F71FFE">
        <w:t xml:space="preserve"> Health Risk Assessment for Fish</w:t>
      </w:r>
      <w:bookmarkEnd w:id="137"/>
    </w:p>
    <w:p w14:paraId="5EB3C825" w14:textId="77777777" w:rsidR="00E161A7" w:rsidRPr="00DC6373" w:rsidRDefault="00E161A7" w:rsidP="00DC6373">
      <w:pPr>
        <w:spacing w:line="360" w:lineRule="auto"/>
        <w:jc w:val="both"/>
        <w:rPr>
          <w:szCs w:val="24"/>
        </w:rPr>
      </w:pPr>
      <w:bookmarkStart w:id="138" w:name="_Toc225816342"/>
      <w:r w:rsidRPr="00DC6373">
        <w:rPr>
          <w:rFonts w:eastAsia="Times New Roman" w:cs="Times New Roman"/>
          <w:szCs w:val="24"/>
        </w:rPr>
        <w:t>Non-carcinogenic and carcinogenic risk from fish consumption were estimated using the standard USEPA deterministic exposure framework (USEPA, 1989, 2000), widely applied in OCP dietary-exposure studies:</w:t>
      </w:r>
    </w:p>
    <w:p w14:paraId="32121A6E" w14:textId="77777777" w:rsidR="00E161A7" w:rsidRPr="00DC6373" w:rsidRDefault="00E161A7" w:rsidP="00DC6373">
      <w:pPr>
        <w:spacing w:after="80" w:line="360" w:lineRule="auto"/>
        <w:jc w:val="center"/>
        <w:rPr>
          <w:szCs w:val="24"/>
        </w:rPr>
      </w:pPr>
      <w:r w:rsidRPr="00DC6373">
        <w:rPr>
          <w:rFonts w:eastAsia="Times New Roman" w:cs="Times New Roman"/>
          <w:szCs w:val="24"/>
        </w:rPr>
        <w:t>EDI = (C × IR × EF × ED) / (BW × AT)</w:t>
      </w:r>
    </w:p>
    <w:p w14:paraId="7B8CCE2A" w14:textId="77777777" w:rsidR="00E161A7" w:rsidRPr="00DC6373" w:rsidRDefault="00E161A7" w:rsidP="00DC6373">
      <w:pPr>
        <w:spacing w:line="360" w:lineRule="auto"/>
        <w:jc w:val="center"/>
        <w:rPr>
          <w:szCs w:val="24"/>
        </w:rPr>
      </w:pPr>
      <w:r w:rsidRPr="00DC6373">
        <w:rPr>
          <w:rFonts w:eastAsia="Times New Roman" w:cs="Times New Roman"/>
          <w:szCs w:val="24"/>
        </w:rPr>
        <w:t xml:space="preserve">THQ = EDI / </w:t>
      </w:r>
      <w:proofErr w:type="spellStart"/>
      <w:r w:rsidRPr="00DC6373">
        <w:rPr>
          <w:rFonts w:eastAsia="Times New Roman" w:cs="Times New Roman"/>
          <w:szCs w:val="24"/>
        </w:rPr>
        <w:t>RfD</w:t>
      </w:r>
      <w:proofErr w:type="spellEnd"/>
      <w:r w:rsidRPr="00DC6373">
        <w:rPr>
          <w:rFonts w:eastAsia="Times New Roman" w:cs="Times New Roman"/>
          <w:szCs w:val="24"/>
        </w:rPr>
        <w:t xml:space="preserve">          HI = ΣTHQ          CR = </w:t>
      </w:r>
      <w:proofErr w:type="spellStart"/>
      <w:r w:rsidRPr="00DC6373">
        <w:rPr>
          <w:rFonts w:eastAsia="Times New Roman" w:cs="Times New Roman"/>
          <w:szCs w:val="24"/>
        </w:rPr>
        <w:t>EDI</w:t>
      </w:r>
      <w:r w:rsidRPr="00DC6373">
        <w:rPr>
          <w:rFonts w:eastAsia="Times New Roman" w:cs="Times New Roman"/>
          <w:szCs w:val="24"/>
          <w:vertAlign w:val="superscript"/>
        </w:rPr>
        <w:t>carcinogenic</w:t>
      </w:r>
      <w:proofErr w:type="spellEnd"/>
      <w:r w:rsidRPr="00DC6373">
        <w:rPr>
          <w:rFonts w:eastAsia="Times New Roman" w:cs="Times New Roman"/>
          <w:szCs w:val="24"/>
        </w:rPr>
        <w:t xml:space="preserve"> × CSF</w:t>
      </w:r>
    </w:p>
    <w:p w14:paraId="7733EE9C" w14:textId="272A6F90" w:rsidR="00E161A7" w:rsidRPr="00DC6373" w:rsidRDefault="00E161A7" w:rsidP="00DC6373">
      <w:pPr>
        <w:spacing w:line="360" w:lineRule="auto"/>
        <w:jc w:val="both"/>
        <w:rPr>
          <w:szCs w:val="24"/>
        </w:rPr>
      </w:pPr>
      <w:r w:rsidRPr="00DC6373">
        <w:rPr>
          <w:rFonts w:eastAsia="Times New Roman" w:cs="Times New Roman"/>
          <w:szCs w:val="24"/>
        </w:rPr>
        <w:lastRenderedPageBreak/>
        <w:t xml:space="preserve">where C is the mean OCP concentration in fish muscle (mg/kg </w:t>
      </w:r>
      <w:proofErr w:type="spellStart"/>
      <w:r w:rsidRPr="00DC6373">
        <w:rPr>
          <w:rFonts w:eastAsia="Times New Roman" w:cs="Times New Roman"/>
          <w:szCs w:val="24"/>
        </w:rPr>
        <w:t>ww</w:t>
      </w:r>
      <w:proofErr w:type="spellEnd"/>
      <w:r w:rsidRPr="00DC6373">
        <w:rPr>
          <w:rFonts w:eastAsia="Times New Roman" w:cs="Times New Roman"/>
          <w:szCs w:val="24"/>
        </w:rPr>
        <w:t xml:space="preserve">); IR is the fish ingestion rate; EF is the exposure frequency; ED is the exposure duration; BW is body weight; AT is the averaging time (ED × 365 days for non-carcinogens; 70 years × 365 days for carcinogens); </w:t>
      </w:r>
      <w:proofErr w:type="spellStart"/>
      <w:r w:rsidRPr="00DC6373">
        <w:rPr>
          <w:rFonts w:eastAsia="Times New Roman" w:cs="Times New Roman"/>
          <w:szCs w:val="24"/>
        </w:rPr>
        <w:t>RfD</w:t>
      </w:r>
      <w:proofErr w:type="spellEnd"/>
      <w:r w:rsidRPr="00DC6373">
        <w:rPr>
          <w:rFonts w:eastAsia="Times New Roman" w:cs="Times New Roman"/>
          <w:szCs w:val="24"/>
        </w:rPr>
        <w:t xml:space="preserve"> is the oral chronic reference dose; and CSF is the oral cancer slope factor. An HI (or THQ) below 1 indicates no appreciable non-carcinogenic hazard; a CR between 10⁻⁶ and 10⁻⁴ is the USEPA-defined range of "acceptable" incremental lifetime cancer risk.</w:t>
      </w:r>
    </w:p>
    <w:p w14:paraId="1323D502" w14:textId="3C848771" w:rsidR="00E161A7" w:rsidRPr="00E161A7" w:rsidRDefault="006910C1" w:rsidP="00E161A7">
      <w:pPr>
        <w:pStyle w:val="Caption"/>
        <w:keepNext/>
        <w:rPr>
          <w:rFonts w:cs="Times New Roman"/>
          <w:i w:val="0"/>
          <w:iCs w:val="0"/>
          <w:color w:val="auto"/>
          <w:sz w:val="24"/>
          <w:szCs w:val="24"/>
        </w:rPr>
      </w:pPr>
      <w:bookmarkStart w:id="139" w:name="_Toc240783798"/>
      <w:r w:rsidRPr="006910C1">
        <w:rPr>
          <w:rFonts w:cs="Times New Roman"/>
          <w:b/>
          <w:bCs/>
          <w:i w:val="0"/>
          <w:iCs w:val="0"/>
          <w:color w:val="auto"/>
          <w:sz w:val="24"/>
          <w:szCs w:val="24"/>
        </w:rPr>
        <w:t>Table 2.3:</w:t>
      </w:r>
      <w:r w:rsidR="00E161A7" w:rsidRPr="00E161A7">
        <w:rPr>
          <w:rFonts w:cs="Times New Roman"/>
          <w:i w:val="0"/>
          <w:iCs w:val="0"/>
          <w:color w:val="auto"/>
          <w:sz w:val="24"/>
          <w:szCs w:val="24"/>
        </w:rPr>
        <w:t xml:space="preserve"> Exposure parameters used in the risk calculation.</w:t>
      </w:r>
      <w:bookmarkEnd w:id="139"/>
    </w:p>
    <w:tbl>
      <w:tblPr>
        <w:tblW w:w="5000" w:type="pct"/>
        <w:tblBorders>
          <w:bottom w:val="single" w:sz="4" w:space="0" w:color="auto"/>
        </w:tblBorders>
        <w:tblCellMar>
          <w:left w:w="10" w:type="dxa"/>
          <w:right w:w="10" w:type="dxa"/>
        </w:tblCellMar>
        <w:tblLook w:val="04A0" w:firstRow="1" w:lastRow="0" w:firstColumn="1" w:lastColumn="0" w:noHBand="0" w:noVBand="1"/>
      </w:tblPr>
      <w:tblGrid>
        <w:gridCol w:w="2317"/>
        <w:gridCol w:w="1062"/>
        <w:gridCol w:w="1062"/>
        <w:gridCol w:w="4153"/>
      </w:tblGrid>
      <w:tr w:rsidR="00E161A7" w14:paraId="64D821FF" w14:textId="77777777" w:rsidTr="000B5C0A">
        <w:trPr>
          <w:tblHeader/>
        </w:trPr>
        <w:tc>
          <w:tcPr>
            <w:tcW w:w="1348"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1E55CBB6" w14:textId="77777777" w:rsidR="00E161A7" w:rsidRPr="00F70908" w:rsidRDefault="00E161A7" w:rsidP="00D57F96">
            <w:pPr>
              <w:jc w:val="center"/>
              <w:rPr>
                <w:b/>
                <w:bCs/>
              </w:rPr>
            </w:pPr>
            <w:r w:rsidRPr="00F70908">
              <w:rPr>
                <w:rFonts w:eastAsia="Times New Roman" w:cs="Times New Roman"/>
                <w:b/>
                <w:bCs/>
                <w:sz w:val="19"/>
                <w:szCs w:val="19"/>
              </w:rPr>
              <w:t>Parameter</w:t>
            </w:r>
          </w:p>
        </w:tc>
        <w:tc>
          <w:tcPr>
            <w:tcW w:w="618"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5C74D477" w14:textId="77777777" w:rsidR="00E161A7" w:rsidRPr="00F70908" w:rsidRDefault="00E161A7" w:rsidP="00D57F96">
            <w:pPr>
              <w:jc w:val="center"/>
              <w:rPr>
                <w:b/>
                <w:bCs/>
              </w:rPr>
            </w:pPr>
            <w:r w:rsidRPr="00F70908">
              <w:rPr>
                <w:rFonts w:eastAsia="Times New Roman" w:cs="Times New Roman"/>
                <w:b/>
                <w:bCs/>
                <w:sz w:val="19"/>
                <w:szCs w:val="19"/>
              </w:rPr>
              <w:t>Adult</w:t>
            </w:r>
          </w:p>
        </w:tc>
        <w:tc>
          <w:tcPr>
            <w:tcW w:w="618"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0907C0C9" w14:textId="77777777" w:rsidR="00E161A7" w:rsidRPr="00F70908" w:rsidRDefault="00E161A7" w:rsidP="00D57F96">
            <w:pPr>
              <w:jc w:val="center"/>
              <w:rPr>
                <w:b/>
                <w:bCs/>
              </w:rPr>
            </w:pPr>
            <w:r w:rsidRPr="00F70908">
              <w:rPr>
                <w:rFonts w:eastAsia="Times New Roman" w:cs="Times New Roman"/>
                <w:b/>
                <w:bCs/>
                <w:sz w:val="19"/>
                <w:szCs w:val="19"/>
              </w:rPr>
              <w:t>Child</w:t>
            </w:r>
          </w:p>
        </w:tc>
        <w:tc>
          <w:tcPr>
            <w:tcW w:w="2416"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097B938C" w14:textId="77777777" w:rsidR="00E161A7" w:rsidRPr="00F70908" w:rsidRDefault="00E161A7" w:rsidP="00D57F96">
            <w:pPr>
              <w:jc w:val="center"/>
              <w:rPr>
                <w:b/>
                <w:bCs/>
              </w:rPr>
            </w:pPr>
            <w:r w:rsidRPr="00F70908">
              <w:rPr>
                <w:rFonts w:eastAsia="Times New Roman" w:cs="Times New Roman"/>
                <w:b/>
                <w:bCs/>
                <w:sz w:val="19"/>
                <w:szCs w:val="19"/>
              </w:rPr>
              <w:t>Source / basis</w:t>
            </w:r>
          </w:p>
        </w:tc>
      </w:tr>
      <w:tr w:rsidR="00E161A7" w14:paraId="0B0BE8AF" w14:textId="77777777" w:rsidTr="000B5C0A">
        <w:tc>
          <w:tcPr>
            <w:tcW w:w="1348" w:type="pct"/>
            <w:tcBorders>
              <w:top w:val="single" w:sz="4" w:space="0" w:color="auto"/>
            </w:tcBorders>
            <w:tcMar>
              <w:top w:w="60" w:type="dxa"/>
              <w:left w:w="90" w:type="dxa"/>
              <w:bottom w:w="60" w:type="dxa"/>
              <w:right w:w="90" w:type="dxa"/>
            </w:tcMar>
            <w:vAlign w:val="center"/>
          </w:tcPr>
          <w:p w14:paraId="529D200F" w14:textId="77777777" w:rsidR="00E161A7" w:rsidRDefault="00E161A7" w:rsidP="00D57F96">
            <w:pPr>
              <w:jc w:val="center"/>
            </w:pPr>
            <w:r>
              <w:rPr>
                <w:rFonts w:eastAsia="Times New Roman" w:cs="Times New Roman"/>
                <w:sz w:val="19"/>
                <w:szCs w:val="19"/>
              </w:rPr>
              <w:t>Body weight, BW (kg)</w:t>
            </w:r>
          </w:p>
        </w:tc>
        <w:tc>
          <w:tcPr>
            <w:tcW w:w="618" w:type="pct"/>
            <w:tcBorders>
              <w:top w:val="single" w:sz="4" w:space="0" w:color="auto"/>
            </w:tcBorders>
            <w:tcMar>
              <w:top w:w="60" w:type="dxa"/>
              <w:left w:w="90" w:type="dxa"/>
              <w:bottom w:w="60" w:type="dxa"/>
              <w:right w:w="90" w:type="dxa"/>
            </w:tcMar>
            <w:vAlign w:val="center"/>
          </w:tcPr>
          <w:p w14:paraId="70E3B2EB" w14:textId="77777777" w:rsidR="00E161A7" w:rsidRDefault="00E161A7" w:rsidP="00D57F96">
            <w:pPr>
              <w:jc w:val="center"/>
            </w:pPr>
            <w:r>
              <w:rPr>
                <w:rFonts w:eastAsia="Times New Roman" w:cs="Times New Roman"/>
                <w:sz w:val="19"/>
                <w:szCs w:val="19"/>
              </w:rPr>
              <w:t>70</w:t>
            </w:r>
          </w:p>
        </w:tc>
        <w:tc>
          <w:tcPr>
            <w:tcW w:w="618" w:type="pct"/>
            <w:tcBorders>
              <w:top w:val="single" w:sz="4" w:space="0" w:color="auto"/>
            </w:tcBorders>
            <w:tcMar>
              <w:top w:w="60" w:type="dxa"/>
              <w:left w:w="90" w:type="dxa"/>
              <w:bottom w:w="60" w:type="dxa"/>
              <w:right w:w="90" w:type="dxa"/>
            </w:tcMar>
            <w:vAlign w:val="center"/>
          </w:tcPr>
          <w:p w14:paraId="6A53C88C" w14:textId="77777777" w:rsidR="00E161A7" w:rsidRDefault="00E161A7" w:rsidP="00D57F96">
            <w:pPr>
              <w:jc w:val="center"/>
            </w:pPr>
            <w:r>
              <w:rPr>
                <w:rFonts w:eastAsia="Times New Roman" w:cs="Times New Roman"/>
                <w:sz w:val="19"/>
                <w:szCs w:val="19"/>
              </w:rPr>
              <w:t>15</w:t>
            </w:r>
          </w:p>
        </w:tc>
        <w:tc>
          <w:tcPr>
            <w:tcW w:w="2416" w:type="pct"/>
            <w:tcBorders>
              <w:top w:val="single" w:sz="4" w:space="0" w:color="auto"/>
            </w:tcBorders>
            <w:tcMar>
              <w:top w:w="60" w:type="dxa"/>
              <w:left w:w="90" w:type="dxa"/>
              <w:bottom w:w="60" w:type="dxa"/>
              <w:right w:w="90" w:type="dxa"/>
            </w:tcMar>
            <w:vAlign w:val="center"/>
          </w:tcPr>
          <w:p w14:paraId="2B418158" w14:textId="77777777" w:rsidR="00E161A7" w:rsidRDefault="00E161A7" w:rsidP="00D57F96">
            <w:pPr>
              <w:jc w:val="center"/>
            </w:pPr>
            <w:r>
              <w:rPr>
                <w:rFonts w:eastAsia="Times New Roman" w:cs="Times New Roman"/>
                <w:sz w:val="19"/>
                <w:szCs w:val="19"/>
              </w:rPr>
              <w:t>USEPA Exposure Factors Handbook (2011) default</w:t>
            </w:r>
          </w:p>
        </w:tc>
      </w:tr>
      <w:tr w:rsidR="00E161A7" w14:paraId="568F2F4D" w14:textId="77777777" w:rsidTr="000B5C0A">
        <w:tc>
          <w:tcPr>
            <w:tcW w:w="1348" w:type="pct"/>
            <w:tcMar>
              <w:top w:w="60" w:type="dxa"/>
              <w:left w:w="90" w:type="dxa"/>
              <w:bottom w:w="60" w:type="dxa"/>
              <w:right w:w="90" w:type="dxa"/>
            </w:tcMar>
            <w:vAlign w:val="center"/>
          </w:tcPr>
          <w:p w14:paraId="62EA41A3" w14:textId="77777777" w:rsidR="00E161A7" w:rsidRDefault="00E161A7" w:rsidP="00D57F96">
            <w:pPr>
              <w:jc w:val="center"/>
            </w:pPr>
            <w:r>
              <w:rPr>
                <w:rFonts w:eastAsia="Times New Roman" w:cs="Times New Roman"/>
                <w:sz w:val="19"/>
                <w:szCs w:val="19"/>
              </w:rPr>
              <w:t>Fish ingestion rate, IR (g/day)</w:t>
            </w:r>
          </w:p>
        </w:tc>
        <w:tc>
          <w:tcPr>
            <w:tcW w:w="618" w:type="pct"/>
            <w:tcMar>
              <w:top w:w="60" w:type="dxa"/>
              <w:left w:w="90" w:type="dxa"/>
              <w:bottom w:w="60" w:type="dxa"/>
              <w:right w:w="90" w:type="dxa"/>
            </w:tcMar>
            <w:vAlign w:val="center"/>
          </w:tcPr>
          <w:p w14:paraId="4FE4EFAB" w14:textId="77777777" w:rsidR="00E161A7" w:rsidRDefault="00E161A7" w:rsidP="00D57F96">
            <w:pPr>
              <w:jc w:val="center"/>
            </w:pPr>
            <w:r>
              <w:rPr>
                <w:rFonts w:eastAsia="Times New Roman" w:cs="Times New Roman"/>
                <w:sz w:val="19"/>
                <w:szCs w:val="19"/>
              </w:rPr>
              <w:t>74</w:t>
            </w:r>
          </w:p>
        </w:tc>
        <w:tc>
          <w:tcPr>
            <w:tcW w:w="618" w:type="pct"/>
            <w:tcMar>
              <w:top w:w="60" w:type="dxa"/>
              <w:left w:w="90" w:type="dxa"/>
              <w:bottom w:w="60" w:type="dxa"/>
              <w:right w:w="90" w:type="dxa"/>
            </w:tcMar>
            <w:vAlign w:val="center"/>
          </w:tcPr>
          <w:p w14:paraId="1CCB4AB7" w14:textId="77777777" w:rsidR="00E161A7" w:rsidRDefault="00E161A7" w:rsidP="00D57F96">
            <w:pPr>
              <w:jc w:val="center"/>
            </w:pPr>
            <w:r>
              <w:rPr>
                <w:rFonts w:eastAsia="Times New Roman" w:cs="Times New Roman"/>
                <w:sz w:val="19"/>
                <w:szCs w:val="19"/>
              </w:rPr>
              <w:t>37</w:t>
            </w:r>
          </w:p>
        </w:tc>
        <w:tc>
          <w:tcPr>
            <w:tcW w:w="2416" w:type="pct"/>
            <w:tcMar>
              <w:top w:w="60" w:type="dxa"/>
              <w:left w:w="90" w:type="dxa"/>
              <w:bottom w:w="60" w:type="dxa"/>
              <w:right w:w="90" w:type="dxa"/>
            </w:tcMar>
            <w:vAlign w:val="center"/>
          </w:tcPr>
          <w:p w14:paraId="3DFE0EEB" w14:textId="77777777" w:rsidR="00E161A7" w:rsidRDefault="00E161A7" w:rsidP="00D57F96">
            <w:pPr>
              <w:jc w:val="center"/>
            </w:pPr>
            <w:r>
              <w:rPr>
                <w:rFonts w:eastAsia="Times New Roman" w:cs="Times New Roman"/>
                <w:sz w:val="19"/>
                <w:szCs w:val="19"/>
              </w:rPr>
              <w:t>Bangladesh national per-capita fish consumption, ≈27 kg/capita/</w:t>
            </w:r>
            <w:proofErr w:type="spellStart"/>
            <w:r>
              <w:rPr>
                <w:rFonts w:eastAsia="Times New Roman" w:cs="Times New Roman"/>
                <w:sz w:val="19"/>
                <w:szCs w:val="19"/>
              </w:rPr>
              <w:t>yr</w:t>
            </w:r>
            <w:proofErr w:type="spellEnd"/>
            <w:r>
              <w:rPr>
                <w:rFonts w:eastAsia="Times New Roman" w:cs="Times New Roman"/>
                <w:sz w:val="19"/>
                <w:szCs w:val="19"/>
              </w:rPr>
              <w:t xml:space="preserve"> (FAO/</w:t>
            </w:r>
            <w:proofErr w:type="spellStart"/>
            <w:r>
              <w:rPr>
                <w:rFonts w:eastAsia="Times New Roman" w:cs="Times New Roman"/>
                <w:sz w:val="19"/>
                <w:szCs w:val="19"/>
              </w:rPr>
              <w:t>DoF</w:t>
            </w:r>
            <w:proofErr w:type="spellEnd"/>
            <w:r>
              <w:rPr>
                <w:rFonts w:eastAsia="Times New Roman" w:cs="Times New Roman"/>
                <w:sz w:val="19"/>
                <w:szCs w:val="19"/>
              </w:rPr>
              <w:t xml:space="preserve"> statistics, 2023); child assumed 50% of adult portion in the absence of an age-disaggregated national survey</w:t>
            </w:r>
          </w:p>
        </w:tc>
      </w:tr>
      <w:tr w:rsidR="00E161A7" w14:paraId="088723E5" w14:textId="77777777" w:rsidTr="000B5C0A">
        <w:tc>
          <w:tcPr>
            <w:tcW w:w="1348" w:type="pct"/>
            <w:tcMar>
              <w:top w:w="60" w:type="dxa"/>
              <w:left w:w="90" w:type="dxa"/>
              <w:bottom w:w="60" w:type="dxa"/>
              <w:right w:w="90" w:type="dxa"/>
            </w:tcMar>
            <w:vAlign w:val="center"/>
          </w:tcPr>
          <w:p w14:paraId="4E168652" w14:textId="77777777" w:rsidR="00E161A7" w:rsidRDefault="00E161A7" w:rsidP="00D57F96">
            <w:pPr>
              <w:jc w:val="center"/>
            </w:pPr>
            <w:r>
              <w:rPr>
                <w:rFonts w:eastAsia="Times New Roman" w:cs="Times New Roman"/>
                <w:sz w:val="19"/>
                <w:szCs w:val="19"/>
              </w:rPr>
              <w:t>Exposure frequency, EF (days/</w:t>
            </w:r>
            <w:proofErr w:type="spellStart"/>
            <w:r>
              <w:rPr>
                <w:rFonts w:eastAsia="Times New Roman" w:cs="Times New Roman"/>
                <w:sz w:val="19"/>
                <w:szCs w:val="19"/>
              </w:rPr>
              <w:t>yr</w:t>
            </w:r>
            <w:proofErr w:type="spellEnd"/>
            <w:r>
              <w:rPr>
                <w:rFonts w:eastAsia="Times New Roman" w:cs="Times New Roman"/>
                <w:sz w:val="19"/>
                <w:szCs w:val="19"/>
              </w:rPr>
              <w:t>)</w:t>
            </w:r>
          </w:p>
        </w:tc>
        <w:tc>
          <w:tcPr>
            <w:tcW w:w="618" w:type="pct"/>
            <w:tcMar>
              <w:top w:w="60" w:type="dxa"/>
              <w:left w:w="90" w:type="dxa"/>
              <w:bottom w:w="60" w:type="dxa"/>
              <w:right w:w="90" w:type="dxa"/>
            </w:tcMar>
            <w:vAlign w:val="center"/>
          </w:tcPr>
          <w:p w14:paraId="512BE077" w14:textId="77777777" w:rsidR="00E161A7" w:rsidRDefault="00E161A7" w:rsidP="00D57F96">
            <w:pPr>
              <w:jc w:val="center"/>
            </w:pPr>
            <w:r>
              <w:rPr>
                <w:rFonts w:eastAsia="Times New Roman" w:cs="Times New Roman"/>
                <w:sz w:val="19"/>
                <w:szCs w:val="19"/>
              </w:rPr>
              <w:t>365</w:t>
            </w:r>
          </w:p>
        </w:tc>
        <w:tc>
          <w:tcPr>
            <w:tcW w:w="618" w:type="pct"/>
            <w:tcMar>
              <w:top w:w="60" w:type="dxa"/>
              <w:left w:w="90" w:type="dxa"/>
              <w:bottom w:w="60" w:type="dxa"/>
              <w:right w:w="90" w:type="dxa"/>
            </w:tcMar>
            <w:vAlign w:val="center"/>
          </w:tcPr>
          <w:p w14:paraId="1B4F058E" w14:textId="77777777" w:rsidR="00E161A7" w:rsidRDefault="00E161A7" w:rsidP="00D57F96">
            <w:pPr>
              <w:jc w:val="center"/>
            </w:pPr>
            <w:r>
              <w:rPr>
                <w:rFonts w:eastAsia="Times New Roman" w:cs="Times New Roman"/>
                <w:sz w:val="19"/>
                <w:szCs w:val="19"/>
              </w:rPr>
              <w:t>365</w:t>
            </w:r>
          </w:p>
        </w:tc>
        <w:tc>
          <w:tcPr>
            <w:tcW w:w="2416" w:type="pct"/>
            <w:tcMar>
              <w:top w:w="60" w:type="dxa"/>
              <w:left w:w="90" w:type="dxa"/>
              <w:bottom w:w="60" w:type="dxa"/>
              <w:right w:w="90" w:type="dxa"/>
            </w:tcMar>
            <w:vAlign w:val="center"/>
          </w:tcPr>
          <w:p w14:paraId="4194E7A3" w14:textId="77777777" w:rsidR="00E161A7" w:rsidRDefault="00E161A7" w:rsidP="00D57F96">
            <w:pPr>
              <w:jc w:val="center"/>
            </w:pPr>
            <w:r>
              <w:rPr>
                <w:rFonts w:eastAsia="Times New Roman" w:cs="Times New Roman"/>
                <w:sz w:val="19"/>
                <w:szCs w:val="19"/>
              </w:rPr>
              <w:t>USEPA (1989) default</w:t>
            </w:r>
          </w:p>
        </w:tc>
      </w:tr>
      <w:tr w:rsidR="00E161A7" w14:paraId="2B4C2EA6" w14:textId="77777777" w:rsidTr="000B5C0A">
        <w:tc>
          <w:tcPr>
            <w:tcW w:w="1348" w:type="pct"/>
            <w:tcMar>
              <w:top w:w="60" w:type="dxa"/>
              <w:left w:w="90" w:type="dxa"/>
              <w:bottom w:w="60" w:type="dxa"/>
              <w:right w:w="90" w:type="dxa"/>
            </w:tcMar>
            <w:vAlign w:val="center"/>
          </w:tcPr>
          <w:p w14:paraId="4378CD33" w14:textId="77777777" w:rsidR="00E161A7" w:rsidRDefault="00E161A7" w:rsidP="00D57F96">
            <w:pPr>
              <w:jc w:val="center"/>
            </w:pPr>
            <w:r>
              <w:rPr>
                <w:rFonts w:eastAsia="Times New Roman" w:cs="Times New Roman"/>
                <w:sz w:val="19"/>
                <w:szCs w:val="19"/>
              </w:rPr>
              <w:t>Exposure duration, ED (</w:t>
            </w:r>
            <w:proofErr w:type="spellStart"/>
            <w:r>
              <w:rPr>
                <w:rFonts w:eastAsia="Times New Roman" w:cs="Times New Roman"/>
                <w:sz w:val="19"/>
                <w:szCs w:val="19"/>
              </w:rPr>
              <w:t>yr</w:t>
            </w:r>
            <w:proofErr w:type="spellEnd"/>
            <w:r>
              <w:rPr>
                <w:rFonts w:eastAsia="Times New Roman" w:cs="Times New Roman"/>
                <w:sz w:val="19"/>
                <w:szCs w:val="19"/>
              </w:rPr>
              <w:t>)</w:t>
            </w:r>
          </w:p>
        </w:tc>
        <w:tc>
          <w:tcPr>
            <w:tcW w:w="618" w:type="pct"/>
            <w:tcMar>
              <w:top w:w="60" w:type="dxa"/>
              <w:left w:w="90" w:type="dxa"/>
              <w:bottom w:w="60" w:type="dxa"/>
              <w:right w:w="90" w:type="dxa"/>
            </w:tcMar>
            <w:vAlign w:val="center"/>
          </w:tcPr>
          <w:p w14:paraId="0C650289" w14:textId="77777777" w:rsidR="00E161A7" w:rsidRDefault="00E161A7" w:rsidP="00D57F96">
            <w:pPr>
              <w:jc w:val="center"/>
            </w:pPr>
            <w:r>
              <w:rPr>
                <w:rFonts w:eastAsia="Times New Roman" w:cs="Times New Roman"/>
                <w:sz w:val="19"/>
                <w:szCs w:val="19"/>
              </w:rPr>
              <w:t>70</w:t>
            </w:r>
          </w:p>
        </w:tc>
        <w:tc>
          <w:tcPr>
            <w:tcW w:w="618" w:type="pct"/>
            <w:tcMar>
              <w:top w:w="60" w:type="dxa"/>
              <w:left w:w="90" w:type="dxa"/>
              <w:bottom w:w="60" w:type="dxa"/>
              <w:right w:w="90" w:type="dxa"/>
            </w:tcMar>
            <w:vAlign w:val="center"/>
          </w:tcPr>
          <w:p w14:paraId="1A1EEF8E" w14:textId="77777777" w:rsidR="00E161A7" w:rsidRDefault="00E161A7" w:rsidP="00D57F96">
            <w:pPr>
              <w:jc w:val="center"/>
            </w:pPr>
            <w:r>
              <w:rPr>
                <w:rFonts w:eastAsia="Times New Roman" w:cs="Times New Roman"/>
                <w:sz w:val="19"/>
                <w:szCs w:val="19"/>
              </w:rPr>
              <w:t>6</w:t>
            </w:r>
          </w:p>
        </w:tc>
        <w:tc>
          <w:tcPr>
            <w:tcW w:w="2416" w:type="pct"/>
            <w:tcMar>
              <w:top w:w="60" w:type="dxa"/>
              <w:left w:w="90" w:type="dxa"/>
              <w:bottom w:w="60" w:type="dxa"/>
              <w:right w:w="90" w:type="dxa"/>
            </w:tcMar>
            <w:vAlign w:val="center"/>
          </w:tcPr>
          <w:p w14:paraId="2FD8CD63" w14:textId="77777777" w:rsidR="00E161A7" w:rsidRDefault="00E161A7" w:rsidP="00D57F96">
            <w:pPr>
              <w:jc w:val="center"/>
            </w:pPr>
            <w:r>
              <w:rPr>
                <w:rFonts w:eastAsia="Times New Roman" w:cs="Times New Roman"/>
                <w:sz w:val="19"/>
                <w:szCs w:val="19"/>
              </w:rPr>
              <w:t>USEPA (1989) default lifetime / childhood exposure duration</w:t>
            </w:r>
          </w:p>
        </w:tc>
      </w:tr>
      <w:tr w:rsidR="00E161A7" w14:paraId="7A01667D" w14:textId="77777777" w:rsidTr="000B5C0A">
        <w:tc>
          <w:tcPr>
            <w:tcW w:w="1348" w:type="pct"/>
            <w:tcMar>
              <w:top w:w="60" w:type="dxa"/>
              <w:left w:w="90" w:type="dxa"/>
              <w:bottom w:w="60" w:type="dxa"/>
              <w:right w:w="90" w:type="dxa"/>
            </w:tcMar>
            <w:vAlign w:val="center"/>
          </w:tcPr>
          <w:p w14:paraId="24A66E6C" w14:textId="77777777" w:rsidR="00E161A7" w:rsidRDefault="00E161A7" w:rsidP="00D57F96">
            <w:pPr>
              <w:jc w:val="center"/>
            </w:pPr>
            <w:r>
              <w:rPr>
                <w:rFonts w:eastAsia="Times New Roman" w:cs="Times New Roman"/>
                <w:sz w:val="19"/>
                <w:szCs w:val="19"/>
              </w:rPr>
              <w:t>Averaging time, AT, non-carcinogenic (days)</w:t>
            </w:r>
          </w:p>
        </w:tc>
        <w:tc>
          <w:tcPr>
            <w:tcW w:w="618" w:type="pct"/>
            <w:tcMar>
              <w:top w:w="60" w:type="dxa"/>
              <w:left w:w="90" w:type="dxa"/>
              <w:bottom w:w="60" w:type="dxa"/>
              <w:right w:w="90" w:type="dxa"/>
            </w:tcMar>
            <w:vAlign w:val="center"/>
          </w:tcPr>
          <w:p w14:paraId="1FE6F017" w14:textId="77777777" w:rsidR="00E161A7" w:rsidRDefault="00E161A7" w:rsidP="00D57F96">
            <w:pPr>
              <w:jc w:val="center"/>
            </w:pPr>
            <w:r>
              <w:rPr>
                <w:rFonts w:eastAsia="Times New Roman" w:cs="Times New Roman"/>
                <w:sz w:val="19"/>
                <w:szCs w:val="19"/>
              </w:rPr>
              <w:t>ED × 365</w:t>
            </w:r>
          </w:p>
        </w:tc>
        <w:tc>
          <w:tcPr>
            <w:tcW w:w="618" w:type="pct"/>
            <w:tcMar>
              <w:top w:w="60" w:type="dxa"/>
              <w:left w:w="90" w:type="dxa"/>
              <w:bottom w:w="60" w:type="dxa"/>
              <w:right w:w="90" w:type="dxa"/>
            </w:tcMar>
            <w:vAlign w:val="center"/>
          </w:tcPr>
          <w:p w14:paraId="79956770" w14:textId="77777777" w:rsidR="00E161A7" w:rsidRDefault="00E161A7" w:rsidP="00D57F96">
            <w:pPr>
              <w:jc w:val="center"/>
            </w:pPr>
            <w:r>
              <w:rPr>
                <w:rFonts w:eastAsia="Times New Roman" w:cs="Times New Roman"/>
                <w:sz w:val="19"/>
                <w:szCs w:val="19"/>
              </w:rPr>
              <w:t>ED × 365</w:t>
            </w:r>
          </w:p>
        </w:tc>
        <w:tc>
          <w:tcPr>
            <w:tcW w:w="2416" w:type="pct"/>
            <w:tcMar>
              <w:top w:w="60" w:type="dxa"/>
              <w:left w:w="90" w:type="dxa"/>
              <w:bottom w:w="60" w:type="dxa"/>
              <w:right w:w="90" w:type="dxa"/>
            </w:tcMar>
            <w:vAlign w:val="center"/>
          </w:tcPr>
          <w:p w14:paraId="73AE1FA8" w14:textId="77777777" w:rsidR="00E161A7" w:rsidRDefault="00E161A7" w:rsidP="00D57F96">
            <w:pPr>
              <w:jc w:val="center"/>
            </w:pPr>
            <w:r>
              <w:rPr>
                <w:rFonts w:eastAsia="Times New Roman" w:cs="Times New Roman"/>
                <w:sz w:val="19"/>
                <w:szCs w:val="19"/>
              </w:rPr>
              <w:t>USEPA (1989)</w:t>
            </w:r>
          </w:p>
        </w:tc>
      </w:tr>
      <w:tr w:rsidR="00E161A7" w14:paraId="29E41A5D" w14:textId="77777777" w:rsidTr="000B5C0A">
        <w:tc>
          <w:tcPr>
            <w:tcW w:w="1348" w:type="pct"/>
            <w:tcMar>
              <w:top w:w="60" w:type="dxa"/>
              <w:left w:w="90" w:type="dxa"/>
              <w:bottom w:w="60" w:type="dxa"/>
              <w:right w:w="90" w:type="dxa"/>
            </w:tcMar>
            <w:vAlign w:val="center"/>
          </w:tcPr>
          <w:p w14:paraId="22C5D05C" w14:textId="77777777" w:rsidR="00E161A7" w:rsidRDefault="00E161A7" w:rsidP="00D57F96">
            <w:pPr>
              <w:jc w:val="center"/>
            </w:pPr>
            <w:r>
              <w:rPr>
                <w:rFonts w:eastAsia="Times New Roman" w:cs="Times New Roman"/>
                <w:sz w:val="19"/>
                <w:szCs w:val="19"/>
              </w:rPr>
              <w:t>Averaging time, AT, carcinogenic (days)</w:t>
            </w:r>
          </w:p>
        </w:tc>
        <w:tc>
          <w:tcPr>
            <w:tcW w:w="618" w:type="pct"/>
            <w:tcMar>
              <w:top w:w="60" w:type="dxa"/>
              <w:left w:w="90" w:type="dxa"/>
              <w:bottom w:w="60" w:type="dxa"/>
              <w:right w:w="90" w:type="dxa"/>
            </w:tcMar>
            <w:vAlign w:val="center"/>
          </w:tcPr>
          <w:p w14:paraId="19D71225" w14:textId="77777777" w:rsidR="00E161A7" w:rsidRDefault="00E161A7" w:rsidP="00D57F96">
            <w:pPr>
              <w:jc w:val="center"/>
            </w:pPr>
            <w:r>
              <w:rPr>
                <w:rFonts w:eastAsia="Times New Roman" w:cs="Times New Roman"/>
                <w:sz w:val="19"/>
                <w:szCs w:val="19"/>
              </w:rPr>
              <w:t>70 × 365</w:t>
            </w:r>
          </w:p>
        </w:tc>
        <w:tc>
          <w:tcPr>
            <w:tcW w:w="618" w:type="pct"/>
            <w:tcMar>
              <w:top w:w="60" w:type="dxa"/>
              <w:left w:w="90" w:type="dxa"/>
              <w:bottom w:w="60" w:type="dxa"/>
              <w:right w:w="90" w:type="dxa"/>
            </w:tcMar>
            <w:vAlign w:val="center"/>
          </w:tcPr>
          <w:p w14:paraId="6ADFDC2C" w14:textId="77777777" w:rsidR="00E161A7" w:rsidRDefault="00E161A7" w:rsidP="00D57F96">
            <w:pPr>
              <w:jc w:val="center"/>
            </w:pPr>
            <w:r>
              <w:rPr>
                <w:rFonts w:eastAsia="Times New Roman" w:cs="Times New Roman"/>
                <w:sz w:val="19"/>
                <w:szCs w:val="19"/>
              </w:rPr>
              <w:t>70 × 365</w:t>
            </w:r>
          </w:p>
        </w:tc>
        <w:tc>
          <w:tcPr>
            <w:tcW w:w="2416" w:type="pct"/>
            <w:tcMar>
              <w:top w:w="60" w:type="dxa"/>
              <w:left w:w="90" w:type="dxa"/>
              <w:bottom w:w="60" w:type="dxa"/>
              <w:right w:w="90" w:type="dxa"/>
            </w:tcMar>
            <w:vAlign w:val="center"/>
          </w:tcPr>
          <w:p w14:paraId="290E6FCF" w14:textId="77777777" w:rsidR="00E161A7" w:rsidRDefault="00E161A7" w:rsidP="00D57F96">
            <w:pPr>
              <w:jc w:val="center"/>
            </w:pPr>
            <w:r>
              <w:rPr>
                <w:rFonts w:eastAsia="Times New Roman" w:cs="Times New Roman"/>
                <w:sz w:val="19"/>
                <w:szCs w:val="19"/>
              </w:rPr>
              <w:t>USEPA (1989), lifetime</w:t>
            </w:r>
          </w:p>
        </w:tc>
      </w:tr>
    </w:tbl>
    <w:p w14:paraId="1B7C8347" w14:textId="7B0B2CD6" w:rsidR="00E161A7" w:rsidRPr="00E161A7" w:rsidRDefault="00E161A7" w:rsidP="00E161A7">
      <w:pPr>
        <w:spacing w:after="60" w:line="300" w:lineRule="auto"/>
        <w:jc w:val="both"/>
        <w:rPr>
          <w:rFonts w:cs="Times New Roman"/>
          <w:sz w:val="32"/>
          <w:szCs w:val="32"/>
        </w:rPr>
      </w:pPr>
    </w:p>
    <w:p w14:paraId="1B70C291" w14:textId="6AF15040" w:rsidR="00401179" w:rsidRPr="00401179" w:rsidRDefault="006910C1" w:rsidP="00401179">
      <w:pPr>
        <w:pStyle w:val="Caption"/>
        <w:keepNext/>
        <w:rPr>
          <w:rFonts w:cs="Times New Roman"/>
          <w:i w:val="0"/>
          <w:iCs w:val="0"/>
          <w:color w:val="auto"/>
          <w:sz w:val="24"/>
          <w:szCs w:val="24"/>
        </w:rPr>
      </w:pPr>
      <w:bookmarkStart w:id="140" w:name="_Toc240783799"/>
      <w:r w:rsidRPr="006910C1">
        <w:rPr>
          <w:rFonts w:cs="Times New Roman"/>
          <w:b/>
          <w:bCs/>
          <w:i w:val="0"/>
          <w:iCs w:val="0"/>
          <w:color w:val="auto"/>
          <w:sz w:val="24"/>
          <w:szCs w:val="24"/>
        </w:rPr>
        <w:t>Table 2.</w:t>
      </w:r>
      <w:r>
        <w:rPr>
          <w:rFonts w:cs="Times New Roman"/>
          <w:b/>
          <w:bCs/>
          <w:i w:val="0"/>
          <w:iCs w:val="0"/>
          <w:color w:val="auto"/>
          <w:sz w:val="24"/>
          <w:szCs w:val="24"/>
        </w:rPr>
        <w:t>4</w:t>
      </w:r>
      <w:r w:rsidRPr="006910C1">
        <w:rPr>
          <w:rFonts w:cs="Times New Roman"/>
          <w:b/>
          <w:bCs/>
          <w:i w:val="0"/>
          <w:iCs w:val="0"/>
          <w:color w:val="auto"/>
          <w:sz w:val="24"/>
          <w:szCs w:val="24"/>
        </w:rPr>
        <w:t>:</w:t>
      </w:r>
      <w:r w:rsidRPr="00E161A7">
        <w:rPr>
          <w:rFonts w:cs="Times New Roman"/>
          <w:i w:val="0"/>
          <w:iCs w:val="0"/>
          <w:color w:val="auto"/>
          <w:sz w:val="24"/>
          <w:szCs w:val="24"/>
        </w:rPr>
        <w:t xml:space="preserve"> </w:t>
      </w:r>
      <w:r w:rsidR="00E161A7" w:rsidRPr="00E161A7">
        <w:rPr>
          <w:rFonts w:cs="Times New Roman"/>
          <w:i w:val="0"/>
          <w:iCs w:val="0"/>
          <w:color w:val="auto"/>
          <w:sz w:val="24"/>
          <w:szCs w:val="24"/>
        </w:rPr>
        <w:t>Oral reference doses (</w:t>
      </w:r>
      <w:proofErr w:type="spellStart"/>
      <w:r w:rsidR="00E161A7" w:rsidRPr="00E161A7">
        <w:rPr>
          <w:rFonts w:cs="Times New Roman"/>
          <w:i w:val="0"/>
          <w:iCs w:val="0"/>
          <w:color w:val="auto"/>
          <w:sz w:val="24"/>
          <w:szCs w:val="24"/>
        </w:rPr>
        <w:t>RfD</w:t>
      </w:r>
      <w:proofErr w:type="spellEnd"/>
      <w:r w:rsidR="00E161A7" w:rsidRPr="00E161A7">
        <w:rPr>
          <w:rFonts w:cs="Times New Roman"/>
          <w:i w:val="0"/>
          <w:iCs w:val="0"/>
          <w:color w:val="auto"/>
          <w:sz w:val="24"/>
          <w:szCs w:val="24"/>
        </w:rPr>
        <w:t>) and cancer slope factors (CSF) applied.</w:t>
      </w:r>
      <w:bookmarkEnd w:id="140"/>
    </w:p>
    <w:tbl>
      <w:tblPr>
        <w:tblW w:w="5000" w:type="pct"/>
        <w:tblBorders>
          <w:bottom w:val="single" w:sz="4" w:space="0" w:color="auto"/>
        </w:tblBorders>
        <w:tblCellMar>
          <w:left w:w="10" w:type="dxa"/>
          <w:right w:w="10" w:type="dxa"/>
        </w:tblCellMar>
        <w:tblLook w:val="04A0" w:firstRow="1" w:lastRow="0" w:firstColumn="1" w:lastColumn="0" w:noHBand="0" w:noVBand="1"/>
      </w:tblPr>
      <w:tblGrid>
        <w:gridCol w:w="2125"/>
        <w:gridCol w:w="1641"/>
        <w:gridCol w:w="1641"/>
        <w:gridCol w:w="3187"/>
      </w:tblGrid>
      <w:tr w:rsidR="00401179" w14:paraId="7225E93F" w14:textId="77777777" w:rsidTr="000B5C0A">
        <w:trPr>
          <w:tblHeader/>
        </w:trPr>
        <w:tc>
          <w:tcPr>
            <w:tcW w:w="1236"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4FE4EBBF" w14:textId="77777777" w:rsidR="00401179" w:rsidRPr="00F70908" w:rsidRDefault="00401179" w:rsidP="00D57F96">
            <w:pPr>
              <w:jc w:val="center"/>
              <w:rPr>
                <w:b/>
                <w:bCs/>
              </w:rPr>
            </w:pPr>
            <w:bookmarkStart w:id="141" w:name="_Hlk240702024"/>
            <w:r w:rsidRPr="00F70908">
              <w:rPr>
                <w:rFonts w:eastAsia="Times New Roman" w:cs="Times New Roman"/>
                <w:b/>
                <w:bCs/>
                <w:sz w:val="19"/>
                <w:szCs w:val="19"/>
              </w:rPr>
              <w:t>Compound</w:t>
            </w:r>
          </w:p>
        </w:tc>
        <w:tc>
          <w:tcPr>
            <w:tcW w:w="955"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1C34EBA2" w14:textId="77777777" w:rsidR="00401179" w:rsidRPr="00F70908" w:rsidRDefault="00401179" w:rsidP="00D57F96">
            <w:pPr>
              <w:jc w:val="center"/>
              <w:rPr>
                <w:b/>
                <w:bCs/>
              </w:rPr>
            </w:pPr>
            <w:proofErr w:type="spellStart"/>
            <w:r w:rsidRPr="00F70908">
              <w:rPr>
                <w:rFonts w:eastAsia="Times New Roman" w:cs="Times New Roman"/>
                <w:b/>
                <w:bCs/>
                <w:sz w:val="19"/>
                <w:szCs w:val="19"/>
              </w:rPr>
              <w:t>RfD</w:t>
            </w:r>
            <w:proofErr w:type="spellEnd"/>
            <w:r w:rsidRPr="00F70908">
              <w:rPr>
                <w:rFonts w:eastAsia="Times New Roman" w:cs="Times New Roman"/>
                <w:b/>
                <w:bCs/>
                <w:sz w:val="19"/>
                <w:szCs w:val="19"/>
              </w:rPr>
              <w:t xml:space="preserve"> (mg/kg-day)</w:t>
            </w:r>
          </w:p>
        </w:tc>
        <w:tc>
          <w:tcPr>
            <w:tcW w:w="955"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3540793F" w14:textId="77777777" w:rsidR="00401179" w:rsidRPr="00F70908" w:rsidRDefault="00401179" w:rsidP="00D57F96">
            <w:pPr>
              <w:jc w:val="center"/>
              <w:rPr>
                <w:b/>
                <w:bCs/>
              </w:rPr>
            </w:pPr>
            <w:r w:rsidRPr="00F70908">
              <w:rPr>
                <w:rFonts w:eastAsia="Times New Roman" w:cs="Times New Roman"/>
                <w:b/>
                <w:bCs/>
                <w:sz w:val="19"/>
                <w:szCs w:val="19"/>
              </w:rPr>
              <w:t>CSF (mg/kg-</w:t>
            </w:r>
            <w:proofErr w:type="gramStart"/>
            <w:r w:rsidRPr="00F70908">
              <w:rPr>
                <w:rFonts w:eastAsia="Times New Roman" w:cs="Times New Roman"/>
                <w:b/>
                <w:bCs/>
                <w:sz w:val="19"/>
                <w:szCs w:val="19"/>
              </w:rPr>
              <w:t>day)⁻</w:t>
            </w:r>
            <w:proofErr w:type="gramEnd"/>
            <w:r w:rsidRPr="00F70908">
              <w:rPr>
                <w:rFonts w:eastAsia="Times New Roman" w:cs="Times New Roman"/>
                <w:b/>
                <w:bCs/>
                <w:sz w:val="19"/>
                <w:szCs w:val="19"/>
              </w:rPr>
              <w:t>¹</w:t>
            </w:r>
          </w:p>
        </w:tc>
        <w:tc>
          <w:tcPr>
            <w:tcW w:w="1854"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05784619" w14:textId="77777777" w:rsidR="00401179" w:rsidRPr="00F70908" w:rsidRDefault="00401179" w:rsidP="00D57F96">
            <w:pPr>
              <w:jc w:val="center"/>
              <w:rPr>
                <w:b/>
                <w:bCs/>
              </w:rPr>
            </w:pPr>
            <w:r w:rsidRPr="00F70908">
              <w:rPr>
                <w:rFonts w:eastAsia="Times New Roman" w:cs="Times New Roman"/>
                <w:b/>
                <w:bCs/>
                <w:sz w:val="19"/>
                <w:szCs w:val="19"/>
              </w:rPr>
              <w:t>Basis</w:t>
            </w:r>
          </w:p>
        </w:tc>
      </w:tr>
      <w:tr w:rsidR="00401179" w14:paraId="2076CF05" w14:textId="77777777" w:rsidTr="000B5C0A">
        <w:tc>
          <w:tcPr>
            <w:tcW w:w="1236" w:type="pct"/>
            <w:tcBorders>
              <w:top w:val="single" w:sz="4" w:space="0" w:color="auto"/>
            </w:tcBorders>
            <w:tcMar>
              <w:top w:w="60" w:type="dxa"/>
              <w:left w:w="90" w:type="dxa"/>
              <w:bottom w:w="60" w:type="dxa"/>
              <w:right w:w="90" w:type="dxa"/>
            </w:tcMar>
            <w:vAlign w:val="center"/>
          </w:tcPr>
          <w:p w14:paraId="3372109F" w14:textId="77777777" w:rsidR="00401179" w:rsidRDefault="00401179" w:rsidP="00D57F96">
            <w:pPr>
              <w:jc w:val="center"/>
            </w:pPr>
            <w:proofErr w:type="spellStart"/>
            <w:proofErr w:type="gramStart"/>
            <w:r>
              <w:rPr>
                <w:rFonts w:eastAsia="Times New Roman" w:cs="Times New Roman"/>
                <w:sz w:val="19"/>
                <w:szCs w:val="19"/>
              </w:rPr>
              <w:t>o,p</w:t>
            </w:r>
            <w:proofErr w:type="spellEnd"/>
            <w:proofErr w:type="gramEnd"/>
            <w:r>
              <w:rPr>
                <w:rFonts w:eastAsia="Times New Roman" w:cs="Times New Roman"/>
                <w:sz w:val="19"/>
                <w:szCs w:val="19"/>
              </w:rPr>
              <w:t xml:space="preserve">'-DDT / </w:t>
            </w:r>
            <w:proofErr w:type="spellStart"/>
            <w:r>
              <w:rPr>
                <w:rFonts w:eastAsia="Times New Roman" w:cs="Times New Roman"/>
                <w:sz w:val="19"/>
                <w:szCs w:val="19"/>
              </w:rPr>
              <w:t>p,p</w:t>
            </w:r>
            <w:proofErr w:type="spellEnd"/>
            <w:r>
              <w:rPr>
                <w:rFonts w:eastAsia="Times New Roman" w:cs="Times New Roman"/>
                <w:sz w:val="19"/>
                <w:szCs w:val="19"/>
              </w:rPr>
              <w:t>'-DDT</w:t>
            </w:r>
          </w:p>
        </w:tc>
        <w:tc>
          <w:tcPr>
            <w:tcW w:w="955" w:type="pct"/>
            <w:tcBorders>
              <w:top w:val="single" w:sz="4" w:space="0" w:color="auto"/>
            </w:tcBorders>
            <w:tcMar>
              <w:top w:w="60" w:type="dxa"/>
              <w:left w:w="90" w:type="dxa"/>
              <w:bottom w:w="60" w:type="dxa"/>
              <w:right w:w="90" w:type="dxa"/>
            </w:tcMar>
            <w:vAlign w:val="center"/>
          </w:tcPr>
          <w:p w14:paraId="39F46B9E" w14:textId="77777777" w:rsidR="00401179" w:rsidRDefault="00401179" w:rsidP="00D57F96">
            <w:pPr>
              <w:jc w:val="center"/>
            </w:pPr>
            <w:r>
              <w:rPr>
                <w:rFonts w:eastAsia="Times New Roman" w:cs="Times New Roman"/>
                <w:sz w:val="19"/>
                <w:szCs w:val="19"/>
              </w:rPr>
              <w:t>5 × 10⁻⁴</w:t>
            </w:r>
          </w:p>
        </w:tc>
        <w:tc>
          <w:tcPr>
            <w:tcW w:w="955" w:type="pct"/>
            <w:tcBorders>
              <w:top w:val="single" w:sz="4" w:space="0" w:color="auto"/>
            </w:tcBorders>
            <w:tcMar>
              <w:top w:w="60" w:type="dxa"/>
              <w:left w:w="90" w:type="dxa"/>
              <w:bottom w:w="60" w:type="dxa"/>
              <w:right w:w="90" w:type="dxa"/>
            </w:tcMar>
            <w:vAlign w:val="center"/>
          </w:tcPr>
          <w:p w14:paraId="70D16DA7" w14:textId="77777777" w:rsidR="00401179" w:rsidRDefault="00401179" w:rsidP="00D57F96">
            <w:pPr>
              <w:jc w:val="center"/>
            </w:pPr>
            <w:r>
              <w:rPr>
                <w:rFonts w:eastAsia="Times New Roman" w:cs="Times New Roman"/>
                <w:sz w:val="19"/>
                <w:szCs w:val="19"/>
              </w:rPr>
              <w:t>0.34</w:t>
            </w:r>
          </w:p>
        </w:tc>
        <w:tc>
          <w:tcPr>
            <w:tcW w:w="1854" w:type="pct"/>
            <w:tcBorders>
              <w:top w:val="single" w:sz="4" w:space="0" w:color="auto"/>
            </w:tcBorders>
            <w:tcMar>
              <w:top w:w="60" w:type="dxa"/>
              <w:left w:w="90" w:type="dxa"/>
              <w:bottom w:w="60" w:type="dxa"/>
              <w:right w:w="90" w:type="dxa"/>
            </w:tcMar>
            <w:vAlign w:val="center"/>
          </w:tcPr>
          <w:p w14:paraId="2D689708" w14:textId="77777777" w:rsidR="00401179" w:rsidRDefault="00401179" w:rsidP="00D57F96">
            <w:pPr>
              <w:jc w:val="center"/>
            </w:pPr>
            <w:r>
              <w:rPr>
                <w:rFonts w:eastAsia="Times New Roman" w:cs="Times New Roman"/>
                <w:sz w:val="19"/>
                <w:szCs w:val="19"/>
              </w:rPr>
              <w:t>USEPA IRIS (DDT)</w:t>
            </w:r>
          </w:p>
        </w:tc>
      </w:tr>
      <w:tr w:rsidR="00401179" w14:paraId="6CA085B3" w14:textId="77777777" w:rsidTr="000B5C0A">
        <w:tc>
          <w:tcPr>
            <w:tcW w:w="1236" w:type="pct"/>
            <w:tcMar>
              <w:top w:w="60" w:type="dxa"/>
              <w:left w:w="90" w:type="dxa"/>
              <w:bottom w:w="60" w:type="dxa"/>
              <w:right w:w="90" w:type="dxa"/>
            </w:tcMar>
            <w:vAlign w:val="center"/>
          </w:tcPr>
          <w:p w14:paraId="08F0C6BD" w14:textId="77777777" w:rsidR="00401179" w:rsidRDefault="00401179" w:rsidP="00D57F96">
            <w:pPr>
              <w:jc w:val="center"/>
            </w:pPr>
            <w:proofErr w:type="spellStart"/>
            <w:proofErr w:type="gramStart"/>
            <w:r>
              <w:rPr>
                <w:rFonts w:eastAsia="Times New Roman" w:cs="Times New Roman"/>
                <w:sz w:val="19"/>
                <w:szCs w:val="19"/>
              </w:rPr>
              <w:t>o,p</w:t>
            </w:r>
            <w:proofErr w:type="spellEnd"/>
            <w:proofErr w:type="gramEnd"/>
            <w:r>
              <w:rPr>
                <w:rFonts w:eastAsia="Times New Roman" w:cs="Times New Roman"/>
                <w:sz w:val="19"/>
                <w:szCs w:val="19"/>
              </w:rPr>
              <w:t xml:space="preserve">'-DDD / </w:t>
            </w:r>
            <w:proofErr w:type="spellStart"/>
            <w:r>
              <w:rPr>
                <w:rFonts w:eastAsia="Times New Roman" w:cs="Times New Roman"/>
                <w:sz w:val="19"/>
                <w:szCs w:val="19"/>
              </w:rPr>
              <w:t>p,p</w:t>
            </w:r>
            <w:proofErr w:type="spellEnd"/>
            <w:r>
              <w:rPr>
                <w:rFonts w:eastAsia="Times New Roman" w:cs="Times New Roman"/>
                <w:sz w:val="19"/>
                <w:szCs w:val="19"/>
              </w:rPr>
              <w:t>'-DDD</w:t>
            </w:r>
          </w:p>
        </w:tc>
        <w:tc>
          <w:tcPr>
            <w:tcW w:w="955" w:type="pct"/>
            <w:tcMar>
              <w:top w:w="60" w:type="dxa"/>
              <w:left w:w="90" w:type="dxa"/>
              <w:bottom w:w="60" w:type="dxa"/>
              <w:right w:w="90" w:type="dxa"/>
            </w:tcMar>
            <w:vAlign w:val="center"/>
          </w:tcPr>
          <w:p w14:paraId="180504EC" w14:textId="77777777" w:rsidR="00401179" w:rsidRDefault="00401179" w:rsidP="00D57F96">
            <w:pPr>
              <w:jc w:val="center"/>
            </w:pPr>
            <w:r>
              <w:rPr>
                <w:rFonts w:eastAsia="Times New Roman" w:cs="Times New Roman"/>
                <w:sz w:val="19"/>
                <w:szCs w:val="19"/>
              </w:rPr>
              <w:t>5 × 10⁻⁴*</w:t>
            </w:r>
          </w:p>
        </w:tc>
        <w:tc>
          <w:tcPr>
            <w:tcW w:w="955" w:type="pct"/>
            <w:tcMar>
              <w:top w:w="60" w:type="dxa"/>
              <w:left w:w="90" w:type="dxa"/>
              <w:bottom w:w="60" w:type="dxa"/>
              <w:right w:w="90" w:type="dxa"/>
            </w:tcMar>
            <w:vAlign w:val="center"/>
          </w:tcPr>
          <w:p w14:paraId="139A976C" w14:textId="77777777" w:rsidR="00401179" w:rsidRDefault="00401179" w:rsidP="00D57F96">
            <w:pPr>
              <w:jc w:val="center"/>
            </w:pPr>
            <w:r>
              <w:rPr>
                <w:rFonts w:eastAsia="Times New Roman" w:cs="Times New Roman"/>
                <w:sz w:val="19"/>
                <w:szCs w:val="19"/>
              </w:rPr>
              <w:t>0.</w:t>
            </w:r>
            <w:r>
              <w:rPr>
                <w:sz w:val="19"/>
                <w:szCs w:val="19"/>
              </w:rPr>
              <w:t>24</w:t>
            </w:r>
          </w:p>
        </w:tc>
        <w:tc>
          <w:tcPr>
            <w:tcW w:w="1854" w:type="pct"/>
            <w:tcMar>
              <w:top w:w="60" w:type="dxa"/>
              <w:left w:w="90" w:type="dxa"/>
              <w:bottom w:w="60" w:type="dxa"/>
              <w:right w:w="90" w:type="dxa"/>
            </w:tcMar>
            <w:vAlign w:val="center"/>
          </w:tcPr>
          <w:p w14:paraId="2CAFBADD" w14:textId="77777777" w:rsidR="00401179" w:rsidRDefault="00401179" w:rsidP="00D57F96">
            <w:pPr>
              <w:jc w:val="center"/>
            </w:pPr>
            <w:r>
              <w:rPr>
                <w:rFonts w:eastAsia="Times New Roman" w:cs="Times New Roman"/>
                <w:sz w:val="19"/>
                <w:szCs w:val="19"/>
              </w:rPr>
              <w:t>Surrogate: DDT (IRIS)</w:t>
            </w:r>
          </w:p>
        </w:tc>
      </w:tr>
      <w:tr w:rsidR="00401179" w14:paraId="28E6396E" w14:textId="77777777" w:rsidTr="000B5C0A">
        <w:tc>
          <w:tcPr>
            <w:tcW w:w="1236" w:type="pct"/>
            <w:tcMar>
              <w:top w:w="60" w:type="dxa"/>
              <w:left w:w="90" w:type="dxa"/>
              <w:bottom w:w="60" w:type="dxa"/>
              <w:right w:w="90" w:type="dxa"/>
            </w:tcMar>
            <w:vAlign w:val="center"/>
          </w:tcPr>
          <w:p w14:paraId="653626ED" w14:textId="77777777" w:rsidR="00401179" w:rsidRDefault="00401179" w:rsidP="00D57F96">
            <w:pPr>
              <w:jc w:val="center"/>
            </w:pPr>
            <w:proofErr w:type="spellStart"/>
            <w:proofErr w:type="gramStart"/>
            <w:r>
              <w:rPr>
                <w:rFonts w:eastAsia="Times New Roman" w:cs="Times New Roman"/>
                <w:sz w:val="19"/>
                <w:szCs w:val="19"/>
              </w:rPr>
              <w:t>o,p</w:t>
            </w:r>
            <w:proofErr w:type="spellEnd"/>
            <w:proofErr w:type="gramEnd"/>
            <w:r>
              <w:rPr>
                <w:rFonts w:eastAsia="Times New Roman" w:cs="Times New Roman"/>
                <w:sz w:val="19"/>
                <w:szCs w:val="19"/>
              </w:rPr>
              <w:t xml:space="preserve">'-DDE / </w:t>
            </w:r>
            <w:proofErr w:type="spellStart"/>
            <w:r>
              <w:rPr>
                <w:rFonts w:eastAsia="Times New Roman" w:cs="Times New Roman"/>
                <w:sz w:val="19"/>
                <w:szCs w:val="19"/>
              </w:rPr>
              <w:t>p,p</w:t>
            </w:r>
            <w:proofErr w:type="spellEnd"/>
            <w:r>
              <w:rPr>
                <w:rFonts w:eastAsia="Times New Roman" w:cs="Times New Roman"/>
                <w:sz w:val="19"/>
                <w:szCs w:val="19"/>
              </w:rPr>
              <w:t>'-DDE</w:t>
            </w:r>
          </w:p>
        </w:tc>
        <w:tc>
          <w:tcPr>
            <w:tcW w:w="955" w:type="pct"/>
            <w:tcMar>
              <w:top w:w="60" w:type="dxa"/>
              <w:left w:w="90" w:type="dxa"/>
              <w:bottom w:w="60" w:type="dxa"/>
              <w:right w:w="90" w:type="dxa"/>
            </w:tcMar>
            <w:vAlign w:val="center"/>
          </w:tcPr>
          <w:p w14:paraId="69803886" w14:textId="77777777" w:rsidR="00401179" w:rsidRDefault="00401179" w:rsidP="00D57F96">
            <w:pPr>
              <w:jc w:val="center"/>
            </w:pPr>
            <w:r>
              <w:rPr>
                <w:rFonts w:eastAsia="Times New Roman" w:cs="Times New Roman"/>
                <w:sz w:val="19"/>
                <w:szCs w:val="19"/>
              </w:rPr>
              <w:t>5 × 10⁻⁴*</w:t>
            </w:r>
          </w:p>
        </w:tc>
        <w:tc>
          <w:tcPr>
            <w:tcW w:w="955" w:type="pct"/>
            <w:tcMar>
              <w:top w:w="60" w:type="dxa"/>
              <w:left w:w="90" w:type="dxa"/>
              <w:bottom w:w="60" w:type="dxa"/>
              <w:right w:w="90" w:type="dxa"/>
            </w:tcMar>
            <w:vAlign w:val="center"/>
          </w:tcPr>
          <w:p w14:paraId="77055221" w14:textId="77777777" w:rsidR="00401179" w:rsidRDefault="00401179" w:rsidP="00D57F96">
            <w:pPr>
              <w:jc w:val="center"/>
            </w:pPr>
            <w:r>
              <w:rPr>
                <w:rFonts w:eastAsia="Times New Roman" w:cs="Times New Roman"/>
                <w:sz w:val="19"/>
                <w:szCs w:val="19"/>
              </w:rPr>
              <w:t>0.34*</w:t>
            </w:r>
          </w:p>
        </w:tc>
        <w:tc>
          <w:tcPr>
            <w:tcW w:w="1854" w:type="pct"/>
            <w:tcMar>
              <w:top w:w="60" w:type="dxa"/>
              <w:left w:w="90" w:type="dxa"/>
              <w:bottom w:w="60" w:type="dxa"/>
              <w:right w:w="90" w:type="dxa"/>
            </w:tcMar>
            <w:vAlign w:val="center"/>
          </w:tcPr>
          <w:p w14:paraId="222CB9F2" w14:textId="77777777" w:rsidR="00401179" w:rsidRDefault="00401179" w:rsidP="00D57F96">
            <w:pPr>
              <w:jc w:val="center"/>
            </w:pPr>
            <w:r>
              <w:rPr>
                <w:rFonts w:eastAsia="Times New Roman" w:cs="Times New Roman"/>
                <w:sz w:val="19"/>
                <w:szCs w:val="19"/>
              </w:rPr>
              <w:t>Surrogate: DDT (IRIS)</w:t>
            </w:r>
          </w:p>
        </w:tc>
      </w:tr>
      <w:tr w:rsidR="00401179" w14:paraId="0885F762" w14:textId="77777777" w:rsidTr="000B5C0A">
        <w:tc>
          <w:tcPr>
            <w:tcW w:w="1236" w:type="pct"/>
            <w:tcMar>
              <w:top w:w="60" w:type="dxa"/>
              <w:left w:w="90" w:type="dxa"/>
              <w:bottom w:w="60" w:type="dxa"/>
              <w:right w:w="90" w:type="dxa"/>
            </w:tcMar>
            <w:vAlign w:val="center"/>
          </w:tcPr>
          <w:p w14:paraId="2335F380" w14:textId="77777777" w:rsidR="00401179" w:rsidRDefault="00401179" w:rsidP="00D57F96">
            <w:pPr>
              <w:jc w:val="center"/>
            </w:pPr>
            <w:r>
              <w:rPr>
                <w:rFonts w:eastAsia="Times New Roman" w:cs="Times New Roman"/>
                <w:sz w:val="19"/>
                <w:szCs w:val="19"/>
              </w:rPr>
              <w:t>α-HCH</w:t>
            </w:r>
          </w:p>
        </w:tc>
        <w:tc>
          <w:tcPr>
            <w:tcW w:w="955" w:type="pct"/>
            <w:tcMar>
              <w:top w:w="60" w:type="dxa"/>
              <w:left w:w="90" w:type="dxa"/>
              <w:bottom w:w="60" w:type="dxa"/>
              <w:right w:w="90" w:type="dxa"/>
            </w:tcMar>
            <w:vAlign w:val="center"/>
          </w:tcPr>
          <w:p w14:paraId="67CB345D" w14:textId="77777777" w:rsidR="00401179" w:rsidRDefault="00401179" w:rsidP="00D57F96">
            <w:pPr>
              <w:jc w:val="center"/>
            </w:pPr>
            <w:r>
              <w:rPr>
                <w:rFonts w:eastAsia="Times New Roman" w:cs="Times New Roman"/>
                <w:sz w:val="19"/>
                <w:szCs w:val="19"/>
              </w:rPr>
              <w:t>3 × 10⁻⁴*</w:t>
            </w:r>
          </w:p>
        </w:tc>
        <w:tc>
          <w:tcPr>
            <w:tcW w:w="955" w:type="pct"/>
            <w:tcMar>
              <w:top w:w="60" w:type="dxa"/>
              <w:left w:w="90" w:type="dxa"/>
              <w:bottom w:w="60" w:type="dxa"/>
              <w:right w:w="90" w:type="dxa"/>
            </w:tcMar>
            <w:vAlign w:val="center"/>
          </w:tcPr>
          <w:p w14:paraId="79A4BCD5" w14:textId="77777777" w:rsidR="00401179" w:rsidRDefault="00401179" w:rsidP="00D57F96">
            <w:pPr>
              <w:jc w:val="center"/>
            </w:pPr>
            <w:r>
              <w:rPr>
                <w:rFonts w:eastAsia="Times New Roman" w:cs="Times New Roman"/>
                <w:sz w:val="19"/>
                <w:szCs w:val="19"/>
              </w:rPr>
              <w:t>6.3</w:t>
            </w:r>
          </w:p>
        </w:tc>
        <w:tc>
          <w:tcPr>
            <w:tcW w:w="1854" w:type="pct"/>
            <w:tcMar>
              <w:top w:w="60" w:type="dxa"/>
              <w:left w:w="90" w:type="dxa"/>
              <w:bottom w:w="60" w:type="dxa"/>
              <w:right w:w="90" w:type="dxa"/>
            </w:tcMar>
            <w:vAlign w:val="center"/>
          </w:tcPr>
          <w:p w14:paraId="3FED2A8B" w14:textId="77777777" w:rsidR="00401179" w:rsidRDefault="00401179" w:rsidP="00D57F96">
            <w:pPr>
              <w:jc w:val="center"/>
            </w:pPr>
            <w:proofErr w:type="spellStart"/>
            <w:r>
              <w:rPr>
                <w:rFonts w:eastAsia="Times New Roman" w:cs="Times New Roman"/>
                <w:sz w:val="19"/>
                <w:szCs w:val="19"/>
              </w:rPr>
              <w:t>RfD</w:t>
            </w:r>
            <w:proofErr w:type="spellEnd"/>
            <w:r>
              <w:rPr>
                <w:rFonts w:eastAsia="Times New Roman" w:cs="Times New Roman"/>
                <w:sz w:val="19"/>
                <w:szCs w:val="19"/>
              </w:rPr>
              <w:t xml:space="preserve"> surrogate: γ-HCH (IRIS); CSF: IRIS/Cal-EPA</w:t>
            </w:r>
          </w:p>
        </w:tc>
      </w:tr>
      <w:tr w:rsidR="00401179" w14:paraId="63DB2DE6" w14:textId="77777777" w:rsidTr="000B5C0A">
        <w:tc>
          <w:tcPr>
            <w:tcW w:w="1236" w:type="pct"/>
            <w:tcMar>
              <w:top w:w="60" w:type="dxa"/>
              <w:left w:w="90" w:type="dxa"/>
              <w:bottom w:w="60" w:type="dxa"/>
              <w:right w:w="90" w:type="dxa"/>
            </w:tcMar>
            <w:vAlign w:val="center"/>
          </w:tcPr>
          <w:p w14:paraId="167018C3" w14:textId="77777777" w:rsidR="00401179" w:rsidRDefault="00401179" w:rsidP="00D57F96">
            <w:pPr>
              <w:jc w:val="center"/>
            </w:pPr>
            <w:r>
              <w:rPr>
                <w:rFonts w:eastAsia="Times New Roman" w:cs="Times New Roman"/>
                <w:sz w:val="19"/>
                <w:szCs w:val="19"/>
              </w:rPr>
              <w:t>β-HCH</w:t>
            </w:r>
          </w:p>
        </w:tc>
        <w:tc>
          <w:tcPr>
            <w:tcW w:w="955" w:type="pct"/>
            <w:tcMar>
              <w:top w:w="60" w:type="dxa"/>
              <w:left w:w="90" w:type="dxa"/>
              <w:bottom w:w="60" w:type="dxa"/>
              <w:right w:w="90" w:type="dxa"/>
            </w:tcMar>
            <w:vAlign w:val="center"/>
          </w:tcPr>
          <w:p w14:paraId="6572A01E" w14:textId="77777777" w:rsidR="00401179" w:rsidRDefault="00401179" w:rsidP="00D57F96">
            <w:pPr>
              <w:jc w:val="center"/>
            </w:pPr>
            <w:r>
              <w:rPr>
                <w:rFonts w:eastAsia="Times New Roman" w:cs="Times New Roman"/>
                <w:sz w:val="19"/>
                <w:szCs w:val="19"/>
              </w:rPr>
              <w:t>3 × 10⁻⁴*</w:t>
            </w:r>
          </w:p>
        </w:tc>
        <w:tc>
          <w:tcPr>
            <w:tcW w:w="955" w:type="pct"/>
            <w:tcMar>
              <w:top w:w="60" w:type="dxa"/>
              <w:left w:w="90" w:type="dxa"/>
              <w:bottom w:w="60" w:type="dxa"/>
              <w:right w:w="90" w:type="dxa"/>
            </w:tcMar>
            <w:vAlign w:val="center"/>
          </w:tcPr>
          <w:p w14:paraId="79759056" w14:textId="77777777" w:rsidR="00401179" w:rsidRDefault="00401179" w:rsidP="00D57F96">
            <w:pPr>
              <w:jc w:val="center"/>
            </w:pPr>
            <w:r>
              <w:rPr>
                <w:rFonts w:eastAsia="Times New Roman" w:cs="Times New Roman"/>
                <w:sz w:val="19"/>
                <w:szCs w:val="19"/>
              </w:rPr>
              <w:t>1.8</w:t>
            </w:r>
          </w:p>
        </w:tc>
        <w:tc>
          <w:tcPr>
            <w:tcW w:w="1854" w:type="pct"/>
            <w:tcMar>
              <w:top w:w="60" w:type="dxa"/>
              <w:left w:w="90" w:type="dxa"/>
              <w:bottom w:w="60" w:type="dxa"/>
              <w:right w:w="90" w:type="dxa"/>
            </w:tcMar>
            <w:vAlign w:val="center"/>
          </w:tcPr>
          <w:p w14:paraId="2E2F3399" w14:textId="77777777" w:rsidR="00401179" w:rsidRDefault="00401179" w:rsidP="00D57F96">
            <w:pPr>
              <w:jc w:val="center"/>
            </w:pPr>
            <w:proofErr w:type="spellStart"/>
            <w:r>
              <w:rPr>
                <w:rFonts w:eastAsia="Times New Roman" w:cs="Times New Roman"/>
                <w:sz w:val="19"/>
                <w:szCs w:val="19"/>
              </w:rPr>
              <w:t>RfD</w:t>
            </w:r>
            <w:proofErr w:type="spellEnd"/>
            <w:r>
              <w:rPr>
                <w:rFonts w:eastAsia="Times New Roman" w:cs="Times New Roman"/>
                <w:sz w:val="19"/>
                <w:szCs w:val="19"/>
              </w:rPr>
              <w:t xml:space="preserve"> surrogate: γ-HCH (IRIS); CSF: Cal-EPA</w:t>
            </w:r>
          </w:p>
        </w:tc>
      </w:tr>
      <w:tr w:rsidR="00401179" w14:paraId="59057198" w14:textId="77777777" w:rsidTr="000B5C0A">
        <w:tc>
          <w:tcPr>
            <w:tcW w:w="1236" w:type="pct"/>
            <w:tcMar>
              <w:top w:w="60" w:type="dxa"/>
              <w:left w:w="90" w:type="dxa"/>
              <w:bottom w:w="60" w:type="dxa"/>
              <w:right w:w="90" w:type="dxa"/>
            </w:tcMar>
            <w:vAlign w:val="center"/>
          </w:tcPr>
          <w:p w14:paraId="6A7CCF08" w14:textId="77777777" w:rsidR="00401179" w:rsidRDefault="00401179" w:rsidP="00D57F96">
            <w:pPr>
              <w:jc w:val="center"/>
            </w:pPr>
            <w:r>
              <w:rPr>
                <w:rFonts w:eastAsia="Times New Roman" w:cs="Times New Roman"/>
                <w:sz w:val="19"/>
                <w:szCs w:val="19"/>
              </w:rPr>
              <w:lastRenderedPageBreak/>
              <w:t>γ-HCH (lindane)</w:t>
            </w:r>
          </w:p>
        </w:tc>
        <w:tc>
          <w:tcPr>
            <w:tcW w:w="955" w:type="pct"/>
            <w:tcMar>
              <w:top w:w="60" w:type="dxa"/>
              <w:left w:w="90" w:type="dxa"/>
              <w:bottom w:w="60" w:type="dxa"/>
              <w:right w:w="90" w:type="dxa"/>
            </w:tcMar>
            <w:vAlign w:val="center"/>
          </w:tcPr>
          <w:p w14:paraId="511F571F" w14:textId="77777777" w:rsidR="00401179" w:rsidRDefault="00401179" w:rsidP="00D57F96">
            <w:pPr>
              <w:jc w:val="center"/>
            </w:pPr>
            <w:r>
              <w:rPr>
                <w:rFonts w:eastAsia="Times New Roman" w:cs="Times New Roman"/>
                <w:sz w:val="19"/>
                <w:szCs w:val="19"/>
              </w:rPr>
              <w:t>3 × 10⁻⁴</w:t>
            </w:r>
          </w:p>
        </w:tc>
        <w:tc>
          <w:tcPr>
            <w:tcW w:w="955" w:type="pct"/>
            <w:tcMar>
              <w:top w:w="60" w:type="dxa"/>
              <w:left w:w="90" w:type="dxa"/>
              <w:bottom w:w="60" w:type="dxa"/>
              <w:right w:w="90" w:type="dxa"/>
            </w:tcMar>
            <w:vAlign w:val="center"/>
          </w:tcPr>
          <w:p w14:paraId="3A5E2BB6" w14:textId="77777777" w:rsidR="00401179" w:rsidRDefault="00401179" w:rsidP="00D57F96">
            <w:pPr>
              <w:jc w:val="center"/>
            </w:pPr>
            <w:r>
              <w:rPr>
                <w:rFonts w:eastAsia="Times New Roman" w:cs="Times New Roman"/>
                <w:sz w:val="19"/>
                <w:szCs w:val="19"/>
              </w:rPr>
              <w:t>1.3</w:t>
            </w:r>
          </w:p>
        </w:tc>
        <w:tc>
          <w:tcPr>
            <w:tcW w:w="1854" w:type="pct"/>
            <w:tcMar>
              <w:top w:w="60" w:type="dxa"/>
              <w:left w:w="90" w:type="dxa"/>
              <w:bottom w:w="60" w:type="dxa"/>
              <w:right w:w="90" w:type="dxa"/>
            </w:tcMar>
            <w:vAlign w:val="center"/>
          </w:tcPr>
          <w:p w14:paraId="49BFAABA" w14:textId="77777777" w:rsidR="00401179" w:rsidRDefault="00401179" w:rsidP="00D57F96">
            <w:pPr>
              <w:jc w:val="center"/>
            </w:pPr>
            <w:r>
              <w:rPr>
                <w:rFonts w:eastAsia="Times New Roman" w:cs="Times New Roman"/>
                <w:sz w:val="19"/>
                <w:szCs w:val="19"/>
              </w:rPr>
              <w:t>USEPA IRIS</w:t>
            </w:r>
          </w:p>
        </w:tc>
      </w:tr>
      <w:tr w:rsidR="00401179" w14:paraId="4C1CF457" w14:textId="77777777" w:rsidTr="000B5C0A">
        <w:tc>
          <w:tcPr>
            <w:tcW w:w="1236" w:type="pct"/>
            <w:tcMar>
              <w:top w:w="60" w:type="dxa"/>
              <w:left w:w="90" w:type="dxa"/>
              <w:bottom w:w="60" w:type="dxa"/>
              <w:right w:w="90" w:type="dxa"/>
            </w:tcMar>
            <w:vAlign w:val="center"/>
          </w:tcPr>
          <w:p w14:paraId="40E3ADC2" w14:textId="77777777" w:rsidR="00401179" w:rsidRDefault="00401179" w:rsidP="00D57F96">
            <w:pPr>
              <w:jc w:val="center"/>
            </w:pPr>
            <w:r>
              <w:rPr>
                <w:rFonts w:eastAsia="Times New Roman" w:cs="Times New Roman"/>
                <w:sz w:val="19"/>
                <w:szCs w:val="19"/>
              </w:rPr>
              <w:t>δ-HCH</w:t>
            </w:r>
          </w:p>
        </w:tc>
        <w:tc>
          <w:tcPr>
            <w:tcW w:w="955" w:type="pct"/>
            <w:tcMar>
              <w:top w:w="60" w:type="dxa"/>
              <w:left w:w="90" w:type="dxa"/>
              <w:bottom w:w="60" w:type="dxa"/>
              <w:right w:w="90" w:type="dxa"/>
            </w:tcMar>
            <w:vAlign w:val="center"/>
          </w:tcPr>
          <w:p w14:paraId="798DC7A3" w14:textId="77777777" w:rsidR="00401179" w:rsidRDefault="00401179" w:rsidP="00D57F96">
            <w:pPr>
              <w:jc w:val="center"/>
            </w:pPr>
            <w:r>
              <w:rPr>
                <w:rFonts w:eastAsia="Times New Roman" w:cs="Times New Roman"/>
                <w:sz w:val="19"/>
                <w:szCs w:val="19"/>
              </w:rPr>
              <w:t>3 × 10⁻⁴*</w:t>
            </w:r>
          </w:p>
        </w:tc>
        <w:tc>
          <w:tcPr>
            <w:tcW w:w="955" w:type="pct"/>
            <w:tcMar>
              <w:top w:w="60" w:type="dxa"/>
              <w:left w:w="90" w:type="dxa"/>
              <w:bottom w:w="60" w:type="dxa"/>
              <w:right w:w="90" w:type="dxa"/>
            </w:tcMar>
            <w:vAlign w:val="center"/>
          </w:tcPr>
          <w:p w14:paraId="4F30A217" w14:textId="77777777" w:rsidR="00401179" w:rsidRDefault="00401179" w:rsidP="00D57F96">
            <w:pPr>
              <w:jc w:val="center"/>
            </w:pPr>
            <w:r>
              <w:rPr>
                <w:rFonts w:eastAsia="Times New Roman" w:cs="Times New Roman"/>
                <w:sz w:val="19"/>
                <w:szCs w:val="19"/>
              </w:rPr>
              <w:t>not classified</w:t>
            </w:r>
          </w:p>
        </w:tc>
        <w:tc>
          <w:tcPr>
            <w:tcW w:w="1854" w:type="pct"/>
            <w:tcMar>
              <w:top w:w="60" w:type="dxa"/>
              <w:left w:w="90" w:type="dxa"/>
              <w:bottom w:w="60" w:type="dxa"/>
              <w:right w:w="90" w:type="dxa"/>
            </w:tcMar>
            <w:vAlign w:val="center"/>
          </w:tcPr>
          <w:p w14:paraId="17C71929" w14:textId="77777777" w:rsidR="00401179" w:rsidRDefault="00401179" w:rsidP="00D57F96">
            <w:pPr>
              <w:jc w:val="center"/>
            </w:pPr>
            <w:r>
              <w:rPr>
                <w:rFonts w:eastAsia="Times New Roman" w:cs="Times New Roman"/>
                <w:sz w:val="19"/>
                <w:szCs w:val="19"/>
              </w:rPr>
              <w:t>Surrogate: γ-HCH (IRIS)</w:t>
            </w:r>
          </w:p>
        </w:tc>
      </w:tr>
      <w:tr w:rsidR="00401179" w14:paraId="5530A81F" w14:textId="77777777" w:rsidTr="000B5C0A">
        <w:tc>
          <w:tcPr>
            <w:tcW w:w="1236" w:type="pct"/>
            <w:tcMar>
              <w:top w:w="60" w:type="dxa"/>
              <w:left w:w="90" w:type="dxa"/>
              <w:bottom w:w="60" w:type="dxa"/>
              <w:right w:w="90" w:type="dxa"/>
            </w:tcMar>
            <w:vAlign w:val="center"/>
          </w:tcPr>
          <w:p w14:paraId="0DD67B29" w14:textId="77777777" w:rsidR="00401179" w:rsidRDefault="00401179" w:rsidP="00D57F96">
            <w:pPr>
              <w:jc w:val="center"/>
            </w:pPr>
            <w:r>
              <w:rPr>
                <w:rFonts w:eastAsia="Times New Roman" w:cs="Times New Roman"/>
                <w:sz w:val="19"/>
                <w:szCs w:val="19"/>
              </w:rPr>
              <w:t>Aldrin</w:t>
            </w:r>
          </w:p>
        </w:tc>
        <w:tc>
          <w:tcPr>
            <w:tcW w:w="955" w:type="pct"/>
            <w:tcMar>
              <w:top w:w="60" w:type="dxa"/>
              <w:left w:w="90" w:type="dxa"/>
              <w:bottom w:w="60" w:type="dxa"/>
              <w:right w:w="90" w:type="dxa"/>
            </w:tcMar>
            <w:vAlign w:val="center"/>
          </w:tcPr>
          <w:p w14:paraId="783F874B" w14:textId="77777777" w:rsidR="00401179" w:rsidRDefault="00401179" w:rsidP="00D57F96">
            <w:pPr>
              <w:jc w:val="center"/>
            </w:pPr>
            <w:r>
              <w:rPr>
                <w:rFonts w:eastAsia="Times New Roman" w:cs="Times New Roman"/>
                <w:sz w:val="19"/>
                <w:szCs w:val="19"/>
              </w:rPr>
              <w:t>3 × 10⁻⁵</w:t>
            </w:r>
          </w:p>
        </w:tc>
        <w:tc>
          <w:tcPr>
            <w:tcW w:w="955" w:type="pct"/>
            <w:tcMar>
              <w:top w:w="60" w:type="dxa"/>
              <w:left w:w="90" w:type="dxa"/>
              <w:bottom w:w="60" w:type="dxa"/>
              <w:right w:w="90" w:type="dxa"/>
            </w:tcMar>
            <w:vAlign w:val="center"/>
          </w:tcPr>
          <w:p w14:paraId="38363950" w14:textId="77777777" w:rsidR="00401179" w:rsidRDefault="00401179" w:rsidP="00D57F96">
            <w:pPr>
              <w:jc w:val="center"/>
            </w:pPr>
            <w:r>
              <w:rPr>
                <w:rFonts w:eastAsia="Times New Roman" w:cs="Times New Roman"/>
                <w:sz w:val="19"/>
                <w:szCs w:val="19"/>
              </w:rPr>
              <w:t>17</w:t>
            </w:r>
          </w:p>
        </w:tc>
        <w:tc>
          <w:tcPr>
            <w:tcW w:w="1854" w:type="pct"/>
            <w:tcMar>
              <w:top w:w="60" w:type="dxa"/>
              <w:left w:w="90" w:type="dxa"/>
              <w:bottom w:w="60" w:type="dxa"/>
              <w:right w:w="90" w:type="dxa"/>
            </w:tcMar>
            <w:vAlign w:val="center"/>
          </w:tcPr>
          <w:p w14:paraId="13418FA7" w14:textId="77777777" w:rsidR="00401179" w:rsidRDefault="00401179" w:rsidP="00D57F96">
            <w:pPr>
              <w:jc w:val="center"/>
            </w:pPr>
            <w:r>
              <w:rPr>
                <w:rFonts w:eastAsia="Times New Roman" w:cs="Times New Roman"/>
                <w:sz w:val="19"/>
                <w:szCs w:val="19"/>
              </w:rPr>
              <w:t>USEPA IRIS</w:t>
            </w:r>
          </w:p>
        </w:tc>
      </w:tr>
      <w:tr w:rsidR="00401179" w14:paraId="1BF5E988" w14:textId="77777777" w:rsidTr="000B5C0A">
        <w:tc>
          <w:tcPr>
            <w:tcW w:w="1236" w:type="pct"/>
            <w:tcMar>
              <w:top w:w="60" w:type="dxa"/>
              <w:left w:w="90" w:type="dxa"/>
              <w:bottom w:w="60" w:type="dxa"/>
              <w:right w:w="90" w:type="dxa"/>
            </w:tcMar>
            <w:vAlign w:val="center"/>
          </w:tcPr>
          <w:p w14:paraId="46AE9EC7" w14:textId="77777777" w:rsidR="00401179" w:rsidRDefault="00401179" w:rsidP="00D57F96">
            <w:pPr>
              <w:jc w:val="center"/>
            </w:pPr>
            <w:r>
              <w:rPr>
                <w:rFonts w:eastAsia="Times New Roman" w:cs="Times New Roman"/>
                <w:sz w:val="19"/>
                <w:szCs w:val="19"/>
              </w:rPr>
              <w:t>Dieldrin</w:t>
            </w:r>
          </w:p>
        </w:tc>
        <w:tc>
          <w:tcPr>
            <w:tcW w:w="955" w:type="pct"/>
            <w:tcMar>
              <w:top w:w="60" w:type="dxa"/>
              <w:left w:w="90" w:type="dxa"/>
              <w:bottom w:w="60" w:type="dxa"/>
              <w:right w:w="90" w:type="dxa"/>
            </w:tcMar>
            <w:vAlign w:val="center"/>
          </w:tcPr>
          <w:p w14:paraId="340E1940" w14:textId="77777777" w:rsidR="00401179" w:rsidRDefault="00401179" w:rsidP="00D57F96">
            <w:pPr>
              <w:jc w:val="center"/>
            </w:pPr>
            <w:r>
              <w:rPr>
                <w:rFonts w:eastAsia="Times New Roman" w:cs="Times New Roman"/>
                <w:sz w:val="19"/>
                <w:szCs w:val="19"/>
              </w:rPr>
              <w:t>5 × 10⁻⁵</w:t>
            </w:r>
          </w:p>
        </w:tc>
        <w:tc>
          <w:tcPr>
            <w:tcW w:w="955" w:type="pct"/>
            <w:tcMar>
              <w:top w:w="60" w:type="dxa"/>
              <w:left w:w="90" w:type="dxa"/>
              <w:bottom w:w="60" w:type="dxa"/>
              <w:right w:w="90" w:type="dxa"/>
            </w:tcMar>
            <w:vAlign w:val="center"/>
          </w:tcPr>
          <w:p w14:paraId="1BEB87BD" w14:textId="77777777" w:rsidR="00401179" w:rsidRDefault="00401179" w:rsidP="00D57F96">
            <w:pPr>
              <w:jc w:val="center"/>
            </w:pPr>
            <w:r>
              <w:rPr>
                <w:rFonts w:eastAsia="Times New Roman" w:cs="Times New Roman"/>
                <w:sz w:val="19"/>
                <w:szCs w:val="19"/>
              </w:rPr>
              <w:t>16</w:t>
            </w:r>
          </w:p>
        </w:tc>
        <w:tc>
          <w:tcPr>
            <w:tcW w:w="1854" w:type="pct"/>
            <w:tcMar>
              <w:top w:w="60" w:type="dxa"/>
              <w:left w:w="90" w:type="dxa"/>
              <w:bottom w:w="60" w:type="dxa"/>
              <w:right w:w="90" w:type="dxa"/>
            </w:tcMar>
            <w:vAlign w:val="center"/>
          </w:tcPr>
          <w:p w14:paraId="35C32F2F" w14:textId="77777777" w:rsidR="00401179" w:rsidRDefault="00401179" w:rsidP="00D57F96">
            <w:pPr>
              <w:jc w:val="center"/>
            </w:pPr>
            <w:r>
              <w:rPr>
                <w:rFonts w:eastAsia="Times New Roman" w:cs="Times New Roman"/>
                <w:sz w:val="19"/>
                <w:szCs w:val="19"/>
              </w:rPr>
              <w:t>USEPA IRIS</w:t>
            </w:r>
          </w:p>
        </w:tc>
      </w:tr>
      <w:tr w:rsidR="00401179" w14:paraId="007C229B" w14:textId="77777777" w:rsidTr="000B5C0A">
        <w:tc>
          <w:tcPr>
            <w:tcW w:w="1236" w:type="pct"/>
            <w:tcMar>
              <w:top w:w="60" w:type="dxa"/>
              <w:left w:w="90" w:type="dxa"/>
              <w:bottom w:w="60" w:type="dxa"/>
              <w:right w:w="90" w:type="dxa"/>
            </w:tcMar>
            <w:vAlign w:val="center"/>
          </w:tcPr>
          <w:p w14:paraId="440CB683" w14:textId="77777777" w:rsidR="00401179" w:rsidRDefault="00401179" w:rsidP="00D57F96">
            <w:pPr>
              <w:jc w:val="center"/>
            </w:pPr>
            <w:r>
              <w:rPr>
                <w:rFonts w:eastAsia="Times New Roman" w:cs="Times New Roman"/>
                <w:sz w:val="19"/>
                <w:szCs w:val="19"/>
              </w:rPr>
              <w:t>Heptachlor</w:t>
            </w:r>
          </w:p>
        </w:tc>
        <w:tc>
          <w:tcPr>
            <w:tcW w:w="955" w:type="pct"/>
            <w:tcMar>
              <w:top w:w="60" w:type="dxa"/>
              <w:left w:w="90" w:type="dxa"/>
              <w:bottom w:w="60" w:type="dxa"/>
              <w:right w:w="90" w:type="dxa"/>
            </w:tcMar>
            <w:vAlign w:val="center"/>
          </w:tcPr>
          <w:p w14:paraId="36C28A98" w14:textId="77777777" w:rsidR="00401179" w:rsidRDefault="00401179" w:rsidP="00D57F96">
            <w:pPr>
              <w:jc w:val="center"/>
            </w:pPr>
            <w:r>
              <w:rPr>
                <w:rFonts w:eastAsia="Times New Roman" w:cs="Times New Roman"/>
                <w:sz w:val="19"/>
                <w:szCs w:val="19"/>
              </w:rPr>
              <w:t>5 × 10⁻⁴</w:t>
            </w:r>
          </w:p>
        </w:tc>
        <w:tc>
          <w:tcPr>
            <w:tcW w:w="955" w:type="pct"/>
            <w:tcMar>
              <w:top w:w="60" w:type="dxa"/>
              <w:left w:w="90" w:type="dxa"/>
              <w:bottom w:w="60" w:type="dxa"/>
              <w:right w:w="90" w:type="dxa"/>
            </w:tcMar>
            <w:vAlign w:val="center"/>
          </w:tcPr>
          <w:p w14:paraId="604BBC3D" w14:textId="77777777" w:rsidR="00401179" w:rsidRDefault="00401179" w:rsidP="00D57F96">
            <w:pPr>
              <w:jc w:val="center"/>
            </w:pPr>
            <w:r>
              <w:rPr>
                <w:rFonts w:eastAsia="Times New Roman" w:cs="Times New Roman"/>
                <w:sz w:val="19"/>
                <w:szCs w:val="19"/>
              </w:rPr>
              <w:t>4.5</w:t>
            </w:r>
          </w:p>
        </w:tc>
        <w:tc>
          <w:tcPr>
            <w:tcW w:w="1854" w:type="pct"/>
            <w:tcMar>
              <w:top w:w="60" w:type="dxa"/>
              <w:left w:w="90" w:type="dxa"/>
              <w:bottom w:w="60" w:type="dxa"/>
              <w:right w:w="90" w:type="dxa"/>
            </w:tcMar>
            <w:vAlign w:val="center"/>
          </w:tcPr>
          <w:p w14:paraId="548153E4" w14:textId="77777777" w:rsidR="00401179" w:rsidRDefault="00401179" w:rsidP="00D57F96">
            <w:pPr>
              <w:jc w:val="center"/>
            </w:pPr>
            <w:r>
              <w:rPr>
                <w:rFonts w:eastAsia="Times New Roman" w:cs="Times New Roman"/>
                <w:sz w:val="19"/>
                <w:szCs w:val="19"/>
              </w:rPr>
              <w:t>USEPA IRIS</w:t>
            </w:r>
          </w:p>
        </w:tc>
      </w:tr>
      <w:tr w:rsidR="00401179" w14:paraId="007ED4D1" w14:textId="77777777" w:rsidTr="000B5C0A">
        <w:tc>
          <w:tcPr>
            <w:tcW w:w="1236" w:type="pct"/>
            <w:tcMar>
              <w:top w:w="60" w:type="dxa"/>
              <w:left w:w="90" w:type="dxa"/>
              <w:bottom w:w="60" w:type="dxa"/>
              <w:right w:w="90" w:type="dxa"/>
            </w:tcMar>
            <w:vAlign w:val="center"/>
          </w:tcPr>
          <w:p w14:paraId="35484071" w14:textId="77777777" w:rsidR="00401179" w:rsidRDefault="00401179" w:rsidP="00D57F96">
            <w:pPr>
              <w:jc w:val="center"/>
            </w:pPr>
            <w:r>
              <w:rPr>
                <w:rFonts w:eastAsia="Times New Roman" w:cs="Times New Roman"/>
                <w:sz w:val="19"/>
                <w:szCs w:val="19"/>
              </w:rPr>
              <w:t>Heptachlor epoxide</w:t>
            </w:r>
          </w:p>
        </w:tc>
        <w:tc>
          <w:tcPr>
            <w:tcW w:w="955" w:type="pct"/>
            <w:tcMar>
              <w:top w:w="60" w:type="dxa"/>
              <w:left w:w="90" w:type="dxa"/>
              <w:bottom w:w="60" w:type="dxa"/>
              <w:right w:w="90" w:type="dxa"/>
            </w:tcMar>
            <w:vAlign w:val="center"/>
          </w:tcPr>
          <w:p w14:paraId="2FDD085E" w14:textId="77777777" w:rsidR="00401179" w:rsidRDefault="00401179" w:rsidP="00D57F96">
            <w:pPr>
              <w:jc w:val="center"/>
            </w:pPr>
            <w:r>
              <w:rPr>
                <w:rFonts w:eastAsia="Times New Roman" w:cs="Times New Roman"/>
                <w:sz w:val="19"/>
                <w:szCs w:val="19"/>
              </w:rPr>
              <w:t>1.3 × 10⁻⁵</w:t>
            </w:r>
          </w:p>
        </w:tc>
        <w:tc>
          <w:tcPr>
            <w:tcW w:w="955" w:type="pct"/>
            <w:tcMar>
              <w:top w:w="60" w:type="dxa"/>
              <w:left w:w="90" w:type="dxa"/>
              <w:bottom w:w="60" w:type="dxa"/>
              <w:right w:w="90" w:type="dxa"/>
            </w:tcMar>
            <w:vAlign w:val="center"/>
          </w:tcPr>
          <w:p w14:paraId="4D96D0E8" w14:textId="77777777" w:rsidR="00401179" w:rsidRDefault="00401179" w:rsidP="00D57F96">
            <w:pPr>
              <w:jc w:val="center"/>
            </w:pPr>
            <w:r>
              <w:rPr>
                <w:rFonts w:eastAsia="Times New Roman" w:cs="Times New Roman"/>
                <w:sz w:val="19"/>
                <w:szCs w:val="19"/>
              </w:rPr>
              <w:t>9.1</w:t>
            </w:r>
          </w:p>
        </w:tc>
        <w:tc>
          <w:tcPr>
            <w:tcW w:w="1854" w:type="pct"/>
            <w:tcMar>
              <w:top w:w="60" w:type="dxa"/>
              <w:left w:w="90" w:type="dxa"/>
              <w:bottom w:w="60" w:type="dxa"/>
              <w:right w:w="90" w:type="dxa"/>
            </w:tcMar>
            <w:vAlign w:val="center"/>
          </w:tcPr>
          <w:p w14:paraId="2DD932CE" w14:textId="77777777" w:rsidR="00401179" w:rsidRDefault="00401179" w:rsidP="00D57F96">
            <w:pPr>
              <w:jc w:val="center"/>
            </w:pPr>
            <w:r>
              <w:rPr>
                <w:rFonts w:eastAsia="Times New Roman" w:cs="Times New Roman"/>
                <w:sz w:val="19"/>
                <w:szCs w:val="19"/>
              </w:rPr>
              <w:t>USEPA IRIS</w:t>
            </w:r>
          </w:p>
        </w:tc>
      </w:tr>
    </w:tbl>
    <w:p w14:paraId="6F834EBE" w14:textId="1079BD57" w:rsidR="00401179" w:rsidRPr="00401179" w:rsidRDefault="00401179" w:rsidP="000B5C0A">
      <w:pPr>
        <w:spacing w:before="80" w:after="260"/>
        <w:jc w:val="both"/>
      </w:pPr>
      <w:bookmarkStart w:id="142" w:name="_Hlk240704678"/>
      <w:bookmarkEnd w:id="141"/>
      <w:r>
        <w:rPr>
          <w:rFonts w:eastAsia="Times New Roman" w:cs="Times New Roman"/>
          <w:i/>
          <w:iCs/>
          <w:sz w:val="20"/>
          <w:szCs w:val="20"/>
        </w:rPr>
        <w:t xml:space="preserve">* Compound-specific chronic </w:t>
      </w:r>
      <w:proofErr w:type="spellStart"/>
      <w:r>
        <w:rPr>
          <w:rFonts w:eastAsia="Times New Roman" w:cs="Times New Roman"/>
          <w:i/>
          <w:iCs/>
          <w:sz w:val="20"/>
          <w:szCs w:val="20"/>
        </w:rPr>
        <w:t>RfD</w:t>
      </w:r>
      <w:proofErr w:type="spellEnd"/>
      <w:r>
        <w:rPr>
          <w:rFonts w:eastAsia="Times New Roman" w:cs="Times New Roman"/>
          <w:i/>
          <w:iCs/>
          <w:sz w:val="20"/>
          <w:szCs w:val="20"/>
        </w:rPr>
        <w:t xml:space="preserve"> not listed on IRIS; the value of the closest structural congener was applied as a conservative surrogate, following standard practice in the OCP risk-assessment literature.</w:t>
      </w:r>
      <w:bookmarkEnd w:id="142"/>
      <w:r>
        <w:rPr>
          <w:rFonts w:eastAsia="Times New Roman" w:cs="Times New Roman"/>
          <w:i/>
          <w:iCs/>
          <w:sz w:val="20"/>
          <w:szCs w:val="20"/>
        </w:rPr>
        <w:t xml:space="preserve"> </w:t>
      </w:r>
    </w:p>
    <w:p w14:paraId="1650F963" w14:textId="5C586802" w:rsidR="003E0852" w:rsidRPr="000B5C0A" w:rsidRDefault="003E0852" w:rsidP="000B5C0A">
      <w:pPr>
        <w:pStyle w:val="Heading3"/>
      </w:pPr>
      <w:bookmarkStart w:id="143" w:name="_Toc240814288"/>
      <w:r w:rsidRPr="000B5C0A">
        <w:t>2.</w:t>
      </w:r>
      <w:r w:rsidR="009701AB" w:rsidRPr="000B5C0A">
        <w:t>11</w:t>
      </w:r>
      <w:r w:rsidRPr="000B5C0A">
        <w:t>.</w:t>
      </w:r>
      <w:r w:rsidR="00F728E7" w:rsidRPr="000B5C0A">
        <w:t>2</w:t>
      </w:r>
      <w:r w:rsidRPr="000B5C0A">
        <w:t xml:space="preserve"> Health risk assessment for surface water</w:t>
      </w:r>
      <w:bookmarkEnd w:id="138"/>
      <w:bookmarkEnd w:id="143"/>
      <w:r w:rsidR="00E161A7" w:rsidRPr="000B5C0A">
        <w:tab/>
      </w:r>
    </w:p>
    <w:p w14:paraId="2188308F" w14:textId="77777777" w:rsidR="00E161A7" w:rsidRPr="00DC6373" w:rsidRDefault="00E161A7" w:rsidP="00DC6373">
      <w:pPr>
        <w:spacing w:line="360" w:lineRule="auto"/>
        <w:jc w:val="both"/>
        <w:rPr>
          <w:szCs w:val="24"/>
        </w:rPr>
      </w:pPr>
      <w:r w:rsidRPr="00DC6373">
        <w:rPr>
          <w:rFonts w:eastAsia="Times New Roman" w:cs="Times New Roman"/>
          <w:szCs w:val="24"/>
        </w:rPr>
        <w:t xml:space="preserve">Because the </w:t>
      </w:r>
      <w:proofErr w:type="spellStart"/>
      <w:r w:rsidRPr="00DC6373">
        <w:rPr>
          <w:rFonts w:eastAsia="Times New Roman" w:cs="Times New Roman"/>
          <w:szCs w:val="24"/>
        </w:rPr>
        <w:t>Halda</w:t>
      </w:r>
      <w:proofErr w:type="spellEnd"/>
      <w:r w:rsidRPr="00DC6373">
        <w:rPr>
          <w:rFonts w:eastAsia="Times New Roman" w:cs="Times New Roman"/>
          <w:szCs w:val="24"/>
        </w:rPr>
        <w:t xml:space="preserve"> is used by riverside communities for bathing, washing and, in places, untreated domestic use, and because it serves as a raw-water source for the Chattogram municipal supply (</w:t>
      </w:r>
      <w:proofErr w:type="spellStart"/>
      <w:r w:rsidRPr="00DC6373">
        <w:rPr>
          <w:rFonts w:eastAsia="Times New Roman" w:cs="Times New Roman"/>
          <w:szCs w:val="24"/>
        </w:rPr>
        <w:t>Mohra</w:t>
      </w:r>
      <w:proofErr w:type="spellEnd"/>
      <w:r w:rsidRPr="00DC6373">
        <w:rPr>
          <w:rFonts w:eastAsia="Times New Roman" w:cs="Times New Roman"/>
          <w:szCs w:val="24"/>
        </w:rPr>
        <w:t xml:space="preserve"> intake, adjacent to the </w:t>
      </w:r>
      <w:proofErr w:type="spellStart"/>
      <w:r w:rsidRPr="00DC6373">
        <w:rPr>
          <w:rFonts w:eastAsia="Times New Roman" w:cs="Times New Roman"/>
          <w:szCs w:val="24"/>
        </w:rPr>
        <w:t>Kalurghat</w:t>
      </w:r>
      <w:proofErr w:type="spellEnd"/>
      <w:r w:rsidRPr="00DC6373">
        <w:rPr>
          <w:rFonts w:eastAsia="Times New Roman" w:cs="Times New Roman"/>
          <w:szCs w:val="24"/>
        </w:rPr>
        <w:t xml:space="preserve"> site), non-carcinogenic and carcinogenic risk from direct contact with river water were estimated with the USEPA deterministic exposure framework (USEPA, 1989, 2004) for two pathways — oral ingestion and dermal absorption during bathing/washing:</w:t>
      </w:r>
    </w:p>
    <w:p w14:paraId="00BBA61C" w14:textId="77777777" w:rsidR="00E161A7" w:rsidRPr="00DC6373" w:rsidRDefault="00E161A7" w:rsidP="00DC6373">
      <w:pPr>
        <w:spacing w:line="360" w:lineRule="auto"/>
        <w:jc w:val="center"/>
        <w:rPr>
          <w:szCs w:val="24"/>
        </w:rPr>
      </w:pPr>
      <w:proofErr w:type="spellStart"/>
      <w:r w:rsidRPr="00DC6373">
        <w:rPr>
          <w:rFonts w:eastAsia="Times New Roman" w:cs="Times New Roman"/>
          <w:szCs w:val="24"/>
        </w:rPr>
        <w:t>CDI</w:t>
      </w:r>
      <w:r w:rsidRPr="00DC6373">
        <w:rPr>
          <w:rFonts w:eastAsia="Times New Roman" w:cs="Times New Roman"/>
          <w:szCs w:val="24"/>
          <w:vertAlign w:val="subscript"/>
        </w:rPr>
        <w:t>ingestion</w:t>
      </w:r>
      <w:proofErr w:type="spellEnd"/>
      <w:r w:rsidRPr="00DC6373">
        <w:rPr>
          <w:rFonts w:eastAsia="Times New Roman" w:cs="Times New Roman"/>
          <w:szCs w:val="24"/>
        </w:rPr>
        <w:t xml:space="preserve"> = (C × IR × EF × ED) / (BW × AT)</w:t>
      </w:r>
    </w:p>
    <w:p w14:paraId="39E03094" w14:textId="77777777" w:rsidR="00E161A7" w:rsidRPr="00DC6373" w:rsidRDefault="00E161A7" w:rsidP="00DC6373">
      <w:pPr>
        <w:spacing w:line="360" w:lineRule="auto"/>
        <w:jc w:val="center"/>
        <w:rPr>
          <w:szCs w:val="24"/>
        </w:rPr>
      </w:pPr>
      <w:proofErr w:type="spellStart"/>
      <w:r w:rsidRPr="00DC6373">
        <w:rPr>
          <w:rFonts w:eastAsia="Times New Roman" w:cs="Times New Roman"/>
          <w:szCs w:val="24"/>
        </w:rPr>
        <w:t>DAD</w:t>
      </w:r>
      <w:r w:rsidRPr="00DC6373">
        <w:rPr>
          <w:rFonts w:eastAsia="Times New Roman" w:cs="Times New Roman"/>
          <w:szCs w:val="24"/>
          <w:vertAlign w:val="subscript"/>
        </w:rPr>
        <w:t>dermal</w:t>
      </w:r>
      <w:proofErr w:type="spellEnd"/>
      <w:r w:rsidRPr="00DC6373">
        <w:rPr>
          <w:rFonts w:eastAsia="Times New Roman" w:cs="Times New Roman"/>
          <w:szCs w:val="24"/>
        </w:rPr>
        <w:t xml:space="preserve"> = (C × SA × </w:t>
      </w:r>
      <w:proofErr w:type="spellStart"/>
      <w:r w:rsidRPr="00DC6373">
        <w:rPr>
          <w:rFonts w:eastAsia="Times New Roman" w:cs="Times New Roman"/>
          <w:szCs w:val="24"/>
        </w:rPr>
        <w:t>Kp</w:t>
      </w:r>
      <w:proofErr w:type="spellEnd"/>
      <w:r w:rsidRPr="00DC6373">
        <w:rPr>
          <w:rFonts w:eastAsia="Times New Roman" w:cs="Times New Roman"/>
          <w:szCs w:val="24"/>
        </w:rPr>
        <w:t xml:space="preserve"> × ET × EF × ED × CF) / (BW × AT)</w:t>
      </w:r>
    </w:p>
    <w:p w14:paraId="68B45E47" w14:textId="77777777" w:rsidR="00E161A7" w:rsidRPr="00DC6373" w:rsidRDefault="00E161A7" w:rsidP="00DC6373">
      <w:pPr>
        <w:spacing w:line="360" w:lineRule="auto"/>
        <w:jc w:val="center"/>
        <w:rPr>
          <w:szCs w:val="24"/>
        </w:rPr>
      </w:pPr>
      <w:r w:rsidRPr="00DC6373">
        <w:rPr>
          <w:rFonts w:eastAsia="Times New Roman" w:cs="Times New Roman"/>
          <w:szCs w:val="24"/>
        </w:rPr>
        <w:t xml:space="preserve">THQ = CDI / </w:t>
      </w:r>
      <w:proofErr w:type="spellStart"/>
      <w:r w:rsidRPr="00DC6373">
        <w:rPr>
          <w:rFonts w:eastAsia="Times New Roman" w:cs="Times New Roman"/>
          <w:szCs w:val="24"/>
        </w:rPr>
        <w:t>RfD</w:t>
      </w:r>
      <w:proofErr w:type="spellEnd"/>
      <w:r w:rsidRPr="00DC6373">
        <w:rPr>
          <w:rFonts w:eastAsia="Times New Roman" w:cs="Times New Roman"/>
          <w:szCs w:val="24"/>
        </w:rPr>
        <w:t xml:space="preserve">          HI = ΣTHQ          CR = LADD × CSF</w:t>
      </w:r>
    </w:p>
    <w:p w14:paraId="7438E1BD" w14:textId="31C48361" w:rsidR="00E161A7" w:rsidRPr="00DC6373" w:rsidRDefault="00E161A7" w:rsidP="00DC6373">
      <w:pPr>
        <w:spacing w:line="360" w:lineRule="auto"/>
        <w:jc w:val="both"/>
        <w:rPr>
          <w:szCs w:val="24"/>
        </w:rPr>
      </w:pPr>
      <w:r w:rsidRPr="00DC6373">
        <w:rPr>
          <w:rFonts w:eastAsia="Times New Roman" w:cs="Times New Roman"/>
          <w:szCs w:val="24"/>
        </w:rPr>
        <w:t xml:space="preserve">where C is the mean OCP concentration in water (mg/L); IR is the daily water ingestion rate; SA is the exposed skin surface area; </w:t>
      </w:r>
      <w:proofErr w:type="spellStart"/>
      <w:r w:rsidRPr="00DC6373">
        <w:rPr>
          <w:rFonts w:eastAsia="Times New Roman" w:cs="Times New Roman"/>
          <w:szCs w:val="24"/>
        </w:rPr>
        <w:t>Kp</w:t>
      </w:r>
      <w:proofErr w:type="spellEnd"/>
      <w:r w:rsidRPr="00DC6373">
        <w:rPr>
          <w:rFonts w:eastAsia="Times New Roman" w:cs="Times New Roman"/>
          <w:szCs w:val="24"/>
        </w:rPr>
        <w:t xml:space="preserve"> is the dermal permeability coefficient of the compound in water; ET is the daily exposure (bathing) time; CF is a unit conversion factor (10⁻³ L/cm³); EF, ED, BW and AT are the exposure frequency, exposure duration, body weight and averaging time (ED × 365 days for non-carcinogens; 70 years × 365 days for carcinogens, giving the lifetime average daily dose, LADD); </w:t>
      </w:r>
      <w:proofErr w:type="spellStart"/>
      <w:r w:rsidRPr="00DC6373">
        <w:rPr>
          <w:rFonts w:eastAsia="Times New Roman" w:cs="Times New Roman"/>
          <w:szCs w:val="24"/>
        </w:rPr>
        <w:t>RfD</w:t>
      </w:r>
      <w:proofErr w:type="spellEnd"/>
      <w:r w:rsidRPr="00DC6373">
        <w:rPr>
          <w:rFonts w:eastAsia="Times New Roman" w:cs="Times New Roman"/>
          <w:szCs w:val="24"/>
        </w:rPr>
        <w:t xml:space="preserve"> is the oral chronic reference dose and CSF the oral cancer slope factor. The THQ of the two pathways were summed per compound and over all compounds to give the HI. An HI (or THQ) below 1 indicates no appreciable non-carcinogenic hazard; a CR between 10⁻⁶ and 10⁻⁴ is the USEPA-defined range of "acceptable" incremental lifetime cancer risk. Compound-</w:t>
      </w:r>
      <w:r w:rsidRPr="00DC6373">
        <w:rPr>
          <w:rFonts w:eastAsia="Times New Roman" w:cs="Times New Roman"/>
          <w:szCs w:val="24"/>
        </w:rPr>
        <w:lastRenderedPageBreak/>
        <w:t xml:space="preserve">specific </w:t>
      </w:r>
      <w:proofErr w:type="spellStart"/>
      <w:r w:rsidRPr="00DC6373">
        <w:rPr>
          <w:rFonts w:eastAsia="Times New Roman" w:cs="Times New Roman"/>
          <w:szCs w:val="24"/>
        </w:rPr>
        <w:t>Kp</w:t>
      </w:r>
      <w:proofErr w:type="spellEnd"/>
      <w:r w:rsidRPr="00DC6373">
        <w:rPr>
          <w:rFonts w:eastAsia="Times New Roman" w:cs="Times New Roman"/>
          <w:szCs w:val="24"/>
        </w:rPr>
        <w:t xml:space="preserve"> values were derived from log </w:t>
      </w:r>
      <w:proofErr w:type="spellStart"/>
      <w:r w:rsidRPr="00DC6373">
        <w:rPr>
          <w:rFonts w:eastAsia="Times New Roman" w:cs="Times New Roman"/>
          <w:szCs w:val="24"/>
        </w:rPr>
        <w:t>Kow</w:t>
      </w:r>
      <w:proofErr w:type="spellEnd"/>
      <w:r w:rsidRPr="00DC6373">
        <w:rPr>
          <w:rFonts w:eastAsia="Times New Roman" w:cs="Times New Roman"/>
          <w:szCs w:val="24"/>
        </w:rPr>
        <w:t xml:space="preserve"> and molecular weight with the Potts–Guy relationship recommended in USEPA RAGS Part E (log </w:t>
      </w:r>
      <w:proofErr w:type="spellStart"/>
      <w:r w:rsidRPr="00DC6373">
        <w:rPr>
          <w:rFonts w:eastAsia="Times New Roman" w:cs="Times New Roman"/>
          <w:szCs w:val="24"/>
        </w:rPr>
        <w:t>Kp</w:t>
      </w:r>
      <w:proofErr w:type="spellEnd"/>
      <w:r w:rsidRPr="00DC6373">
        <w:rPr>
          <w:rFonts w:eastAsia="Times New Roman" w:cs="Times New Roman"/>
          <w:szCs w:val="24"/>
        </w:rPr>
        <w:t xml:space="preserve"> = −2.80 + 0.66 log </w:t>
      </w:r>
      <w:proofErr w:type="spellStart"/>
      <w:r w:rsidRPr="00DC6373">
        <w:rPr>
          <w:rFonts w:eastAsia="Times New Roman" w:cs="Times New Roman"/>
          <w:szCs w:val="24"/>
        </w:rPr>
        <w:t>Kow</w:t>
      </w:r>
      <w:proofErr w:type="spellEnd"/>
      <w:r w:rsidRPr="00DC6373">
        <w:rPr>
          <w:rFonts w:eastAsia="Times New Roman" w:cs="Times New Roman"/>
          <w:szCs w:val="24"/>
        </w:rPr>
        <w:t xml:space="preserve"> − 0.0056 MW).</w:t>
      </w:r>
    </w:p>
    <w:p w14:paraId="37F87AAB" w14:textId="0BE7C1D7" w:rsidR="00E161A7" w:rsidRPr="00E161A7" w:rsidRDefault="006910C1" w:rsidP="00E161A7">
      <w:pPr>
        <w:pStyle w:val="Caption"/>
        <w:keepNext/>
        <w:rPr>
          <w:rFonts w:cs="Times New Roman"/>
          <w:i w:val="0"/>
          <w:iCs w:val="0"/>
          <w:color w:val="auto"/>
          <w:sz w:val="24"/>
          <w:szCs w:val="24"/>
        </w:rPr>
      </w:pPr>
      <w:bookmarkStart w:id="144" w:name="_Toc240783800"/>
      <w:r w:rsidRPr="006910C1">
        <w:rPr>
          <w:rFonts w:cs="Times New Roman"/>
          <w:b/>
          <w:bCs/>
          <w:i w:val="0"/>
          <w:iCs w:val="0"/>
          <w:color w:val="auto"/>
          <w:sz w:val="24"/>
          <w:szCs w:val="24"/>
        </w:rPr>
        <w:t>Table 2.</w:t>
      </w:r>
      <w:r>
        <w:rPr>
          <w:rFonts w:cs="Times New Roman"/>
          <w:b/>
          <w:bCs/>
          <w:i w:val="0"/>
          <w:iCs w:val="0"/>
          <w:color w:val="auto"/>
          <w:sz w:val="24"/>
          <w:szCs w:val="24"/>
        </w:rPr>
        <w:t>5</w:t>
      </w:r>
      <w:r w:rsidRPr="006910C1">
        <w:rPr>
          <w:rFonts w:cs="Times New Roman"/>
          <w:b/>
          <w:bCs/>
          <w:i w:val="0"/>
          <w:iCs w:val="0"/>
          <w:color w:val="auto"/>
          <w:sz w:val="24"/>
          <w:szCs w:val="24"/>
        </w:rPr>
        <w:t>:</w:t>
      </w:r>
      <w:r w:rsidRPr="00E161A7">
        <w:rPr>
          <w:rFonts w:cs="Times New Roman"/>
          <w:i w:val="0"/>
          <w:iCs w:val="0"/>
          <w:color w:val="auto"/>
          <w:sz w:val="24"/>
          <w:szCs w:val="24"/>
        </w:rPr>
        <w:t xml:space="preserve"> </w:t>
      </w:r>
      <w:r w:rsidR="00E161A7" w:rsidRPr="00E161A7">
        <w:rPr>
          <w:rFonts w:cs="Times New Roman"/>
          <w:i w:val="0"/>
          <w:iCs w:val="0"/>
          <w:color w:val="auto"/>
          <w:sz w:val="24"/>
          <w:szCs w:val="24"/>
        </w:rPr>
        <w:t>Exposure parameters used in the water-exposure risk calculation.</w:t>
      </w:r>
      <w:bookmarkEnd w:id="144"/>
    </w:p>
    <w:tbl>
      <w:tblPr>
        <w:tblW w:w="5000" w:type="pct"/>
        <w:tblBorders>
          <w:bottom w:val="single" w:sz="4" w:space="0" w:color="auto"/>
        </w:tblBorders>
        <w:tblCellMar>
          <w:left w:w="10" w:type="dxa"/>
          <w:right w:w="10" w:type="dxa"/>
        </w:tblCellMar>
        <w:tblLook w:val="0000" w:firstRow="0" w:lastRow="0" w:firstColumn="0" w:lastColumn="0" w:noHBand="0" w:noVBand="0"/>
      </w:tblPr>
      <w:tblGrid>
        <w:gridCol w:w="2755"/>
        <w:gridCol w:w="1193"/>
        <w:gridCol w:w="1193"/>
        <w:gridCol w:w="3453"/>
      </w:tblGrid>
      <w:tr w:rsidR="00E161A7" w14:paraId="3A27A9F2" w14:textId="77777777" w:rsidTr="000B5C0A">
        <w:trPr>
          <w:tblHeader/>
        </w:trPr>
        <w:tc>
          <w:tcPr>
            <w:tcW w:w="1603" w:type="pct"/>
            <w:tcBorders>
              <w:top w:val="single" w:sz="4" w:space="0" w:color="auto"/>
              <w:bottom w:val="single" w:sz="4" w:space="0" w:color="auto"/>
            </w:tcBorders>
            <w:shd w:val="clear" w:color="auto" w:fill="auto"/>
            <w:tcMar>
              <w:top w:w="40" w:type="dxa"/>
              <w:left w:w="80" w:type="dxa"/>
              <w:bottom w:w="40" w:type="dxa"/>
              <w:right w:w="80" w:type="dxa"/>
            </w:tcMar>
          </w:tcPr>
          <w:p w14:paraId="45390E5D" w14:textId="77777777" w:rsidR="00E161A7" w:rsidRPr="00F70908" w:rsidRDefault="00E161A7" w:rsidP="00D57F96">
            <w:pPr>
              <w:jc w:val="center"/>
              <w:rPr>
                <w:b/>
                <w:bCs/>
              </w:rPr>
            </w:pPr>
            <w:r w:rsidRPr="00F70908">
              <w:rPr>
                <w:rFonts w:eastAsia="Times New Roman" w:cs="Times New Roman"/>
                <w:b/>
                <w:bCs/>
                <w:sz w:val="19"/>
                <w:szCs w:val="19"/>
              </w:rPr>
              <w:t>Parameter</w:t>
            </w:r>
          </w:p>
        </w:tc>
        <w:tc>
          <w:tcPr>
            <w:tcW w:w="694" w:type="pct"/>
            <w:tcBorders>
              <w:top w:val="single" w:sz="4" w:space="0" w:color="auto"/>
              <w:bottom w:val="single" w:sz="4" w:space="0" w:color="auto"/>
            </w:tcBorders>
            <w:shd w:val="clear" w:color="auto" w:fill="auto"/>
            <w:tcMar>
              <w:top w:w="40" w:type="dxa"/>
              <w:left w:w="80" w:type="dxa"/>
              <w:bottom w:w="40" w:type="dxa"/>
              <w:right w:w="80" w:type="dxa"/>
            </w:tcMar>
          </w:tcPr>
          <w:p w14:paraId="38E8E59F" w14:textId="77777777" w:rsidR="00E161A7" w:rsidRPr="00F70908" w:rsidRDefault="00E161A7" w:rsidP="00D57F96">
            <w:pPr>
              <w:jc w:val="center"/>
              <w:rPr>
                <w:b/>
                <w:bCs/>
              </w:rPr>
            </w:pPr>
            <w:r w:rsidRPr="00F70908">
              <w:rPr>
                <w:rFonts w:eastAsia="Times New Roman" w:cs="Times New Roman"/>
                <w:b/>
                <w:bCs/>
                <w:sz w:val="19"/>
                <w:szCs w:val="19"/>
              </w:rPr>
              <w:t>Adult</w:t>
            </w:r>
          </w:p>
        </w:tc>
        <w:tc>
          <w:tcPr>
            <w:tcW w:w="694" w:type="pct"/>
            <w:tcBorders>
              <w:top w:val="single" w:sz="4" w:space="0" w:color="auto"/>
              <w:bottom w:val="single" w:sz="4" w:space="0" w:color="auto"/>
            </w:tcBorders>
            <w:shd w:val="clear" w:color="auto" w:fill="auto"/>
            <w:tcMar>
              <w:top w:w="40" w:type="dxa"/>
              <w:left w:w="80" w:type="dxa"/>
              <w:bottom w:w="40" w:type="dxa"/>
              <w:right w:w="80" w:type="dxa"/>
            </w:tcMar>
          </w:tcPr>
          <w:p w14:paraId="59BDC473" w14:textId="77777777" w:rsidR="00E161A7" w:rsidRPr="00F70908" w:rsidRDefault="00E161A7" w:rsidP="00D57F96">
            <w:pPr>
              <w:jc w:val="center"/>
              <w:rPr>
                <w:b/>
                <w:bCs/>
              </w:rPr>
            </w:pPr>
            <w:r w:rsidRPr="00F70908">
              <w:rPr>
                <w:rFonts w:eastAsia="Times New Roman" w:cs="Times New Roman"/>
                <w:b/>
                <w:bCs/>
                <w:sz w:val="19"/>
                <w:szCs w:val="19"/>
              </w:rPr>
              <w:t>Child</w:t>
            </w:r>
          </w:p>
        </w:tc>
        <w:tc>
          <w:tcPr>
            <w:tcW w:w="2009" w:type="pct"/>
            <w:tcBorders>
              <w:top w:val="single" w:sz="4" w:space="0" w:color="auto"/>
              <w:bottom w:val="single" w:sz="4" w:space="0" w:color="auto"/>
            </w:tcBorders>
            <w:shd w:val="clear" w:color="auto" w:fill="auto"/>
            <w:tcMar>
              <w:top w:w="40" w:type="dxa"/>
              <w:left w:w="80" w:type="dxa"/>
              <w:bottom w:w="40" w:type="dxa"/>
              <w:right w:w="80" w:type="dxa"/>
            </w:tcMar>
          </w:tcPr>
          <w:p w14:paraId="602658C0" w14:textId="77777777" w:rsidR="00E161A7" w:rsidRPr="00F70908" w:rsidRDefault="00E161A7" w:rsidP="00D57F96">
            <w:pPr>
              <w:jc w:val="center"/>
              <w:rPr>
                <w:b/>
                <w:bCs/>
              </w:rPr>
            </w:pPr>
            <w:r w:rsidRPr="00F70908">
              <w:rPr>
                <w:rFonts w:eastAsia="Times New Roman" w:cs="Times New Roman"/>
                <w:b/>
                <w:bCs/>
                <w:sz w:val="19"/>
                <w:szCs w:val="19"/>
              </w:rPr>
              <w:t>Source / basis</w:t>
            </w:r>
          </w:p>
        </w:tc>
      </w:tr>
      <w:tr w:rsidR="00E161A7" w14:paraId="70D637DF" w14:textId="77777777" w:rsidTr="000B5C0A">
        <w:tc>
          <w:tcPr>
            <w:tcW w:w="1603" w:type="pct"/>
            <w:tcBorders>
              <w:top w:val="single" w:sz="4" w:space="0" w:color="auto"/>
            </w:tcBorders>
            <w:tcMar>
              <w:top w:w="40" w:type="dxa"/>
              <w:left w:w="80" w:type="dxa"/>
              <w:bottom w:w="40" w:type="dxa"/>
              <w:right w:w="80" w:type="dxa"/>
            </w:tcMar>
          </w:tcPr>
          <w:p w14:paraId="1EAF8DD8" w14:textId="77777777" w:rsidR="00E161A7" w:rsidRDefault="00E161A7" w:rsidP="00D57F96">
            <w:r>
              <w:rPr>
                <w:rFonts w:eastAsia="Times New Roman" w:cs="Times New Roman"/>
                <w:sz w:val="19"/>
                <w:szCs w:val="19"/>
              </w:rPr>
              <w:t>Body weight, BW (kg)</w:t>
            </w:r>
          </w:p>
        </w:tc>
        <w:tc>
          <w:tcPr>
            <w:tcW w:w="694" w:type="pct"/>
            <w:tcBorders>
              <w:top w:val="single" w:sz="4" w:space="0" w:color="auto"/>
            </w:tcBorders>
            <w:tcMar>
              <w:top w:w="40" w:type="dxa"/>
              <w:left w:w="80" w:type="dxa"/>
              <w:bottom w:w="40" w:type="dxa"/>
              <w:right w:w="80" w:type="dxa"/>
            </w:tcMar>
          </w:tcPr>
          <w:p w14:paraId="4FE164A5" w14:textId="77777777" w:rsidR="00E161A7" w:rsidRDefault="00E161A7" w:rsidP="00D57F96">
            <w:r>
              <w:rPr>
                <w:rFonts w:eastAsia="Times New Roman" w:cs="Times New Roman"/>
                <w:sz w:val="19"/>
                <w:szCs w:val="19"/>
              </w:rPr>
              <w:t>70</w:t>
            </w:r>
          </w:p>
        </w:tc>
        <w:tc>
          <w:tcPr>
            <w:tcW w:w="694" w:type="pct"/>
            <w:tcBorders>
              <w:top w:val="single" w:sz="4" w:space="0" w:color="auto"/>
            </w:tcBorders>
            <w:tcMar>
              <w:top w:w="40" w:type="dxa"/>
              <w:left w:w="80" w:type="dxa"/>
              <w:bottom w:w="40" w:type="dxa"/>
              <w:right w:w="80" w:type="dxa"/>
            </w:tcMar>
          </w:tcPr>
          <w:p w14:paraId="14DEEB3B" w14:textId="77777777" w:rsidR="00E161A7" w:rsidRDefault="00E161A7" w:rsidP="00D57F96">
            <w:r>
              <w:rPr>
                <w:rFonts w:eastAsia="Times New Roman" w:cs="Times New Roman"/>
                <w:sz w:val="19"/>
                <w:szCs w:val="19"/>
              </w:rPr>
              <w:t>15</w:t>
            </w:r>
          </w:p>
        </w:tc>
        <w:tc>
          <w:tcPr>
            <w:tcW w:w="2009" w:type="pct"/>
            <w:tcBorders>
              <w:top w:val="single" w:sz="4" w:space="0" w:color="auto"/>
            </w:tcBorders>
            <w:tcMar>
              <w:top w:w="40" w:type="dxa"/>
              <w:left w:w="80" w:type="dxa"/>
              <w:bottom w:w="40" w:type="dxa"/>
              <w:right w:w="80" w:type="dxa"/>
            </w:tcMar>
          </w:tcPr>
          <w:p w14:paraId="46F2EF61" w14:textId="77777777" w:rsidR="00E161A7" w:rsidRDefault="00E161A7" w:rsidP="00D57F96">
            <w:r>
              <w:rPr>
                <w:rFonts w:eastAsia="Times New Roman" w:cs="Times New Roman"/>
                <w:sz w:val="19"/>
                <w:szCs w:val="19"/>
              </w:rPr>
              <w:t>USEPA Exposure Factors Handbook (2011) default</w:t>
            </w:r>
          </w:p>
        </w:tc>
      </w:tr>
      <w:tr w:rsidR="00E161A7" w14:paraId="49299BAE" w14:textId="77777777" w:rsidTr="000B5C0A">
        <w:tc>
          <w:tcPr>
            <w:tcW w:w="1603" w:type="pct"/>
            <w:tcMar>
              <w:top w:w="40" w:type="dxa"/>
              <w:left w:w="80" w:type="dxa"/>
              <w:bottom w:w="40" w:type="dxa"/>
              <w:right w:w="80" w:type="dxa"/>
            </w:tcMar>
          </w:tcPr>
          <w:p w14:paraId="652A6BD5" w14:textId="77777777" w:rsidR="00E161A7" w:rsidRDefault="00E161A7" w:rsidP="00D57F96">
            <w:r>
              <w:rPr>
                <w:rFonts w:eastAsia="Times New Roman" w:cs="Times New Roman"/>
                <w:sz w:val="19"/>
                <w:szCs w:val="19"/>
              </w:rPr>
              <w:t>Water ingestion rate, IR (L/day)</w:t>
            </w:r>
          </w:p>
        </w:tc>
        <w:tc>
          <w:tcPr>
            <w:tcW w:w="694" w:type="pct"/>
            <w:tcMar>
              <w:top w:w="40" w:type="dxa"/>
              <w:left w:w="80" w:type="dxa"/>
              <w:bottom w:w="40" w:type="dxa"/>
              <w:right w:w="80" w:type="dxa"/>
            </w:tcMar>
          </w:tcPr>
          <w:p w14:paraId="2777B41B" w14:textId="77777777" w:rsidR="00E161A7" w:rsidRDefault="00E161A7" w:rsidP="00D57F96">
            <w:r>
              <w:rPr>
                <w:rFonts w:eastAsia="Times New Roman" w:cs="Times New Roman"/>
                <w:sz w:val="19"/>
                <w:szCs w:val="19"/>
              </w:rPr>
              <w:t>2.0</w:t>
            </w:r>
          </w:p>
        </w:tc>
        <w:tc>
          <w:tcPr>
            <w:tcW w:w="694" w:type="pct"/>
            <w:tcMar>
              <w:top w:w="40" w:type="dxa"/>
              <w:left w:w="80" w:type="dxa"/>
              <w:bottom w:w="40" w:type="dxa"/>
              <w:right w:w="80" w:type="dxa"/>
            </w:tcMar>
          </w:tcPr>
          <w:p w14:paraId="36452E99" w14:textId="77777777" w:rsidR="00E161A7" w:rsidRDefault="00E161A7" w:rsidP="00D57F96">
            <w:r>
              <w:rPr>
                <w:rFonts w:eastAsia="Times New Roman" w:cs="Times New Roman"/>
                <w:sz w:val="19"/>
                <w:szCs w:val="19"/>
              </w:rPr>
              <w:t>1.0</w:t>
            </w:r>
          </w:p>
        </w:tc>
        <w:tc>
          <w:tcPr>
            <w:tcW w:w="2009" w:type="pct"/>
            <w:tcMar>
              <w:top w:w="40" w:type="dxa"/>
              <w:left w:w="80" w:type="dxa"/>
              <w:bottom w:w="40" w:type="dxa"/>
              <w:right w:w="80" w:type="dxa"/>
            </w:tcMar>
          </w:tcPr>
          <w:p w14:paraId="171985AA" w14:textId="77777777" w:rsidR="00E161A7" w:rsidRDefault="00E161A7" w:rsidP="00D57F96">
            <w:r>
              <w:rPr>
                <w:rFonts w:eastAsia="Times New Roman" w:cs="Times New Roman"/>
                <w:sz w:val="19"/>
                <w:szCs w:val="19"/>
              </w:rPr>
              <w:t>USEPA (1989, 2011) default drinking-water intake</w:t>
            </w:r>
          </w:p>
        </w:tc>
      </w:tr>
      <w:tr w:rsidR="00E161A7" w14:paraId="3F3E98C8" w14:textId="77777777" w:rsidTr="000B5C0A">
        <w:tc>
          <w:tcPr>
            <w:tcW w:w="1603" w:type="pct"/>
            <w:tcMar>
              <w:top w:w="40" w:type="dxa"/>
              <w:left w:w="80" w:type="dxa"/>
              <w:bottom w:w="40" w:type="dxa"/>
              <w:right w:w="80" w:type="dxa"/>
            </w:tcMar>
          </w:tcPr>
          <w:p w14:paraId="5C4642A4" w14:textId="77777777" w:rsidR="00E161A7" w:rsidRDefault="00E161A7" w:rsidP="00D57F96">
            <w:r>
              <w:rPr>
                <w:rFonts w:eastAsia="Times New Roman" w:cs="Times New Roman"/>
                <w:sz w:val="19"/>
                <w:szCs w:val="19"/>
              </w:rPr>
              <w:t>Exposed skin surface area, SA (cm²)</w:t>
            </w:r>
          </w:p>
        </w:tc>
        <w:tc>
          <w:tcPr>
            <w:tcW w:w="694" w:type="pct"/>
            <w:tcMar>
              <w:top w:w="40" w:type="dxa"/>
              <w:left w:w="80" w:type="dxa"/>
              <w:bottom w:w="40" w:type="dxa"/>
              <w:right w:w="80" w:type="dxa"/>
            </w:tcMar>
          </w:tcPr>
          <w:p w14:paraId="0E778504" w14:textId="77777777" w:rsidR="00E161A7" w:rsidRDefault="00E161A7" w:rsidP="00D57F96">
            <w:r>
              <w:rPr>
                <w:rFonts w:eastAsia="Times New Roman" w:cs="Times New Roman"/>
                <w:sz w:val="19"/>
                <w:szCs w:val="19"/>
              </w:rPr>
              <w:t>18,000</w:t>
            </w:r>
          </w:p>
        </w:tc>
        <w:tc>
          <w:tcPr>
            <w:tcW w:w="694" w:type="pct"/>
            <w:tcMar>
              <w:top w:w="40" w:type="dxa"/>
              <w:left w:w="80" w:type="dxa"/>
              <w:bottom w:w="40" w:type="dxa"/>
              <w:right w:w="80" w:type="dxa"/>
            </w:tcMar>
          </w:tcPr>
          <w:p w14:paraId="1A36B276" w14:textId="77777777" w:rsidR="00E161A7" w:rsidRDefault="00E161A7" w:rsidP="00D57F96">
            <w:r>
              <w:rPr>
                <w:rFonts w:eastAsia="Times New Roman" w:cs="Times New Roman"/>
                <w:sz w:val="19"/>
                <w:szCs w:val="19"/>
              </w:rPr>
              <w:t>6,600</w:t>
            </w:r>
          </w:p>
        </w:tc>
        <w:tc>
          <w:tcPr>
            <w:tcW w:w="2009" w:type="pct"/>
            <w:tcMar>
              <w:top w:w="40" w:type="dxa"/>
              <w:left w:w="80" w:type="dxa"/>
              <w:bottom w:w="40" w:type="dxa"/>
              <w:right w:w="80" w:type="dxa"/>
            </w:tcMar>
          </w:tcPr>
          <w:p w14:paraId="3F6921B3" w14:textId="77777777" w:rsidR="00E161A7" w:rsidRDefault="00E161A7" w:rsidP="00D57F96">
            <w:r>
              <w:rPr>
                <w:rFonts w:eastAsia="Times New Roman" w:cs="Times New Roman"/>
                <w:sz w:val="19"/>
                <w:szCs w:val="19"/>
              </w:rPr>
              <w:t>USEPA RAGS Part E (2004), whole-body bathing</w:t>
            </w:r>
          </w:p>
        </w:tc>
      </w:tr>
      <w:tr w:rsidR="00E161A7" w14:paraId="46EEA8DC" w14:textId="77777777" w:rsidTr="000B5C0A">
        <w:tc>
          <w:tcPr>
            <w:tcW w:w="1603" w:type="pct"/>
            <w:tcMar>
              <w:top w:w="40" w:type="dxa"/>
              <w:left w:w="80" w:type="dxa"/>
              <w:bottom w:w="40" w:type="dxa"/>
              <w:right w:w="80" w:type="dxa"/>
            </w:tcMar>
          </w:tcPr>
          <w:p w14:paraId="5F7818CE" w14:textId="77777777" w:rsidR="00E161A7" w:rsidRDefault="00E161A7" w:rsidP="00D57F96">
            <w:r>
              <w:rPr>
                <w:rFonts w:eastAsia="Times New Roman" w:cs="Times New Roman"/>
                <w:sz w:val="19"/>
                <w:szCs w:val="19"/>
              </w:rPr>
              <w:t>Exposure time, ET (h/day)</w:t>
            </w:r>
          </w:p>
        </w:tc>
        <w:tc>
          <w:tcPr>
            <w:tcW w:w="694" w:type="pct"/>
            <w:tcMar>
              <w:top w:w="40" w:type="dxa"/>
              <w:left w:w="80" w:type="dxa"/>
              <w:bottom w:w="40" w:type="dxa"/>
              <w:right w:w="80" w:type="dxa"/>
            </w:tcMar>
          </w:tcPr>
          <w:p w14:paraId="1D5C831C" w14:textId="77777777" w:rsidR="00E161A7" w:rsidRDefault="00E161A7" w:rsidP="00D57F96">
            <w:r>
              <w:rPr>
                <w:rFonts w:eastAsia="Times New Roman" w:cs="Times New Roman"/>
                <w:sz w:val="19"/>
                <w:szCs w:val="19"/>
              </w:rPr>
              <w:t>0.58</w:t>
            </w:r>
          </w:p>
        </w:tc>
        <w:tc>
          <w:tcPr>
            <w:tcW w:w="694" w:type="pct"/>
            <w:tcMar>
              <w:top w:w="40" w:type="dxa"/>
              <w:left w:w="80" w:type="dxa"/>
              <w:bottom w:w="40" w:type="dxa"/>
              <w:right w:w="80" w:type="dxa"/>
            </w:tcMar>
          </w:tcPr>
          <w:p w14:paraId="011E8EB6" w14:textId="77777777" w:rsidR="00E161A7" w:rsidRDefault="00E161A7" w:rsidP="00D57F96">
            <w:r>
              <w:rPr>
                <w:rFonts w:eastAsia="Times New Roman" w:cs="Times New Roman"/>
                <w:sz w:val="19"/>
                <w:szCs w:val="19"/>
              </w:rPr>
              <w:t>1.0</w:t>
            </w:r>
          </w:p>
        </w:tc>
        <w:tc>
          <w:tcPr>
            <w:tcW w:w="2009" w:type="pct"/>
            <w:tcMar>
              <w:top w:w="40" w:type="dxa"/>
              <w:left w:w="80" w:type="dxa"/>
              <w:bottom w:w="40" w:type="dxa"/>
              <w:right w:w="80" w:type="dxa"/>
            </w:tcMar>
          </w:tcPr>
          <w:p w14:paraId="0C557ED0" w14:textId="77777777" w:rsidR="00E161A7" w:rsidRDefault="00E161A7" w:rsidP="00D57F96">
            <w:r>
              <w:rPr>
                <w:rFonts w:eastAsia="Times New Roman" w:cs="Times New Roman"/>
                <w:sz w:val="19"/>
                <w:szCs w:val="19"/>
              </w:rPr>
              <w:t>USEPA RAGS Part E (2004) bathing/showering default</w:t>
            </w:r>
          </w:p>
        </w:tc>
      </w:tr>
      <w:tr w:rsidR="00E161A7" w14:paraId="27C0B6E3" w14:textId="77777777" w:rsidTr="000B5C0A">
        <w:tc>
          <w:tcPr>
            <w:tcW w:w="1603" w:type="pct"/>
            <w:tcMar>
              <w:top w:w="40" w:type="dxa"/>
              <w:left w:w="80" w:type="dxa"/>
              <w:bottom w:w="40" w:type="dxa"/>
              <w:right w:w="80" w:type="dxa"/>
            </w:tcMar>
          </w:tcPr>
          <w:p w14:paraId="4CD0E736" w14:textId="77777777" w:rsidR="00E161A7" w:rsidRDefault="00E161A7" w:rsidP="00D57F96">
            <w:r>
              <w:rPr>
                <w:rFonts w:eastAsia="Times New Roman" w:cs="Times New Roman"/>
                <w:sz w:val="19"/>
                <w:szCs w:val="19"/>
              </w:rPr>
              <w:t>Exposure frequency, EF (days/</w:t>
            </w:r>
            <w:proofErr w:type="spellStart"/>
            <w:r>
              <w:rPr>
                <w:rFonts w:eastAsia="Times New Roman" w:cs="Times New Roman"/>
                <w:sz w:val="19"/>
                <w:szCs w:val="19"/>
              </w:rPr>
              <w:t>yr</w:t>
            </w:r>
            <w:proofErr w:type="spellEnd"/>
            <w:r>
              <w:rPr>
                <w:rFonts w:eastAsia="Times New Roman" w:cs="Times New Roman"/>
                <w:sz w:val="19"/>
                <w:szCs w:val="19"/>
              </w:rPr>
              <w:t>)</w:t>
            </w:r>
          </w:p>
        </w:tc>
        <w:tc>
          <w:tcPr>
            <w:tcW w:w="694" w:type="pct"/>
            <w:tcMar>
              <w:top w:w="40" w:type="dxa"/>
              <w:left w:w="80" w:type="dxa"/>
              <w:bottom w:w="40" w:type="dxa"/>
              <w:right w:w="80" w:type="dxa"/>
            </w:tcMar>
          </w:tcPr>
          <w:p w14:paraId="0542D857" w14:textId="77777777" w:rsidR="00E161A7" w:rsidRDefault="00E161A7" w:rsidP="00D57F96">
            <w:r>
              <w:rPr>
                <w:rFonts w:eastAsia="Times New Roman" w:cs="Times New Roman"/>
                <w:sz w:val="19"/>
                <w:szCs w:val="19"/>
              </w:rPr>
              <w:t>365</w:t>
            </w:r>
          </w:p>
        </w:tc>
        <w:tc>
          <w:tcPr>
            <w:tcW w:w="694" w:type="pct"/>
            <w:tcMar>
              <w:top w:w="40" w:type="dxa"/>
              <w:left w:w="80" w:type="dxa"/>
              <w:bottom w:w="40" w:type="dxa"/>
              <w:right w:w="80" w:type="dxa"/>
            </w:tcMar>
          </w:tcPr>
          <w:p w14:paraId="70722D49" w14:textId="77777777" w:rsidR="00E161A7" w:rsidRDefault="00E161A7" w:rsidP="00D57F96">
            <w:r>
              <w:rPr>
                <w:rFonts w:eastAsia="Times New Roman" w:cs="Times New Roman"/>
                <w:sz w:val="19"/>
                <w:szCs w:val="19"/>
              </w:rPr>
              <w:t>365</w:t>
            </w:r>
          </w:p>
        </w:tc>
        <w:tc>
          <w:tcPr>
            <w:tcW w:w="2009" w:type="pct"/>
            <w:tcMar>
              <w:top w:w="40" w:type="dxa"/>
              <w:left w:w="80" w:type="dxa"/>
              <w:bottom w:w="40" w:type="dxa"/>
              <w:right w:w="80" w:type="dxa"/>
            </w:tcMar>
          </w:tcPr>
          <w:p w14:paraId="674045C0" w14:textId="77777777" w:rsidR="00E161A7" w:rsidRDefault="00E161A7" w:rsidP="00D57F96">
            <w:r>
              <w:rPr>
                <w:rFonts w:eastAsia="Times New Roman" w:cs="Times New Roman"/>
                <w:sz w:val="19"/>
                <w:szCs w:val="19"/>
              </w:rPr>
              <w:t>USEPA (1989) default</w:t>
            </w:r>
          </w:p>
        </w:tc>
      </w:tr>
      <w:tr w:rsidR="00E161A7" w14:paraId="4B9E48F0" w14:textId="77777777" w:rsidTr="000B5C0A">
        <w:tc>
          <w:tcPr>
            <w:tcW w:w="1603" w:type="pct"/>
            <w:tcMar>
              <w:top w:w="40" w:type="dxa"/>
              <w:left w:w="80" w:type="dxa"/>
              <w:bottom w:w="40" w:type="dxa"/>
              <w:right w:w="80" w:type="dxa"/>
            </w:tcMar>
          </w:tcPr>
          <w:p w14:paraId="2734D7AA" w14:textId="77777777" w:rsidR="00E161A7" w:rsidRDefault="00E161A7" w:rsidP="00D57F96">
            <w:r>
              <w:rPr>
                <w:rFonts w:eastAsia="Times New Roman" w:cs="Times New Roman"/>
                <w:sz w:val="19"/>
                <w:szCs w:val="19"/>
              </w:rPr>
              <w:t>Exposure duration, ED (</w:t>
            </w:r>
            <w:proofErr w:type="spellStart"/>
            <w:r>
              <w:rPr>
                <w:rFonts w:eastAsia="Times New Roman" w:cs="Times New Roman"/>
                <w:sz w:val="19"/>
                <w:szCs w:val="19"/>
              </w:rPr>
              <w:t>yr</w:t>
            </w:r>
            <w:proofErr w:type="spellEnd"/>
            <w:r>
              <w:rPr>
                <w:rFonts w:eastAsia="Times New Roman" w:cs="Times New Roman"/>
                <w:sz w:val="19"/>
                <w:szCs w:val="19"/>
              </w:rPr>
              <w:t>)</w:t>
            </w:r>
          </w:p>
        </w:tc>
        <w:tc>
          <w:tcPr>
            <w:tcW w:w="694" w:type="pct"/>
            <w:tcMar>
              <w:top w:w="40" w:type="dxa"/>
              <w:left w:w="80" w:type="dxa"/>
              <w:bottom w:w="40" w:type="dxa"/>
              <w:right w:w="80" w:type="dxa"/>
            </w:tcMar>
          </w:tcPr>
          <w:p w14:paraId="31426D40" w14:textId="77777777" w:rsidR="00E161A7" w:rsidRDefault="00E161A7" w:rsidP="00D57F96">
            <w:r>
              <w:rPr>
                <w:rFonts w:eastAsia="Times New Roman" w:cs="Times New Roman"/>
                <w:sz w:val="19"/>
                <w:szCs w:val="19"/>
              </w:rPr>
              <w:t>70</w:t>
            </w:r>
          </w:p>
        </w:tc>
        <w:tc>
          <w:tcPr>
            <w:tcW w:w="694" w:type="pct"/>
            <w:tcMar>
              <w:top w:w="40" w:type="dxa"/>
              <w:left w:w="80" w:type="dxa"/>
              <w:bottom w:w="40" w:type="dxa"/>
              <w:right w:w="80" w:type="dxa"/>
            </w:tcMar>
          </w:tcPr>
          <w:p w14:paraId="5C65F795" w14:textId="77777777" w:rsidR="00E161A7" w:rsidRDefault="00E161A7" w:rsidP="00D57F96">
            <w:r>
              <w:rPr>
                <w:rFonts w:eastAsia="Times New Roman" w:cs="Times New Roman"/>
                <w:sz w:val="19"/>
                <w:szCs w:val="19"/>
              </w:rPr>
              <w:t>6</w:t>
            </w:r>
          </w:p>
        </w:tc>
        <w:tc>
          <w:tcPr>
            <w:tcW w:w="2009" w:type="pct"/>
            <w:tcMar>
              <w:top w:w="40" w:type="dxa"/>
              <w:left w:w="80" w:type="dxa"/>
              <w:bottom w:w="40" w:type="dxa"/>
              <w:right w:w="80" w:type="dxa"/>
            </w:tcMar>
          </w:tcPr>
          <w:p w14:paraId="4ED7E5F8" w14:textId="77777777" w:rsidR="00E161A7" w:rsidRDefault="00E161A7" w:rsidP="00D57F96">
            <w:r>
              <w:rPr>
                <w:rFonts w:eastAsia="Times New Roman" w:cs="Times New Roman"/>
                <w:sz w:val="19"/>
                <w:szCs w:val="19"/>
              </w:rPr>
              <w:t>USEPA (1989) lifetime / childhood exposure duration</w:t>
            </w:r>
          </w:p>
        </w:tc>
      </w:tr>
      <w:tr w:rsidR="00E161A7" w14:paraId="39CC4249" w14:textId="77777777" w:rsidTr="000B5C0A">
        <w:tc>
          <w:tcPr>
            <w:tcW w:w="1603" w:type="pct"/>
            <w:tcMar>
              <w:top w:w="40" w:type="dxa"/>
              <w:left w:w="80" w:type="dxa"/>
              <w:bottom w:w="40" w:type="dxa"/>
              <w:right w:w="80" w:type="dxa"/>
            </w:tcMar>
          </w:tcPr>
          <w:p w14:paraId="126103F8" w14:textId="77777777" w:rsidR="00E161A7" w:rsidRDefault="00E161A7" w:rsidP="00D57F96">
            <w:r>
              <w:rPr>
                <w:rFonts w:eastAsia="Times New Roman" w:cs="Times New Roman"/>
                <w:sz w:val="19"/>
                <w:szCs w:val="19"/>
              </w:rPr>
              <w:t>Conversion factor, CF (L/cm³)</w:t>
            </w:r>
          </w:p>
        </w:tc>
        <w:tc>
          <w:tcPr>
            <w:tcW w:w="694" w:type="pct"/>
            <w:tcMar>
              <w:top w:w="40" w:type="dxa"/>
              <w:left w:w="80" w:type="dxa"/>
              <w:bottom w:w="40" w:type="dxa"/>
              <w:right w:w="80" w:type="dxa"/>
            </w:tcMar>
          </w:tcPr>
          <w:p w14:paraId="2EE20056" w14:textId="77777777" w:rsidR="00E161A7" w:rsidRDefault="00E161A7" w:rsidP="00D57F96">
            <w:r>
              <w:rPr>
                <w:rFonts w:eastAsia="Times New Roman" w:cs="Times New Roman"/>
                <w:sz w:val="19"/>
                <w:szCs w:val="19"/>
              </w:rPr>
              <w:t>10⁻³</w:t>
            </w:r>
          </w:p>
        </w:tc>
        <w:tc>
          <w:tcPr>
            <w:tcW w:w="694" w:type="pct"/>
            <w:tcMar>
              <w:top w:w="40" w:type="dxa"/>
              <w:left w:w="80" w:type="dxa"/>
              <w:bottom w:w="40" w:type="dxa"/>
              <w:right w:w="80" w:type="dxa"/>
            </w:tcMar>
          </w:tcPr>
          <w:p w14:paraId="2F33A268" w14:textId="77777777" w:rsidR="00E161A7" w:rsidRDefault="00E161A7" w:rsidP="00D57F96">
            <w:r>
              <w:rPr>
                <w:rFonts w:eastAsia="Times New Roman" w:cs="Times New Roman"/>
                <w:sz w:val="19"/>
                <w:szCs w:val="19"/>
              </w:rPr>
              <w:t>10⁻³</w:t>
            </w:r>
          </w:p>
        </w:tc>
        <w:tc>
          <w:tcPr>
            <w:tcW w:w="2009" w:type="pct"/>
            <w:tcMar>
              <w:top w:w="40" w:type="dxa"/>
              <w:left w:w="80" w:type="dxa"/>
              <w:bottom w:w="40" w:type="dxa"/>
              <w:right w:w="80" w:type="dxa"/>
            </w:tcMar>
          </w:tcPr>
          <w:p w14:paraId="6AEA4E57" w14:textId="77777777" w:rsidR="00E161A7" w:rsidRDefault="00E161A7" w:rsidP="00D57F96">
            <w:r>
              <w:rPr>
                <w:rFonts w:eastAsia="Times New Roman" w:cs="Times New Roman"/>
                <w:sz w:val="19"/>
                <w:szCs w:val="19"/>
              </w:rPr>
              <w:t>Unit conversion</w:t>
            </w:r>
          </w:p>
        </w:tc>
      </w:tr>
      <w:tr w:rsidR="00E161A7" w14:paraId="3CDC89E0" w14:textId="77777777" w:rsidTr="000B5C0A">
        <w:tc>
          <w:tcPr>
            <w:tcW w:w="1603" w:type="pct"/>
            <w:tcMar>
              <w:top w:w="40" w:type="dxa"/>
              <w:left w:w="80" w:type="dxa"/>
              <w:bottom w:w="40" w:type="dxa"/>
              <w:right w:w="80" w:type="dxa"/>
            </w:tcMar>
          </w:tcPr>
          <w:p w14:paraId="6C17CCE6" w14:textId="77777777" w:rsidR="00E161A7" w:rsidRDefault="00E161A7" w:rsidP="00D57F96">
            <w:r>
              <w:rPr>
                <w:rFonts w:eastAsia="Times New Roman" w:cs="Times New Roman"/>
                <w:sz w:val="19"/>
                <w:szCs w:val="19"/>
              </w:rPr>
              <w:t>Averaging time, AT, non-carcinogenic (days)</w:t>
            </w:r>
          </w:p>
        </w:tc>
        <w:tc>
          <w:tcPr>
            <w:tcW w:w="694" w:type="pct"/>
            <w:tcMar>
              <w:top w:w="40" w:type="dxa"/>
              <w:left w:w="80" w:type="dxa"/>
              <w:bottom w:w="40" w:type="dxa"/>
              <w:right w:w="80" w:type="dxa"/>
            </w:tcMar>
          </w:tcPr>
          <w:p w14:paraId="681C8059" w14:textId="77777777" w:rsidR="00E161A7" w:rsidRDefault="00E161A7" w:rsidP="00D57F96">
            <w:r>
              <w:rPr>
                <w:rFonts w:eastAsia="Times New Roman" w:cs="Times New Roman"/>
                <w:sz w:val="19"/>
                <w:szCs w:val="19"/>
              </w:rPr>
              <w:t>ED × 365</w:t>
            </w:r>
          </w:p>
        </w:tc>
        <w:tc>
          <w:tcPr>
            <w:tcW w:w="694" w:type="pct"/>
            <w:tcMar>
              <w:top w:w="40" w:type="dxa"/>
              <w:left w:w="80" w:type="dxa"/>
              <w:bottom w:w="40" w:type="dxa"/>
              <w:right w:w="80" w:type="dxa"/>
            </w:tcMar>
          </w:tcPr>
          <w:p w14:paraId="2874CCA5" w14:textId="77777777" w:rsidR="00E161A7" w:rsidRDefault="00E161A7" w:rsidP="00D57F96">
            <w:r>
              <w:rPr>
                <w:rFonts w:eastAsia="Times New Roman" w:cs="Times New Roman"/>
                <w:sz w:val="19"/>
                <w:szCs w:val="19"/>
              </w:rPr>
              <w:t>ED × 365</w:t>
            </w:r>
          </w:p>
        </w:tc>
        <w:tc>
          <w:tcPr>
            <w:tcW w:w="2009" w:type="pct"/>
            <w:tcMar>
              <w:top w:w="40" w:type="dxa"/>
              <w:left w:w="80" w:type="dxa"/>
              <w:bottom w:w="40" w:type="dxa"/>
              <w:right w:w="80" w:type="dxa"/>
            </w:tcMar>
          </w:tcPr>
          <w:p w14:paraId="23DBA884" w14:textId="77777777" w:rsidR="00E161A7" w:rsidRDefault="00E161A7" w:rsidP="00D57F96">
            <w:r>
              <w:rPr>
                <w:rFonts w:eastAsia="Times New Roman" w:cs="Times New Roman"/>
                <w:sz w:val="19"/>
                <w:szCs w:val="19"/>
              </w:rPr>
              <w:t>USEPA (1989)</w:t>
            </w:r>
          </w:p>
        </w:tc>
      </w:tr>
      <w:tr w:rsidR="00E161A7" w14:paraId="296B4DB0" w14:textId="77777777" w:rsidTr="000B5C0A">
        <w:tc>
          <w:tcPr>
            <w:tcW w:w="1603" w:type="pct"/>
            <w:tcMar>
              <w:top w:w="40" w:type="dxa"/>
              <w:left w:w="80" w:type="dxa"/>
              <w:bottom w:w="40" w:type="dxa"/>
              <w:right w:w="80" w:type="dxa"/>
            </w:tcMar>
          </w:tcPr>
          <w:p w14:paraId="73A21982" w14:textId="77777777" w:rsidR="00E161A7" w:rsidRDefault="00E161A7" w:rsidP="00D57F96">
            <w:r>
              <w:rPr>
                <w:rFonts w:eastAsia="Times New Roman" w:cs="Times New Roman"/>
                <w:sz w:val="19"/>
                <w:szCs w:val="19"/>
              </w:rPr>
              <w:t>Averaging time, AT, carcinogenic (days)</w:t>
            </w:r>
          </w:p>
        </w:tc>
        <w:tc>
          <w:tcPr>
            <w:tcW w:w="694" w:type="pct"/>
            <w:tcMar>
              <w:top w:w="40" w:type="dxa"/>
              <w:left w:w="80" w:type="dxa"/>
              <w:bottom w:w="40" w:type="dxa"/>
              <w:right w:w="80" w:type="dxa"/>
            </w:tcMar>
          </w:tcPr>
          <w:p w14:paraId="2CB986D7" w14:textId="77777777" w:rsidR="00E161A7" w:rsidRDefault="00E161A7" w:rsidP="00D57F96">
            <w:r>
              <w:rPr>
                <w:rFonts w:eastAsia="Times New Roman" w:cs="Times New Roman"/>
                <w:sz w:val="19"/>
                <w:szCs w:val="19"/>
              </w:rPr>
              <w:t>70 × 365</w:t>
            </w:r>
          </w:p>
        </w:tc>
        <w:tc>
          <w:tcPr>
            <w:tcW w:w="694" w:type="pct"/>
            <w:tcMar>
              <w:top w:w="40" w:type="dxa"/>
              <w:left w:w="80" w:type="dxa"/>
              <w:bottom w:w="40" w:type="dxa"/>
              <w:right w:w="80" w:type="dxa"/>
            </w:tcMar>
          </w:tcPr>
          <w:p w14:paraId="6476AE42" w14:textId="77777777" w:rsidR="00E161A7" w:rsidRDefault="00E161A7" w:rsidP="00D57F96">
            <w:r>
              <w:rPr>
                <w:rFonts w:eastAsia="Times New Roman" w:cs="Times New Roman"/>
                <w:sz w:val="19"/>
                <w:szCs w:val="19"/>
              </w:rPr>
              <w:t>70 × 365</w:t>
            </w:r>
          </w:p>
        </w:tc>
        <w:tc>
          <w:tcPr>
            <w:tcW w:w="2009" w:type="pct"/>
            <w:tcMar>
              <w:top w:w="40" w:type="dxa"/>
              <w:left w:w="80" w:type="dxa"/>
              <w:bottom w:w="40" w:type="dxa"/>
              <w:right w:w="80" w:type="dxa"/>
            </w:tcMar>
          </w:tcPr>
          <w:p w14:paraId="3808171C" w14:textId="77777777" w:rsidR="00E161A7" w:rsidRDefault="00E161A7" w:rsidP="00D57F96">
            <w:r>
              <w:rPr>
                <w:rFonts w:eastAsia="Times New Roman" w:cs="Times New Roman"/>
                <w:sz w:val="19"/>
                <w:szCs w:val="19"/>
              </w:rPr>
              <w:t>USEPA (1989), lifetime</w:t>
            </w:r>
          </w:p>
        </w:tc>
      </w:tr>
    </w:tbl>
    <w:p w14:paraId="14901B7A" w14:textId="47BCC07A" w:rsidR="00E161A7" w:rsidRPr="00E161A7" w:rsidRDefault="00E161A7" w:rsidP="00E161A7">
      <w:pPr>
        <w:keepNext/>
        <w:spacing w:before="200" w:after="100"/>
        <w:rPr>
          <w:rFonts w:cs="Times New Roman"/>
          <w:sz w:val="32"/>
          <w:szCs w:val="32"/>
        </w:rPr>
      </w:pPr>
    </w:p>
    <w:p w14:paraId="3D2E1E84" w14:textId="1B2DBD76" w:rsidR="00401179" w:rsidRPr="00401179" w:rsidRDefault="006910C1" w:rsidP="000B5C0A">
      <w:pPr>
        <w:pStyle w:val="Caption"/>
        <w:keepNext/>
        <w:jc w:val="both"/>
        <w:rPr>
          <w:rFonts w:cs="Times New Roman"/>
          <w:i w:val="0"/>
          <w:iCs w:val="0"/>
          <w:color w:val="auto"/>
          <w:sz w:val="24"/>
          <w:szCs w:val="24"/>
        </w:rPr>
      </w:pPr>
      <w:bookmarkStart w:id="145" w:name="_Toc240783801"/>
      <w:r w:rsidRPr="006910C1">
        <w:rPr>
          <w:rFonts w:cs="Times New Roman"/>
          <w:b/>
          <w:bCs/>
          <w:i w:val="0"/>
          <w:iCs w:val="0"/>
          <w:color w:val="auto"/>
          <w:sz w:val="24"/>
          <w:szCs w:val="24"/>
        </w:rPr>
        <w:t>Table 2.</w:t>
      </w:r>
      <w:r>
        <w:rPr>
          <w:rFonts w:cs="Times New Roman"/>
          <w:b/>
          <w:bCs/>
          <w:i w:val="0"/>
          <w:iCs w:val="0"/>
          <w:color w:val="auto"/>
          <w:sz w:val="24"/>
          <w:szCs w:val="24"/>
        </w:rPr>
        <w:t>6</w:t>
      </w:r>
      <w:r w:rsidRPr="006910C1">
        <w:rPr>
          <w:rFonts w:cs="Times New Roman"/>
          <w:b/>
          <w:bCs/>
          <w:i w:val="0"/>
          <w:iCs w:val="0"/>
          <w:color w:val="auto"/>
          <w:sz w:val="24"/>
          <w:szCs w:val="24"/>
        </w:rPr>
        <w:t>:</w:t>
      </w:r>
      <w:r w:rsidRPr="00E161A7">
        <w:rPr>
          <w:rFonts w:cs="Times New Roman"/>
          <w:i w:val="0"/>
          <w:iCs w:val="0"/>
          <w:color w:val="auto"/>
          <w:sz w:val="24"/>
          <w:szCs w:val="24"/>
        </w:rPr>
        <w:t xml:space="preserve"> </w:t>
      </w:r>
      <w:r w:rsidR="00E161A7" w:rsidRPr="00E161A7">
        <w:rPr>
          <w:rFonts w:cs="Times New Roman"/>
          <w:i w:val="0"/>
          <w:iCs w:val="0"/>
          <w:color w:val="auto"/>
          <w:sz w:val="24"/>
          <w:szCs w:val="24"/>
        </w:rPr>
        <w:t>Oral reference doses (</w:t>
      </w:r>
      <w:proofErr w:type="spellStart"/>
      <w:r w:rsidR="00E161A7" w:rsidRPr="00E161A7">
        <w:rPr>
          <w:rFonts w:cs="Times New Roman"/>
          <w:i w:val="0"/>
          <w:iCs w:val="0"/>
          <w:color w:val="auto"/>
          <w:sz w:val="24"/>
          <w:szCs w:val="24"/>
        </w:rPr>
        <w:t>RfD</w:t>
      </w:r>
      <w:proofErr w:type="spellEnd"/>
      <w:r w:rsidR="00E161A7" w:rsidRPr="00E161A7">
        <w:rPr>
          <w:rFonts w:cs="Times New Roman"/>
          <w:i w:val="0"/>
          <w:iCs w:val="0"/>
          <w:color w:val="auto"/>
          <w:sz w:val="24"/>
          <w:szCs w:val="24"/>
        </w:rPr>
        <w:t>), cancer slope factors (CSF) and dermal</w:t>
      </w:r>
      <w:r w:rsidR="000B5C0A">
        <w:rPr>
          <w:rFonts w:cs="Times New Roman"/>
          <w:i w:val="0"/>
          <w:iCs w:val="0"/>
          <w:color w:val="auto"/>
          <w:sz w:val="24"/>
          <w:szCs w:val="24"/>
        </w:rPr>
        <w:t xml:space="preserve"> </w:t>
      </w:r>
      <w:r w:rsidR="00E161A7" w:rsidRPr="00E161A7">
        <w:rPr>
          <w:rFonts w:cs="Times New Roman"/>
          <w:i w:val="0"/>
          <w:iCs w:val="0"/>
          <w:color w:val="auto"/>
          <w:sz w:val="24"/>
          <w:szCs w:val="24"/>
        </w:rPr>
        <w:t>permeability coefficients (</w:t>
      </w:r>
      <w:proofErr w:type="spellStart"/>
      <w:r w:rsidR="00E161A7" w:rsidRPr="00E161A7">
        <w:rPr>
          <w:rFonts w:cs="Times New Roman"/>
          <w:i w:val="0"/>
          <w:iCs w:val="0"/>
          <w:color w:val="auto"/>
          <w:sz w:val="24"/>
          <w:szCs w:val="24"/>
        </w:rPr>
        <w:t>Kp</w:t>
      </w:r>
      <w:proofErr w:type="spellEnd"/>
      <w:r w:rsidR="00E161A7" w:rsidRPr="00E161A7">
        <w:rPr>
          <w:rFonts w:cs="Times New Roman"/>
          <w:i w:val="0"/>
          <w:iCs w:val="0"/>
          <w:color w:val="auto"/>
          <w:sz w:val="24"/>
          <w:szCs w:val="24"/>
        </w:rPr>
        <w:t>) applied.</w:t>
      </w:r>
      <w:bookmarkEnd w:id="145"/>
    </w:p>
    <w:tbl>
      <w:tblPr>
        <w:tblW w:w="5000" w:type="pct"/>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932"/>
        <w:gridCol w:w="1320"/>
        <w:gridCol w:w="1320"/>
        <w:gridCol w:w="1016"/>
        <w:gridCol w:w="3006"/>
      </w:tblGrid>
      <w:tr w:rsidR="00350ED8" w:rsidRPr="00401179" w14:paraId="1D01D14A" w14:textId="77777777" w:rsidTr="00350ED8">
        <w:trPr>
          <w:tblHeader/>
        </w:trPr>
        <w:tc>
          <w:tcPr>
            <w:tcW w:w="1124" w:type="pct"/>
            <w:tcBorders>
              <w:top w:val="single" w:sz="4" w:space="0" w:color="auto"/>
              <w:bottom w:val="single" w:sz="4" w:space="0" w:color="auto"/>
            </w:tcBorders>
            <w:shd w:val="clear" w:color="auto" w:fill="auto"/>
            <w:tcMar>
              <w:top w:w="40" w:type="dxa"/>
              <w:left w:w="80" w:type="dxa"/>
              <w:bottom w:w="40" w:type="dxa"/>
              <w:right w:w="80" w:type="dxa"/>
            </w:tcMar>
          </w:tcPr>
          <w:p w14:paraId="2D55737D" w14:textId="77777777" w:rsidR="00350ED8" w:rsidRPr="00F70908" w:rsidRDefault="00350ED8" w:rsidP="00D57F96">
            <w:pPr>
              <w:jc w:val="center"/>
              <w:rPr>
                <w:rFonts w:cs="Times New Roman"/>
                <w:b/>
                <w:bCs/>
                <w:sz w:val="18"/>
                <w:szCs w:val="18"/>
              </w:rPr>
            </w:pPr>
            <w:r w:rsidRPr="00F70908">
              <w:rPr>
                <w:rFonts w:eastAsia="Times New Roman" w:cs="Times New Roman"/>
                <w:b/>
                <w:bCs/>
                <w:sz w:val="18"/>
                <w:szCs w:val="18"/>
              </w:rPr>
              <w:t>Compound</w:t>
            </w:r>
          </w:p>
        </w:tc>
        <w:tc>
          <w:tcPr>
            <w:tcW w:w="768" w:type="pct"/>
            <w:tcBorders>
              <w:top w:val="single" w:sz="4" w:space="0" w:color="auto"/>
              <w:bottom w:val="single" w:sz="4" w:space="0" w:color="auto"/>
            </w:tcBorders>
            <w:shd w:val="clear" w:color="auto" w:fill="auto"/>
            <w:tcMar>
              <w:top w:w="40" w:type="dxa"/>
              <w:left w:w="80" w:type="dxa"/>
              <w:bottom w:w="40" w:type="dxa"/>
              <w:right w:w="80" w:type="dxa"/>
            </w:tcMar>
          </w:tcPr>
          <w:p w14:paraId="423C4B77" w14:textId="77777777" w:rsidR="00350ED8" w:rsidRPr="00F70908" w:rsidRDefault="00350ED8" w:rsidP="00D57F96">
            <w:pPr>
              <w:jc w:val="center"/>
              <w:rPr>
                <w:rFonts w:cs="Times New Roman"/>
                <w:b/>
                <w:bCs/>
                <w:sz w:val="18"/>
                <w:szCs w:val="18"/>
              </w:rPr>
            </w:pPr>
            <w:proofErr w:type="spellStart"/>
            <w:r w:rsidRPr="00F70908">
              <w:rPr>
                <w:rFonts w:eastAsia="Times New Roman" w:cs="Times New Roman"/>
                <w:b/>
                <w:bCs/>
                <w:sz w:val="18"/>
                <w:szCs w:val="18"/>
              </w:rPr>
              <w:t>RfD</w:t>
            </w:r>
            <w:proofErr w:type="spellEnd"/>
            <w:r w:rsidRPr="00F70908">
              <w:rPr>
                <w:rFonts w:eastAsia="Times New Roman" w:cs="Times New Roman"/>
                <w:b/>
                <w:bCs/>
                <w:sz w:val="18"/>
                <w:szCs w:val="18"/>
              </w:rPr>
              <w:t xml:space="preserve"> (mg/kg-day)</w:t>
            </w:r>
          </w:p>
        </w:tc>
        <w:tc>
          <w:tcPr>
            <w:tcW w:w="768" w:type="pct"/>
            <w:tcBorders>
              <w:top w:val="single" w:sz="4" w:space="0" w:color="auto"/>
              <w:bottom w:val="single" w:sz="4" w:space="0" w:color="auto"/>
            </w:tcBorders>
            <w:shd w:val="clear" w:color="auto" w:fill="auto"/>
            <w:tcMar>
              <w:top w:w="40" w:type="dxa"/>
              <w:left w:w="80" w:type="dxa"/>
              <w:bottom w:w="40" w:type="dxa"/>
              <w:right w:w="80" w:type="dxa"/>
            </w:tcMar>
          </w:tcPr>
          <w:p w14:paraId="1E27F1E5" w14:textId="77777777" w:rsidR="00350ED8" w:rsidRPr="00F70908" w:rsidRDefault="00350ED8" w:rsidP="00D57F96">
            <w:pPr>
              <w:jc w:val="center"/>
              <w:rPr>
                <w:rFonts w:cs="Times New Roman"/>
                <w:b/>
                <w:bCs/>
                <w:sz w:val="18"/>
                <w:szCs w:val="18"/>
              </w:rPr>
            </w:pPr>
            <w:r w:rsidRPr="00F70908">
              <w:rPr>
                <w:rFonts w:eastAsia="Times New Roman" w:cs="Times New Roman"/>
                <w:b/>
                <w:bCs/>
                <w:sz w:val="18"/>
                <w:szCs w:val="18"/>
              </w:rPr>
              <w:t>CSF (mg/kg-</w:t>
            </w:r>
            <w:proofErr w:type="gramStart"/>
            <w:r w:rsidRPr="00F70908">
              <w:rPr>
                <w:rFonts w:eastAsia="Times New Roman" w:cs="Times New Roman"/>
                <w:b/>
                <w:bCs/>
                <w:sz w:val="18"/>
                <w:szCs w:val="18"/>
              </w:rPr>
              <w:t>day)⁻</w:t>
            </w:r>
            <w:proofErr w:type="gramEnd"/>
            <w:r w:rsidRPr="00F70908">
              <w:rPr>
                <w:rFonts w:eastAsia="Times New Roman" w:cs="Times New Roman"/>
                <w:b/>
                <w:bCs/>
                <w:sz w:val="18"/>
                <w:szCs w:val="18"/>
              </w:rPr>
              <w:t>¹</w:t>
            </w:r>
          </w:p>
        </w:tc>
        <w:tc>
          <w:tcPr>
            <w:tcW w:w="591" w:type="pct"/>
            <w:tcBorders>
              <w:top w:val="single" w:sz="4" w:space="0" w:color="auto"/>
              <w:bottom w:val="single" w:sz="4" w:space="0" w:color="auto"/>
            </w:tcBorders>
            <w:shd w:val="clear" w:color="auto" w:fill="auto"/>
            <w:tcMar>
              <w:top w:w="40" w:type="dxa"/>
              <w:left w:w="80" w:type="dxa"/>
              <w:bottom w:w="40" w:type="dxa"/>
              <w:right w:w="80" w:type="dxa"/>
            </w:tcMar>
          </w:tcPr>
          <w:p w14:paraId="6F66DB6E" w14:textId="77777777" w:rsidR="00350ED8" w:rsidRPr="00F70908" w:rsidRDefault="00350ED8" w:rsidP="00D57F96">
            <w:pPr>
              <w:jc w:val="center"/>
              <w:rPr>
                <w:rFonts w:cs="Times New Roman"/>
                <w:b/>
                <w:bCs/>
                <w:sz w:val="18"/>
                <w:szCs w:val="18"/>
              </w:rPr>
            </w:pPr>
            <w:proofErr w:type="spellStart"/>
            <w:r w:rsidRPr="00F70908">
              <w:rPr>
                <w:rFonts w:eastAsia="Times New Roman" w:cs="Times New Roman"/>
                <w:b/>
                <w:bCs/>
                <w:sz w:val="18"/>
                <w:szCs w:val="18"/>
              </w:rPr>
              <w:t>Kp</w:t>
            </w:r>
            <w:proofErr w:type="spellEnd"/>
            <w:r w:rsidRPr="00F70908">
              <w:rPr>
                <w:rFonts w:eastAsia="Times New Roman" w:cs="Times New Roman"/>
                <w:b/>
                <w:bCs/>
                <w:sz w:val="18"/>
                <w:szCs w:val="18"/>
              </w:rPr>
              <w:t xml:space="preserve"> (cm/h)</w:t>
            </w:r>
          </w:p>
        </w:tc>
        <w:tc>
          <w:tcPr>
            <w:tcW w:w="1749" w:type="pct"/>
            <w:tcBorders>
              <w:top w:val="single" w:sz="4" w:space="0" w:color="auto"/>
              <w:bottom w:val="single" w:sz="4" w:space="0" w:color="auto"/>
            </w:tcBorders>
            <w:shd w:val="clear" w:color="auto" w:fill="auto"/>
            <w:tcMar>
              <w:top w:w="40" w:type="dxa"/>
              <w:left w:w="80" w:type="dxa"/>
              <w:bottom w:w="40" w:type="dxa"/>
              <w:right w:w="80" w:type="dxa"/>
            </w:tcMar>
          </w:tcPr>
          <w:p w14:paraId="57FCEC4B" w14:textId="77777777" w:rsidR="00350ED8" w:rsidRPr="00F70908" w:rsidRDefault="00350ED8" w:rsidP="00D57F96">
            <w:pPr>
              <w:jc w:val="center"/>
              <w:rPr>
                <w:rFonts w:cs="Times New Roman"/>
                <w:b/>
                <w:bCs/>
                <w:sz w:val="18"/>
                <w:szCs w:val="18"/>
              </w:rPr>
            </w:pPr>
            <w:r w:rsidRPr="00F70908">
              <w:rPr>
                <w:rFonts w:eastAsia="Times New Roman" w:cs="Times New Roman"/>
                <w:b/>
                <w:bCs/>
                <w:sz w:val="18"/>
                <w:szCs w:val="18"/>
              </w:rPr>
              <w:t>Basis</w:t>
            </w:r>
          </w:p>
        </w:tc>
      </w:tr>
      <w:tr w:rsidR="00350ED8" w:rsidRPr="00401179" w14:paraId="52C2120E" w14:textId="77777777" w:rsidTr="00350ED8">
        <w:tc>
          <w:tcPr>
            <w:tcW w:w="1124" w:type="pct"/>
            <w:tcBorders>
              <w:top w:val="single" w:sz="4" w:space="0" w:color="auto"/>
            </w:tcBorders>
            <w:tcMar>
              <w:top w:w="40" w:type="dxa"/>
              <w:left w:w="80" w:type="dxa"/>
              <w:bottom w:w="40" w:type="dxa"/>
              <w:right w:w="80" w:type="dxa"/>
            </w:tcMar>
          </w:tcPr>
          <w:p w14:paraId="69C6C7C4" w14:textId="77777777" w:rsidR="00350ED8" w:rsidRPr="00401179" w:rsidRDefault="00350ED8" w:rsidP="00D57F96">
            <w:pPr>
              <w:rPr>
                <w:rFonts w:cs="Times New Roman"/>
                <w:sz w:val="18"/>
                <w:szCs w:val="18"/>
              </w:rPr>
            </w:pPr>
            <w:proofErr w:type="spellStart"/>
            <w:proofErr w:type="gramStart"/>
            <w:r w:rsidRPr="00401179">
              <w:rPr>
                <w:rFonts w:eastAsia="Times New Roman" w:cs="Times New Roman"/>
                <w:sz w:val="18"/>
                <w:szCs w:val="18"/>
              </w:rPr>
              <w:t>o,p</w:t>
            </w:r>
            <w:proofErr w:type="spellEnd"/>
            <w:proofErr w:type="gramEnd"/>
            <w:r w:rsidRPr="00401179">
              <w:rPr>
                <w:rFonts w:eastAsia="Times New Roman" w:cs="Times New Roman"/>
                <w:sz w:val="18"/>
                <w:szCs w:val="18"/>
              </w:rPr>
              <w:t>'-DDT</w:t>
            </w:r>
          </w:p>
        </w:tc>
        <w:tc>
          <w:tcPr>
            <w:tcW w:w="768" w:type="pct"/>
            <w:tcBorders>
              <w:top w:val="single" w:sz="4" w:space="0" w:color="auto"/>
            </w:tcBorders>
            <w:tcMar>
              <w:top w:w="40" w:type="dxa"/>
              <w:left w:w="80" w:type="dxa"/>
              <w:bottom w:w="40" w:type="dxa"/>
              <w:right w:w="80" w:type="dxa"/>
            </w:tcMar>
          </w:tcPr>
          <w:p w14:paraId="09EA99C6"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5.0 × 10⁻⁴</w:t>
            </w:r>
          </w:p>
        </w:tc>
        <w:tc>
          <w:tcPr>
            <w:tcW w:w="768" w:type="pct"/>
            <w:tcBorders>
              <w:top w:val="single" w:sz="4" w:space="0" w:color="auto"/>
            </w:tcBorders>
            <w:tcMar>
              <w:top w:w="40" w:type="dxa"/>
              <w:left w:w="80" w:type="dxa"/>
              <w:bottom w:w="40" w:type="dxa"/>
              <w:right w:w="80" w:type="dxa"/>
            </w:tcMar>
          </w:tcPr>
          <w:p w14:paraId="081A062B"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0.34</w:t>
            </w:r>
          </w:p>
        </w:tc>
        <w:tc>
          <w:tcPr>
            <w:tcW w:w="591" w:type="pct"/>
            <w:tcBorders>
              <w:top w:val="single" w:sz="4" w:space="0" w:color="auto"/>
            </w:tcBorders>
            <w:tcMar>
              <w:top w:w="40" w:type="dxa"/>
              <w:left w:w="80" w:type="dxa"/>
              <w:bottom w:w="40" w:type="dxa"/>
              <w:right w:w="80" w:type="dxa"/>
            </w:tcMar>
          </w:tcPr>
          <w:p w14:paraId="546E429E"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0.497</w:t>
            </w:r>
          </w:p>
        </w:tc>
        <w:tc>
          <w:tcPr>
            <w:tcW w:w="1749" w:type="pct"/>
            <w:tcBorders>
              <w:top w:val="single" w:sz="4" w:space="0" w:color="auto"/>
            </w:tcBorders>
            <w:tcMar>
              <w:top w:w="40" w:type="dxa"/>
              <w:left w:w="80" w:type="dxa"/>
              <w:bottom w:w="40" w:type="dxa"/>
              <w:right w:w="80" w:type="dxa"/>
            </w:tcMar>
          </w:tcPr>
          <w:p w14:paraId="24FE81B0"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USEPA IRIS (DDT)</w:t>
            </w:r>
          </w:p>
        </w:tc>
      </w:tr>
      <w:tr w:rsidR="00350ED8" w:rsidRPr="00401179" w14:paraId="5FC99550" w14:textId="77777777" w:rsidTr="00350ED8">
        <w:tc>
          <w:tcPr>
            <w:tcW w:w="1124" w:type="pct"/>
            <w:tcMar>
              <w:top w:w="40" w:type="dxa"/>
              <w:left w:w="80" w:type="dxa"/>
              <w:bottom w:w="40" w:type="dxa"/>
              <w:right w:w="80" w:type="dxa"/>
            </w:tcMar>
          </w:tcPr>
          <w:p w14:paraId="7A3B8A1C" w14:textId="77777777" w:rsidR="00350ED8" w:rsidRPr="00401179" w:rsidRDefault="00350ED8" w:rsidP="00D57F96">
            <w:pPr>
              <w:rPr>
                <w:rFonts w:cs="Times New Roman"/>
                <w:sz w:val="18"/>
                <w:szCs w:val="18"/>
              </w:rPr>
            </w:pPr>
            <w:proofErr w:type="spellStart"/>
            <w:proofErr w:type="gramStart"/>
            <w:r w:rsidRPr="00401179">
              <w:rPr>
                <w:rFonts w:eastAsia="Times New Roman" w:cs="Times New Roman"/>
                <w:sz w:val="18"/>
                <w:szCs w:val="18"/>
              </w:rPr>
              <w:t>p,p</w:t>
            </w:r>
            <w:proofErr w:type="spellEnd"/>
            <w:proofErr w:type="gramEnd"/>
            <w:r w:rsidRPr="00401179">
              <w:rPr>
                <w:rFonts w:eastAsia="Times New Roman" w:cs="Times New Roman"/>
                <w:sz w:val="18"/>
                <w:szCs w:val="18"/>
              </w:rPr>
              <w:t>'-DDT</w:t>
            </w:r>
          </w:p>
        </w:tc>
        <w:tc>
          <w:tcPr>
            <w:tcW w:w="768" w:type="pct"/>
            <w:tcMar>
              <w:top w:w="40" w:type="dxa"/>
              <w:left w:w="80" w:type="dxa"/>
              <w:bottom w:w="40" w:type="dxa"/>
              <w:right w:w="80" w:type="dxa"/>
            </w:tcMar>
          </w:tcPr>
          <w:p w14:paraId="592E4B02"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5.0 × 10⁻⁴</w:t>
            </w:r>
          </w:p>
        </w:tc>
        <w:tc>
          <w:tcPr>
            <w:tcW w:w="768" w:type="pct"/>
            <w:tcMar>
              <w:top w:w="40" w:type="dxa"/>
              <w:left w:w="80" w:type="dxa"/>
              <w:bottom w:w="40" w:type="dxa"/>
              <w:right w:w="80" w:type="dxa"/>
            </w:tcMar>
          </w:tcPr>
          <w:p w14:paraId="600068DC"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0.34</w:t>
            </w:r>
          </w:p>
        </w:tc>
        <w:tc>
          <w:tcPr>
            <w:tcW w:w="591" w:type="pct"/>
            <w:tcMar>
              <w:top w:w="40" w:type="dxa"/>
              <w:left w:w="80" w:type="dxa"/>
              <w:bottom w:w="40" w:type="dxa"/>
              <w:right w:w="80" w:type="dxa"/>
            </w:tcMar>
          </w:tcPr>
          <w:p w14:paraId="11698BEA"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0.596</w:t>
            </w:r>
          </w:p>
        </w:tc>
        <w:tc>
          <w:tcPr>
            <w:tcW w:w="1749" w:type="pct"/>
            <w:tcMar>
              <w:top w:w="40" w:type="dxa"/>
              <w:left w:w="80" w:type="dxa"/>
              <w:bottom w:w="40" w:type="dxa"/>
              <w:right w:w="80" w:type="dxa"/>
            </w:tcMar>
          </w:tcPr>
          <w:p w14:paraId="1929485B"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USEPA IRIS (DDT)</w:t>
            </w:r>
          </w:p>
        </w:tc>
      </w:tr>
      <w:tr w:rsidR="00350ED8" w:rsidRPr="00401179" w14:paraId="3BA12E45" w14:textId="77777777" w:rsidTr="00350ED8">
        <w:tc>
          <w:tcPr>
            <w:tcW w:w="1124" w:type="pct"/>
            <w:tcMar>
              <w:top w:w="40" w:type="dxa"/>
              <w:left w:w="80" w:type="dxa"/>
              <w:bottom w:w="40" w:type="dxa"/>
              <w:right w:w="80" w:type="dxa"/>
            </w:tcMar>
          </w:tcPr>
          <w:p w14:paraId="5371F820" w14:textId="77777777" w:rsidR="00350ED8" w:rsidRPr="00401179" w:rsidRDefault="00350ED8" w:rsidP="00D57F96">
            <w:pPr>
              <w:rPr>
                <w:rFonts w:cs="Times New Roman"/>
                <w:sz w:val="18"/>
                <w:szCs w:val="18"/>
              </w:rPr>
            </w:pPr>
            <w:proofErr w:type="spellStart"/>
            <w:proofErr w:type="gramStart"/>
            <w:r w:rsidRPr="00401179">
              <w:rPr>
                <w:rFonts w:eastAsia="Times New Roman" w:cs="Times New Roman"/>
                <w:sz w:val="18"/>
                <w:szCs w:val="18"/>
              </w:rPr>
              <w:t>o,p</w:t>
            </w:r>
            <w:proofErr w:type="spellEnd"/>
            <w:proofErr w:type="gramEnd"/>
            <w:r w:rsidRPr="00401179">
              <w:rPr>
                <w:rFonts w:eastAsia="Times New Roman" w:cs="Times New Roman"/>
                <w:sz w:val="18"/>
                <w:szCs w:val="18"/>
              </w:rPr>
              <w:t>'-DDD</w:t>
            </w:r>
          </w:p>
        </w:tc>
        <w:tc>
          <w:tcPr>
            <w:tcW w:w="768" w:type="pct"/>
            <w:tcMar>
              <w:top w:w="40" w:type="dxa"/>
              <w:left w:w="80" w:type="dxa"/>
              <w:bottom w:w="40" w:type="dxa"/>
              <w:right w:w="80" w:type="dxa"/>
            </w:tcMar>
          </w:tcPr>
          <w:p w14:paraId="5648CA33"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5.0 × 10⁻⁴</w:t>
            </w:r>
          </w:p>
        </w:tc>
        <w:tc>
          <w:tcPr>
            <w:tcW w:w="768" w:type="pct"/>
            <w:tcMar>
              <w:top w:w="40" w:type="dxa"/>
              <w:left w:w="80" w:type="dxa"/>
              <w:bottom w:w="40" w:type="dxa"/>
              <w:right w:w="80" w:type="dxa"/>
            </w:tcMar>
          </w:tcPr>
          <w:p w14:paraId="4181F9EB"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0.34</w:t>
            </w:r>
          </w:p>
        </w:tc>
        <w:tc>
          <w:tcPr>
            <w:tcW w:w="591" w:type="pct"/>
            <w:tcMar>
              <w:top w:w="40" w:type="dxa"/>
              <w:left w:w="80" w:type="dxa"/>
              <w:bottom w:w="40" w:type="dxa"/>
              <w:right w:w="80" w:type="dxa"/>
            </w:tcMar>
          </w:tcPr>
          <w:p w14:paraId="47602965"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0.191</w:t>
            </w:r>
          </w:p>
        </w:tc>
        <w:tc>
          <w:tcPr>
            <w:tcW w:w="1749" w:type="pct"/>
            <w:tcMar>
              <w:top w:w="40" w:type="dxa"/>
              <w:left w:w="80" w:type="dxa"/>
              <w:bottom w:w="40" w:type="dxa"/>
              <w:right w:w="80" w:type="dxa"/>
            </w:tcMar>
          </w:tcPr>
          <w:p w14:paraId="4F20E294"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Surrogate: DDT (IRIS)*</w:t>
            </w:r>
          </w:p>
        </w:tc>
      </w:tr>
      <w:tr w:rsidR="00350ED8" w:rsidRPr="00401179" w14:paraId="56081B55" w14:textId="77777777" w:rsidTr="00350ED8">
        <w:tc>
          <w:tcPr>
            <w:tcW w:w="1124" w:type="pct"/>
            <w:tcMar>
              <w:top w:w="40" w:type="dxa"/>
              <w:left w:w="80" w:type="dxa"/>
              <w:bottom w:w="40" w:type="dxa"/>
              <w:right w:w="80" w:type="dxa"/>
            </w:tcMar>
          </w:tcPr>
          <w:p w14:paraId="3178D320" w14:textId="77777777" w:rsidR="00350ED8" w:rsidRPr="00401179" w:rsidRDefault="00350ED8" w:rsidP="00D57F96">
            <w:pPr>
              <w:rPr>
                <w:rFonts w:cs="Times New Roman"/>
                <w:sz w:val="18"/>
                <w:szCs w:val="18"/>
              </w:rPr>
            </w:pPr>
            <w:proofErr w:type="spellStart"/>
            <w:proofErr w:type="gramStart"/>
            <w:r w:rsidRPr="00401179">
              <w:rPr>
                <w:rFonts w:eastAsia="Times New Roman" w:cs="Times New Roman"/>
                <w:sz w:val="18"/>
                <w:szCs w:val="18"/>
              </w:rPr>
              <w:t>p,p</w:t>
            </w:r>
            <w:proofErr w:type="spellEnd"/>
            <w:proofErr w:type="gramEnd"/>
            <w:r w:rsidRPr="00401179">
              <w:rPr>
                <w:rFonts w:eastAsia="Times New Roman" w:cs="Times New Roman"/>
                <w:sz w:val="18"/>
                <w:szCs w:val="18"/>
              </w:rPr>
              <w:t>'-DDD</w:t>
            </w:r>
          </w:p>
        </w:tc>
        <w:tc>
          <w:tcPr>
            <w:tcW w:w="768" w:type="pct"/>
            <w:tcMar>
              <w:top w:w="40" w:type="dxa"/>
              <w:left w:w="80" w:type="dxa"/>
              <w:bottom w:w="40" w:type="dxa"/>
              <w:right w:w="80" w:type="dxa"/>
            </w:tcMar>
          </w:tcPr>
          <w:p w14:paraId="03484619"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5.0 × 10⁻⁴</w:t>
            </w:r>
          </w:p>
        </w:tc>
        <w:tc>
          <w:tcPr>
            <w:tcW w:w="768" w:type="pct"/>
            <w:tcMar>
              <w:top w:w="40" w:type="dxa"/>
              <w:left w:w="80" w:type="dxa"/>
              <w:bottom w:w="40" w:type="dxa"/>
              <w:right w:w="80" w:type="dxa"/>
            </w:tcMar>
          </w:tcPr>
          <w:p w14:paraId="06B5EDE6"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0.34</w:t>
            </w:r>
          </w:p>
        </w:tc>
        <w:tc>
          <w:tcPr>
            <w:tcW w:w="591" w:type="pct"/>
            <w:tcMar>
              <w:top w:w="40" w:type="dxa"/>
              <w:left w:w="80" w:type="dxa"/>
              <w:bottom w:w="40" w:type="dxa"/>
              <w:right w:w="80" w:type="dxa"/>
            </w:tcMar>
          </w:tcPr>
          <w:p w14:paraId="641227AE"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0.240</w:t>
            </w:r>
          </w:p>
        </w:tc>
        <w:tc>
          <w:tcPr>
            <w:tcW w:w="1749" w:type="pct"/>
            <w:tcMar>
              <w:top w:w="40" w:type="dxa"/>
              <w:left w:w="80" w:type="dxa"/>
              <w:bottom w:w="40" w:type="dxa"/>
              <w:right w:w="80" w:type="dxa"/>
            </w:tcMar>
          </w:tcPr>
          <w:p w14:paraId="278936CD"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Surrogate: DDT (IRIS)*</w:t>
            </w:r>
          </w:p>
        </w:tc>
      </w:tr>
      <w:tr w:rsidR="00350ED8" w:rsidRPr="00401179" w14:paraId="4E5FB193" w14:textId="77777777" w:rsidTr="00350ED8">
        <w:tc>
          <w:tcPr>
            <w:tcW w:w="1124" w:type="pct"/>
            <w:tcMar>
              <w:top w:w="40" w:type="dxa"/>
              <w:left w:w="80" w:type="dxa"/>
              <w:bottom w:w="40" w:type="dxa"/>
              <w:right w:w="80" w:type="dxa"/>
            </w:tcMar>
          </w:tcPr>
          <w:p w14:paraId="100D62F3" w14:textId="77777777" w:rsidR="00350ED8" w:rsidRPr="00401179" w:rsidRDefault="00350ED8" w:rsidP="00D57F96">
            <w:pPr>
              <w:rPr>
                <w:rFonts w:cs="Times New Roman"/>
                <w:sz w:val="18"/>
                <w:szCs w:val="18"/>
              </w:rPr>
            </w:pPr>
            <w:proofErr w:type="spellStart"/>
            <w:proofErr w:type="gramStart"/>
            <w:r w:rsidRPr="00401179">
              <w:rPr>
                <w:rFonts w:eastAsia="Times New Roman" w:cs="Times New Roman"/>
                <w:sz w:val="18"/>
                <w:szCs w:val="18"/>
              </w:rPr>
              <w:t>o,p</w:t>
            </w:r>
            <w:proofErr w:type="spellEnd"/>
            <w:proofErr w:type="gramEnd"/>
            <w:r w:rsidRPr="00401179">
              <w:rPr>
                <w:rFonts w:eastAsia="Times New Roman" w:cs="Times New Roman"/>
                <w:sz w:val="18"/>
                <w:szCs w:val="18"/>
              </w:rPr>
              <w:t>'-DDE</w:t>
            </w:r>
          </w:p>
        </w:tc>
        <w:tc>
          <w:tcPr>
            <w:tcW w:w="768" w:type="pct"/>
            <w:tcMar>
              <w:top w:w="40" w:type="dxa"/>
              <w:left w:w="80" w:type="dxa"/>
              <w:bottom w:w="40" w:type="dxa"/>
              <w:right w:w="80" w:type="dxa"/>
            </w:tcMar>
          </w:tcPr>
          <w:p w14:paraId="6C99BA4C"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5.0 × 10⁻⁴</w:t>
            </w:r>
          </w:p>
        </w:tc>
        <w:tc>
          <w:tcPr>
            <w:tcW w:w="768" w:type="pct"/>
            <w:tcMar>
              <w:top w:w="40" w:type="dxa"/>
              <w:left w:w="80" w:type="dxa"/>
              <w:bottom w:w="40" w:type="dxa"/>
              <w:right w:w="80" w:type="dxa"/>
            </w:tcMar>
          </w:tcPr>
          <w:p w14:paraId="608CF463"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0.34</w:t>
            </w:r>
          </w:p>
        </w:tc>
        <w:tc>
          <w:tcPr>
            <w:tcW w:w="591" w:type="pct"/>
            <w:tcMar>
              <w:top w:w="40" w:type="dxa"/>
              <w:left w:w="80" w:type="dxa"/>
              <w:bottom w:w="40" w:type="dxa"/>
              <w:right w:w="80" w:type="dxa"/>
            </w:tcMar>
          </w:tcPr>
          <w:p w14:paraId="7CF24143"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0.239</w:t>
            </w:r>
          </w:p>
        </w:tc>
        <w:tc>
          <w:tcPr>
            <w:tcW w:w="1749" w:type="pct"/>
            <w:tcMar>
              <w:top w:w="40" w:type="dxa"/>
              <w:left w:w="80" w:type="dxa"/>
              <w:bottom w:w="40" w:type="dxa"/>
              <w:right w:w="80" w:type="dxa"/>
            </w:tcMar>
          </w:tcPr>
          <w:p w14:paraId="74BE94CF"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Surrogate: DDT (IRIS)*</w:t>
            </w:r>
          </w:p>
        </w:tc>
      </w:tr>
      <w:tr w:rsidR="00350ED8" w:rsidRPr="00401179" w14:paraId="47114E55" w14:textId="77777777" w:rsidTr="00350ED8">
        <w:tc>
          <w:tcPr>
            <w:tcW w:w="1124" w:type="pct"/>
            <w:tcMar>
              <w:top w:w="40" w:type="dxa"/>
              <w:left w:w="80" w:type="dxa"/>
              <w:bottom w:w="40" w:type="dxa"/>
              <w:right w:w="80" w:type="dxa"/>
            </w:tcMar>
          </w:tcPr>
          <w:p w14:paraId="482C2F4A" w14:textId="77777777" w:rsidR="00350ED8" w:rsidRPr="00401179" w:rsidRDefault="00350ED8" w:rsidP="00D57F96">
            <w:pPr>
              <w:rPr>
                <w:rFonts w:cs="Times New Roman"/>
                <w:sz w:val="18"/>
                <w:szCs w:val="18"/>
              </w:rPr>
            </w:pPr>
            <w:proofErr w:type="spellStart"/>
            <w:proofErr w:type="gramStart"/>
            <w:r w:rsidRPr="00401179">
              <w:rPr>
                <w:rFonts w:eastAsia="Times New Roman" w:cs="Times New Roman"/>
                <w:sz w:val="18"/>
                <w:szCs w:val="18"/>
              </w:rPr>
              <w:t>p,p</w:t>
            </w:r>
            <w:proofErr w:type="spellEnd"/>
            <w:proofErr w:type="gramEnd"/>
            <w:r w:rsidRPr="00401179">
              <w:rPr>
                <w:rFonts w:eastAsia="Times New Roman" w:cs="Times New Roman"/>
                <w:sz w:val="18"/>
                <w:szCs w:val="18"/>
              </w:rPr>
              <w:t>'-DDE</w:t>
            </w:r>
          </w:p>
        </w:tc>
        <w:tc>
          <w:tcPr>
            <w:tcW w:w="768" w:type="pct"/>
            <w:tcMar>
              <w:top w:w="40" w:type="dxa"/>
              <w:left w:w="80" w:type="dxa"/>
              <w:bottom w:w="40" w:type="dxa"/>
              <w:right w:w="80" w:type="dxa"/>
            </w:tcMar>
          </w:tcPr>
          <w:p w14:paraId="621F1062"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5.0 × 10⁻⁴</w:t>
            </w:r>
          </w:p>
        </w:tc>
        <w:tc>
          <w:tcPr>
            <w:tcW w:w="768" w:type="pct"/>
            <w:tcMar>
              <w:top w:w="40" w:type="dxa"/>
              <w:left w:w="80" w:type="dxa"/>
              <w:bottom w:w="40" w:type="dxa"/>
              <w:right w:w="80" w:type="dxa"/>
            </w:tcMar>
          </w:tcPr>
          <w:p w14:paraId="5CC46C05"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0.34</w:t>
            </w:r>
          </w:p>
        </w:tc>
        <w:tc>
          <w:tcPr>
            <w:tcW w:w="591" w:type="pct"/>
            <w:tcMar>
              <w:top w:w="40" w:type="dxa"/>
              <w:left w:w="80" w:type="dxa"/>
              <w:bottom w:w="40" w:type="dxa"/>
              <w:right w:w="80" w:type="dxa"/>
            </w:tcMar>
          </w:tcPr>
          <w:p w14:paraId="668CC87B"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0.520</w:t>
            </w:r>
          </w:p>
        </w:tc>
        <w:tc>
          <w:tcPr>
            <w:tcW w:w="1749" w:type="pct"/>
            <w:tcMar>
              <w:top w:w="40" w:type="dxa"/>
              <w:left w:w="80" w:type="dxa"/>
              <w:bottom w:w="40" w:type="dxa"/>
              <w:right w:w="80" w:type="dxa"/>
            </w:tcMar>
          </w:tcPr>
          <w:p w14:paraId="41F3F52B"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Surrogate: DDT (IRIS)*</w:t>
            </w:r>
          </w:p>
        </w:tc>
      </w:tr>
      <w:tr w:rsidR="00350ED8" w:rsidRPr="00401179" w14:paraId="07BD6EE8" w14:textId="77777777" w:rsidTr="00350ED8">
        <w:tc>
          <w:tcPr>
            <w:tcW w:w="1124" w:type="pct"/>
            <w:tcMar>
              <w:top w:w="40" w:type="dxa"/>
              <w:left w:w="80" w:type="dxa"/>
              <w:bottom w:w="40" w:type="dxa"/>
              <w:right w:w="80" w:type="dxa"/>
            </w:tcMar>
          </w:tcPr>
          <w:p w14:paraId="7DF6F94D" w14:textId="77777777" w:rsidR="00350ED8" w:rsidRPr="00401179" w:rsidRDefault="00350ED8" w:rsidP="00D57F96">
            <w:pPr>
              <w:rPr>
                <w:rFonts w:cs="Times New Roman"/>
                <w:sz w:val="18"/>
                <w:szCs w:val="18"/>
              </w:rPr>
            </w:pPr>
            <w:r w:rsidRPr="00401179">
              <w:rPr>
                <w:rFonts w:eastAsia="Times New Roman" w:cs="Times New Roman"/>
                <w:sz w:val="18"/>
                <w:szCs w:val="18"/>
              </w:rPr>
              <w:t>α-HCH</w:t>
            </w:r>
          </w:p>
        </w:tc>
        <w:tc>
          <w:tcPr>
            <w:tcW w:w="768" w:type="pct"/>
            <w:tcMar>
              <w:top w:w="40" w:type="dxa"/>
              <w:left w:w="80" w:type="dxa"/>
              <w:bottom w:w="40" w:type="dxa"/>
              <w:right w:w="80" w:type="dxa"/>
            </w:tcMar>
          </w:tcPr>
          <w:p w14:paraId="06C70ACB"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3.0 × 10⁻⁴</w:t>
            </w:r>
          </w:p>
        </w:tc>
        <w:tc>
          <w:tcPr>
            <w:tcW w:w="768" w:type="pct"/>
            <w:tcMar>
              <w:top w:w="40" w:type="dxa"/>
              <w:left w:w="80" w:type="dxa"/>
              <w:bottom w:w="40" w:type="dxa"/>
              <w:right w:w="80" w:type="dxa"/>
            </w:tcMar>
          </w:tcPr>
          <w:p w14:paraId="1CF5BF20"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6.3</w:t>
            </w:r>
          </w:p>
        </w:tc>
        <w:tc>
          <w:tcPr>
            <w:tcW w:w="591" w:type="pct"/>
            <w:tcMar>
              <w:top w:w="40" w:type="dxa"/>
              <w:left w:w="80" w:type="dxa"/>
              <w:bottom w:w="40" w:type="dxa"/>
              <w:right w:w="80" w:type="dxa"/>
            </w:tcMar>
          </w:tcPr>
          <w:p w14:paraId="3943C2B1"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0.012</w:t>
            </w:r>
          </w:p>
        </w:tc>
        <w:tc>
          <w:tcPr>
            <w:tcW w:w="1749" w:type="pct"/>
            <w:tcMar>
              <w:top w:w="40" w:type="dxa"/>
              <w:left w:w="80" w:type="dxa"/>
              <w:bottom w:w="40" w:type="dxa"/>
              <w:right w:w="80" w:type="dxa"/>
            </w:tcMar>
          </w:tcPr>
          <w:p w14:paraId="7790C408" w14:textId="77777777" w:rsidR="00350ED8" w:rsidRPr="00401179" w:rsidRDefault="00350ED8" w:rsidP="00D57F96">
            <w:pPr>
              <w:jc w:val="center"/>
              <w:rPr>
                <w:rFonts w:cs="Times New Roman"/>
                <w:sz w:val="18"/>
                <w:szCs w:val="18"/>
              </w:rPr>
            </w:pPr>
            <w:proofErr w:type="spellStart"/>
            <w:r w:rsidRPr="00401179">
              <w:rPr>
                <w:rFonts w:eastAsia="Times New Roman" w:cs="Times New Roman"/>
                <w:sz w:val="18"/>
                <w:szCs w:val="18"/>
              </w:rPr>
              <w:t>RfD</w:t>
            </w:r>
            <w:proofErr w:type="spellEnd"/>
            <w:r w:rsidRPr="00401179">
              <w:rPr>
                <w:rFonts w:eastAsia="Times New Roman" w:cs="Times New Roman"/>
                <w:sz w:val="18"/>
                <w:szCs w:val="18"/>
              </w:rPr>
              <w:t xml:space="preserve"> surrogate: γ-HCH*; CSF: IRIS</w:t>
            </w:r>
          </w:p>
        </w:tc>
      </w:tr>
      <w:tr w:rsidR="00350ED8" w:rsidRPr="00401179" w14:paraId="72C126BA" w14:textId="77777777" w:rsidTr="00350ED8">
        <w:tc>
          <w:tcPr>
            <w:tcW w:w="1124" w:type="pct"/>
            <w:tcMar>
              <w:top w:w="40" w:type="dxa"/>
              <w:left w:w="80" w:type="dxa"/>
              <w:bottom w:w="40" w:type="dxa"/>
              <w:right w:w="80" w:type="dxa"/>
            </w:tcMar>
          </w:tcPr>
          <w:p w14:paraId="09546179" w14:textId="77777777" w:rsidR="00350ED8" w:rsidRPr="00401179" w:rsidRDefault="00350ED8" w:rsidP="00D57F96">
            <w:pPr>
              <w:rPr>
                <w:rFonts w:cs="Times New Roman"/>
                <w:sz w:val="18"/>
                <w:szCs w:val="18"/>
              </w:rPr>
            </w:pPr>
            <w:r w:rsidRPr="00401179">
              <w:rPr>
                <w:rFonts w:eastAsia="Times New Roman" w:cs="Times New Roman"/>
                <w:sz w:val="18"/>
                <w:szCs w:val="18"/>
              </w:rPr>
              <w:lastRenderedPageBreak/>
              <w:t>β-HCH</w:t>
            </w:r>
          </w:p>
        </w:tc>
        <w:tc>
          <w:tcPr>
            <w:tcW w:w="768" w:type="pct"/>
            <w:tcMar>
              <w:top w:w="40" w:type="dxa"/>
              <w:left w:w="80" w:type="dxa"/>
              <w:bottom w:w="40" w:type="dxa"/>
              <w:right w:w="80" w:type="dxa"/>
            </w:tcMar>
          </w:tcPr>
          <w:p w14:paraId="052C125D"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3.0 × 10⁻⁴</w:t>
            </w:r>
          </w:p>
        </w:tc>
        <w:tc>
          <w:tcPr>
            <w:tcW w:w="768" w:type="pct"/>
            <w:tcMar>
              <w:top w:w="40" w:type="dxa"/>
              <w:left w:w="80" w:type="dxa"/>
              <w:bottom w:w="40" w:type="dxa"/>
              <w:right w:w="80" w:type="dxa"/>
            </w:tcMar>
          </w:tcPr>
          <w:p w14:paraId="06C91E21"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1.8</w:t>
            </w:r>
          </w:p>
        </w:tc>
        <w:tc>
          <w:tcPr>
            <w:tcW w:w="591" w:type="pct"/>
            <w:tcMar>
              <w:top w:w="40" w:type="dxa"/>
              <w:left w:w="80" w:type="dxa"/>
              <w:bottom w:w="40" w:type="dxa"/>
              <w:right w:w="80" w:type="dxa"/>
            </w:tcMar>
          </w:tcPr>
          <w:p w14:paraId="40A0FF91"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0.012</w:t>
            </w:r>
          </w:p>
        </w:tc>
        <w:tc>
          <w:tcPr>
            <w:tcW w:w="1749" w:type="pct"/>
            <w:tcMar>
              <w:top w:w="40" w:type="dxa"/>
              <w:left w:w="80" w:type="dxa"/>
              <w:bottom w:w="40" w:type="dxa"/>
              <w:right w:w="80" w:type="dxa"/>
            </w:tcMar>
          </w:tcPr>
          <w:p w14:paraId="7B792D06" w14:textId="77777777" w:rsidR="00350ED8" w:rsidRPr="00401179" w:rsidRDefault="00350ED8" w:rsidP="00D57F96">
            <w:pPr>
              <w:jc w:val="center"/>
              <w:rPr>
                <w:rFonts w:cs="Times New Roman"/>
                <w:sz w:val="18"/>
                <w:szCs w:val="18"/>
              </w:rPr>
            </w:pPr>
            <w:proofErr w:type="spellStart"/>
            <w:r w:rsidRPr="00401179">
              <w:rPr>
                <w:rFonts w:eastAsia="Times New Roman" w:cs="Times New Roman"/>
                <w:sz w:val="18"/>
                <w:szCs w:val="18"/>
              </w:rPr>
              <w:t>RfD</w:t>
            </w:r>
            <w:proofErr w:type="spellEnd"/>
            <w:r w:rsidRPr="00401179">
              <w:rPr>
                <w:rFonts w:eastAsia="Times New Roman" w:cs="Times New Roman"/>
                <w:sz w:val="18"/>
                <w:szCs w:val="18"/>
              </w:rPr>
              <w:t xml:space="preserve"> surrogate: γ-HCH*; CSF: IRIS</w:t>
            </w:r>
          </w:p>
        </w:tc>
      </w:tr>
      <w:tr w:rsidR="00350ED8" w:rsidRPr="00401179" w14:paraId="1AD775B4" w14:textId="77777777" w:rsidTr="00350ED8">
        <w:tc>
          <w:tcPr>
            <w:tcW w:w="1124" w:type="pct"/>
            <w:tcMar>
              <w:top w:w="40" w:type="dxa"/>
              <w:left w:w="80" w:type="dxa"/>
              <w:bottom w:w="40" w:type="dxa"/>
              <w:right w:w="80" w:type="dxa"/>
            </w:tcMar>
          </w:tcPr>
          <w:p w14:paraId="76F7AEF8" w14:textId="77777777" w:rsidR="00350ED8" w:rsidRPr="00401179" w:rsidRDefault="00350ED8" w:rsidP="00D57F96">
            <w:pPr>
              <w:rPr>
                <w:rFonts w:cs="Times New Roman"/>
                <w:sz w:val="18"/>
                <w:szCs w:val="18"/>
              </w:rPr>
            </w:pPr>
            <w:r w:rsidRPr="00401179">
              <w:rPr>
                <w:rFonts w:eastAsia="Times New Roman" w:cs="Times New Roman"/>
                <w:sz w:val="18"/>
                <w:szCs w:val="18"/>
              </w:rPr>
              <w:t>γ-HCH (Lindane)</w:t>
            </w:r>
          </w:p>
        </w:tc>
        <w:tc>
          <w:tcPr>
            <w:tcW w:w="768" w:type="pct"/>
            <w:tcMar>
              <w:top w:w="40" w:type="dxa"/>
              <w:left w:w="80" w:type="dxa"/>
              <w:bottom w:w="40" w:type="dxa"/>
              <w:right w:w="80" w:type="dxa"/>
            </w:tcMar>
          </w:tcPr>
          <w:p w14:paraId="1700549C"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3.0 × 10⁻⁴</w:t>
            </w:r>
          </w:p>
        </w:tc>
        <w:tc>
          <w:tcPr>
            <w:tcW w:w="768" w:type="pct"/>
            <w:tcMar>
              <w:top w:w="40" w:type="dxa"/>
              <w:left w:w="80" w:type="dxa"/>
              <w:bottom w:w="40" w:type="dxa"/>
              <w:right w:w="80" w:type="dxa"/>
            </w:tcMar>
          </w:tcPr>
          <w:p w14:paraId="02BAA989"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1.3</w:t>
            </w:r>
          </w:p>
        </w:tc>
        <w:tc>
          <w:tcPr>
            <w:tcW w:w="591" w:type="pct"/>
            <w:tcMar>
              <w:top w:w="40" w:type="dxa"/>
              <w:left w:w="80" w:type="dxa"/>
              <w:bottom w:w="40" w:type="dxa"/>
              <w:right w:w="80" w:type="dxa"/>
            </w:tcMar>
          </w:tcPr>
          <w:p w14:paraId="6ED40758"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0.011</w:t>
            </w:r>
          </w:p>
        </w:tc>
        <w:tc>
          <w:tcPr>
            <w:tcW w:w="1749" w:type="pct"/>
            <w:tcMar>
              <w:top w:w="40" w:type="dxa"/>
              <w:left w:w="80" w:type="dxa"/>
              <w:bottom w:w="40" w:type="dxa"/>
              <w:right w:w="80" w:type="dxa"/>
            </w:tcMar>
          </w:tcPr>
          <w:p w14:paraId="572AAA63"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USEPA IRIS</w:t>
            </w:r>
          </w:p>
        </w:tc>
      </w:tr>
      <w:tr w:rsidR="00350ED8" w:rsidRPr="00401179" w14:paraId="2DEA4C4F" w14:textId="77777777" w:rsidTr="00350ED8">
        <w:tc>
          <w:tcPr>
            <w:tcW w:w="1124" w:type="pct"/>
            <w:tcMar>
              <w:top w:w="40" w:type="dxa"/>
              <w:left w:w="80" w:type="dxa"/>
              <w:bottom w:w="40" w:type="dxa"/>
              <w:right w:w="80" w:type="dxa"/>
            </w:tcMar>
          </w:tcPr>
          <w:p w14:paraId="56CB36C8" w14:textId="77777777" w:rsidR="00350ED8" w:rsidRPr="00401179" w:rsidRDefault="00350ED8" w:rsidP="00D57F96">
            <w:pPr>
              <w:rPr>
                <w:rFonts w:cs="Times New Roman"/>
                <w:sz w:val="18"/>
                <w:szCs w:val="18"/>
              </w:rPr>
            </w:pPr>
            <w:r w:rsidRPr="00401179">
              <w:rPr>
                <w:rFonts w:eastAsia="Times New Roman" w:cs="Times New Roman"/>
                <w:sz w:val="18"/>
                <w:szCs w:val="18"/>
              </w:rPr>
              <w:t>δ-HCH</w:t>
            </w:r>
          </w:p>
        </w:tc>
        <w:tc>
          <w:tcPr>
            <w:tcW w:w="768" w:type="pct"/>
            <w:tcMar>
              <w:top w:w="40" w:type="dxa"/>
              <w:left w:w="80" w:type="dxa"/>
              <w:bottom w:w="40" w:type="dxa"/>
              <w:right w:w="80" w:type="dxa"/>
            </w:tcMar>
          </w:tcPr>
          <w:p w14:paraId="4D017FEE"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3.0 × 10⁻⁴</w:t>
            </w:r>
          </w:p>
        </w:tc>
        <w:tc>
          <w:tcPr>
            <w:tcW w:w="768" w:type="pct"/>
            <w:tcMar>
              <w:top w:w="40" w:type="dxa"/>
              <w:left w:w="80" w:type="dxa"/>
              <w:bottom w:w="40" w:type="dxa"/>
              <w:right w:w="80" w:type="dxa"/>
            </w:tcMar>
          </w:tcPr>
          <w:p w14:paraId="4D95AF2B"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not classified</w:t>
            </w:r>
          </w:p>
        </w:tc>
        <w:tc>
          <w:tcPr>
            <w:tcW w:w="591" w:type="pct"/>
            <w:tcMar>
              <w:top w:w="40" w:type="dxa"/>
              <w:left w:w="80" w:type="dxa"/>
              <w:bottom w:w="40" w:type="dxa"/>
              <w:right w:w="80" w:type="dxa"/>
            </w:tcMar>
          </w:tcPr>
          <w:p w14:paraId="4B2D2FDA"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0.020</w:t>
            </w:r>
          </w:p>
        </w:tc>
        <w:tc>
          <w:tcPr>
            <w:tcW w:w="1749" w:type="pct"/>
            <w:tcMar>
              <w:top w:w="40" w:type="dxa"/>
              <w:left w:w="80" w:type="dxa"/>
              <w:bottom w:w="40" w:type="dxa"/>
              <w:right w:w="80" w:type="dxa"/>
            </w:tcMar>
          </w:tcPr>
          <w:p w14:paraId="1F918D66"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Surrogate: γ-HCH*; CSF not classified</w:t>
            </w:r>
          </w:p>
        </w:tc>
      </w:tr>
      <w:tr w:rsidR="00350ED8" w:rsidRPr="00401179" w14:paraId="134EA1EE" w14:textId="77777777" w:rsidTr="00350ED8">
        <w:tc>
          <w:tcPr>
            <w:tcW w:w="1124" w:type="pct"/>
            <w:tcMar>
              <w:top w:w="40" w:type="dxa"/>
              <w:left w:w="80" w:type="dxa"/>
              <w:bottom w:w="40" w:type="dxa"/>
              <w:right w:w="80" w:type="dxa"/>
            </w:tcMar>
          </w:tcPr>
          <w:p w14:paraId="107E4CC4" w14:textId="77777777" w:rsidR="00350ED8" w:rsidRPr="00401179" w:rsidRDefault="00350ED8" w:rsidP="00D57F96">
            <w:pPr>
              <w:rPr>
                <w:rFonts w:cs="Times New Roman"/>
                <w:sz w:val="18"/>
                <w:szCs w:val="18"/>
              </w:rPr>
            </w:pPr>
            <w:r w:rsidRPr="00401179">
              <w:rPr>
                <w:rFonts w:eastAsia="Times New Roman" w:cs="Times New Roman"/>
                <w:sz w:val="18"/>
                <w:szCs w:val="18"/>
              </w:rPr>
              <w:t>Aldrin</w:t>
            </w:r>
          </w:p>
        </w:tc>
        <w:tc>
          <w:tcPr>
            <w:tcW w:w="768" w:type="pct"/>
            <w:tcMar>
              <w:top w:w="40" w:type="dxa"/>
              <w:left w:w="80" w:type="dxa"/>
              <w:bottom w:w="40" w:type="dxa"/>
              <w:right w:w="80" w:type="dxa"/>
            </w:tcMar>
          </w:tcPr>
          <w:p w14:paraId="5853BB6A"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3.0 × 10⁻⁵</w:t>
            </w:r>
          </w:p>
        </w:tc>
        <w:tc>
          <w:tcPr>
            <w:tcW w:w="768" w:type="pct"/>
            <w:tcMar>
              <w:top w:w="40" w:type="dxa"/>
              <w:left w:w="80" w:type="dxa"/>
              <w:bottom w:w="40" w:type="dxa"/>
              <w:right w:w="80" w:type="dxa"/>
            </w:tcMar>
          </w:tcPr>
          <w:p w14:paraId="1F49C4E6"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17</w:t>
            </w:r>
          </w:p>
        </w:tc>
        <w:tc>
          <w:tcPr>
            <w:tcW w:w="591" w:type="pct"/>
            <w:tcMar>
              <w:top w:w="40" w:type="dxa"/>
              <w:left w:w="80" w:type="dxa"/>
              <w:bottom w:w="40" w:type="dxa"/>
              <w:right w:w="80" w:type="dxa"/>
            </w:tcMar>
          </w:tcPr>
          <w:p w14:paraId="425ED778"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0.280</w:t>
            </w:r>
          </w:p>
        </w:tc>
        <w:tc>
          <w:tcPr>
            <w:tcW w:w="1749" w:type="pct"/>
            <w:tcMar>
              <w:top w:w="40" w:type="dxa"/>
              <w:left w:w="80" w:type="dxa"/>
              <w:bottom w:w="40" w:type="dxa"/>
              <w:right w:w="80" w:type="dxa"/>
            </w:tcMar>
          </w:tcPr>
          <w:p w14:paraId="4B7CF1A2"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USEPA IRIS</w:t>
            </w:r>
          </w:p>
        </w:tc>
      </w:tr>
      <w:tr w:rsidR="00350ED8" w:rsidRPr="00401179" w14:paraId="632D4F33" w14:textId="77777777" w:rsidTr="00350ED8">
        <w:tc>
          <w:tcPr>
            <w:tcW w:w="1124" w:type="pct"/>
            <w:tcMar>
              <w:top w:w="40" w:type="dxa"/>
              <w:left w:w="80" w:type="dxa"/>
              <w:bottom w:w="40" w:type="dxa"/>
              <w:right w:w="80" w:type="dxa"/>
            </w:tcMar>
          </w:tcPr>
          <w:p w14:paraId="4AA6E547" w14:textId="77777777" w:rsidR="00350ED8" w:rsidRPr="00401179" w:rsidRDefault="00350ED8" w:rsidP="00D57F96">
            <w:pPr>
              <w:rPr>
                <w:rFonts w:cs="Times New Roman"/>
                <w:sz w:val="18"/>
                <w:szCs w:val="18"/>
              </w:rPr>
            </w:pPr>
            <w:r w:rsidRPr="00401179">
              <w:rPr>
                <w:rFonts w:eastAsia="Times New Roman" w:cs="Times New Roman"/>
                <w:sz w:val="18"/>
                <w:szCs w:val="18"/>
              </w:rPr>
              <w:t>Dieldrin</w:t>
            </w:r>
          </w:p>
        </w:tc>
        <w:tc>
          <w:tcPr>
            <w:tcW w:w="768" w:type="pct"/>
            <w:tcMar>
              <w:top w:w="40" w:type="dxa"/>
              <w:left w:w="80" w:type="dxa"/>
              <w:bottom w:w="40" w:type="dxa"/>
              <w:right w:w="80" w:type="dxa"/>
            </w:tcMar>
          </w:tcPr>
          <w:p w14:paraId="7FB6A902"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5.0 × 10⁻⁵</w:t>
            </w:r>
          </w:p>
        </w:tc>
        <w:tc>
          <w:tcPr>
            <w:tcW w:w="768" w:type="pct"/>
            <w:tcMar>
              <w:top w:w="40" w:type="dxa"/>
              <w:left w:w="80" w:type="dxa"/>
              <w:bottom w:w="40" w:type="dxa"/>
              <w:right w:w="80" w:type="dxa"/>
            </w:tcMar>
          </w:tcPr>
          <w:p w14:paraId="1D7EB83A"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16</w:t>
            </w:r>
          </w:p>
        </w:tc>
        <w:tc>
          <w:tcPr>
            <w:tcW w:w="591" w:type="pct"/>
            <w:tcMar>
              <w:top w:w="40" w:type="dxa"/>
              <w:left w:w="80" w:type="dxa"/>
              <w:bottom w:w="40" w:type="dxa"/>
              <w:right w:w="80" w:type="dxa"/>
            </w:tcMar>
          </w:tcPr>
          <w:p w14:paraId="1D5A956E"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0.043</w:t>
            </w:r>
          </w:p>
        </w:tc>
        <w:tc>
          <w:tcPr>
            <w:tcW w:w="1749" w:type="pct"/>
            <w:tcMar>
              <w:top w:w="40" w:type="dxa"/>
              <w:left w:w="80" w:type="dxa"/>
              <w:bottom w:w="40" w:type="dxa"/>
              <w:right w:w="80" w:type="dxa"/>
            </w:tcMar>
          </w:tcPr>
          <w:p w14:paraId="3723602C"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USEPA IRIS</w:t>
            </w:r>
          </w:p>
        </w:tc>
      </w:tr>
      <w:tr w:rsidR="00350ED8" w:rsidRPr="00401179" w14:paraId="6A435C67" w14:textId="77777777" w:rsidTr="00350ED8">
        <w:tc>
          <w:tcPr>
            <w:tcW w:w="1124" w:type="pct"/>
            <w:tcMar>
              <w:top w:w="40" w:type="dxa"/>
              <w:left w:w="80" w:type="dxa"/>
              <w:bottom w:w="40" w:type="dxa"/>
              <w:right w:w="80" w:type="dxa"/>
            </w:tcMar>
          </w:tcPr>
          <w:p w14:paraId="5C4441D9" w14:textId="77777777" w:rsidR="00350ED8" w:rsidRPr="00401179" w:rsidRDefault="00350ED8" w:rsidP="00D57F96">
            <w:pPr>
              <w:rPr>
                <w:rFonts w:cs="Times New Roman"/>
                <w:sz w:val="18"/>
                <w:szCs w:val="18"/>
              </w:rPr>
            </w:pPr>
            <w:r w:rsidRPr="00401179">
              <w:rPr>
                <w:rFonts w:eastAsia="Times New Roman" w:cs="Times New Roman"/>
                <w:sz w:val="18"/>
                <w:szCs w:val="18"/>
              </w:rPr>
              <w:t>Heptachlor</w:t>
            </w:r>
          </w:p>
        </w:tc>
        <w:tc>
          <w:tcPr>
            <w:tcW w:w="768" w:type="pct"/>
            <w:tcMar>
              <w:top w:w="40" w:type="dxa"/>
              <w:left w:w="80" w:type="dxa"/>
              <w:bottom w:w="40" w:type="dxa"/>
              <w:right w:w="80" w:type="dxa"/>
            </w:tcMar>
          </w:tcPr>
          <w:p w14:paraId="419F185E"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5.0 × 10⁻⁴</w:t>
            </w:r>
          </w:p>
        </w:tc>
        <w:tc>
          <w:tcPr>
            <w:tcW w:w="768" w:type="pct"/>
            <w:tcMar>
              <w:top w:w="40" w:type="dxa"/>
              <w:left w:w="80" w:type="dxa"/>
              <w:bottom w:w="40" w:type="dxa"/>
              <w:right w:w="80" w:type="dxa"/>
            </w:tcMar>
          </w:tcPr>
          <w:p w14:paraId="0F76B5A1"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4.5</w:t>
            </w:r>
          </w:p>
        </w:tc>
        <w:tc>
          <w:tcPr>
            <w:tcW w:w="591" w:type="pct"/>
            <w:tcMar>
              <w:top w:w="40" w:type="dxa"/>
              <w:left w:w="80" w:type="dxa"/>
              <w:bottom w:w="40" w:type="dxa"/>
              <w:right w:w="80" w:type="dxa"/>
            </w:tcMar>
          </w:tcPr>
          <w:p w14:paraId="40D6839F"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0.137</w:t>
            </w:r>
          </w:p>
        </w:tc>
        <w:tc>
          <w:tcPr>
            <w:tcW w:w="1749" w:type="pct"/>
            <w:tcMar>
              <w:top w:w="40" w:type="dxa"/>
              <w:left w:w="80" w:type="dxa"/>
              <w:bottom w:w="40" w:type="dxa"/>
              <w:right w:w="80" w:type="dxa"/>
            </w:tcMar>
          </w:tcPr>
          <w:p w14:paraId="00843073"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USEPA IRIS</w:t>
            </w:r>
          </w:p>
        </w:tc>
      </w:tr>
      <w:tr w:rsidR="00350ED8" w:rsidRPr="00401179" w14:paraId="0972AE8D" w14:textId="77777777" w:rsidTr="00350ED8">
        <w:tc>
          <w:tcPr>
            <w:tcW w:w="1124" w:type="pct"/>
            <w:tcMar>
              <w:top w:w="40" w:type="dxa"/>
              <w:left w:w="80" w:type="dxa"/>
              <w:bottom w:w="40" w:type="dxa"/>
              <w:right w:w="80" w:type="dxa"/>
            </w:tcMar>
          </w:tcPr>
          <w:p w14:paraId="353CD734" w14:textId="77777777" w:rsidR="00350ED8" w:rsidRPr="00401179" w:rsidRDefault="00350ED8" w:rsidP="00D57F96">
            <w:pPr>
              <w:rPr>
                <w:rFonts w:cs="Times New Roman"/>
                <w:sz w:val="18"/>
                <w:szCs w:val="18"/>
              </w:rPr>
            </w:pPr>
            <w:r w:rsidRPr="00401179">
              <w:rPr>
                <w:rFonts w:eastAsia="Times New Roman" w:cs="Times New Roman"/>
                <w:sz w:val="18"/>
                <w:szCs w:val="18"/>
              </w:rPr>
              <w:t>Heptachlor epoxide</w:t>
            </w:r>
          </w:p>
        </w:tc>
        <w:tc>
          <w:tcPr>
            <w:tcW w:w="768" w:type="pct"/>
            <w:tcMar>
              <w:top w:w="40" w:type="dxa"/>
              <w:left w:w="80" w:type="dxa"/>
              <w:bottom w:w="40" w:type="dxa"/>
              <w:right w:w="80" w:type="dxa"/>
            </w:tcMar>
          </w:tcPr>
          <w:p w14:paraId="7A18A786"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1.30 × 10⁻⁵</w:t>
            </w:r>
          </w:p>
        </w:tc>
        <w:tc>
          <w:tcPr>
            <w:tcW w:w="768" w:type="pct"/>
            <w:tcMar>
              <w:top w:w="40" w:type="dxa"/>
              <w:left w:w="80" w:type="dxa"/>
              <w:bottom w:w="40" w:type="dxa"/>
              <w:right w:w="80" w:type="dxa"/>
            </w:tcMar>
          </w:tcPr>
          <w:p w14:paraId="1EDFC461"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9.1</w:t>
            </w:r>
          </w:p>
        </w:tc>
        <w:tc>
          <w:tcPr>
            <w:tcW w:w="591" w:type="pct"/>
            <w:tcMar>
              <w:top w:w="40" w:type="dxa"/>
              <w:left w:w="80" w:type="dxa"/>
              <w:bottom w:w="40" w:type="dxa"/>
              <w:right w:w="80" w:type="dxa"/>
            </w:tcMar>
          </w:tcPr>
          <w:p w14:paraId="304DC0A2"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0.020</w:t>
            </w:r>
          </w:p>
        </w:tc>
        <w:tc>
          <w:tcPr>
            <w:tcW w:w="1749" w:type="pct"/>
            <w:tcMar>
              <w:top w:w="40" w:type="dxa"/>
              <w:left w:w="80" w:type="dxa"/>
              <w:bottom w:w="40" w:type="dxa"/>
              <w:right w:w="80" w:type="dxa"/>
            </w:tcMar>
          </w:tcPr>
          <w:p w14:paraId="31E3C112" w14:textId="77777777" w:rsidR="00350ED8" w:rsidRPr="00401179" w:rsidRDefault="00350ED8" w:rsidP="00D57F96">
            <w:pPr>
              <w:jc w:val="center"/>
              <w:rPr>
                <w:rFonts w:cs="Times New Roman"/>
                <w:sz w:val="18"/>
                <w:szCs w:val="18"/>
              </w:rPr>
            </w:pPr>
            <w:r w:rsidRPr="00401179">
              <w:rPr>
                <w:rFonts w:eastAsia="Times New Roman" w:cs="Times New Roman"/>
                <w:sz w:val="18"/>
                <w:szCs w:val="18"/>
              </w:rPr>
              <w:t>USEPA IRIS</w:t>
            </w:r>
          </w:p>
        </w:tc>
      </w:tr>
    </w:tbl>
    <w:p w14:paraId="3B3C5B6F" w14:textId="74D71320" w:rsidR="00E161A7" w:rsidRPr="00E161A7" w:rsidRDefault="00401179" w:rsidP="00401179">
      <w:pPr>
        <w:spacing w:after="200"/>
        <w:jc w:val="both"/>
      </w:pPr>
      <w:r>
        <w:rPr>
          <w:rFonts w:eastAsia="Times New Roman" w:cs="Times New Roman"/>
          <w:i/>
          <w:iCs/>
          <w:sz w:val="19"/>
          <w:szCs w:val="19"/>
        </w:rPr>
        <w:t xml:space="preserve">* Compound-specific chronic </w:t>
      </w:r>
      <w:proofErr w:type="spellStart"/>
      <w:r>
        <w:rPr>
          <w:rFonts w:eastAsia="Times New Roman" w:cs="Times New Roman"/>
          <w:i/>
          <w:iCs/>
          <w:sz w:val="19"/>
          <w:szCs w:val="19"/>
        </w:rPr>
        <w:t>RfD</w:t>
      </w:r>
      <w:proofErr w:type="spellEnd"/>
      <w:r>
        <w:rPr>
          <w:rFonts w:eastAsia="Times New Roman" w:cs="Times New Roman"/>
          <w:i/>
          <w:iCs/>
          <w:sz w:val="19"/>
          <w:szCs w:val="19"/>
        </w:rPr>
        <w:t xml:space="preserve"> not listed on IRIS; the value of the closest structural congener was applied as a conservative surrogate, following standard practice in the OCP risk-assessment literature. </w:t>
      </w:r>
    </w:p>
    <w:p w14:paraId="15E93B03" w14:textId="405D46BF" w:rsidR="003E0852" w:rsidRDefault="009701AB" w:rsidP="000B5C0A">
      <w:pPr>
        <w:pStyle w:val="Heading3"/>
      </w:pPr>
      <w:bookmarkStart w:id="146" w:name="_Toc225816343"/>
      <w:bookmarkStart w:id="147" w:name="_Toc240814289"/>
      <w:r>
        <w:t>2.11.</w:t>
      </w:r>
      <w:r w:rsidR="00F728E7">
        <w:t>3</w:t>
      </w:r>
      <w:r w:rsidR="003E0852">
        <w:t xml:space="preserve"> Health risk assessment for sediment</w:t>
      </w:r>
      <w:bookmarkEnd w:id="146"/>
      <w:bookmarkEnd w:id="147"/>
    </w:p>
    <w:p w14:paraId="5AEF322D" w14:textId="77777777" w:rsidR="00401179" w:rsidRPr="00DC6373" w:rsidRDefault="00401179" w:rsidP="00DC6373">
      <w:pPr>
        <w:spacing w:line="360" w:lineRule="auto"/>
        <w:jc w:val="both"/>
        <w:rPr>
          <w:szCs w:val="24"/>
        </w:rPr>
      </w:pPr>
      <w:r w:rsidRPr="00DC6373">
        <w:rPr>
          <w:rFonts w:eastAsia="Times New Roman" w:cs="Times New Roman"/>
          <w:szCs w:val="24"/>
        </w:rPr>
        <w:t xml:space="preserve">Non-carcinogenic and carcinogenic risk from direct exposure to river-bank and bed sediment — a relevant pathway for fishers, sand and soil collectors, bathers and children playing along the </w:t>
      </w:r>
      <w:proofErr w:type="spellStart"/>
      <w:r w:rsidRPr="00DC6373">
        <w:rPr>
          <w:rFonts w:eastAsia="Times New Roman" w:cs="Times New Roman"/>
          <w:szCs w:val="24"/>
        </w:rPr>
        <w:t>Halda</w:t>
      </w:r>
      <w:proofErr w:type="spellEnd"/>
      <w:r w:rsidRPr="00DC6373">
        <w:rPr>
          <w:rFonts w:eastAsia="Times New Roman" w:cs="Times New Roman"/>
          <w:szCs w:val="24"/>
        </w:rPr>
        <w:t xml:space="preserve"> — was estimated with the USEPA deterministic framework for soil/sediment (USEPA, 1989, 2004), considering two pathways: incidental ingestion and dermal absorption. The chronic daily intake (CDI, mg/kg-day) for each pathway was calculated as:</w:t>
      </w:r>
    </w:p>
    <w:p w14:paraId="2564D166" w14:textId="77777777" w:rsidR="00401179" w:rsidRPr="00DC6373" w:rsidRDefault="00401179" w:rsidP="00DC6373">
      <w:pPr>
        <w:spacing w:before="60" w:after="120" w:line="360" w:lineRule="auto"/>
        <w:jc w:val="center"/>
        <w:rPr>
          <w:szCs w:val="24"/>
        </w:rPr>
      </w:pPr>
      <w:proofErr w:type="spellStart"/>
      <w:r w:rsidRPr="00DC6373">
        <w:rPr>
          <w:rFonts w:eastAsia="Times New Roman" w:cs="Times New Roman"/>
          <w:szCs w:val="24"/>
        </w:rPr>
        <w:t>CDI_ingestion</w:t>
      </w:r>
      <w:proofErr w:type="spellEnd"/>
      <w:r w:rsidRPr="00DC6373">
        <w:rPr>
          <w:rFonts w:eastAsia="Times New Roman" w:cs="Times New Roman"/>
          <w:szCs w:val="24"/>
        </w:rPr>
        <w:t xml:space="preserve"> = (C × </w:t>
      </w:r>
      <w:proofErr w:type="spellStart"/>
      <w:r w:rsidRPr="00DC6373">
        <w:rPr>
          <w:rFonts w:eastAsia="Times New Roman" w:cs="Times New Roman"/>
          <w:szCs w:val="24"/>
        </w:rPr>
        <w:t>IngR</w:t>
      </w:r>
      <w:proofErr w:type="spellEnd"/>
      <w:r w:rsidRPr="00DC6373">
        <w:rPr>
          <w:rFonts w:eastAsia="Times New Roman" w:cs="Times New Roman"/>
          <w:szCs w:val="24"/>
        </w:rPr>
        <w:t xml:space="preserve"> × EF × ED × CF) / (BW × AT)</w:t>
      </w:r>
    </w:p>
    <w:p w14:paraId="27C202DC" w14:textId="77777777" w:rsidR="00401179" w:rsidRPr="00DC6373" w:rsidRDefault="00401179" w:rsidP="00DC6373">
      <w:pPr>
        <w:spacing w:before="60" w:after="120" w:line="360" w:lineRule="auto"/>
        <w:jc w:val="center"/>
        <w:rPr>
          <w:szCs w:val="24"/>
        </w:rPr>
      </w:pPr>
      <w:proofErr w:type="spellStart"/>
      <w:r w:rsidRPr="00DC6373">
        <w:rPr>
          <w:rFonts w:eastAsia="Times New Roman" w:cs="Times New Roman"/>
          <w:szCs w:val="24"/>
        </w:rPr>
        <w:t>CDI_dermal</w:t>
      </w:r>
      <w:proofErr w:type="spellEnd"/>
      <w:r w:rsidRPr="00DC6373">
        <w:rPr>
          <w:rFonts w:eastAsia="Times New Roman" w:cs="Times New Roman"/>
          <w:szCs w:val="24"/>
        </w:rPr>
        <w:t xml:space="preserve"> = (C × SA × AF × ABS × EF × ED × CF) / (BW × AT)</w:t>
      </w:r>
    </w:p>
    <w:p w14:paraId="58F46C5D" w14:textId="77777777" w:rsidR="00401179" w:rsidRPr="00DC6373" w:rsidRDefault="00401179" w:rsidP="00DC6373">
      <w:pPr>
        <w:spacing w:before="60" w:after="120" w:line="360" w:lineRule="auto"/>
        <w:jc w:val="center"/>
        <w:rPr>
          <w:szCs w:val="24"/>
        </w:rPr>
      </w:pPr>
      <w:r w:rsidRPr="00DC6373">
        <w:rPr>
          <w:rFonts w:eastAsia="Times New Roman" w:cs="Times New Roman"/>
          <w:szCs w:val="24"/>
        </w:rPr>
        <w:t>THQ = (</w:t>
      </w:r>
      <w:proofErr w:type="spellStart"/>
      <w:r w:rsidRPr="00DC6373">
        <w:rPr>
          <w:rFonts w:eastAsia="Times New Roman" w:cs="Times New Roman"/>
          <w:szCs w:val="24"/>
        </w:rPr>
        <w:t>CDI_ing</w:t>
      </w:r>
      <w:proofErr w:type="spellEnd"/>
      <w:r w:rsidRPr="00DC6373">
        <w:rPr>
          <w:rFonts w:eastAsia="Times New Roman" w:cs="Times New Roman"/>
          <w:szCs w:val="24"/>
        </w:rPr>
        <w:t xml:space="preserve"> + </w:t>
      </w:r>
      <w:proofErr w:type="spellStart"/>
      <w:r w:rsidRPr="00DC6373">
        <w:rPr>
          <w:rFonts w:eastAsia="Times New Roman" w:cs="Times New Roman"/>
          <w:szCs w:val="24"/>
        </w:rPr>
        <w:t>CDI_derm</w:t>
      </w:r>
      <w:proofErr w:type="spellEnd"/>
      <w:r w:rsidRPr="00DC6373">
        <w:rPr>
          <w:rFonts w:eastAsia="Times New Roman" w:cs="Times New Roman"/>
          <w:szCs w:val="24"/>
        </w:rPr>
        <w:t xml:space="preserve">) / </w:t>
      </w:r>
      <w:proofErr w:type="spellStart"/>
      <w:r w:rsidRPr="00DC6373">
        <w:rPr>
          <w:rFonts w:eastAsia="Times New Roman" w:cs="Times New Roman"/>
          <w:szCs w:val="24"/>
        </w:rPr>
        <w:t>RfD</w:t>
      </w:r>
      <w:proofErr w:type="spellEnd"/>
      <w:r w:rsidRPr="00DC6373">
        <w:rPr>
          <w:rFonts w:eastAsia="Times New Roman" w:cs="Times New Roman"/>
          <w:szCs w:val="24"/>
        </w:rPr>
        <w:t xml:space="preserve">        HI = Σ THQ        CR = Σ (</w:t>
      </w:r>
      <w:proofErr w:type="spellStart"/>
      <w:r w:rsidRPr="00DC6373">
        <w:rPr>
          <w:rFonts w:eastAsia="Times New Roman" w:cs="Times New Roman"/>
          <w:szCs w:val="24"/>
        </w:rPr>
        <w:t>CDI_ing</w:t>
      </w:r>
      <w:proofErr w:type="spellEnd"/>
      <w:r w:rsidRPr="00DC6373">
        <w:rPr>
          <w:rFonts w:eastAsia="Times New Roman" w:cs="Times New Roman"/>
          <w:szCs w:val="24"/>
        </w:rPr>
        <w:t xml:space="preserve"> + </w:t>
      </w:r>
      <w:proofErr w:type="spellStart"/>
      <w:r w:rsidRPr="00DC6373">
        <w:rPr>
          <w:rFonts w:eastAsia="Times New Roman" w:cs="Times New Roman"/>
          <w:szCs w:val="24"/>
        </w:rPr>
        <w:t>CDI_</w:t>
      </w:r>
      <w:proofErr w:type="gramStart"/>
      <w:r w:rsidRPr="00DC6373">
        <w:rPr>
          <w:rFonts w:eastAsia="Times New Roman" w:cs="Times New Roman"/>
          <w:szCs w:val="24"/>
        </w:rPr>
        <w:t>derm</w:t>
      </w:r>
      <w:proofErr w:type="spellEnd"/>
      <w:r w:rsidRPr="00DC6373">
        <w:rPr>
          <w:rFonts w:eastAsia="Times New Roman" w:cs="Times New Roman"/>
          <w:szCs w:val="24"/>
        </w:rPr>
        <w:t>)</w:t>
      </w:r>
      <w:proofErr w:type="spellStart"/>
      <w:r w:rsidRPr="00DC6373">
        <w:rPr>
          <w:rFonts w:eastAsia="Times New Roman" w:cs="Times New Roman"/>
          <w:szCs w:val="24"/>
        </w:rPr>
        <w:t>carc</w:t>
      </w:r>
      <w:proofErr w:type="spellEnd"/>
      <w:proofErr w:type="gramEnd"/>
      <w:r w:rsidRPr="00DC6373">
        <w:rPr>
          <w:rFonts w:eastAsia="Times New Roman" w:cs="Times New Roman"/>
          <w:szCs w:val="24"/>
        </w:rPr>
        <w:t xml:space="preserve"> × CSF</w:t>
      </w:r>
    </w:p>
    <w:p w14:paraId="5142EFCA" w14:textId="32E3E10A" w:rsidR="00401179" w:rsidRPr="00DC6373" w:rsidRDefault="00401179" w:rsidP="00DC6373">
      <w:pPr>
        <w:spacing w:line="360" w:lineRule="auto"/>
        <w:jc w:val="both"/>
        <w:rPr>
          <w:szCs w:val="24"/>
        </w:rPr>
      </w:pPr>
      <w:r w:rsidRPr="00DC6373">
        <w:rPr>
          <w:rFonts w:eastAsia="Times New Roman" w:cs="Times New Roman"/>
          <w:szCs w:val="24"/>
        </w:rPr>
        <w:t xml:space="preserve">where C is the mean OCP concentration in sediment (mg/kg); </w:t>
      </w:r>
      <w:proofErr w:type="spellStart"/>
      <w:r w:rsidRPr="00DC6373">
        <w:rPr>
          <w:rFonts w:eastAsia="Times New Roman" w:cs="Times New Roman"/>
          <w:szCs w:val="24"/>
        </w:rPr>
        <w:t>IngR</w:t>
      </w:r>
      <w:proofErr w:type="spellEnd"/>
      <w:r w:rsidRPr="00DC6373">
        <w:rPr>
          <w:rFonts w:eastAsia="Times New Roman" w:cs="Times New Roman"/>
          <w:szCs w:val="24"/>
        </w:rPr>
        <w:t xml:space="preserve"> is the sediment ingestion rate; SA is the exposed skin surface area; AF is the sediment-to-skin adherence factor; ABS is the compound-specific dermal absorption fraction; EF is the exposure frequency; ED is the exposure duration; CF is the unit conversion factor (10⁻⁶ kg/mg); BW is body weight; AT is the averaging time (ED × 365 days for non-carcinogens; 70 years × 365 days for carcinogens); </w:t>
      </w:r>
      <w:proofErr w:type="spellStart"/>
      <w:r w:rsidRPr="00DC6373">
        <w:rPr>
          <w:rFonts w:eastAsia="Times New Roman" w:cs="Times New Roman"/>
          <w:szCs w:val="24"/>
        </w:rPr>
        <w:t>RfD</w:t>
      </w:r>
      <w:proofErr w:type="spellEnd"/>
      <w:r w:rsidRPr="00DC6373">
        <w:rPr>
          <w:rFonts w:eastAsia="Times New Roman" w:cs="Times New Roman"/>
          <w:szCs w:val="24"/>
        </w:rPr>
        <w:t xml:space="preserve"> is the oral chronic reference dose; and CSF is the oral cancer slope factor. In line with common practice in the sediment risk literature, oral </w:t>
      </w:r>
      <w:proofErr w:type="spellStart"/>
      <w:r w:rsidRPr="00DC6373">
        <w:rPr>
          <w:rFonts w:eastAsia="Times New Roman" w:cs="Times New Roman"/>
          <w:szCs w:val="24"/>
        </w:rPr>
        <w:t>RfD</w:t>
      </w:r>
      <w:proofErr w:type="spellEnd"/>
      <w:r w:rsidRPr="00DC6373">
        <w:rPr>
          <w:rFonts w:eastAsia="Times New Roman" w:cs="Times New Roman"/>
          <w:szCs w:val="24"/>
        </w:rPr>
        <w:t xml:space="preserve"> and CSF values were applied to the dermal pathway without gastrointestinal-absorption adjustment. An HI (or THQ) below 1 indicates no appreciable non-carcinogenic hazard; a CR between 10⁻⁶ and 10⁻⁴ is the USEPA-defined range of "acceptable" incremental </w:t>
      </w:r>
      <w:r w:rsidRPr="00DC6373">
        <w:rPr>
          <w:rFonts w:eastAsia="Times New Roman" w:cs="Times New Roman"/>
          <w:szCs w:val="24"/>
        </w:rPr>
        <w:lastRenderedPageBreak/>
        <w:t xml:space="preserve">lifetime cancer risk. The body weights, exposure durations, </w:t>
      </w:r>
      <w:proofErr w:type="spellStart"/>
      <w:r w:rsidRPr="00DC6373">
        <w:rPr>
          <w:rFonts w:eastAsia="Times New Roman" w:cs="Times New Roman"/>
          <w:szCs w:val="24"/>
        </w:rPr>
        <w:t>RfD</w:t>
      </w:r>
      <w:proofErr w:type="spellEnd"/>
      <w:r w:rsidRPr="00DC6373">
        <w:rPr>
          <w:rFonts w:eastAsia="Times New Roman" w:cs="Times New Roman"/>
          <w:szCs w:val="24"/>
        </w:rPr>
        <w:t xml:space="preserve"> and CSF values are identical to those used in the fish chapter so that the two exposure routes are directly comparable.</w:t>
      </w:r>
    </w:p>
    <w:p w14:paraId="227D3800" w14:textId="6E6FC229" w:rsidR="00401179" w:rsidRPr="00DC6373" w:rsidRDefault="006910C1" w:rsidP="00DC6373">
      <w:pPr>
        <w:pStyle w:val="Caption"/>
        <w:keepNext/>
        <w:spacing w:line="360" w:lineRule="auto"/>
        <w:rPr>
          <w:rFonts w:cs="Times New Roman"/>
          <w:i w:val="0"/>
          <w:iCs w:val="0"/>
          <w:color w:val="auto"/>
          <w:sz w:val="24"/>
          <w:szCs w:val="24"/>
        </w:rPr>
      </w:pPr>
      <w:bookmarkStart w:id="148" w:name="_Toc240783802"/>
      <w:r w:rsidRPr="006910C1">
        <w:rPr>
          <w:rFonts w:cs="Times New Roman"/>
          <w:b/>
          <w:bCs/>
          <w:i w:val="0"/>
          <w:iCs w:val="0"/>
          <w:color w:val="auto"/>
          <w:sz w:val="24"/>
          <w:szCs w:val="24"/>
        </w:rPr>
        <w:t>Table 2.</w:t>
      </w:r>
      <w:r>
        <w:rPr>
          <w:rFonts w:cs="Times New Roman"/>
          <w:b/>
          <w:bCs/>
          <w:i w:val="0"/>
          <w:iCs w:val="0"/>
          <w:color w:val="auto"/>
          <w:sz w:val="24"/>
          <w:szCs w:val="24"/>
        </w:rPr>
        <w:t>7</w:t>
      </w:r>
      <w:r w:rsidRPr="006910C1">
        <w:rPr>
          <w:rFonts w:cs="Times New Roman"/>
          <w:b/>
          <w:bCs/>
          <w:i w:val="0"/>
          <w:iCs w:val="0"/>
          <w:color w:val="auto"/>
          <w:sz w:val="24"/>
          <w:szCs w:val="24"/>
        </w:rPr>
        <w:t>:</w:t>
      </w:r>
      <w:r w:rsidRPr="00E161A7">
        <w:rPr>
          <w:rFonts w:cs="Times New Roman"/>
          <w:i w:val="0"/>
          <w:iCs w:val="0"/>
          <w:color w:val="auto"/>
          <w:sz w:val="24"/>
          <w:szCs w:val="24"/>
        </w:rPr>
        <w:t xml:space="preserve"> </w:t>
      </w:r>
      <w:r w:rsidR="00401179" w:rsidRPr="00DC6373">
        <w:rPr>
          <w:rFonts w:cs="Times New Roman"/>
          <w:i w:val="0"/>
          <w:iCs w:val="0"/>
          <w:color w:val="auto"/>
          <w:sz w:val="24"/>
          <w:szCs w:val="24"/>
        </w:rPr>
        <w:t>Exposure parameters used in the sediment human-health risk calculation.</w:t>
      </w:r>
      <w:bookmarkEnd w:id="148"/>
    </w:p>
    <w:tbl>
      <w:tblPr>
        <w:tblW w:w="5000" w:type="pct"/>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2579"/>
        <w:gridCol w:w="1098"/>
        <w:gridCol w:w="1098"/>
        <w:gridCol w:w="3819"/>
      </w:tblGrid>
      <w:tr w:rsidR="00401179" w14:paraId="5EFBAA7E" w14:textId="77777777" w:rsidTr="000B5C0A">
        <w:trPr>
          <w:tblHeader/>
          <w:jc w:val="center"/>
        </w:trPr>
        <w:tc>
          <w:tcPr>
            <w:tcW w:w="1500" w:type="pct"/>
            <w:tcBorders>
              <w:top w:val="single" w:sz="4" w:space="0" w:color="auto"/>
              <w:bottom w:val="single" w:sz="4" w:space="0" w:color="auto"/>
            </w:tcBorders>
            <w:shd w:val="clear" w:color="auto" w:fill="FFFFFF" w:themeFill="background1"/>
            <w:tcMar>
              <w:top w:w="60" w:type="dxa"/>
              <w:left w:w="90" w:type="dxa"/>
              <w:bottom w:w="60" w:type="dxa"/>
              <w:right w:w="90" w:type="dxa"/>
            </w:tcMar>
            <w:vAlign w:val="center"/>
          </w:tcPr>
          <w:p w14:paraId="0FF60974" w14:textId="77777777" w:rsidR="00401179" w:rsidRPr="00F70908" w:rsidRDefault="00401179" w:rsidP="00D57F96">
            <w:pPr>
              <w:rPr>
                <w:b/>
                <w:bCs/>
              </w:rPr>
            </w:pPr>
            <w:r w:rsidRPr="00F70908">
              <w:rPr>
                <w:rFonts w:eastAsia="Times New Roman" w:cs="Times New Roman"/>
                <w:b/>
                <w:bCs/>
                <w:sz w:val="19"/>
                <w:szCs w:val="19"/>
              </w:rPr>
              <w:t>Parameter</w:t>
            </w:r>
          </w:p>
        </w:tc>
        <w:tc>
          <w:tcPr>
            <w:tcW w:w="639" w:type="pct"/>
            <w:tcBorders>
              <w:top w:val="single" w:sz="4" w:space="0" w:color="auto"/>
              <w:bottom w:val="single" w:sz="4" w:space="0" w:color="auto"/>
            </w:tcBorders>
            <w:shd w:val="clear" w:color="auto" w:fill="FFFFFF" w:themeFill="background1"/>
            <w:tcMar>
              <w:top w:w="60" w:type="dxa"/>
              <w:left w:w="90" w:type="dxa"/>
              <w:bottom w:w="60" w:type="dxa"/>
              <w:right w:w="90" w:type="dxa"/>
            </w:tcMar>
            <w:vAlign w:val="center"/>
          </w:tcPr>
          <w:p w14:paraId="6CD55E49" w14:textId="77777777" w:rsidR="00401179" w:rsidRPr="00F70908" w:rsidRDefault="00401179" w:rsidP="00D57F96">
            <w:pPr>
              <w:jc w:val="center"/>
              <w:rPr>
                <w:b/>
                <w:bCs/>
              </w:rPr>
            </w:pPr>
            <w:r w:rsidRPr="00F70908">
              <w:rPr>
                <w:rFonts w:eastAsia="Times New Roman" w:cs="Times New Roman"/>
                <w:b/>
                <w:bCs/>
                <w:sz w:val="19"/>
                <w:szCs w:val="19"/>
              </w:rPr>
              <w:t>Adult</w:t>
            </w:r>
          </w:p>
        </w:tc>
        <w:tc>
          <w:tcPr>
            <w:tcW w:w="639" w:type="pct"/>
            <w:tcBorders>
              <w:top w:val="single" w:sz="4" w:space="0" w:color="auto"/>
              <w:bottom w:val="single" w:sz="4" w:space="0" w:color="auto"/>
            </w:tcBorders>
            <w:shd w:val="clear" w:color="auto" w:fill="FFFFFF" w:themeFill="background1"/>
            <w:tcMar>
              <w:top w:w="60" w:type="dxa"/>
              <w:left w:w="90" w:type="dxa"/>
              <w:bottom w:w="60" w:type="dxa"/>
              <w:right w:w="90" w:type="dxa"/>
            </w:tcMar>
            <w:vAlign w:val="center"/>
          </w:tcPr>
          <w:p w14:paraId="508F0ABC" w14:textId="77777777" w:rsidR="00401179" w:rsidRPr="00F70908" w:rsidRDefault="00401179" w:rsidP="00D57F96">
            <w:pPr>
              <w:jc w:val="center"/>
              <w:rPr>
                <w:b/>
                <w:bCs/>
              </w:rPr>
            </w:pPr>
            <w:r w:rsidRPr="00F70908">
              <w:rPr>
                <w:rFonts w:eastAsia="Times New Roman" w:cs="Times New Roman"/>
                <w:b/>
                <w:bCs/>
                <w:sz w:val="19"/>
                <w:szCs w:val="19"/>
              </w:rPr>
              <w:t>Child</w:t>
            </w:r>
          </w:p>
        </w:tc>
        <w:tc>
          <w:tcPr>
            <w:tcW w:w="2222" w:type="pct"/>
            <w:tcBorders>
              <w:top w:val="single" w:sz="4" w:space="0" w:color="auto"/>
              <w:bottom w:val="single" w:sz="4" w:space="0" w:color="auto"/>
            </w:tcBorders>
            <w:shd w:val="clear" w:color="auto" w:fill="FFFFFF" w:themeFill="background1"/>
            <w:tcMar>
              <w:top w:w="60" w:type="dxa"/>
              <w:left w:w="90" w:type="dxa"/>
              <w:bottom w:w="60" w:type="dxa"/>
              <w:right w:w="90" w:type="dxa"/>
            </w:tcMar>
            <w:vAlign w:val="center"/>
          </w:tcPr>
          <w:p w14:paraId="1A9B9DA6" w14:textId="77777777" w:rsidR="00401179" w:rsidRPr="00F70908" w:rsidRDefault="00401179" w:rsidP="00D57F96">
            <w:pPr>
              <w:jc w:val="center"/>
              <w:rPr>
                <w:b/>
                <w:bCs/>
              </w:rPr>
            </w:pPr>
            <w:r w:rsidRPr="00F70908">
              <w:rPr>
                <w:rFonts w:eastAsia="Times New Roman" w:cs="Times New Roman"/>
                <w:b/>
                <w:bCs/>
                <w:sz w:val="19"/>
                <w:szCs w:val="19"/>
              </w:rPr>
              <w:t>Source / basis</w:t>
            </w:r>
          </w:p>
        </w:tc>
      </w:tr>
      <w:tr w:rsidR="00401179" w14:paraId="2C78CE0B" w14:textId="77777777" w:rsidTr="000B5C0A">
        <w:trPr>
          <w:jc w:val="center"/>
        </w:trPr>
        <w:tc>
          <w:tcPr>
            <w:tcW w:w="1500" w:type="pct"/>
            <w:tcBorders>
              <w:top w:val="single" w:sz="4" w:space="0" w:color="auto"/>
            </w:tcBorders>
            <w:tcMar>
              <w:top w:w="60" w:type="dxa"/>
              <w:left w:w="90" w:type="dxa"/>
              <w:bottom w:w="60" w:type="dxa"/>
              <w:right w:w="90" w:type="dxa"/>
            </w:tcMar>
            <w:vAlign w:val="center"/>
          </w:tcPr>
          <w:p w14:paraId="77C87EA9" w14:textId="77777777" w:rsidR="00401179" w:rsidRDefault="00401179" w:rsidP="00D57F96">
            <w:r>
              <w:rPr>
                <w:rFonts w:eastAsia="Times New Roman" w:cs="Times New Roman"/>
                <w:sz w:val="19"/>
                <w:szCs w:val="19"/>
              </w:rPr>
              <w:t>Body weight, BW (kg)</w:t>
            </w:r>
          </w:p>
        </w:tc>
        <w:tc>
          <w:tcPr>
            <w:tcW w:w="639" w:type="pct"/>
            <w:tcBorders>
              <w:top w:val="single" w:sz="4" w:space="0" w:color="auto"/>
            </w:tcBorders>
            <w:tcMar>
              <w:top w:w="60" w:type="dxa"/>
              <w:left w:w="90" w:type="dxa"/>
              <w:bottom w:w="60" w:type="dxa"/>
              <w:right w:w="90" w:type="dxa"/>
            </w:tcMar>
            <w:vAlign w:val="center"/>
          </w:tcPr>
          <w:p w14:paraId="61AFFFE5" w14:textId="77777777" w:rsidR="00401179" w:rsidRDefault="00401179" w:rsidP="00D57F96">
            <w:pPr>
              <w:jc w:val="center"/>
            </w:pPr>
            <w:r>
              <w:rPr>
                <w:rFonts w:eastAsia="Times New Roman" w:cs="Times New Roman"/>
                <w:sz w:val="19"/>
                <w:szCs w:val="19"/>
              </w:rPr>
              <w:t>70</w:t>
            </w:r>
          </w:p>
        </w:tc>
        <w:tc>
          <w:tcPr>
            <w:tcW w:w="639" w:type="pct"/>
            <w:tcBorders>
              <w:top w:val="single" w:sz="4" w:space="0" w:color="auto"/>
            </w:tcBorders>
            <w:tcMar>
              <w:top w:w="60" w:type="dxa"/>
              <w:left w:w="90" w:type="dxa"/>
              <w:bottom w:w="60" w:type="dxa"/>
              <w:right w:w="90" w:type="dxa"/>
            </w:tcMar>
            <w:vAlign w:val="center"/>
          </w:tcPr>
          <w:p w14:paraId="37F8E09D" w14:textId="77777777" w:rsidR="00401179" w:rsidRDefault="00401179" w:rsidP="00D57F96">
            <w:pPr>
              <w:jc w:val="center"/>
            </w:pPr>
            <w:r>
              <w:rPr>
                <w:rFonts w:eastAsia="Times New Roman" w:cs="Times New Roman"/>
                <w:sz w:val="19"/>
                <w:szCs w:val="19"/>
              </w:rPr>
              <w:t>15</w:t>
            </w:r>
          </w:p>
        </w:tc>
        <w:tc>
          <w:tcPr>
            <w:tcW w:w="2222" w:type="pct"/>
            <w:tcBorders>
              <w:top w:val="single" w:sz="4" w:space="0" w:color="auto"/>
            </w:tcBorders>
            <w:tcMar>
              <w:top w:w="60" w:type="dxa"/>
              <w:left w:w="90" w:type="dxa"/>
              <w:bottom w:w="60" w:type="dxa"/>
              <w:right w:w="90" w:type="dxa"/>
            </w:tcMar>
            <w:vAlign w:val="center"/>
          </w:tcPr>
          <w:p w14:paraId="61CDBA81" w14:textId="77777777" w:rsidR="00401179" w:rsidRDefault="00401179" w:rsidP="00D57F96">
            <w:pPr>
              <w:jc w:val="center"/>
            </w:pPr>
            <w:r>
              <w:rPr>
                <w:rFonts w:eastAsia="Times New Roman" w:cs="Times New Roman"/>
                <w:sz w:val="19"/>
                <w:szCs w:val="19"/>
              </w:rPr>
              <w:t>USEPA Exposure Factors Handbook (2011) default; as in fish chapter</w:t>
            </w:r>
          </w:p>
        </w:tc>
      </w:tr>
      <w:tr w:rsidR="00401179" w14:paraId="3C1D10FE" w14:textId="77777777" w:rsidTr="000B5C0A">
        <w:trPr>
          <w:jc w:val="center"/>
        </w:trPr>
        <w:tc>
          <w:tcPr>
            <w:tcW w:w="1500" w:type="pct"/>
            <w:tcMar>
              <w:top w:w="60" w:type="dxa"/>
              <w:left w:w="90" w:type="dxa"/>
              <w:bottom w:w="60" w:type="dxa"/>
              <w:right w:w="90" w:type="dxa"/>
            </w:tcMar>
            <w:vAlign w:val="center"/>
          </w:tcPr>
          <w:p w14:paraId="3185340B" w14:textId="77777777" w:rsidR="00401179" w:rsidRDefault="00401179" w:rsidP="00D57F96">
            <w:r>
              <w:rPr>
                <w:rFonts w:eastAsia="Times New Roman" w:cs="Times New Roman"/>
                <w:sz w:val="19"/>
                <w:szCs w:val="19"/>
              </w:rPr>
              <w:t xml:space="preserve">Sediment ingestion rate, </w:t>
            </w:r>
            <w:proofErr w:type="spellStart"/>
            <w:r>
              <w:rPr>
                <w:rFonts w:eastAsia="Times New Roman" w:cs="Times New Roman"/>
                <w:sz w:val="19"/>
                <w:szCs w:val="19"/>
              </w:rPr>
              <w:t>IngR</w:t>
            </w:r>
            <w:proofErr w:type="spellEnd"/>
            <w:r>
              <w:rPr>
                <w:rFonts w:eastAsia="Times New Roman" w:cs="Times New Roman"/>
                <w:sz w:val="19"/>
                <w:szCs w:val="19"/>
              </w:rPr>
              <w:t xml:space="preserve"> (mg/day)</w:t>
            </w:r>
          </w:p>
        </w:tc>
        <w:tc>
          <w:tcPr>
            <w:tcW w:w="639" w:type="pct"/>
            <w:tcMar>
              <w:top w:w="60" w:type="dxa"/>
              <w:left w:w="90" w:type="dxa"/>
              <w:bottom w:w="60" w:type="dxa"/>
              <w:right w:w="90" w:type="dxa"/>
            </w:tcMar>
            <w:vAlign w:val="center"/>
          </w:tcPr>
          <w:p w14:paraId="5E2A5EBD" w14:textId="77777777" w:rsidR="00401179" w:rsidRDefault="00401179" w:rsidP="00D57F96">
            <w:pPr>
              <w:jc w:val="center"/>
            </w:pPr>
            <w:r>
              <w:rPr>
                <w:rFonts w:eastAsia="Times New Roman" w:cs="Times New Roman"/>
                <w:sz w:val="19"/>
                <w:szCs w:val="19"/>
              </w:rPr>
              <w:t>100</w:t>
            </w:r>
          </w:p>
        </w:tc>
        <w:tc>
          <w:tcPr>
            <w:tcW w:w="639" w:type="pct"/>
            <w:tcMar>
              <w:top w:w="60" w:type="dxa"/>
              <w:left w:w="90" w:type="dxa"/>
              <w:bottom w:w="60" w:type="dxa"/>
              <w:right w:w="90" w:type="dxa"/>
            </w:tcMar>
            <w:vAlign w:val="center"/>
          </w:tcPr>
          <w:p w14:paraId="1A816336" w14:textId="77777777" w:rsidR="00401179" w:rsidRDefault="00401179" w:rsidP="00D57F96">
            <w:pPr>
              <w:jc w:val="center"/>
            </w:pPr>
            <w:r>
              <w:rPr>
                <w:rFonts w:eastAsia="Times New Roman" w:cs="Times New Roman"/>
                <w:sz w:val="19"/>
                <w:szCs w:val="19"/>
              </w:rPr>
              <w:t>200</w:t>
            </w:r>
          </w:p>
        </w:tc>
        <w:tc>
          <w:tcPr>
            <w:tcW w:w="2222" w:type="pct"/>
            <w:tcMar>
              <w:top w:w="60" w:type="dxa"/>
              <w:left w:w="90" w:type="dxa"/>
              <w:bottom w:w="60" w:type="dxa"/>
              <w:right w:w="90" w:type="dxa"/>
            </w:tcMar>
            <w:vAlign w:val="center"/>
          </w:tcPr>
          <w:p w14:paraId="70C7CD54" w14:textId="77777777" w:rsidR="00401179" w:rsidRDefault="00401179" w:rsidP="00D57F96">
            <w:pPr>
              <w:jc w:val="center"/>
            </w:pPr>
            <w:r>
              <w:rPr>
                <w:rFonts w:eastAsia="Times New Roman" w:cs="Times New Roman"/>
                <w:sz w:val="19"/>
                <w:szCs w:val="19"/>
              </w:rPr>
              <w:t>USEPA (1989, 2011) default soil/sediment incidental ingestion</w:t>
            </w:r>
          </w:p>
        </w:tc>
      </w:tr>
      <w:tr w:rsidR="00401179" w14:paraId="11A913C3" w14:textId="77777777" w:rsidTr="000B5C0A">
        <w:trPr>
          <w:jc w:val="center"/>
        </w:trPr>
        <w:tc>
          <w:tcPr>
            <w:tcW w:w="1500" w:type="pct"/>
            <w:tcMar>
              <w:top w:w="60" w:type="dxa"/>
              <w:left w:w="90" w:type="dxa"/>
              <w:bottom w:w="60" w:type="dxa"/>
              <w:right w:w="90" w:type="dxa"/>
            </w:tcMar>
            <w:vAlign w:val="center"/>
          </w:tcPr>
          <w:p w14:paraId="4221B551" w14:textId="77777777" w:rsidR="00401179" w:rsidRDefault="00401179" w:rsidP="00D57F96">
            <w:r>
              <w:rPr>
                <w:rFonts w:eastAsia="Times New Roman" w:cs="Times New Roman"/>
                <w:sz w:val="19"/>
                <w:szCs w:val="19"/>
              </w:rPr>
              <w:t>Exposed skin surface area, SA (cm²)</w:t>
            </w:r>
          </w:p>
        </w:tc>
        <w:tc>
          <w:tcPr>
            <w:tcW w:w="639" w:type="pct"/>
            <w:tcMar>
              <w:top w:w="60" w:type="dxa"/>
              <w:left w:w="90" w:type="dxa"/>
              <w:bottom w:w="60" w:type="dxa"/>
              <w:right w:w="90" w:type="dxa"/>
            </w:tcMar>
            <w:vAlign w:val="center"/>
          </w:tcPr>
          <w:p w14:paraId="2235C47C" w14:textId="77777777" w:rsidR="00401179" w:rsidRDefault="00401179" w:rsidP="00D57F96">
            <w:pPr>
              <w:jc w:val="center"/>
            </w:pPr>
            <w:r>
              <w:rPr>
                <w:rFonts w:eastAsia="Times New Roman" w:cs="Times New Roman"/>
                <w:sz w:val="19"/>
                <w:szCs w:val="19"/>
              </w:rPr>
              <w:t>5,700</w:t>
            </w:r>
          </w:p>
        </w:tc>
        <w:tc>
          <w:tcPr>
            <w:tcW w:w="639" w:type="pct"/>
            <w:tcMar>
              <w:top w:w="60" w:type="dxa"/>
              <w:left w:w="90" w:type="dxa"/>
              <w:bottom w:w="60" w:type="dxa"/>
              <w:right w:w="90" w:type="dxa"/>
            </w:tcMar>
            <w:vAlign w:val="center"/>
          </w:tcPr>
          <w:p w14:paraId="03BF9DA5" w14:textId="77777777" w:rsidR="00401179" w:rsidRDefault="00401179" w:rsidP="00D57F96">
            <w:pPr>
              <w:jc w:val="center"/>
            </w:pPr>
            <w:r>
              <w:rPr>
                <w:rFonts w:eastAsia="Times New Roman" w:cs="Times New Roman"/>
                <w:sz w:val="19"/>
                <w:szCs w:val="19"/>
              </w:rPr>
              <w:t>2,800</w:t>
            </w:r>
          </w:p>
        </w:tc>
        <w:tc>
          <w:tcPr>
            <w:tcW w:w="2222" w:type="pct"/>
            <w:tcMar>
              <w:top w:w="60" w:type="dxa"/>
              <w:left w:w="90" w:type="dxa"/>
              <w:bottom w:w="60" w:type="dxa"/>
              <w:right w:w="90" w:type="dxa"/>
            </w:tcMar>
            <w:vAlign w:val="center"/>
          </w:tcPr>
          <w:p w14:paraId="690F7930" w14:textId="77777777" w:rsidR="00401179" w:rsidRDefault="00401179" w:rsidP="00D57F96">
            <w:pPr>
              <w:jc w:val="center"/>
            </w:pPr>
            <w:r>
              <w:rPr>
                <w:rFonts w:eastAsia="Times New Roman" w:cs="Times New Roman"/>
                <w:sz w:val="19"/>
                <w:szCs w:val="19"/>
              </w:rPr>
              <w:t>USEPA RAGS Part E (2004) default (head, hands, forearms, lower legs)</w:t>
            </w:r>
          </w:p>
        </w:tc>
      </w:tr>
      <w:tr w:rsidR="00401179" w14:paraId="12234E6A" w14:textId="77777777" w:rsidTr="000B5C0A">
        <w:trPr>
          <w:jc w:val="center"/>
        </w:trPr>
        <w:tc>
          <w:tcPr>
            <w:tcW w:w="1500" w:type="pct"/>
            <w:tcMar>
              <w:top w:w="60" w:type="dxa"/>
              <w:left w:w="90" w:type="dxa"/>
              <w:bottom w:w="60" w:type="dxa"/>
              <w:right w:w="90" w:type="dxa"/>
            </w:tcMar>
            <w:vAlign w:val="center"/>
          </w:tcPr>
          <w:p w14:paraId="1E67D3D8" w14:textId="77777777" w:rsidR="00401179" w:rsidRDefault="00401179" w:rsidP="00D57F96">
            <w:r>
              <w:rPr>
                <w:rFonts w:eastAsia="Times New Roman" w:cs="Times New Roman"/>
                <w:sz w:val="19"/>
                <w:szCs w:val="19"/>
              </w:rPr>
              <w:t>Adherence factor, AF (mg/cm²)</w:t>
            </w:r>
          </w:p>
        </w:tc>
        <w:tc>
          <w:tcPr>
            <w:tcW w:w="639" w:type="pct"/>
            <w:tcMar>
              <w:top w:w="60" w:type="dxa"/>
              <w:left w:w="90" w:type="dxa"/>
              <w:bottom w:w="60" w:type="dxa"/>
              <w:right w:w="90" w:type="dxa"/>
            </w:tcMar>
            <w:vAlign w:val="center"/>
          </w:tcPr>
          <w:p w14:paraId="1036BB32" w14:textId="77777777" w:rsidR="00401179" w:rsidRDefault="00401179" w:rsidP="00D57F96">
            <w:pPr>
              <w:jc w:val="center"/>
            </w:pPr>
            <w:r>
              <w:rPr>
                <w:rFonts w:eastAsia="Times New Roman" w:cs="Times New Roman"/>
                <w:sz w:val="19"/>
                <w:szCs w:val="19"/>
              </w:rPr>
              <w:t>0.07</w:t>
            </w:r>
          </w:p>
        </w:tc>
        <w:tc>
          <w:tcPr>
            <w:tcW w:w="639" w:type="pct"/>
            <w:tcMar>
              <w:top w:w="60" w:type="dxa"/>
              <w:left w:w="90" w:type="dxa"/>
              <w:bottom w:w="60" w:type="dxa"/>
              <w:right w:w="90" w:type="dxa"/>
            </w:tcMar>
            <w:vAlign w:val="center"/>
          </w:tcPr>
          <w:p w14:paraId="1EB829B5" w14:textId="77777777" w:rsidR="00401179" w:rsidRDefault="00401179" w:rsidP="00D57F96">
            <w:pPr>
              <w:jc w:val="center"/>
            </w:pPr>
            <w:r>
              <w:rPr>
                <w:rFonts w:eastAsia="Times New Roman" w:cs="Times New Roman"/>
                <w:sz w:val="19"/>
                <w:szCs w:val="19"/>
              </w:rPr>
              <w:t>0.2</w:t>
            </w:r>
          </w:p>
        </w:tc>
        <w:tc>
          <w:tcPr>
            <w:tcW w:w="2222" w:type="pct"/>
            <w:tcMar>
              <w:top w:w="60" w:type="dxa"/>
              <w:left w:w="90" w:type="dxa"/>
              <w:bottom w:w="60" w:type="dxa"/>
              <w:right w:w="90" w:type="dxa"/>
            </w:tcMar>
            <w:vAlign w:val="center"/>
          </w:tcPr>
          <w:p w14:paraId="1A24D59B" w14:textId="77777777" w:rsidR="00401179" w:rsidRDefault="00401179" w:rsidP="00D57F96">
            <w:pPr>
              <w:jc w:val="center"/>
            </w:pPr>
            <w:r>
              <w:rPr>
                <w:rFonts w:eastAsia="Times New Roman" w:cs="Times New Roman"/>
                <w:sz w:val="19"/>
                <w:szCs w:val="19"/>
              </w:rPr>
              <w:t>USEPA RAGS Part E (2004) default</w:t>
            </w:r>
          </w:p>
        </w:tc>
      </w:tr>
      <w:tr w:rsidR="00401179" w14:paraId="4186328E" w14:textId="77777777" w:rsidTr="000B5C0A">
        <w:trPr>
          <w:jc w:val="center"/>
        </w:trPr>
        <w:tc>
          <w:tcPr>
            <w:tcW w:w="1500" w:type="pct"/>
            <w:tcMar>
              <w:top w:w="60" w:type="dxa"/>
              <w:left w:w="90" w:type="dxa"/>
              <w:bottom w:w="60" w:type="dxa"/>
              <w:right w:w="90" w:type="dxa"/>
            </w:tcMar>
            <w:vAlign w:val="center"/>
          </w:tcPr>
          <w:p w14:paraId="6F83E756" w14:textId="77777777" w:rsidR="00401179" w:rsidRDefault="00401179" w:rsidP="00D57F96">
            <w:r>
              <w:rPr>
                <w:rFonts w:eastAsia="Times New Roman" w:cs="Times New Roman"/>
                <w:sz w:val="19"/>
                <w:szCs w:val="19"/>
              </w:rPr>
              <w:t>Dermal absorption fraction, ABS (–)</w:t>
            </w:r>
          </w:p>
        </w:tc>
        <w:tc>
          <w:tcPr>
            <w:tcW w:w="639" w:type="pct"/>
            <w:tcMar>
              <w:top w:w="60" w:type="dxa"/>
              <w:left w:w="90" w:type="dxa"/>
              <w:bottom w:w="60" w:type="dxa"/>
              <w:right w:w="90" w:type="dxa"/>
            </w:tcMar>
            <w:vAlign w:val="center"/>
          </w:tcPr>
          <w:p w14:paraId="324EBC3D" w14:textId="77777777" w:rsidR="00401179" w:rsidRDefault="00401179" w:rsidP="00D57F96">
            <w:pPr>
              <w:jc w:val="center"/>
            </w:pPr>
            <w:r>
              <w:rPr>
                <w:rFonts w:eastAsia="Times New Roman" w:cs="Times New Roman"/>
                <w:sz w:val="19"/>
                <w:szCs w:val="19"/>
              </w:rPr>
              <w:t>compound-specific</w:t>
            </w:r>
          </w:p>
        </w:tc>
        <w:tc>
          <w:tcPr>
            <w:tcW w:w="639" w:type="pct"/>
            <w:tcMar>
              <w:top w:w="60" w:type="dxa"/>
              <w:left w:w="90" w:type="dxa"/>
              <w:bottom w:w="60" w:type="dxa"/>
              <w:right w:w="90" w:type="dxa"/>
            </w:tcMar>
            <w:vAlign w:val="center"/>
          </w:tcPr>
          <w:p w14:paraId="11983C84" w14:textId="77777777" w:rsidR="00401179" w:rsidRDefault="00401179" w:rsidP="00D57F96">
            <w:pPr>
              <w:jc w:val="center"/>
            </w:pPr>
            <w:r>
              <w:rPr>
                <w:rFonts w:eastAsia="Times New Roman" w:cs="Times New Roman"/>
                <w:sz w:val="19"/>
                <w:szCs w:val="19"/>
              </w:rPr>
              <w:t>compound-specific</w:t>
            </w:r>
          </w:p>
        </w:tc>
        <w:tc>
          <w:tcPr>
            <w:tcW w:w="2222" w:type="pct"/>
            <w:tcMar>
              <w:top w:w="60" w:type="dxa"/>
              <w:left w:w="90" w:type="dxa"/>
              <w:bottom w:w="60" w:type="dxa"/>
              <w:right w:w="90" w:type="dxa"/>
            </w:tcMar>
            <w:vAlign w:val="center"/>
          </w:tcPr>
          <w:p w14:paraId="18564AF4" w14:textId="77777777" w:rsidR="00401179" w:rsidRDefault="00401179" w:rsidP="00D57F96">
            <w:pPr>
              <w:jc w:val="center"/>
            </w:pPr>
            <w:r>
              <w:rPr>
                <w:rFonts w:eastAsia="Times New Roman" w:cs="Times New Roman"/>
                <w:sz w:val="19"/>
                <w:szCs w:val="19"/>
              </w:rPr>
              <w:t>USEPA RAGS Part E (2004): DDT/DDD/DDE 0.03; HCH isomers 0.04 (lindane value); other semi-volatile OCPs 0.10 (default) — see Table 5.2</w:t>
            </w:r>
          </w:p>
        </w:tc>
      </w:tr>
      <w:tr w:rsidR="00401179" w14:paraId="033EA940" w14:textId="77777777" w:rsidTr="000B5C0A">
        <w:trPr>
          <w:jc w:val="center"/>
        </w:trPr>
        <w:tc>
          <w:tcPr>
            <w:tcW w:w="1500" w:type="pct"/>
            <w:tcMar>
              <w:top w:w="60" w:type="dxa"/>
              <w:left w:w="90" w:type="dxa"/>
              <w:bottom w:w="60" w:type="dxa"/>
              <w:right w:w="90" w:type="dxa"/>
            </w:tcMar>
            <w:vAlign w:val="center"/>
          </w:tcPr>
          <w:p w14:paraId="544E491A" w14:textId="77777777" w:rsidR="00401179" w:rsidRDefault="00401179" w:rsidP="00D57F96">
            <w:r>
              <w:rPr>
                <w:rFonts w:eastAsia="Times New Roman" w:cs="Times New Roman"/>
                <w:sz w:val="19"/>
                <w:szCs w:val="19"/>
              </w:rPr>
              <w:t>Exposure frequency, EF (days/</w:t>
            </w:r>
            <w:proofErr w:type="spellStart"/>
            <w:r>
              <w:rPr>
                <w:rFonts w:eastAsia="Times New Roman" w:cs="Times New Roman"/>
                <w:sz w:val="19"/>
                <w:szCs w:val="19"/>
              </w:rPr>
              <w:t>yr</w:t>
            </w:r>
            <w:proofErr w:type="spellEnd"/>
            <w:r>
              <w:rPr>
                <w:rFonts w:eastAsia="Times New Roman" w:cs="Times New Roman"/>
                <w:sz w:val="19"/>
                <w:szCs w:val="19"/>
              </w:rPr>
              <w:t>)</w:t>
            </w:r>
          </w:p>
        </w:tc>
        <w:tc>
          <w:tcPr>
            <w:tcW w:w="639" w:type="pct"/>
            <w:tcMar>
              <w:top w:w="60" w:type="dxa"/>
              <w:left w:w="90" w:type="dxa"/>
              <w:bottom w:w="60" w:type="dxa"/>
              <w:right w:w="90" w:type="dxa"/>
            </w:tcMar>
            <w:vAlign w:val="center"/>
          </w:tcPr>
          <w:p w14:paraId="5A574A47" w14:textId="77777777" w:rsidR="00401179" w:rsidRDefault="00401179" w:rsidP="00D57F96">
            <w:pPr>
              <w:jc w:val="center"/>
            </w:pPr>
            <w:r>
              <w:rPr>
                <w:rFonts w:eastAsia="Times New Roman" w:cs="Times New Roman"/>
                <w:sz w:val="19"/>
                <w:szCs w:val="19"/>
              </w:rPr>
              <w:t>350</w:t>
            </w:r>
          </w:p>
        </w:tc>
        <w:tc>
          <w:tcPr>
            <w:tcW w:w="639" w:type="pct"/>
            <w:tcMar>
              <w:top w:w="60" w:type="dxa"/>
              <w:left w:w="90" w:type="dxa"/>
              <w:bottom w:w="60" w:type="dxa"/>
              <w:right w:w="90" w:type="dxa"/>
            </w:tcMar>
            <w:vAlign w:val="center"/>
          </w:tcPr>
          <w:p w14:paraId="61C96BD8" w14:textId="77777777" w:rsidR="00401179" w:rsidRDefault="00401179" w:rsidP="00D57F96">
            <w:pPr>
              <w:jc w:val="center"/>
            </w:pPr>
            <w:r>
              <w:rPr>
                <w:rFonts w:eastAsia="Times New Roman" w:cs="Times New Roman"/>
                <w:sz w:val="19"/>
                <w:szCs w:val="19"/>
              </w:rPr>
              <w:t>350</w:t>
            </w:r>
          </w:p>
        </w:tc>
        <w:tc>
          <w:tcPr>
            <w:tcW w:w="2222" w:type="pct"/>
            <w:tcMar>
              <w:top w:w="60" w:type="dxa"/>
              <w:left w:w="90" w:type="dxa"/>
              <w:bottom w:w="60" w:type="dxa"/>
              <w:right w:w="90" w:type="dxa"/>
            </w:tcMar>
            <w:vAlign w:val="center"/>
          </w:tcPr>
          <w:p w14:paraId="073B2672" w14:textId="77777777" w:rsidR="00401179" w:rsidRDefault="00401179" w:rsidP="00D57F96">
            <w:pPr>
              <w:jc w:val="center"/>
            </w:pPr>
            <w:r>
              <w:rPr>
                <w:rFonts w:eastAsia="Times New Roman" w:cs="Times New Roman"/>
                <w:sz w:val="19"/>
                <w:szCs w:val="19"/>
              </w:rPr>
              <w:t>USEPA (1989) default residential frequency</w:t>
            </w:r>
          </w:p>
        </w:tc>
      </w:tr>
      <w:tr w:rsidR="00401179" w14:paraId="50641A99" w14:textId="77777777" w:rsidTr="000B5C0A">
        <w:trPr>
          <w:jc w:val="center"/>
        </w:trPr>
        <w:tc>
          <w:tcPr>
            <w:tcW w:w="1500" w:type="pct"/>
            <w:tcMar>
              <w:top w:w="60" w:type="dxa"/>
              <w:left w:w="90" w:type="dxa"/>
              <w:bottom w:w="60" w:type="dxa"/>
              <w:right w:w="90" w:type="dxa"/>
            </w:tcMar>
            <w:vAlign w:val="center"/>
          </w:tcPr>
          <w:p w14:paraId="15EFBAD1" w14:textId="77777777" w:rsidR="00401179" w:rsidRDefault="00401179" w:rsidP="00D57F96">
            <w:r>
              <w:rPr>
                <w:rFonts w:eastAsia="Times New Roman" w:cs="Times New Roman"/>
                <w:sz w:val="19"/>
                <w:szCs w:val="19"/>
              </w:rPr>
              <w:t>Exposure duration, ED (</w:t>
            </w:r>
            <w:proofErr w:type="spellStart"/>
            <w:r>
              <w:rPr>
                <w:rFonts w:eastAsia="Times New Roman" w:cs="Times New Roman"/>
                <w:sz w:val="19"/>
                <w:szCs w:val="19"/>
              </w:rPr>
              <w:t>yr</w:t>
            </w:r>
            <w:proofErr w:type="spellEnd"/>
            <w:r>
              <w:rPr>
                <w:rFonts w:eastAsia="Times New Roman" w:cs="Times New Roman"/>
                <w:sz w:val="19"/>
                <w:szCs w:val="19"/>
              </w:rPr>
              <w:t>)</w:t>
            </w:r>
          </w:p>
        </w:tc>
        <w:tc>
          <w:tcPr>
            <w:tcW w:w="639" w:type="pct"/>
            <w:tcMar>
              <w:top w:w="60" w:type="dxa"/>
              <w:left w:w="90" w:type="dxa"/>
              <w:bottom w:w="60" w:type="dxa"/>
              <w:right w:w="90" w:type="dxa"/>
            </w:tcMar>
            <w:vAlign w:val="center"/>
          </w:tcPr>
          <w:p w14:paraId="28DEB11B" w14:textId="77777777" w:rsidR="00401179" w:rsidRDefault="00401179" w:rsidP="00D57F96">
            <w:pPr>
              <w:jc w:val="center"/>
            </w:pPr>
            <w:r>
              <w:rPr>
                <w:rFonts w:eastAsia="Times New Roman" w:cs="Times New Roman"/>
                <w:sz w:val="19"/>
                <w:szCs w:val="19"/>
              </w:rPr>
              <w:t>70</w:t>
            </w:r>
          </w:p>
        </w:tc>
        <w:tc>
          <w:tcPr>
            <w:tcW w:w="639" w:type="pct"/>
            <w:tcMar>
              <w:top w:w="60" w:type="dxa"/>
              <w:left w:w="90" w:type="dxa"/>
              <w:bottom w:w="60" w:type="dxa"/>
              <w:right w:w="90" w:type="dxa"/>
            </w:tcMar>
            <w:vAlign w:val="center"/>
          </w:tcPr>
          <w:p w14:paraId="023D26BD" w14:textId="77777777" w:rsidR="00401179" w:rsidRDefault="00401179" w:rsidP="00D57F96">
            <w:pPr>
              <w:jc w:val="center"/>
            </w:pPr>
            <w:r>
              <w:rPr>
                <w:rFonts w:eastAsia="Times New Roman" w:cs="Times New Roman"/>
                <w:sz w:val="19"/>
                <w:szCs w:val="19"/>
              </w:rPr>
              <w:t>6</w:t>
            </w:r>
          </w:p>
        </w:tc>
        <w:tc>
          <w:tcPr>
            <w:tcW w:w="2222" w:type="pct"/>
            <w:tcMar>
              <w:top w:w="60" w:type="dxa"/>
              <w:left w:w="90" w:type="dxa"/>
              <w:bottom w:w="60" w:type="dxa"/>
              <w:right w:w="90" w:type="dxa"/>
            </w:tcMar>
            <w:vAlign w:val="center"/>
          </w:tcPr>
          <w:p w14:paraId="7F03D089" w14:textId="77777777" w:rsidR="00401179" w:rsidRDefault="00401179" w:rsidP="00D57F96">
            <w:pPr>
              <w:jc w:val="center"/>
            </w:pPr>
            <w:r>
              <w:rPr>
                <w:rFonts w:eastAsia="Times New Roman" w:cs="Times New Roman"/>
                <w:sz w:val="19"/>
                <w:szCs w:val="19"/>
              </w:rPr>
              <w:t>Lifetime / childhood duration, as in fish chapter</w:t>
            </w:r>
          </w:p>
        </w:tc>
      </w:tr>
      <w:tr w:rsidR="00401179" w14:paraId="2F5D45E7" w14:textId="77777777" w:rsidTr="000B5C0A">
        <w:trPr>
          <w:jc w:val="center"/>
        </w:trPr>
        <w:tc>
          <w:tcPr>
            <w:tcW w:w="1500" w:type="pct"/>
            <w:tcMar>
              <w:top w:w="60" w:type="dxa"/>
              <w:left w:w="90" w:type="dxa"/>
              <w:bottom w:w="60" w:type="dxa"/>
              <w:right w:w="90" w:type="dxa"/>
            </w:tcMar>
            <w:vAlign w:val="center"/>
          </w:tcPr>
          <w:p w14:paraId="2B5D2FAF" w14:textId="77777777" w:rsidR="00401179" w:rsidRDefault="00401179" w:rsidP="00D57F96">
            <w:r>
              <w:rPr>
                <w:rFonts w:eastAsia="Times New Roman" w:cs="Times New Roman"/>
                <w:sz w:val="19"/>
                <w:szCs w:val="19"/>
              </w:rPr>
              <w:t>Conversion factor, CF (kg/mg)</w:t>
            </w:r>
          </w:p>
        </w:tc>
        <w:tc>
          <w:tcPr>
            <w:tcW w:w="639" w:type="pct"/>
            <w:tcMar>
              <w:top w:w="60" w:type="dxa"/>
              <w:left w:w="90" w:type="dxa"/>
              <w:bottom w:w="60" w:type="dxa"/>
              <w:right w:w="90" w:type="dxa"/>
            </w:tcMar>
            <w:vAlign w:val="center"/>
          </w:tcPr>
          <w:p w14:paraId="30FB06B8" w14:textId="77777777" w:rsidR="00401179" w:rsidRDefault="00401179" w:rsidP="00D57F96">
            <w:pPr>
              <w:jc w:val="center"/>
            </w:pPr>
            <w:r>
              <w:rPr>
                <w:rFonts w:eastAsia="Times New Roman" w:cs="Times New Roman"/>
                <w:sz w:val="19"/>
                <w:szCs w:val="19"/>
              </w:rPr>
              <w:t>10⁻⁶</w:t>
            </w:r>
          </w:p>
        </w:tc>
        <w:tc>
          <w:tcPr>
            <w:tcW w:w="639" w:type="pct"/>
            <w:tcMar>
              <w:top w:w="60" w:type="dxa"/>
              <w:left w:w="90" w:type="dxa"/>
              <w:bottom w:w="60" w:type="dxa"/>
              <w:right w:w="90" w:type="dxa"/>
            </w:tcMar>
            <w:vAlign w:val="center"/>
          </w:tcPr>
          <w:p w14:paraId="293D98E3" w14:textId="77777777" w:rsidR="00401179" w:rsidRDefault="00401179" w:rsidP="00D57F96">
            <w:pPr>
              <w:jc w:val="center"/>
            </w:pPr>
            <w:r>
              <w:rPr>
                <w:rFonts w:eastAsia="Times New Roman" w:cs="Times New Roman"/>
                <w:sz w:val="19"/>
                <w:szCs w:val="19"/>
              </w:rPr>
              <w:t>10⁻⁶</w:t>
            </w:r>
          </w:p>
        </w:tc>
        <w:tc>
          <w:tcPr>
            <w:tcW w:w="2222" w:type="pct"/>
            <w:tcMar>
              <w:top w:w="60" w:type="dxa"/>
              <w:left w:w="90" w:type="dxa"/>
              <w:bottom w:w="60" w:type="dxa"/>
              <w:right w:w="90" w:type="dxa"/>
            </w:tcMar>
            <w:vAlign w:val="center"/>
          </w:tcPr>
          <w:p w14:paraId="3B1F005A" w14:textId="77777777" w:rsidR="00401179" w:rsidRDefault="00401179" w:rsidP="00D57F96">
            <w:pPr>
              <w:jc w:val="center"/>
            </w:pPr>
            <w:r>
              <w:rPr>
                <w:rFonts w:eastAsia="Times New Roman" w:cs="Times New Roman"/>
                <w:sz w:val="19"/>
                <w:szCs w:val="19"/>
              </w:rPr>
              <w:t>—</w:t>
            </w:r>
          </w:p>
        </w:tc>
      </w:tr>
      <w:tr w:rsidR="00401179" w14:paraId="13C1A89C" w14:textId="77777777" w:rsidTr="000B5C0A">
        <w:trPr>
          <w:jc w:val="center"/>
        </w:trPr>
        <w:tc>
          <w:tcPr>
            <w:tcW w:w="1500" w:type="pct"/>
            <w:tcMar>
              <w:top w:w="60" w:type="dxa"/>
              <w:left w:w="90" w:type="dxa"/>
              <w:bottom w:w="60" w:type="dxa"/>
              <w:right w:w="90" w:type="dxa"/>
            </w:tcMar>
            <w:vAlign w:val="center"/>
          </w:tcPr>
          <w:p w14:paraId="284F7427" w14:textId="77777777" w:rsidR="00401179" w:rsidRDefault="00401179" w:rsidP="00D57F96">
            <w:r>
              <w:rPr>
                <w:rFonts w:eastAsia="Times New Roman" w:cs="Times New Roman"/>
                <w:sz w:val="19"/>
                <w:szCs w:val="19"/>
              </w:rPr>
              <w:t>Averaging time, AT, non-carcinogenic (days)</w:t>
            </w:r>
          </w:p>
        </w:tc>
        <w:tc>
          <w:tcPr>
            <w:tcW w:w="639" w:type="pct"/>
            <w:tcMar>
              <w:top w:w="60" w:type="dxa"/>
              <w:left w:w="90" w:type="dxa"/>
              <w:bottom w:w="60" w:type="dxa"/>
              <w:right w:w="90" w:type="dxa"/>
            </w:tcMar>
            <w:vAlign w:val="center"/>
          </w:tcPr>
          <w:p w14:paraId="0B27CFB7" w14:textId="77777777" w:rsidR="00401179" w:rsidRDefault="00401179" w:rsidP="00D57F96">
            <w:pPr>
              <w:jc w:val="center"/>
            </w:pPr>
            <w:r>
              <w:rPr>
                <w:rFonts w:eastAsia="Times New Roman" w:cs="Times New Roman"/>
                <w:sz w:val="19"/>
                <w:szCs w:val="19"/>
              </w:rPr>
              <w:t>ED × 365</w:t>
            </w:r>
          </w:p>
        </w:tc>
        <w:tc>
          <w:tcPr>
            <w:tcW w:w="639" w:type="pct"/>
            <w:tcMar>
              <w:top w:w="60" w:type="dxa"/>
              <w:left w:w="90" w:type="dxa"/>
              <w:bottom w:w="60" w:type="dxa"/>
              <w:right w:w="90" w:type="dxa"/>
            </w:tcMar>
            <w:vAlign w:val="center"/>
          </w:tcPr>
          <w:p w14:paraId="11586744" w14:textId="77777777" w:rsidR="00401179" w:rsidRDefault="00401179" w:rsidP="00D57F96">
            <w:pPr>
              <w:jc w:val="center"/>
            </w:pPr>
            <w:r>
              <w:rPr>
                <w:rFonts w:eastAsia="Times New Roman" w:cs="Times New Roman"/>
                <w:sz w:val="19"/>
                <w:szCs w:val="19"/>
              </w:rPr>
              <w:t>ED × 365</w:t>
            </w:r>
          </w:p>
        </w:tc>
        <w:tc>
          <w:tcPr>
            <w:tcW w:w="2222" w:type="pct"/>
            <w:tcMar>
              <w:top w:w="60" w:type="dxa"/>
              <w:left w:w="90" w:type="dxa"/>
              <w:bottom w:w="60" w:type="dxa"/>
              <w:right w:w="90" w:type="dxa"/>
            </w:tcMar>
            <w:vAlign w:val="center"/>
          </w:tcPr>
          <w:p w14:paraId="077E4FA2" w14:textId="77777777" w:rsidR="00401179" w:rsidRDefault="00401179" w:rsidP="00D57F96">
            <w:pPr>
              <w:jc w:val="center"/>
            </w:pPr>
            <w:r>
              <w:rPr>
                <w:rFonts w:eastAsia="Times New Roman" w:cs="Times New Roman"/>
                <w:sz w:val="19"/>
                <w:szCs w:val="19"/>
              </w:rPr>
              <w:t>USEPA (1989)</w:t>
            </w:r>
          </w:p>
        </w:tc>
      </w:tr>
      <w:tr w:rsidR="00401179" w14:paraId="34E0A4AA" w14:textId="77777777" w:rsidTr="000B5C0A">
        <w:trPr>
          <w:jc w:val="center"/>
        </w:trPr>
        <w:tc>
          <w:tcPr>
            <w:tcW w:w="1500" w:type="pct"/>
            <w:tcMar>
              <w:top w:w="60" w:type="dxa"/>
              <w:left w:w="90" w:type="dxa"/>
              <w:bottom w:w="60" w:type="dxa"/>
              <w:right w:w="90" w:type="dxa"/>
            </w:tcMar>
            <w:vAlign w:val="center"/>
          </w:tcPr>
          <w:p w14:paraId="076E2957" w14:textId="77777777" w:rsidR="00401179" w:rsidRDefault="00401179" w:rsidP="00D57F96">
            <w:r>
              <w:rPr>
                <w:rFonts w:eastAsia="Times New Roman" w:cs="Times New Roman"/>
                <w:sz w:val="19"/>
                <w:szCs w:val="19"/>
              </w:rPr>
              <w:t>Averaging time, AT, carcinogenic (days)</w:t>
            </w:r>
          </w:p>
        </w:tc>
        <w:tc>
          <w:tcPr>
            <w:tcW w:w="639" w:type="pct"/>
            <w:tcMar>
              <w:top w:w="60" w:type="dxa"/>
              <w:left w:w="90" w:type="dxa"/>
              <w:bottom w:w="60" w:type="dxa"/>
              <w:right w:w="90" w:type="dxa"/>
            </w:tcMar>
            <w:vAlign w:val="center"/>
          </w:tcPr>
          <w:p w14:paraId="283498B8" w14:textId="77777777" w:rsidR="00401179" w:rsidRDefault="00401179" w:rsidP="00D57F96">
            <w:pPr>
              <w:jc w:val="center"/>
            </w:pPr>
            <w:r>
              <w:rPr>
                <w:rFonts w:eastAsia="Times New Roman" w:cs="Times New Roman"/>
                <w:sz w:val="19"/>
                <w:szCs w:val="19"/>
              </w:rPr>
              <w:t>70 × 365</w:t>
            </w:r>
          </w:p>
        </w:tc>
        <w:tc>
          <w:tcPr>
            <w:tcW w:w="639" w:type="pct"/>
            <w:tcMar>
              <w:top w:w="60" w:type="dxa"/>
              <w:left w:w="90" w:type="dxa"/>
              <w:bottom w:w="60" w:type="dxa"/>
              <w:right w:w="90" w:type="dxa"/>
            </w:tcMar>
            <w:vAlign w:val="center"/>
          </w:tcPr>
          <w:p w14:paraId="04D38178" w14:textId="77777777" w:rsidR="00401179" w:rsidRDefault="00401179" w:rsidP="00D57F96">
            <w:pPr>
              <w:jc w:val="center"/>
            </w:pPr>
            <w:r>
              <w:rPr>
                <w:rFonts w:eastAsia="Times New Roman" w:cs="Times New Roman"/>
                <w:sz w:val="19"/>
                <w:szCs w:val="19"/>
              </w:rPr>
              <w:t>70 × 365</w:t>
            </w:r>
          </w:p>
        </w:tc>
        <w:tc>
          <w:tcPr>
            <w:tcW w:w="2222" w:type="pct"/>
            <w:tcMar>
              <w:top w:w="60" w:type="dxa"/>
              <w:left w:w="90" w:type="dxa"/>
              <w:bottom w:w="60" w:type="dxa"/>
              <w:right w:w="90" w:type="dxa"/>
            </w:tcMar>
            <w:vAlign w:val="center"/>
          </w:tcPr>
          <w:p w14:paraId="411A9C08" w14:textId="77777777" w:rsidR="00401179" w:rsidRDefault="00401179" w:rsidP="00D57F96">
            <w:pPr>
              <w:jc w:val="center"/>
            </w:pPr>
            <w:r>
              <w:rPr>
                <w:rFonts w:eastAsia="Times New Roman" w:cs="Times New Roman"/>
                <w:sz w:val="19"/>
                <w:szCs w:val="19"/>
              </w:rPr>
              <w:t>USEPA (1989), lifetime</w:t>
            </w:r>
          </w:p>
        </w:tc>
      </w:tr>
    </w:tbl>
    <w:p w14:paraId="2919EBB8" w14:textId="3D3E1B30" w:rsidR="00401179" w:rsidRDefault="00401179" w:rsidP="00401179">
      <w:pPr>
        <w:keepNext/>
        <w:spacing w:before="200" w:after="100"/>
      </w:pPr>
    </w:p>
    <w:p w14:paraId="42B63631" w14:textId="09B0492D" w:rsidR="00401179" w:rsidRPr="00401179" w:rsidRDefault="006910C1" w:rsidP="000B5C0A">
      <w:pPr>
        <w:pStyle w:val="Caption"/>
        <w:keepNext/>
        <w:jc w:val="both"/>
        <w:rPr>
          <w:rFonts w:cs="Times New Roman"/>
          <w:i w:val="0"/>
          <w:iCs w:val="0"/>
          <w:color w:val="auto"/>
          <w:sz w:val="24"/>
          <w:szCs w:val="24"/>
        </w:rPr>
      </w:pPr>
      <w:bookmarkStart w:id="149" w:name="_Toc240783803"/>
      <w:r w:rsidRPr="006910C1">
        <w:rPr>
          <w:rFonts w:cs="Times New Roman"/>
          <w:b/>
          <w:bCs/>
          <w:i w:val="0"/>
          <w:iCs w:val="0"/>
          <w:color w:val="auto"/>
          <w:sz w:val="24"/>
          <w:szCs w:val="24"/>
        </w:rPr>
        <w:t>Table 2.</w:t>
      </w:r>
      <w:r>
        <w:rPr>
          <w:rFonts w:cs="Times New Roman"/>
          <w:b/>
          <w:bCs/>
          <w:i w:val="0"/>
          <w:iCs w:val="0"/>
          <w:color w:val="auto"/>
          <w:sz w:val="24"/>
          <w:szCs w:val="24"/>
        </w:rPr>
        <w:t>8</w:t>
      </w:r>
      <w:r w:rsidRPr="006910C1">
        <w:rPr>
          <w:rFonts w:cs="Times New Roman"/>
          <w:b/>
          <w:bCs/>
          <w:i w:val="0"/>
          <w:iCs w:val="0"/>
          <w:color w:val="auto"/>
          <w:sz w:val="24"/>
          <w:szCs w:val="24"/>
        </w:rPr>
        <w:t>:</w:t>
      </w:r>
      <w:r w:rsidRPr="00E161A7">
        <w:rPr>
          <w:rFonts w:cs="Times New Roman"/>
          <w:i w:val="0"/>
          <w:iCs w:val="0"/>
          <w:color w:val="auto"/>
          <w:sz w:val="24"/>
          <w:szCs w:val="24"/>
        </w:rPr>
        <w:t xml:space="preserve"> </w:t>
      </w:r>
      <w:r w:rsidR="00401179" w:rsidRPr="00401179">
        <w:rPr>
          <w:rFonts w:cs="Times New Roman"/>
          <w:i w:val="0"/>
          <w:iCs w:val="0"/>
          <w:color w:val="auto"/>
          <w:sz w:val="24"/>
          <w:szCs w:val="24"/>
        </w:rPr>
        <w:t>Oral reference doses (</w:t>
      </w:r>
      <w:proofErr w:type="spellStart"/>
      <w:r w:rsidR="00401179" w:rsidRPr="00401179">
        <w:rPr>
          <w:rFonts w:cs="Times New Roman"/>
          <w:i w:val="0"/>
          <w:iCs w:val="0"/>
          <w:color w:val="auto"/>
          <w:sz w:val="24"/>
          <w:szCs w:val="24"/>
        </w:rPr>
        <w:t>RfD</w:t>
      </w:r>
      <w:proofErr w:type="spellEnd"/>
      <w:r w:rsidR="00401179" w:rsidRPr="00401179">
        <w:rPr>
          <w:rFonts w:cs="Times New Roman"/>
          <w:i w:val="0"/>
          <w:iCs w:val="0"/>
          <w:color w:val="auto"/>
          <w:sz w:val="24"/>
          <w:szCs w:val="24"/>
        </w:rPr>
        <w:t>), cancer slope factors (CSF) and dermal absorption fractions (ABS) applied.</w:t>
      </w:r>
      <w:bookmarkEnd w:id="149"/>
    </w:p>
    <w:tbl>
      <w:tblPr>
        <w:tblW w:w="5000" w:type="pct"/>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2006"/>
        <w:gridCol w:w="1289"/>
        <w:gridCol w:w="1289"/>
        <w:gridCol w:w="859"/>
        <w:gridCol w:w="3151"/>
      </w:tblGrid>
      <w:tr w:rsidR="00401179" w14:paraId="6B793EAE" w14:textId="77777777" w:rsidTr="000B5C0A">
        <w:trPr>
          <w:tblHeader/>
          <w:jc w:val="center"/>
        </w:trPr>
        <w:tc>
          <w:tcPr>
            <w:tcW w:w="1167"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6274C324" w14:textId="77777777" w:rsidR="00401179" w:rsidRPr="00F70908" w:rsidRDefault="00401179" w:rsidP="00D57F96">
            <w:pPr>
              <w:rPr>
                <w:b/>
                <w:bCs/>
              </w:rPr>
            </w:pPr>
            <w:r w:rsidRPr="00F70908">
              <w:rPr>
                <w:rFonts w:eastAsia="Times New Roman" w:cs="Times New Roman"/>
                <w:b/>
                <w:bCs/>
                <w:sz w:val="19"/>
                <w:szCs w:val="19"/>
              </w:rPr>
              <w:t>Compound</w:t>
            </w:r>
          </w:p>
        </w:tc>
        <w:tc>
          <w:tcPr>
            <w:tcW w:w="750"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346F18FE" w14:textId="77777777" w:rsidR="00401179" w:rsidRPr="00F70908" w:rsidRDefault="00401179" w:rsidP="00D57F96">
            <w:pPr>
              <w:jc w:val="center"/>
              <w:rPr>
                <w:b/>
                <w:bCs/>
              </w:rPr>
            </w:pPr>
            <w:proofErr w:type="spellStart"/>
            <w:r w:rsidRPr="00F70908">
              <w:rPr>
                <w:rFonts w:eastAsia="Times New Roman" w:cs="Times New Roman"/>
                <w:b/>
                <w:bCs/>
                <w:sz w:val="19"/>
                <w:szCs w:val="19"/>
              </w:rPr>
              <w:t>RfD</w:t>
            </w:r>
            <w:proofErr w:type="spellEnd"/>
            <w:r w:rsidRPr="00F70908">
              <w:rPr>
                <w:rFonts w:eastAsia="Times New Roman" w:cs="Times New Roman"/>
                <w:b/>
                <w:bCs/>
                <w:sz w:val="19"/>
                <w:szCs w:val="19"/>
              </w:rPr>
              <w:t xml:space="preserve"> (mg/kg-day)</w:t>
            </w:r>
          </w:p>
        </w:tc>
        <w:tc>
          <w:tcPr>
            <w:tcW w:w="750"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251E84BE" w14:textId="77777777" w:rsidR="00401179" w:rsidRPr="00F70908" w:rsidRDefault="00401179" w:rsidP="00D57F96">
            <w:pPr>
              <w:jc w:val="center"/>
              <w:rPr>
                <w:b/>
                <w:bCs/>
              </w:rPr>
            </w:pPr>
            <w:r w:rsidRPr="00F70908">
              <w:rPr>
                <w:rFonts w:eastAsia="Times New Roman" w:cs="Times New Roman"/>
                <w:b/>
                <w:bCs/>
                <w:sz w:val="19"/>
                <w:szCs w:val="19"/>
              </w:rPr>
              <w:t>CSF (mg/kg-</w:t>
            </w:r>
            <w:proofErr w:type="gramStart"/>
            <w:r w:rsidRPr="00F70908">
              <w:rPr>
                <w:rFonts w:eastAsia="Times New Roman" w:cs="Times New Roman"/>
                <w:b/>
                <w:bCs/>
                <w:sz w:val="19"/>
                <w:szCs w:val="19"/>
              </w:rPr>
              <w:t>day)⁻</w:t>
            </w:r>
            <w:proofErr w:type="gramEnd"/>
            <w:r w:rsidRPr="00F70908">
              <w:rPr>
                <w:rFonts w:eastAsia="Times New Roman" w:cs="Times New Roman"/>
                <w:b/>
                <w:bCs/>
                <w:sz w:val="19"/>
                <w:szCs w:val="19"/>
              </w:rPr>
              <w:t>¹</w:t>
            </w:r>
          </w:p>
        </w:tc>
        <w:tc>
          <w:tcPr>
            <w:tcW w:w="500"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1ED736E8" w14:textId="77777777" w:rsidR="00401179" w:rsidRPr="00F70908" w:rsidRDefault="00401179" w:rsidP="00D57F96">
            <w:pPr>
              <w:jc w:val="center"/>
              <w:rPr>
                <w:b/>
                <w:bCs/>
              </w:rPr>
            </w:pPr>
            <w:r w:rsidRPr="00F70908">
              <w:rPr>
                <w:rFonts w:eastAsia="Times New Roman" w:cs="Times New Roman"/>
                <w:b/>
                <w:bCs/>
                <w:sz w:val="19"/>
                <w:szCs w:val="19"/>
              </w:rPr>
              <w:t>ABS (–)</w:t>
            </w:r>
          </w:p>
        </w:tc>
        <w:tc>
          <w:tcPr>
            <w:tcW w:w="1833"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41621981" w14:textId="77777777" w:rsidR="00401179" w:rsidRPr="00F70908" w:rsidRDefault="00401179" w:rsidP="00D57F96">
            <w:pPr>
              <w:jc w:val="center"/>
              <w:rPr>
                <w:b/>
                <w:bCs/>
              </w:rPr>
            </w:pPr>
            <w:r w:rsidRPr="00F70908">
              <w:rPr>
                <w:rFonts w:eastAsia="Times New Roman" w:cs="Times New Roman"/>
                <w:b/>
                <w:bCs/>
                <w:sz w:val="19"/>
                <w:szCs w:val="19"/>
              </w:rPr>
              <w:t>Basis</w:t>
            </w:r>
          </w:p>
        </w:tc>
      </w:tr>
      <w:tr w:rsidR="00401179" w14:paraId="1E6371D9" w14:textId="77777777" w:rsidTr="000B5C0A">
        <w:trPr>
          <w:jc w:val="center"/>
        </w:trPr>
        <w:tc>
          <w:tcPr>
            <w:tcW w:w="1167" w:type="pct"/>
            <w:tcBorders>
              <w:top w:val="single" w:sz="4" w:space="0" w:color="auto"/>
            </w:tcBorders>
            <w:tcMar>
              <w:top w:w="60" w:type="dxa"/>
              <w:left w:w="90" w:type="dxa"/>
              <w:bottom w:w="60" w:type="dxa"/>
              <w:right w:w="90" w:type="dxa"/>
            </w:tcMar>
            <w:vAlign w:val="center"/>
          </w:tcPr>
          <w:p w14:paraId="25668ABB" w14:textId="77777777" w:rsidR="00401179" w:rsidRDefault="00401179" w:rsidP="00D57F96">
            <w:proofErr w:type="spellStart"/>
            <w:proofErr w:type="gramStart"/>
            <w:r>
              <w:rPr>
                <w:rFonts w:eastAsia="Times New Roman" w:cs="Times New Roman"/>
                <w:sz w:val="19"/>
                <w:szCs w:val="19"/>
              </w:rPr>
              <w:t>o,p</w:t>
            </w:r>
            <w:proofErr w:type="spellEnd"/>
            <w:proofErr w:type="gramEnd"/>
            <w:r>
              <w:rPr>
                <w:rFonts w:eastAsia="Times New Roman" w:cs="Times New Roman"/>
                <w:sz w:val="19"/>
                <w:szCs w:val="19"/>
              </w:rPr>
              <w:t xml:space="preserve">'-DDT / </w:t>
            </w:r>
            <w:proofErr w:type="spellStart"/>
            <w:r>
              <w:rPr>
                <w:rFonts w:eastAsia="Times New Roman" w:cs="Times New Roman"/>
                <w:sz w:val="19"/>
                <w:szCs w:val="19"/>
              </w:rPr>
              <w:t>p,p</w:t>
            </w:r>
            <w:proofErr w:type="spellEnd"/>
            <w:r>
              <w:rPr>
                <w:rFonts w:eastAsia="Times New Roman" w:cs="Times New Roman"/>
                <w:sz w:val="19"/>
                <w:szCs w:val="19"/>
              </w:rPr>
              <w:t>'-DDT</w:t>
            </w:r>
          </w:p>
        </w:tc>
        <w:tc>
          <w:tcPr>
            <w:tcW w:w="750" w:type="pct"/>
            <w:tcBorders>
              <w:top w:val="single" w:sz="4" w:space="0" w:color="auto"/>
            </w:tcBorders>
            <w:tcMar>
              <w:top w:w="60" w:type="dxa"/>
              <w:left w:w="90" w:type="dxa"/>
              <w:bottom w:w="60" w:type="dxa"/>
              <w:right w:w="90" w:type="dxa"/>
            </w:tcMar>
            <w:vAlign w:val="center"/>
          </w:tcPr>
          <w:p w14:paraId="69E4E29A" w14:textId="77777777" w:rsidR="00401179" w:rsidRDefault="00401179" w:rsidP="00D57F96">
            <w:pPr>
              <w:jc w:val="center"/>
            </w:pPr>
            <w:r>
              <w:rPr>
                <w:rFonts w:eastAsia="Times New Roman" w:cs="Times New Roman"/>
                <w:sz w:val="19"/>
                <w:szCs w:val="19"/>
              </w:rPr>
              <w:t>5 × 10⁻⁴</w:t>
            </w:r>
          </w:p>
        </w:tc>
        <w:tc>
          <w:tcPr>
            <w:tcW w:w="750" w:type="pct"/>
            <w:tcBorders>
              <w:top w:val="single" w:sz="4" w:space="0" w:color="auto"/>
            </w:tcBorders>
            <w:tcMar>
              <w:top w:w="60" w:type="dxa"/>
              <w:left w:w="90" w:type="dxa"/>
              <w:bottom w:w="60" w:type="dxa"/>
              <w:right w:w="90" w:type="dxa"/>
            </w:tcMar>
            <w:vAlign w:val="center"/>
          </w:tcPr>
          <w:p w14:paraId="0CD61068" w14:textId="77777777" w:rsidR="00401179" w:rsidRDefault="00401179" w:rsidP="00D57F96">
            <w:pPr>
              <w:jc w:val="center"/>
            </w:pPr>
            <w:r>
              <w:rPr>
                <w:rFonts w:eastAsia="Times New Roman" w:cs="Times New Roman"/>
                <w:sz w:val="19"/>
                <w:szCs w:val="19"/>
              </w:rPr>
              <w:t>0.34</w:t>
            </w:r>
          </w:p>
        </w:tc>
        <w:tc>
          <w:tcPr>
            <w:tcW w:w="500" w:type="pct"/>
            <w:tcBorders>
              <w:top w:val="single" w:sz="4" w:space="0" w:color="auto"/>
            </w:tcBorders>
            <w:tcMar>
              <w:top w:w="60" w:type="dxa"/>
              <w:left w:w="90" w:type="dxa"/>
              <w:bottom w:w="60" w:type="dxa"/>
              <w:right w:w="90" w:type="dxa"/>
            </w:tcMar>
            <w:vAlign w:val="center"/>
          </w:tcPr>
          <w:p w14:paraId="0B400CD3" w14:textId="77777777" w:rsidR="00401179" w:rsidRDefault="00401179" w:rsidP="00D57F96">
            <w:pPr>
              <w:jc w:val="center"/>
            </w:pPr>
            <w:r>
              <w:rPr>
                <w:rFonts w:eastAsia="Times New Roman" w:cs="Times New Roman"/>
                <w:sz w:val="19"/>
                <w:szCs w:val="19"/>
              </w:rPr>
              <w:t>0.03</w:t>
            </w:r>
          </w:p>
        </w:tc>
        <w:tc>
          <w:tcPr>
            <w:tcW w:w="1833" w:type="pct"/>
            <w:tcBorders>
              <w:top w:val="single" w:sz="4" w:space="0" w:color="auto"/>
            </w:tcBorders>
            <w:tcMar>
              <w:top w:w="60" w:type="dxa"/>
              <w:left w:w="90" w:type="dxa"/>
              <w:bottom w:w="60" w:type="dxa"/>
              <w:right w:w="90" w:type="dxa"/>
            </w:tcMar>
            <w:vAlign w:val="center"/>
          </w:tcPr>
          <w:p w14:paraId="3338A01E" w14:textId="77777777" w:rsidR="00401179" w:rsidRDefault="00401179" w:rsidP="00D57F96">
            <w:pPr>
              <w:jc w:val="center"/>
            </w:pPr>
            <w:r>
              <w:rPr>
                <w:rFonts w:eastAsia="Times New Roman" w:cs="Times New Roman"/>
                <w:sz w:val="19"/>
                <w:szCs w:val="19"/>
              </w:rPr>
              <w:t>USEPA IRIS (DDT); ABS: RAGS-E</w:t>
            </w:r>
          </w:p>
        </w:tc>
      </w:tr>
      <w:tr w:rsidR="00401179" w14:paraId="105F547F" w14:textId="77777777" w:rsidTr="000B5C0A">
        <w:trPr>
          <w:jc w:val="center"/>
        </w:trPr>
        <w:tc>
          <w:tcPr>
            <w:tcW w:w="1167" w:type="pct"/>
            <w:tcMar>
              <w:top w:w="60" w:type="dxa"/>
              <w:left w:w="90" w:type="dxa"/>
              <w:bottom w:w="60" w:type="dxa"/>
              <w:right w:w="90" w:type="dxa"/>
            </w:tcMar>
            <w:vAlign w:val="center"/>
          </w:tcPr>
          <w:p w14:paraId="6813483A" w14:textId="77777777" w:rsidR="00401179" w:rsidRDefault="00401179" w:rsidP="00D57F96">
            <w:proofErr w:type="spellStart"/>
            <w:proofErr w:type="gramStart"/>
            <w:r>
              <w:rPr>
                <w:rFonts w:eastAsia="Times New Roman" w:cs="Times New Roman"/>
                <w:sz w:val="19"/>
                <w:szCs w:val="19"/>
              </w:rPr>
              <w:t>o,p</w:t>
            </w:r>
            <w:proofErr w:type="spellEnd"/>
            <w:proofErr w:type="gramEnd"/>
            <w:r>
              <w:rPr>
                <w:rFonts w:eastAsia="Times New Roman" w:cs="Times New Roman"/>
                <w:sz w:val="19"/>
                <w:szCs w:val="19"/>
              </w:rPr>
              <w:t xml:space="preserve">'-DDD / </w:t>
            </w:r>
            <w:proofErr w:type="spellStart"/>
            <w:r>
              <w:rPr>
                <w:rFonts w:eastAsia="Times New Roman" w:cs="Times New Roman"/>
                <w:sz w:val="19"/>
                <w:szCs w:val="19"/>
              </w:rPr>
              <w:t>p,p</w:t>
            </w:r>
            <w:proofErr w:type="spellEnd"/>
            <w:r>
              <w:rPr>
                <w:rFonts w:eastAsia="Times New Roman" w:cs="Times New Roman"/>
                <w:sz w:val="19"/>
                <w:szCs w:val="19"/>
              </w:rPr>
              <w:t>'-DDD</w:t>
            </w:r>
          </w:p>
        </w:tc>
        <w:tc>
          <w:tcPr>
            <w:tcW w:w="750" w:type="pct"/>
            <w:tcMar>
              <w:top w:w="60" w:type="dxa"/>
              <w:left w:w="90" w:type="dxa"/>
              <w:bottom w:w="60" w:type="dxa"/>
              <w:right w:w="90" w:type="dxa"/>
            </w:tcMar>
            <w:vAlign w:val="center"/>
          </w:tcPr>
          <w:p w14:paraId="46C6D454" w14:textId="77777777" w:rsidR="00401179" w:rsidRDefault="00401179" w:rsidP="00D57F96">
            <w:pPr>
              <w:jc w:val="center"/>
            </w:pPr>
            <w:r>
              <w:rPr>
                <w:rFonts w:eastAsia="Times New Roman" w:cs="Times New Roman"/>
                <w:sz w:val="19"/>
                <w:szCs w:val="19"/>
              </w:rPr>
              <w:t>5 × 10⁻⁴*</w:t>
            </w:r>
          </w:p>
        </w:tc>
        <w:tc>
          <w:tcPr>
            <w:tcW w:w="750" w:type="pct"/>
            <w:tcMar>
              <w:top w:w="60" w:type="dxa"/>
              <w:left w:w="90" w:type="dxa"/>
              <w:bottom w:w="60" w:type="dxa"/>
              <w:right w:w="90" w:type="dxa"/>
            </w:tcMar>
            <w:vAlign w:val="center"/>
          </w:tcPr>
          <w:p w14:paraId="54CC6CA3" w14:textId="77777777" w:rsidR="00401179" w:rsidRDefault="00401179" w:rsidP="00D57F96">
            <w:pPr>
              <w:jc w:val="center"/>
            </w:pPr>
            <w:r>
              <w:rPr>
                <w:rFonts w:eastAsia="Times New Roman" w:cs="Times New Roman"/>
                <w:sz w:val="19"/>
                <w:szCs w:val="19"/>
              </w:rPr>
              <w:t>0.34*</w:t>
            </w:r>
          </w:p>
        </w:tc>
        <w:tc>
          <w:tcPr>
            <w:tcW w:w="500" w:type="pct"/>
            <w:tcMar>
              <w:top w:w="60" w:type="dxa"/>
              <w:left w:w="90" w:type="dxa"/>
              <w:bottom w:w="60" w:type="dxa"/>
              <w:right w:w="90" w:type="dxa"/>
            </w:tcMar>
            <w:vAlign w:val="center"/>
          </w:tcPr>
          <w:p w14:paraId="4170860D" w14:textId="77777777" w:rsidR="00401179" w:rsidRDefault="00401179" w:rsidP="00D57F96">
            <w:pPr>
              <w:jc w:val="center"/>
            </w:pPr>
            <w:r>
              <w:rPr>
                <w:rFonts w:eastAsia="Times New Roman" w:cs="Times New Roman"/>
                <w:sz w:val="19"/>
                <w:szCs w:val="19"/>
              </w:rPr>
              <w:t>0.03</w:t>
            </w:r>
          </w:p>
        </w:tc>
        <w:tc>
          <w:tcPr>
            <w:tcW w:w="1833" w:type="pct"/>
            <w:tcMar>
              <w:top w:w="60" w:type="dxa"/>
              <w:left w:w="90" w:type="dxa"/>
              <w:bottom w:w="60" w:type="dxa"/>
              <w:right w:w="90" w:type="dxa"/>
            </w:tcMar>
            <w:vAlign w:val="center"/>
          </w:tcPr>
          <w:p w14:paraId="14D37C96" w14:textId="77777777" w:rsidR="00401179" w:rsidRDefault="00401179" w:rsidP="00D57F96">
            <w:pPr>
              <w:jc w:val="center"/>
            </w:pPr>
            <w:r>
              <w:rPr>
                <w:rFonts w:eastAsia="Times New Roman" w:cs="Times New Roman"/>
                <w:sz w:val="19"/>
                <w:szCs w:val="19"/>
              </w:rPr>
              <w:t>Surrogate: DDT (IRIS)</w:t>
            </w:r>
          </w:p>
        </w:tc>
      </w:tr>
      <w:tr w:rsidR="00401179" w14:paraId="14C2E825" w14:textId="77777777" w:rsidTr="000B5C0A">
        <w:trPr>
          <w:jc w:val="center"/>
        </w:trPr>
        <w:tc>
          <w:tcPr>
            <w:tcW w:w="1167" w:type="pct"/>
            <w:tcMar>
              <w:top w:w="60" w:type="dxa"/>
              <w:left w:w="90" w:type="dxa"/>
              <w:bottom w:w="60" w:type="dxa"/>
              <w:right w:w="90" w:type="dxa"/>
            </w:tcMar>
            <w:vAlign w:val="center"/>
          </w:tcPr>
          <w:p w14:paraId="343942FC" w14:textId="77777777" w:rsidR="00401179" w:rsidRDefault="00401179" w:rsidP="00D57F96">
            <w:proofErr w:type="spellStart"/>
            <w:proofErr w:type="gramStart"/>
            <w:r>
              <w:rPr>
                <w:rFonts w:eastAsia="Times New Roman" w:cs="Times New Roman"/>
                <w:sz w:val="19"/>
                <w:szCs w:val="19"/>
              </w:rPr>
              <w:t>o,p</w:t>
            </w:r>
            <w:proofErr w:type="spellEnd"/>
            <w:proofErr w:type="gramEnd"/>
            <w:r>
              <w:rPr>
                <w:rFonts w:eastAsia="Times New Roman" w:cs="Times New Roman"/>
                <w:sz w:val="19"/>
                <w:szCs w:val="19"/>
              </w:rPr>
              <w:t xml:space="preserve">'-DDE / </w:t>
            </w:r>
            <w:proofErr w:type="spellStart"/>
            <w:r>
              <w:rPr>
                <w:rFonts w:eastAsia="Times New Roman" w:cs="Times New Roman"/>
                <w:sz w:val="19"/>
                <w:szCs w:val="19"/>
              </w:rPr>
              <w:t>p,p</w:t>
            </w:r>
            <w:proofErr w:type="spellEnd"/>
            <w:r>
              <w:rPr>
                <w:rFonts w:eastAsia="Times New Roman" w:cs="Times New Roman"/>
                <w:sz w:val="19"/>
                <w:szCs w:val="19"/>
              </w:rPr>
              <w:t>'-DDE</w:t>
            </w:r>
          </w:p>
        </w:tc>
        <w:tc>
          <w:tcPr>
            <w:tcW w:w="750" w:type="pct"/>
            <w:tcMar>
              <w:top w:w="60" w:type="dxa"/>
              <w:left w:w="90" w:type="dxa"/>
              <w:bottom w:w="60" w:type="dxa"/>
              <w:right w:w="90" w:type="dxa"/>
            </w:tcMar>
            <w:vAlign w:val="center"/>
          </w:tcPr>
          <w:p w14:paraId="13CB95E4" w14:textId="77777777" w:rsidR="00401179" w:rsidRDefault="00401179" w:rsidP="00D57F96">
            <w:pPr>
              <w:jc w:val="center"/>
            </w:pPr>
            <w:r>
              <w:rPr>
                <w:rFonts w:eastAsia="Times New Roman" w:cs="Times New Roman"/>
                <w:sz w:val="19"/>
                <w:szCs w:val="19"/>
              </w:rPr>
              <w:t>5 × 10⁻⁴*</w:t>
            </w:r>
          </w:p>
        </w:tc>
        <w:tc>
          <w:tcPr>
            <w:tcW w:w="750" w:type="pct"/>
            <w:tcMar>
              <w:top w:w="60" w:type="dxa"/>
              <w:left w:w="90" w:type="dxa"/>
              <w:bottom w:w="60" w:type="dxa"/>
              <w:right w:w="90" w:type="dxa"/>
            </w:tcMar>
            <w:vAlign w:val="center"/>
          </w:tcPr>
          <w:p w14:paraId="0442053A" w14:textId="77777777" w:rsidR="00401179" w:rsidRDefault="00401179" w:rsidP="00D57F96">
            <w:pPr>
              <w:jc w:val="center"/>
            </w:pPr>
            <w:r>
              <w:rPr>
                <w:rFonts w:eastAsia="Times New Roman" w:cs="Times New Roman"/>
                <w:sz w:val="19"/>
                <w:szCs w:val="19"/>
              </w:rPr>
              <w:t>0.34*</w:t>
            </w:r>
          </w:p>
        </w:tc>
        <w:tc>
          <w:tcPr>
            <w:tcW w:w="500" w:type="pct"/>
            <w:tcMar>
              <w:top w:w="60" w:type="dxa"/>
              <w:left w:w="90" w:type="dxa"/>
              <w:bottom w:w="60" w:type="dxa"/>
              <w:right w:w="90" w:type="dxa"/>
            </w:tcMar>
            <w:vAlign w:val="center"/>
          </w:tcPr>
          <w:p w14:paraId="73CF3ACA" w14:textId="77777777" w:rsidR="00401179" w:rsidRDefault="00401179" w:rsidP="00D57F96">
            <w:pPr>
              <w:jc w:val="center"/>
            </w:pPr>
            <w:r>
              <w:rPr>
                <w:rFonts w:eastAsia="Times New Roman" w:cs="Times New Roman"/>
                <w:sz w:val="19"/>
                <w:szCs w:val="19"/>
              </w:rPr>
              <w:t>0.03</w:t>
            </w:r>
          </w:p>
        </w:tc>
        <w:tc>
          <w:tcPr>
            <w:tcW w:w="1833" w:type="pct"/>
            <w:tcMar>
              <w:top w:w="60" w:type="dxa"/>
              <w:left w:w="90" w:type="dxa"/>
              <w:bottom w:w="60" w:type="dxa"/>
              <w:right w:w="90" w:type="dxa"/>
            </w:tcMar>
            <w:vAlign w:val="center"/>
          </w:tcPr>
          <w:p w14:paraId="700F447A" w14:textId="77777777" w:rsidR="00401179" w:rsidRDefault="00401179" w:rsidP="00D57F96">
            <w:pPr>
              <w:jc w:val="center"/>
            </w:pPr>
            <w:r>
              <w:rPr>
                <w:rFonts w:eastAsia="Times New Roman" w:cs="Times New Roman"/>
                <w:sz w:val="19"/>
                <w:szCs w:val="19"/>
              </w:rPr>
              <w:t>Surrogate: DDT (IRIS)</w:t>
            </w:r>
          </w:p>
        </w:tc>
      </w:tr>
      <w:tr w:rsidR="00401179" w14:paraId="0A4BF3FE" w14:textId="77777777" w:rsidTr="000B5C0A">
        <w:trPr>
          <w:jc w:val="center"/>
        </w:trPr>
        <w:tc>
          <w:tcPr>
            <w:tcW w:w="1167" w:type="pct"/>
            <w:tcMar>
              <w:top w:w="60" w:type="dxa"/>
              <w:left w:w="90" w:type="dxa"/>
              <w:bottom w:w="60" w:type="dxa"/>
              <w:right w:w="90" w:type="dxa"/>
            </w:tcMar>
            <w:vAlign w:val="center"/>
          </w:tcPr>
          <w:p w14:paraId="1450959B" w14:textId="77777777" w:rsidR="00401179" w:rsidRDefault="00401179" w:rsidP="00D57F96">
            <w:r>
              <w:rPr>
                <w:rFonts w:eastAsia="Times New Roman" w:cs="Times New Roman"/>
                <w:sz w:val="19"/>
                <w:szCs w:val="19"/>
              </w:rPr>
              <w:lastRenderedPageBreak/>
              <w:t>α-HCH</w:t>
            </w:r>
          </w:p>
        </w:tc>
        <w:tc>
          <w:tcPr>
            <w:tcW w:w="750" w:type="pct"/>
            <w:tcMar>
              <w:top w:w="60" w:type="dxa"/>
              <w:left w:w="90" w:type="dxa"/>
              <w:bottom w:w="60" w:type="dxa"/>
              <w:right w:w="90" w:type="dxa"/>
            </w:tcMar>
            <w:vAlign w:val="center"/>
          </w:tcPr>
          <w:p w14:paraId="72881DB1" w14:textId="77777777" w:rsidR="00401179" w:rsidRDefault="00401179" w:rsidP="00D57F96">
            <w:pPr>
              <w:jc w:val="center"/>
            </w:pPr>
            <w:r>
              <w:rPr>
                <w:rFonts w:eastAsia="Times New Roman" w:cs="Times New Roman"/>
                <w:sz w:val="19"/>
                <w:szCs w:val="19"/>
              </w:rPr>
              <w:t>3 × 10⁻⁴*</w:t>
            </w:r>
          </w:p>
        </w:tc>
        <w:tc>
          <w:tcPr>
            <w:tcW w:w="750" w:type="pct"/>
            <w:tcMar>
              <w:top w:w="60" w:type="dxa"/>
              <w:left w:w="90" w:type="dxa"/>
              <w:bottom w:w="60" w:type="dxa"/>
              <w:right w:w="90" w:type="dxa"/>
            </w:tcMar>
            <w:vAlign w:val="center"/>
          </w:tcPr>
          <w:p w14:paraId="6AE80CF4" w14:textId="77777777" w:rsidR="00401179" w:rsidRDefault="00401179" w:rsidP="00D57F96">
            <w:pPr>
              <w:jc w:val="center"/>
            </w:pPr>
            <w:r>
              <w:rPr>
                <w:rFonts w:eastAsia="Times New Roman" w:cs="Times New Roman"/>
                <w:sz w:val="19"/>
                <w:szCs w:val="19"/>
              </w:rPr>
              <w:t>6.3</w:t>
            </w:r>
          </w:p>
        </w:tc>
        <w:tc>
          <w:tcPr>
            <w:tcW w:w="500" w:type="pct"/>
            <w:tcMar>
              <w:top w:w="60" w:type="dxa"/>
              <w:left w:w="90" w:type="dxa"/>
              <w:bottom w:w="60" w:type="dxa"/>
              <w:right w:w="90" w:type="dxa"/>
            </w:tcMar>
            <w:vAlign w:val="center"/>
          </w:tcPr>
          <w:p w14:paraId="6345DE01" w14:textId="77777777" w:rsidR="00401179" w:rsidRDefault="00401179" w:rsidP="00D57F96">
            <w:pPr>
              <w:jc w:val="center"/>
            </w:pPr>
            <w:r>
              <w:rPr>
                <w:rFonts w:eastAsia="Times New Roman" w:cs="Times New Roman"/>
                <w:sz w:val="19"/>
                <w:szCs w:val="19"/>
              </w:rPr>
              <w:t>0.04</w:t>
            </w:r>
          </w:p>
        </w:tc>
        <w:tc>
          <w:tcPr>
            <w:tcW w:w="1833" w:type="pct"/>
            <w:tcMar>
              <w:top w:w="60" w:type="dxa"/>
              <w:left w:w="90" w:type="dxa"/>
              <w:bottom w:w="60" w:type="dxa"/>
              <w:right w:w="90" w:type="dxa"/>
            </w:tcMar>
            <w:vAlign w:val="center"/>
          </w:tcPr>
          <w:p w14:paraId="0A62C5D3" w14:textId="77777777" w:rsidR="00401179" w:rsidRDefault="00401179" w:rsidP="00D57F96">
            <w:pPr>
              <w:jc w:val="center"/>
            </w:pPr>
            <w:proofErr w:type="spellStart"/>
            <w:r>
              <w:rPr>
                <w:rFonts w:eastAsia="Times New Roman" w:cs="Times New Roman"/>
                <w:sz w:val="19"/>
                <w:szCs w:val="19"/>
              </w:rPr>
              <w:t>RfD</w:t>
            </w:r>
            <w:proofErr w:type="spellEnd"/>
            <w:r>
              <w:rPr>
                <w:rFonts w:eastAsia="Times New Roman" w:cs="Times New Roman"/>
                <w:sz w:val="19"/>
                <w:szCs w:val="19"/>
              </w:rPr>
              <w:t xml:space="preserve"> surrogate: γ-HCH (IRIS); CSF: IRIS/Cal-EPA</w:t>
            </w:r>
          </w:p>
        </w:tc>
      </w:tr>
      <w:tr w:rsidR="00401179" w14:paraId="3D72330F" w14:textId="77777777" w:rsidTr="000B5C0A">
        <w:trPr>
          <w:jc w:val="center"/>
        </w:trPr>
        <w:tc>
          <w:tcPr>
            <w:tcW w:w="1167" w:type="pct"/>
            <w:tcMar>
              <w:top w:w="60" w:type="dxa"/>
              <w:left w:w="90" w:type="dxa"/>
              <w:bottom w:w="60" w:type="dxa"/>
              <w:right w:w="90" w:type="dxa"/>
            </w:tcMar>
            <w:vAlign w:val="center"/>
          </w:tcPr>
          <w:p w14:paraId="1EDBFD90" w14:textId="77777777" w:rsidR="00401179" w:rsidRDefault="00401179" w:rsidP="00D57F96">
            <w:r>
              <w:rPr>
                <w:rFonts w:eastAsia="Times New Roman" w:cs="Times New Roman"/>
                <w:sz w:val="19"/>
                <w:szCs w:val="19"/>
              </w:rPr>
              <w:t>β-HCH</w:t>
            </w:r>
          </w:p>
        </w:tc>
        <w:tc>
          <w:tcPr>
            <w:tcW w:w="750" w:type="pct"/>
            <w:tcMar>
              <w:top w:w="60" w:type="dxa"/>
              <w:left w:w="90" w:type="dxa"/>
              <w:bottom w:w="60" w:type="dxa"/>
              <w:right w:w="90" w:type="dxa"/>
            </w:tcMar>
            <w:vAlign w:val="center"/>
          </w:tcPr>
          <w:p w14:paraId="789B502E" w14:textId="77777777" w:rsidR="00401179" w:rsidRDefault="00401179" w:rsidP="00D57F96">
            <w:pPr>
              <w:jc w:val="center"/>
            </w:pPr>
            <w:r>
              <w:rPr>
                <w:rFonts w:eastAsia="Times New Roman" w:cs="Times New Roman"/>
                <w:sz w:val="19"/>
                <w:szCs w:val="19"/>
              </w:rPr>
              <w:t>3 × 10⁻⁴*</w:t>
            </w:r>
          </w:p>
        </w:tc>
        <w:tc>
          <w:tcPr>
            <w:tcW w:w="750" w:type="pct"/>
            <w:tcMar>
              <w:top w:w="60" w:type="dxa"/>
              <w:left w:w="90" w:type="dxa"/>
              <w:bottom w:w="60" w:type="dxa"/>
              <w:right w:w="90" w:type="dxa"/>
            </w:tcMar>
            <w:vAlign w:val="center"/>
          </w:tcPr>
          <w:p w14:paraId="795FF0DD" w14:textId="77777777" w:rsidR="00401179" w:rsidRDefault="00401179" w:rsidP="00D57F96">
            <w:pPr>
              <w:jc w:val="center"/>
            </w:pPr>
            <w:r>
              <w:rPr>
                <w:rFonts w:eastAsia="Times New Roman" w:cs="Times New Roman"/>
                <w:sz w:val="19"/>
                <w:szCs w:val="19"/>
              </w:rPr>
              <w:t>1.8</w:t>
            </w:r>
          </w:p>
        </w:tc>
        <w:tc>
          <w:tcPr>
            <w:tcW w:w="500" w:type="pct"/>
            <w:tcMar>
              <w:top w:w="60" w:type="dxa"/>
              <w:left w:w="90" w:type="dxa"/>
              <w:bottom w:w="60" w:type="dxa"/>
              <w:right w:w="90" w:type="dxa"/>
            </w:tcMar>
            <w:vAlign w:val="center"/>
          </w:tcPr>
          <w:p w14:paraId="70A84DBC" w14:textId="77777777" w:rsidR="00401179" w:rsidRDefault="00401179" w:rsidP="00D57F96">
            <w:pPr>
              <w:jc w:val="center"/>
            </w:pPr>
            <w:r>
              <w:rPr>
                <w:rFonts w:eastAsia="Times New Roman" w:cs="Times New Roman"/>
                <w:sz w:val="19"/>
                <w:szCs w:val="19"/>
              </w:rPr>
              <w:t>0.04</w:t>
            </w:r>
          </w:p>
        </w:tc>
        <w:tc>
          <w:tcPr>
            <w:tcW w:w="1833" w:type="pct"/>
            <w:tcMar>
              <w:top w:w="60" w:type="dxa"/>
              <w:left w:w="90" w:type="dxa"/>
              <w:bottom w:w="60" w:type="dxa"/>
              <w:right w:w="90" w:type="dxa"/>
            </w:tcMar>
            <w:vAlign w:val="center"/>
          </w:tcPr>
          <w:p w14:paraId="03BB2474" w14:textId="77777777" w:rsidR="00401179" w:rsidRDefault="00401179" w:rsidP="00D57F96">
            <w:pPr>
              <w:jc w:val="center"/>
            </w:pPr>
            <w:proofErr w:type="spellStart"/>
            <w:r>
              <w:rPr>
                <w:rFonts w:eastAsia="Times New Roman" w:cs="Times New Roman"/>
                <w:sz w:val="19"/>
                <w:szCs w:val="19"/>
              </w:rPr>
              <w:t>RfD</w:t>
            </w:r>
            <w:proofErr w:type="spellEnd"/>
            <w:r>
              <w:rPr>
                <w:rFonts w:eastAsia="Times New Roman" w:cs="Times New Roman"/>
                <w:sz w:val="19"/>
                <w:szCs w:val="19"/>
              </w:rPr>
              <w:t xml:space="preserve"> surrogate: γ-HCH (IRIS); CSF: Cal-EPA</w:t>
            </w:r>
          </w:p>
        </w:tc>
      </w:tr>
      <w:tr w:rsidR="00401179" w14:paraId="09160C24" w14:textId="77777777" w:rsidTr="000B5C0A">
        <w:trPr>
          <w:jc w:val="center"/>
        </w:trPr>
        <w:tc>
          <w:tcPr>
            <w:tcW w:w="1167" w:type="pct"/>
            <w:tcMar>
              <w:top w:w="60" w:type="dxa"/>
              <w:left w:w="90" w:type="dxa"/>
              <w:bottom w:w="60" w:type="dxa"/>
              <w:right w:w="90" w:type="dxa"/>
            </w:tcMar>
            <w:vAlign w:val="center"/>
          </w:tcPr>
          <w:p w14:paraId="611D93C6" w14:textId="77777777" w:rsidR="00401179" w:rsidRDefault="00401179" w:rsidP="00D57F96">
            <w:r>
              <w:rPr>
                <w:rFonts w:eastAsia="Times New Roman" w:cs="Times New Roman"/>
                <w:sz w:val="19"/>
                <w:szCs w:val="19"/>
              </w:rPr>
              <w:t>γ-HCH (lindane)</w:t>
            </w:r>
          </w:p>
        </w:tc>
        <w:tc>
          <w:tcPr>
            <w:tcW w:w="750" w:type="pct"/>
            <w:tcMar>
              <w:top w:w="60" w:type="dxa"/>
              <w:left w:w="90" w:type="dxa"/>
              <w:bottom w:w="60" w:type="dxa"/>
              <w:right w:w="90" w:type="dxa"/>
            </w:tcMar>
            <w:vAlign w:val="center"/>
          </w:tcPr>
          <w:p w14:paraId="46BAFE27" w14:textId="77777777" w:rsidR="00401179" w:rsidRDefault="00401179" w:rsidP="00D57F96">
            <w:pPr>
              <w:jc w:val="center"/>
            </w:pPr>
            <w:r>
              <w:rPr>
                <w:rFonts w:eastAsia="Times New Roman" w:cs="Times New Roman"/>
                <w:sz w:val="19"/>
                <w:szCs w:val="19"/>
              </w:rPr>
              <w:t>3 × 10⁻⁴</w:t>
            </w:r>
          </w:p>
        </w:tc>
        <w:tc>
          <w:tcPr>
            <w:tcW w:w="750" w:type="pct"/>
            <w:tcMar>
              <w:top w:w="60" w:type="dxa"/>
              <w:left w:w="90" w:type="dxa"/>
              <w:bottom w:w="60" w:type="dxa"/>
              <w:right w:w="90" w:type="dxa"/>
            </w:tcMar>
            <w:vAlign w:val="center"/>
          </w:tcPr>
          <w:p w14:paraId="0EB4F53D" w14:textId="77777777" w:rsidR="00401179" w:rsidRDefault="00401179" w:rsidP="00D57F96">
            <w:pPr>
              <w:jc w:val="center"/>
            </w:pPr>
            <w:r>
              <w:rPr>
                <w:rFonts w:eastAsia="Times New Roman" w:cs="Times New Roman"/>
                <w:sz w:val="19"/>
                <w:szCs w:val="19"/>
              </w:rPr>
              <w:t>1.3</w:t>
            </w:r>
          </w:p>
        </w:tc>
        <w:tc>
          <w:tcPr>
            <w:tcW w:w="500" w:type="pct"/>
            <w:tcMar>
              <w:top w:w="60" w:type="dxa"/>
              <w:left w:w="90" w:type="dxa"/>
              <w:bottom w:w="60" w:type="dxa"/>
              <w:right w:w="90" w:type="dxa"/>
            </w:tcMar>
            <w:vAlign w:val="center"/>
          </w:tcPr>
          <w:p w14:paraId="4F30DB2F" w14:textId="77777777" w:rsidR="00401179" w:rsidRDefault="00401179" w:rsidP="00D57F96">
            <w:pPr>
              <w:jc w:val="center"/>
            </w:pPr>
            <w:r>
              <w:rPr>
                <w:rFonts w:eastAsia="Times New Roman" w:cs="Times New Roman"/>
                <w:sz w:val="19"/>
                <w:szCs w:val="19"/>
              </w:rPr>
              <w:t>0.04</w:t>
            </w:r>
          </w:p>
        </w:tc>
        <w:tc>
          <w:tcPr>
            <w:tcW w:w="1833" w:type="pct"/>
            <w:tcMar>
              <w:top w:w="60" w:type="dxa"/>
              <w:left w:w="90" w:type="dxa"/>
              <w:bottom w:w="60" w:type="dxa"/>
              <w:right w:w="90" w:type="dxa"/>
            </w:tcMar>
            <w:vAlign w:val="center"/>
          </w:tcPr>
          <w:p w14:paraId="2055727E" w14:textId="77777777" w:rsidR="00401179" w:rsidRDefault="00401179" w:rsidP="00D57F96">
            <w:pPr>
              <w:jc w:val="center"/>
            </w:pPr>
            <w:r>
              <w:rPr>
                <w:rFonts w:eastAsia="Times New Roman" w:cs="Times New Roman"/>
                <w:sz w:val="19"/>
                <w:szCs w:val="19"/>
              </w:rPr>
              <w:t>USEPA IRIS; ABS: RAGS-E</w:t>
            </w:r>
          </w:p>
        </w:tc>
      </w:tr>
      <w:tr w:rsidR="00401179" w14:paraId="3C8E1010" w14:textId="77777777" w:rsidTr="000B5C0A">
        <w:trPr>
          <w:jc w:val="center"/>
        </w:trPr>
        <w:tc>
          <w:tcPr>
            <w:tcW w:w="1167" w:type="pct"/>
            <w:tcMar>
              <w:top w:w="60" w:type="dxa"/>
              <w:left w:w="90" w:type="dxa"/>
              <w:bottom w:w="60" w:type="dxa"/>
              <w:right w:w="90" w:type="dxa"/>
            </w:tcMar>
            <w:vAlign w:val="center"/>
          </w:tcPr>
          <w:p w14:paraId="2DDC75AE" w14:textId="77777777" w:rsidR="00401179" w:rsidRDefault="00401179" w:rsidP="00D57F96">
            <w:r>
              <w:rPr>
                <w:rFonts w:eastAsia="Times New Roman" w:cs="Times New Roman"/>
                <w:sz w:val="19"/>
                <w:szCs w:val="19"/>
              </w:rPr>
              <w:t>δ-HCH</w:t>
            </w:r>
          </w:p>
        </w:tc>
        <w:tc>
          <w:tcPr>
            <w:tcW w:w="750" w:type="pct"/>
            <w:tcMar>
              <w:top w:w="60" w:type="dxa"/>
              <w:left w:w="90" w:type="dxa"/>
              <w:bottom w:w="60" w:type="dxa"/>
              <w:right w:w="90" w:type="dxa"/>
            </w:tcMar>
            <w:vAlign w:val="center"/>
          </w:tcPr>
          <w:p w14:paraId="7D9B5B51" w14:textId="77777777" w:rsidR="00401179" w:rsidRDefault="00401179" w:rsidP="00D57F96">
            <w:pPr>
              <w:jc w:val="center"/>
            </w:pPr>
            <w:r>
              <w:rPr>
                <w:rFonts w:eastAsia="Times New Roman" w:cs="Times New Roman"/>
                <w:sz w:val="19"/>
                <w:szCs w:val="19"/>
              </w:rPr>
              <w:t>3 × 10⁻⁴*</w:t>
            </w:r>
          </w:p>
        </w:tc>
        <w:tc>
          <w:tcPr>
            <w:tcW w:w="750" w:type="pct"/>
            <w:tcMar>
              <w:top w:w="60" w:type="dxa"/>
              <w:left w:w="90" w:type="dxa"/>
              <w:bottom w:w="60" w:type="dxa"/>
              <w:right w:w="90" w:type="dxa"/>
            </w:tcMar>
            <w:vAlign w:val="center"/>
          </w:tcPr>
          <w:p w14:paraId="4C0B1ABA" w14:textId="77777777" w:rsidR="00401179" w:rsidRDefault="00401179" w:rsidP="00D57F96">
            <w:pPr>
              <w:jc w:val="center"/>
            </w:pPr>
            <w:r>
              <w:rPr>
                <w:rFonts w:eastAsia="Times New Roman" w:cs="Times New Roman"/>
                <w:sz w:val="19"/>
                <w:szCs w:val="19"/>
              </w:rPr>
              <w:t>not classified</w:t>
            </w:r>
          </w:p>
        </w:tc>
        <w:tc>
          <w:tcPr>
            <w:tcW w:w="500" w:type="pct"/>
            <w:tcMar>
              <w:top w:w="60" w:type="dxa"/>
              <w:left w:w="90" w:type="dxa"/>
              <w:bottom w:w="60" w:type="dxa"/>
              <w:right w:w="90" w:type="dxa"/>
            </w:tcMar>
            <w:vAlign w:val="center"/>
          </w:tcPr>
          <w:p w14:paraId="610D256A" w14:textId="77777777" w:rsidR="00401179" w:rsidRDefault="00401179" w:rsidP="00D57F96">
            <w:pPr>
              <w:jc w:val="center"/>
            </w:pPr>
            <w:r>
              <w:rPr>
                <w:rFonts w:eastAsia="Times New Roman" w:cs="Times New Roman"/>
                <w:sz w:val="19"/>
                <w:szCs w:val="19"/>
              </w:rPr>
              <w:t>0.04</w:t>
            </w:r>
          </w:p>
        </w:tc>
        <w:tc>
          <w:tcPr>
            <w:tcW w:w="1833" w:type="pct"/>
            <w:tcMar>
              <w:top w:w="60" w:type="dxa"/>
              <w:left w:w="90" w:type="dxa"/>
              <w:bottom w:w="60" w:type="dxa"/>
              <w:right w:w="90" w:type="dxa"/>
            </w:tcMar>
            <w:vAlign w:val="center"/>
          </w:tcPr>
          <w:p w14:paraId="50613729" w14:textId="77777777" w:rsidR="00401179" w:rsidRDefault="00401179" w:rsidP="00D57F96">
            <w:pPr>
              <w:jc w:val="center"/>
            </w:pPr>
            <w:r>
              <w:rPr>
                <w:rFonts w:eastAsia="Times New Roman" w:cs="Times New Roman"/>
                <w:sz w:val="19"/>
                <w:szCs w:val="19"/>
              </w:rPr>
              <w:t>Surrogate: γ-HCH (IRIS)</w:t>
            </w:r>
          </w:p>
        </w:tc>
      </w:tr>
      <w:tr w:rsidR="00401179" w14:paraId="456FB981" w14:textId="77777777" w:rsidTr="000B5C0A">
        <w:trPr>
          <w:jc w:val="center"/>
        </w:trPr>
        <w:tc>
          <w:tcPr>
            <w:tcW w:w="1167" w:type="pct"/>
            <w:tcMar>
              <w:top w:w="60" w:type="dxa"/>
              <w:left w:w="90" w:type="dxa"/>
              <w:bottom w:w="60" w:type="dxa"/>
              <w:right w:w="90" w:type="dxa"/>
            </w:tcMar>
            <w:vAlign w:val="center"/>
          </w:tcPr>
          <w:p w14:paraId="310B0C6E" w14:textId="77777777" w:rsidR="00401179" w:rsidRDefault="00401179" w:rsidP="00D57F96">
            <w:r>
              <w:rPr>
                <w:rFonts w:eastAsia="Times New Roman" w:cs="Times New Roman"/>
                <w:sz w:val="19"/>
                <w:szCs w:val="19"/>
              </w:rPr>
              <w:t>Aldrin</w:t>
            </w:r>
          </w:p>
        </w:tc>
        <w:tc>
          <w:tcPr>
            <w:tcW w:w="750" w:type="pct"/>
            <w:tcMar>
              <w:top w:w="60" w:type="dxa"/>
              <w:left w:w="90" w:type="dxa"/>
              <w:bottom w:w="60" w:type="dxa"/>
              <w:right w:w="90" w:type="dxa"/>
            </w:tcMar>
            <w:vAlign w:val="center"/>
          </w:tcPr>
          <w:p w14:paraId="0FE8B0E7" w14:textId="77777777" w:rsidR="00401179" w:rsidRDefault="00401179" w:rsidP="00D57F96">
            <w:pPr>
              <w:jc w:val="center"/>
            </w:pPr>
            <w:r>
              <w:rPr>
                <w:rFonts w:eastAsia="Times New Roman" w:cs="Times New Roman"/>
                <w:sz w:val="19"/>
                <w:szCs w:val="19"/>
              </w:rPr>
              <w:t>3 × 10⁻⁵</w:t>
            </w:r>
          </w:p>
        </w:tc>
        <w:tc>
          <w:tcPr>
            <w:tcW w:w="750" w:type="pct"/>
            <w:tcMar>
              <w:top w:w="60" w:type="dxa"/>
              <w:left w:w="90" w:type="dxa"/>
              <w:bottom w:w="60" w:type="dxa"/>
              <w:right w:w="90" w:type="dxa"/>
            </w:tcMar>
            <w:vAlign w:val="center"/>
          </w:tcPr>
          <w:p w14:paraId="6CD758B2" w14:textId="77777777" w:rsidR="00401179" w:rsidRDefault="00401179" w:rsidP="00D57F96">
            <w:pPr>
              <w:jc w:val="center"/>
            </w:pPr>
            <w:r>
              <w:rPr>
                <w:rFonts w:eastAsia="Times New Roman" w:cs="Times New Roman"/>
                <w:sz w:val="19"/>
                <w:szCs w:val="19"/>
              </w:rPr>
              <w:t>17</w:t>
            </w:r>
          </w:p>
        </w:tc>
        <w:tc>
          <w:tcPr>
            <w:tcW w:w="500" w:type="pct"/>
            <w:tcMar>
              <w:top w:w="60" w:type="dxa"/>
              <w:left w:w="90" w:type="dxa"/>
              <w:bottom w:w="60" w:type="dxa"/>
              <w:right w:w="90" w:type="dxa"/>
            </w:tcMar>
            <w:vAlign w:val="center"/>
          </w:tcPr>
          <w:p w14:paraId="1C728925" w14:textId="77777777" w:rsidR="00401179" w:rsidRDefault="00401179" w:rsidP="00D57F96">
            <w:pPr>
              <w:jc w:val="center"/>
            </w:pPr>
            <w:r>
              <w:rPr>
                <w:rFonts w:eastAsia="Times New Roman" w:cs="Times New Roman"/>
                <w:sz w:val="19"/>
                <w:szCs w:val="19"/>
              </w:rPr>
              <w:t>0.10</w:t>
            </w:r>
          </w:p>
        </w:tc>
        <w:tc>
          <w:tcPr>
            <w:tcW w:w="1833" w:type="pct"/>
            <w:tcMar>
              <w:top w:w="60" w:type="dxa"/>
              <w:left w:w="90" w:type="dxa"/>
              <w:bottom w:w="60" w:type="dxa"/>
              <w:right w:w="90" w:type="dxa"/>
            </w:tcMar>
            <w:vAlign w:val="center"/>
          </w:tcPr>
          <w:p w14:paraId="71041A3E" w14:textId="77777777" w:rsidR="00401179" w:rsidRDefault="00401179" w:rsidP="00D57F96">
            <w:pPr>
              <w:jc w:val="center"/>
            </w:pPr>
            <w:r>
              <w:rPr>
                <w:rFonts w:eastAsia="Times New Roman" w:cs="Times New Roman"/>
                <w:sz w:val="19"/>
                <w:szCs w:val="19"/>
              </w:rPr>
              <w:t>USEPA IRIS; ABS: RAGS-E default for SVOCs</w:t>
            </w:r>
          </w:p>
        </w:tc>
      </w:tr>
      <w:tr w:rsidR="00401179" w14:paraId="55394FC4" w14:textId="77777777" w:rsidTr="000B5C0A">
        <w:trPr>
          <w:jc w:val="center"/>
        </w:trPr>
        <w:tc>
          <w:tcPr>
            <w:tcW w:w="1167" w:type="pct"/>
            <w:tcMar>
              <w:top w:w="60" w:type="dxa"/>
              <w:left w:w="90" w:type="dxa"/>
              <w:bottom w:w="60" w:type="dxa"/>
              <w:right w:w="90" w:type="dxa"/>
            </w:tcMar>
            <w:vAlign w:val="center"/>
          </w:tcPr>
          <w:p w14:paraId="6A2C62CD" w14:textId="77777777" w:rsidR="00401179" w:rsidRDefault="00401179" w:rsidP="00D57F96">
            <w:r>
              <w:rPr>
                <w:rFonts w:eastAsia="Times New Roman" w:cs="Times New Roman"/>
                <w:sz w:val="19"/>
                <w:szCs w:val="19"/>
              </w:rPr>
              <w:t>Dieldrin</w:t>
            </w:r>
          </w:p>
        </w:tc>
        <w:tc>
          <w:tcPr>
            <w:tcW w:w="750" w:type="pct"/>
            <w:tcMar>
              <w:top w:w="60" w:type="dxa"/>
              <w:left w:w="90" w:type="dxa"/>
              <w:bottom w:w="60" w:type="dxa"/>
              <w:right w:w="90" w:type="dxa"/>
            </w:tcMar>
            <w:vAlign w:val="center"/>
          </w:tcPr>
          <w:p w14:paraId="43D7439D" w14:textId="77777777" w:rsidR="00401179" w:rsidRDefault="00401179" w:rsidP="00D57F96">
            <w:pPr>
              <w:jc w:val="center"/>
            </w:pPr>
            <w:r>
              <w:rPr>
                <w:rFonts w:eastAsia="Times New Roman" w:cs="Times New Roman"/>
                <w:sz w:val="19"/>
                <w:szCs w:val="19"/>
              </w:rPr>
              <w:t>5 × 10⁻⁵</w:t>
            </w:r>
          </w:p>
        </w:tc>
        <w:tc>
          <w:tcPr>
            <w:tcW w:w="750" w:type="pct"/>
            <w:tcMar>
              <w:top w:w="60" w:type="dxa"/>
              <w:left w:w="90" w:type="dxa"/>
              <w:bottom w:w="60" w:type="dxa"/>
              <w:right w:w="90" w:type="dxa"/>
            </w:tcMar>
            <w:vAlign w:val="center"/>
          </w:tcPr>
          <w:p w14:paraId="3449C284" w14:textId="77777777" w:rsidR="00401179" w:rsidRDefault="00401179" w:rsidP="00D57F96">
            <w:pPr>
              <w:jc w:val="center"/>
            </w:pPr>
            <w:r>
              <w:rPr>
                <w:rFonts w:eastAsia="Times New Roman" w:cs="Times New Roman"/>
                <w:sz w:val="19"/>
                <w:szCs w:val="19"/>
              </w:rPr>
              <w:t>16</w:t>
            </w:r>
          </w:p>
        </w:tc>
        <w:tc>
          <w:tcPr>
            <w:tcW w:w="500" w:type="pct"/>
            <w:tcMar>
              <w:top w:w="60" w:type="dxa"/>
              <w:left w:w="90" w:type="dxa"/>
              <w:bottom w:w="60" w:type="dxa"/>
              <w:right w:w="90" w:type="dxa"/>
            </w:tcMar>
            <w:vAlign w:val="center"/>
          </w:tcPr>
          <w:p w14:paraId="0CB80BB0" w14:textId="77777777" w:rsidR="00401179" w:rsidRDefault="00401179" w:rsidP="00D57F96">
            <w:pPr>
              <w:jc w:val="center"/>
            </w:pPr>
            <w:r>
              <w:rPr>
                <w:rFonts w:eastAsia="Times New Roman" w:cs="Times New Roman"/>
                <w:sz w:val="19"/>
                <w:szCs w:val="19"/>
              </w:rPr>
              <w:t>0.10</w:t>
            </w:r>
          </w:p>
        </w:tc>
        <w:tc>
          <w:tcPr>
            <w:tcW w:w="1833" w:type="pct"/>
            <w:tcMar>
              <w:top w:w="60" w:type="dxa"/>
              <w:left w:w="90" w:type="dxa"/>
              <w:bottom w:w="60" w:type="dxa"/>
              <w:right w:w="90" w:type="dxa"/>
            </w:tcMar>
            <w:vAlign w:val="center"/>
          </w:tcPr>
          <w:p w14:paraId="0BA5083A" w14:textId="77777777" w:rsidR="00401179" w:rsidRDefault="00401179" w:rsidP="00D57F96">
            <w:pPr>
              <w:jc w:val="center"/>
            </w:pPr>
            <w:r>
              <w:rPr>
                <w:rFonts w:eastAsia="Times New Roman" w:cs="Times New Roman"/>
                <w:sz w:val="19"/>
                <w:szCs w:val="19"/>
              </w:rPr>
              <w:t>USEPA IRIS</w:t>
            </w:r>
          </w:p>
        </w:tc>
      </w:tr>
      <w:tr w:rsidR="00401179" w14:paraId="7C1ED251" w14:textId="77777777" w:rsidTr="000B5C0A">
        <w:trPr>
          <w:jc w:val="center"/>
        </w:trPr>
        <w:tc>
          <w:tcPr>
            <w:tcW w:w="1167" w:type="pct"/>
            <w:tcMar>
              <w:top w:w="60" w:type="dxa"/>
              <w:left w:w="90" w:type="dxa"/>
              <w:bottom w:w="60" w:type="dxa"/>
              <w:right w:w="90" w:type="dxa"/>
            </w:tcMar>
            <w:vAlign w:val="center"/>
          </w:tcPr>
          <w:p w14:paraId="12B602F9" w14:textId="77777777" w:rsidR="00401179" w:rsidRDefault="00401179" w:rsidP="00D57F96">
            <w:r>
              <w:rPr>
                <w:rFonts w:eastAsia="Times New Roman" w:cs="Times New Roman"/>
                <w:sz w:val="19"/>
                <w:szCs w:val="19"/>
              </w:rPr>
              <w:t>Heptachlor</w:t>
            </w:r>
          </w:p>
        </w:tc>
        <w:tc>
          <w:tcPr>
            <w:tcW w:w="750" w:type="pct"/>
            <w:tcMar>
              <w:top w:w="60" w:type="dxa"/>
              <w:left w:w="90" w:type="dxa"/>
              <w:bottom w:w="60" w:type="dxa"/>
              <w:right w:w="90" w:type="dxa"/>
            </w:tcMar>
            <w:vAlign w:val="center"/>
          </w:tcPr>
          <w:p w14:paraId="6B9CCC18" w14:textId="77777777" w:rsidR="00401179" w:rsidRDefault="00401179" w:rsidP="00D57F96">
            <w:pPr>
              <w:jc w:val="center"/>
            </w:pPr>
            <w:r>
              <w:rPr>
                <w:rFonts w:eastAsia="Times New Roman" w:cs="Times New Roman"/>
                <w:sz w:val="19"/>
                <w:szCs w:val="19"/>
              </w:rPr>
              <w:t>5 × 10⁻⁴</w:t>
            </w:r>
          </w:p>
        </w:tc>
        <w:tc>
          <w:tcPr>
            <w:tcW w:w="750" w:type="pct"/>
            <w:tcMar>
              <w:top w:w="60" w:type="dxa"/>
              <w:left w:w="90" w:type="dxa"/>
              <w:bottom w:w="60" w:type="dxa"/>
              <w:right w:w="90" w:type="dxa"/>
            </w:tcMar>
            <w:vAlign w:val="center"/>
          </w:tcPr>
          <w:p w14:paraId="794E930D" w14:textId="77777777" w:rsidR="00401179" w:rsidRDefault="00401179" w:rsidP="00D57F96">
            <w:pPr>
              <w:jc w:val="center"/>
            </w:pPr>
            <w:r>
              <w:rPr>
                <w:rFonts w:eastAsia="Times New Roman" w:cs="Times New Roman"/>
                <w:sz w:val="19"/>
                <w:szCs w:val="19"/>
              </w:rPr>
              <w:t>4.5</w:t>
            </w:r>
          </w:p>
        </w:tc>
        <w:tc>
          <w:tcPr>
            <w:tcW w:w="500" w:type="pct"/>
            <w:tcMar>
              <w:top w:w="60" w:type="dxa"/>
              <w:left w:w="90" w:type="dxa"/>
              <w:bottom w:w="60" w:type="dxa"/>
              <w:right w:w="90" w:type="dxa"/>
            </w:tcMar>
            <w:vAlign w:val="center"/>
          </w:tcPr>
          <w:p w14:paraId="566C4DEF" w14:textId="77777777" w:rsidR="00401179" w:rsidRDefault="00401179" w:rsidP="00D57F96">
            <w:pPr>
              <w:jc w:val="center"/>
            </w:pPr>
            <w:r>
              <w:rPr>
                <w:rFonts w:eastAsia="Times New Roman" w:cs="Times New Roman"/>
                <w:sz w:val="19"/>
                <w:szCs w:val="19"/>
              </w:rPr>
              <w:t>0.10</w:t>
            </w:r>
          </w:p>
        </w:tc>
        <w:tc>
          <w:tcPr>
            <w:tcW w:w="1833" w:type="pct"/>
            <w:tcMar>
              <w:top w:w="60" w:type="dxa"/>
              <w:left w:w="90" w:type="dxa"/>
              <w:bottom w:w="60" w:type="dxa"/>
              <w:right w:w="90" w:type="dxa"/>
            </w:tcMar>
            <w:vAlign w:val="center"/>
          </w:tcPr>
          <w:p w14:paraId="13F6BF8A" w14:textId="77777777" w:rsidR="00401179" w:rsidRDefault="00401179" w:rsidP="00D57F96">
            <w:pPr>
              <w:jc w:val="center"/>
            </w:pPr>
            <w:r>
              <w:rPr>
                <w:rFonts w:eastAsia="Times New Roman" w:cs="Times New Roman"/>
                <w:sz w:val="19"/>
                <w:szCs w:val="19"/>
              </w:rPr>
              <w:t>USEPA IRIS</w:t>
            </w:r>
          </w:p>
        </w:tc>
      </w:tr>
      <w:tr w:rsidR="00401179" w14:paraId="42152F1E" w14:textId="77777777" w:rsidTr="000B5C0A">
        <w:trPr>
          <w:jc w:val="center"/>
        </w:trPr>
        <w:tc>
          <w:tcPr>
            <w:tcW w:w="1167" w:type="pct"/>
            <w:tcMar>
              <w:top w:w="60" w:type="dxa"/>
              <w:left w:w="90" w:type="dxa"/>
              <w:bottom w:w="60" w:type="dxa"/>
              <w:right w:w="90" w:type="dxa"/>
            </w:tcMar>
            <w:vAlign w:val="center"/>
          </w:tcPr>
          <w:p w14:paraId="45776EAD" w14:textId="77777777" w:rsidR="00401179" w:rsidRDefault="00401179" w:rsidP="00D57F96">
            <w:r>
              <w:rPr>
                <w:rFonts w:eastAsia="Times New Roman" w:cs="Times New Roman"/>
                <w:sz w:val="19"/>
                <w:szCs w:val="19"/>
              </w:rPr>
              <w:t>Heptachlor epoxide</w:t>
            </w:r>
          </w:p>
        </w:tc>
        <w:tc>
          <w:tcPr>
            <w:tcW w:w="750" w:type="pct"/>
            <w:tcMar>
              <w:top w:w="60" w:type="dxa"/>
              <w:left w:w="90" w:type="dxa"/>
              <w:bottom w:w="60" w:type="dxa"/>
              <w:right w:w="90" w:type="dxa"/>
            </w:tcMar>
            <w:vAlign w:val="center"/>
          </w:tcPr>
          <w:p w14:paraId="11DDC96D" w14:textId="77777777" w:rsidR="00401179" w:rsidRDefault="00401179" w:rsidP="00D57F96">
            <w:pPr>
              <w:jc w:val="center"/>
            </w:pPr>
            <w:r>
              <w:rPr>
                <w:rFonts w:eastAsia="Times New Roman" w:cs="Times New Roman"/>
                <w:sz w:val="19"/>
                <w:szCs w:val="19"/>
              </w:rPr>
              <w:t>1.3 × 10⁻⁵</w:t>
            </w:r>
          </w:p>
        </w:tc>
        <w:tc>
          <w:tcPr>
            <w:tcW w:w="750" w:type="pct"/>
            <w:tcMar>
              <w:top w:w="60" w:type="dxa"/>
              <w:left w:w="90" w:type="dxa"/>
              <w:bottom w:w="60" w:type="dxa"/>
              <w:right w:w="90" w:type="dxa"/>
            </w:tcMar>
            <w:vAlign w:val="center"/>
          </w:tcPr>
          <w:p w14:paraId="048527A1" w14:textId="77777777" w:rsidR="00401179" w:rsidRDefault="00401179" w:rsidP="00D57F96">
            <w:pPr>
              <w:jc w:val="center"/>
            </w:pPr>
            <w:r>
              <w:rPr>
                <w:rFonts w:eastAsia="Times New Roman" w:cs="Times New Roman"/>
                <w:sz w:val="19"/>
                <w:szCs w:val="19"/>
              </w:rPr>
              <w:t>9.1</w:t>
            </w:r>
          </w:p>
        </w:tc>
        <w:tc>
          <w:tcPr>
            <w:tcW w:w="500" w:type="pct"/>
            <w:tcMar>
              <w:top w:w="60" w:type="dxa"/>
              <w:left w:w="90" w:type="dxa"/>
              <w:bottom w:w="60" w:type="dxa"/>
              <w:right w:w="90" w:type="dxa"/>
            </w:tcMar>
            <w:vAlign w:val="center"/>
          </w:tcPr>
          <w:p w14:paraId="034DF47A" w14:textId="77777777" w:rsidR="00401179" w:rsidRDefault="00401179" w:rsidP="00D57F96">
            <w:pPr>
              <w:jc w:val="center"/>
            </w:pPr>
            <w:r>
              <w:rPr>
                <w:rFonts w:eastAsia="Times New Roman" w:cs="Times New Roman"/>
                <w:sz w:val="19"/>
                <w:szCs w:val="19"/>
              </w:rPr>
              <w:t>0.10</w:t>
            </w:r>
          </w:p>
        </w:tc>
        <w:tc>
          <w:tcPr>
            <w:tcW w:w="1833" w:type="pct"/>
            <w:tcMar>
              <w:top w:w="60" w:type="dxa"/>
              <w:left w:w="90" w:type="dxa"/>
              <w:bottom w:w="60" w:type="dxa"/>
              <w:right w:w="90" w:type="dxa"/>
            </w:tcMar>
            <w:vAlign w:val="center"/>
          </w:tcPr>
          <w:p w14:paraId="60A8AD82" w14:textId="77777777" w:rsidR="00401179" w:rsidRDefault="00401179" w:rsidP="00D57F96">
            <w:pPr>
              <w:jc w:val="center"/>
            </w:pPr>
            <w:r>
              <w:rPr>
                <w:rFonts w:eastAsia="Times New Roman" w:cs="Times New Roman"/>
                <w:sz w:val="19"/>
                <w:szCs w:val="19"/>
              </w:rPr>
              <w:t>USEPA IRIS</w:t>
            </w:r>
          </w:p>
        </w:tc>
      </w:tr>
    </w:tbl>
    <w:p w14:paraId="41BD690A" w14:textId="3F56108B" w:rsidR="00401179" w:rsidRDefault="00401179" w:rsidP="00401179">
      <w:pPr>
        <w:spacing w:before="60" w:after="240"/>
        <w:jc w:val="both"/>
      </w:pPr>
      <w:r>
        <w:rPr>
          <w:rFonts w:eastAsia="Times New Roman" w:cs="Times New Roman"/>
          <w:i/>
          <w:iCs/>
          <w:sz w:val="19"/>
          <w:szCs w:val="19"/>
        </w:rPr>
        <w:t xml:space="preserve">* Compound-specific chronic </w:t>
      </w:r>
      <w:proofErr w:type="spellStart"/>
      <w:r>
        <w:rPr>
          <w:rFonts w:eastAsia="Times New Roman" w:cs="Times New Roman"/>
          <w:i/>
          <w:iCs/>
          <w:sz w:val="19"/>
          <w:szCs w:val="19"/>
        </w:rPr>
        <w:t>RfD</w:t>
      </w:r>
      <w:proofErr w:type="spellEnd"/>
      <w:r>
        <w:rPr>
          <w:rFonts w:eastAsia="Times New Roman" w:cs="Times New Roman"/>
          <w:i/>
          <w:iCs/>
          <w:sz w:val="19"/>
          <w:szCs w:val="19"/>
        </w:rPr>
        <w:t xml:space="preserve"> not listed on IRIS; the value of the closest structural congener was applied as a conservative surrogate. </w:t>
      </w:r>
    </w:p>
    <w:p w14:paraId="1A7387FE" w14:textId="7CE642FE" w:rsidR="00401179" w:rsidRDefault="00401179" w:rsidP="00401179">
      <w:pPr>
        <w:keepNext/>
        <w:spacing w:before="200" w:after="100"/>
      </w:pPr>
    </w:p>
    <w:p w14:paraId="3C73A2B3" w14:textId="2A42A5CA" w:rsidR="00401179" w:rsidRPr="00401179" w:rsidRDefault="00587A5D" w:rsidP="00401179">
      <w:pPr>
        <w:pStyle w:val="Caption"/>
        <w:keepNext/>
        <w:rPr>
          <w:rFonts w:cs="Times New Roman"/>
          <w:i w:val="0"/>
          <w:iCs w:val="0"/>
          <w:color w:val="auto"/>
          <w:sz w:val="24"/>
          <w:szCs w:val="24"/>
        </w:rPr>
      </w:pPr>
      <w:bookmarkStart w:id="150" w:name="_Toc240783804"/>
      <w:r w:rsidRPr="00587A5D">
        <w:rPr>
          <w:rFonts w:cs="Times New Roman"/>
          <w:b/>
          <w:bCs/>
          <w:i w:val="0"/>
          <w:iCs w:val="0"/>
          <w:color w:val="auto"/>
          <w:sz w:val="24"/>
          <w:szCs w:val="24"/>
        </w:rPr>
        <w:t>Table 2.9:</w:t>
      </w:r>
      <w:r w:rsidR="00401179" w:rsidRPr="00401179">
        <w:rPr>
          <w:rFonts w:cs="Times New Roman"/>
          <w:i w:val="0"/>
          <w:iCs w:val="0"/>
          <w:color w:val="auto"/>
          <w:sz w:val="24"/>
          <w:szCs w:val="24"/>
        </w:rPr>
        <w:t xml:space="preserve"> Sediment quality guidelines (µg/kg dry weight) used for the ecological risk screening.</w:t>
      </w:r>
      <w:bookmarkEnd w:id="150"/>
    </w:p>
    <w:tbl>
      <w:tblPr>
        <w:tblW w:w="5000" w:type="pct"/>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2388"/>
        <w:gridCol w:w="1623"/>
        <w:gridCol w:w="1623"/>
        <w:gridCol w:w="2960"/>
      </w:tblGrid>
      <w:tr w:rsidR="00401179" w14:paraId="45221824" w14:textId="77777777" w:rsidTr="000B5C0A">
        <w:trPr>
          <w:tblHeader/>
          <w:jc w:val="center"/>
        </w:trPr>
        <w:tc>
          <w:tcPr>
            <w:tcW w:w="1389"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5D34C934" w14:textId="77777777" w:rsidR="00401179" w:rsidRPr="00F70908" w:rsidRDefault="00401179" w:rsidP="00D57F96">
            <w:pPr>
              <w:rPr>
                <w:b/>
                <w:bCs/>
              </w:rPr>
            </w:pPr>
            <w:r w:rsidRPr="00F70908">
              <w:rPr>
                <w:rFonts w:eastAsia="Times New Roman" w:cs="Times New Roman"/>
                <w:b/>
                <w:bCs/>
                <w:sz w:val="19"/>
                <w:szCs w:val="19"/>
              </w:rPr>
              <w:t>Compound</w:t>
            </w:r>
          </w:p>
        </w:tc>
        <w:tc>
          <w:tcPr>
            <w:tcW w:w="944"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4D17B6FE" w14:textId="77777777" w:rsidR="00401179" w:rsidRPr="00F70908" w:rsidRDefault="00401179" w:rsidP="00D57F96">
            <w:pPr>
              <w:jc w:val="center"/>
              <w:rPr>
                <w:b/>
                <w:bCs/>
              </w:rPr>
            </w:pPr>
            <w:r w:rsidRPr="00F70908">
              <w:rPr>
                <w:rFonts w:eastAsia="Times New Roman" w:cs="Times New Roman"/>
                <w:b/>
                <w:bCs/>
                <w:sz w:val="19"/>
                <w:szCs w:val="19"/>
              </w:rPr>
              <w:t>Threshold-effect value (TEL / ISQG / LEL / TEC)</w:t>
            </w:r>
          </w:p>
        </w:tc>
        <w:tc>
          <w:tcPr>
            <w:tcW w:w="944"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21D405B8" w14:textId="77777777" w:rsidR="00401179" w:rsidRPr="00F70908" w:rsidRDefault="00401179" w:rsidP="00D57F96">
            <w:pPr>
              <w:jc w:val="center"/>
              <w:rPr>
                <w:b/>
                <w:bCs/>
              </w:rPr>
            </w:pPr>
            <w:r w:rsidRPr="00F70908">
              <w:rPr>
                <w:rFonts w:eastAsia="Times New Roman" w:cs="Times New Roman"/>
                <w:b/>
                <w:bCs/>
                <w:sz w:val="19"/>
                <w:szCs w:val="19"/>
              </w:rPr>
              <w:t>Probable-effect value (PEL / SEL / PEC)</w:t>
            </w:r>
          </w:p>
        </w:tc>
        <w:tc>
          <w:tcPr>
            <w:tcW w:w="1722"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5DEC1658" w14:textId="77777777" w:rsidR="00401179" w:rsidRPr="00F70908" w:rsidRDefault="00401179" w:rsidP="00D57F96">
            <w:pPr>
              <w:jc w:val="center"/>
              <w:rPr>
                <w:b/>
                <w:bCs/>
              </w:rPr>
            </w:pPr>
            <w:r w:rsidRPr="00F70908">
              <w:rPr>
                <w:rFonts w:eastAsia="Times New Roman" w:cs="Times New Roman"/>
                <w:b/>
                <w:bCs/>
                <w:sz w:val="19"/>
                <w:szCs w:val="19"/>
              </w:rPr>
              <w:t>Source</w:t>
            </w:r>
          </w:p>
        </w:tc>
      </w:tr>
      <w:tr w:rsidR="00401179" w14:paraId="60602D3E" w14:textId="77777777" w:rsidTr="000B5C0A">
        <w:trPr>
          <w:jc w:val="center"/>
        </w:trPr>
        <w:tc>
          <w:tcPr>
            <w:tcW w:w="1389" w:type="pct"/>
            <w:tcBorders>
              <w:top w:val="single" w:sz="4" w:space="0" w:color="auto"/>
            </w:tcBorders>
            <w:tcMar>
              <w:top w:w="60" w:type="dxa"/>
              <w:left w:w="90" w:type="dxa"/>
              <w:bottom w:w="60" w:type="dxa"/>
              <w:right w:w="90" w:type="dxa"/>
            </w:tcMar>
            <w:vAlign w:val="center"/>
          </w:tcPr>
          <w:p w14:paraId="480505AE" w14:textId="77777777" w:rsidR="00401179" w:rsidRDefault="00401179" w:rsidP="00D57F96">
            <w:proofErr w:type="spellStart"/>
            <w:proofErr w:type="gramStart"/>
            <w:r>
              <w:rPr>
                <w:rFonts w:eastAsia="Times New Roman" w:cs="Times New Roman"/>
                <w:sz w:val="19"/>
                <w:szCs w:val="19"/>
              </w:rPr>
              <w:t>o,p</w:t>
            </w:r>
            <w:proofErr w:type="spellEnd"/>
            <w:proofErr w:type="gramEnd"/>
            <w:r>
              <w:rPr>
                <w:rFonts w:eastAsia="Times New Roman" w:cs="Times New Roman"/>
                <w:sz w:val="19"/>
                <w:szCs w:val="19"/>
              </w:rPr>
              <w:t>'-DDT†</w:t>
            </w:r>
          </w:p>
        </w:tc>
        <w:tc>
          <w:tcPr>
            <w:tcW w:w="944" w:type="pct"/>
            <w:tcBorders>
              <w:top w:val="single" w:sz="4" w:space="0" w:color="auto"/>
            </w:tcBorders>
            <w:tcMar>
              <w:top w:w="60" w:type="dxa"/>
              <w:left w:w="90" w:type="dxa"/>
              <w:bottom w:w="60" w:type="dxa"/>
              <w:right w:w="90" w:type="dxa"/>
            </w:tcMar>
            <w:vAlign w:val="center"/>
          </w:tcPr>
          <w:p w14:paraId="03B7AD92" w14:textId="77777777" w:rsidR="00401179" w:rsidRDefault="00401179" w:rsidP="00D57F96">
            <w:pPr>
              <w:jc w:val="center"/>
            </w:pPr>
            <w:r>
              <w:rPr>
                <w:rFonts w:eastAsia="Times New Roman" w:cs="Times New Roman"/>
                <w:sz w:val="19"/>
                <w:szCs w:val="19"/>
              </w:rPr>
              <w:t>1.19</w:t>
            </w:r>
          </w:p>
        </w:tc>
        <w:tc>
          <w:tcPr>
            <w:tcW w:w="944" w:type="pct"/>
            <w:tcBorders>
              <w:top w:val="single" w:sz="4" w:space="0" w:color="auto"/>
            </w:tcBorders>
            <w:tcMar>
              <w:top w:w="60" w:type="dxa"/>
              <w:left w:w="90" w:type="dxa"/>
              <w:bottom w:w="60" w:type="dxa"/>
              <w:right w:w="90" w:type="dxa"/>
            </w:tcMar>
            <w:vAlign w:val="center"/>
          </w:tcPr>
          <w:p w14:paraId="388A66D9" w14:textId="77777777" w:rsidR="00401179" w:rsidRDefault="00401179" w:rsidP="00D57F96">
            <w:pPr>
              <w:jc w:val="center"/>
            </w:pPr>
            <w:r>
              <w:rPr>
                <w:rFonts w:eastAsia="Times New Roman" w:cs="Times New Roman"/>
                <w:sz w:val="19"/>
                <w:szCs w:val="19"/>
              </w:rPr>
              <w:t>4.77</w:t>
            </w:r>
          </w:p>
        </w:tc>
        <w:tc>
          <w:tcPr>
            <w:tcW w:w="1722" w:type="pct"/>
            <w:tcBorders>
              <w:top w:val="single" w:sz="4" w:space="0" w:color="auto"/>
            </w:tcBorders>
            <w:tcMar>
              <w:top w:w="60" w:type="dxa"/>
              <w:left w:w="90" w:type="dxa"/>
              <w:bottom w:w="60" w:type="dxa"/>
              <w:right w:w="90" w:type="dxa"/>
            </w:tcMar>
            <w:vAlign w:val="center"/>
          </w:tcPr>
          <w:p w14:paraId="30985E23" w14:textId="77777777" w:rsidR="00401179" w:rsidRDefault="00401179" w:rsidP="00D57F96">
            <w:pPr>
              <w:jc w:val="center"/>
            </w:pPr>
            <w:r>
              <w:rPr>
                <w:rFonts w:eastAsia="Times New Roman" w:cs="Times New Roman"/>
                <w:sz w:val="19"/>
                <w:szCs w:val="19"/>
              </w:rPr>
              <w:t>Surrogate: CCME DDT</w:t>
            </w:r>
          </w:p>
        </w:tc>
      </w:tr>
      <w:tr w:rsidR="00401179" w14:paraId="02A6A6F4" w14:textId="77777777" w:rsidTr="000B5C0A">
        <w:trPr>
          <w:jc w:val="center"/>
        </w:trPr>
        <w:tc>
          <w:tcPr>
            <w:tcW w:w="1389" w:type="pct"/>
            <w:tcMar>
              <w:top w:w="60" w:type="dxa"/>
              <w:left w:w="90" w:type="dxa"/>
              <w:bottom w:w="60" w:type="dxa"/>
              <w:right w:w="90" w:type="dxa"/>
            </w:tcMar>
            <w:vAlign w:val="center"/>
          </w:tcPr>
          <w:p w14:paraId="64B49D21" w14:textId="77777777" w:rsidR="00401179" w:rsidRDefault="00401179" w:rsidP="00D57F96">
            <w:proofErr w:type="spellStart"/>
            <w:proofErr w:type="gramStart"/>
            <w:r>
              <w:rPr>
                <w:rFonts w:eastAsia="Times New Roman" w:cs="Times New Roman"/>
                <w:sz w:val="19"/>
                <w:szCs w:val="19"/>
              </w:rPr>
              <w:t>p,p</w:t>
            </w:r>
            <w:proofErr w:type="spellEnd"/>
            <w:proofErr w:type="gramEnd"/>
            <w:r>
              <w:rPr>
                <w:rFonts w:eastAsia="Times New Roman" w:cs="Times New Roman"/>
                <w:sz w:val="19"/>
                <w:szCs w:val="19"/>
              </w:rPr>
              <w:t>'-DDT</w:t>
            </w:r>
          </w:p>
        </w:tc>
        <w:tc>
          <w:tcPr>
            <w:tcW w:w="944" w:type="pct"/>
            <w:tcMar>
              <w:top w:w="60" w:type="dxa"/>
              <w:left w:w="90" w:type="dxa"/>
              <w:bottom w:w="60" w:type="dxa"/>
              <w:right w:w="90" w:type="dxa"/>
            </w:tcMar>
            <w:vAlign w:val="center"/>
          </w:tcPr>
          <w:p w14:paraId="7FFCF39F" w14:textId="77777777" w:rsidR="00401179" w:rsidRDefault="00401179" w:rsidP="00D57F96">
            <w:pPr>
              <w:jc w:val="center"/>
            </w:pPr>
            <w:r>
              <w:rPr>
                <w:rFonts w:eastAsia="Times New Roman" w:cs="Times New Roman"/>
                <w:sz w:val="19"/>
                <w:szCs w:val="19"/>
              </w:rPr>
              <w:t>1.19</w:t>
            </w:r>
          </w:p>
        </w:tc>
        <w:tc>
          <w:tcPr>
            <w:tcW w:w="944" w:type="pct"/>
            <w:tcMar>
              <w:top w:w="60" w:type="dxa"/>
              <w:left w:w="90" w:type="dxa"/>
              <w:bottom w:w="60" w:type="dxa"/>
              <w:right w:w="90" w:type="dxa"/>
            </w:tcMar>
            <w:vAlign w:val="center"/>
          </w:tcPr>
          <w:p w14:paraId="261B0589" w14:textId="77777777" w:rsidR="00401179" w:rsidRDefault="00401179" w:rsidP="00D57F96">
            <w:pPr>
              <w:jc w:val="center"/>
            </w:pPr>
            <w:r>
              <w:rPr>
                <w:rFonts w:eastAsia="Times New Roman" w:cs="Times New Roman"/>
                <w:sz w:val="19"/>
                <w:szCs w:val="19"/>
              </w:rPr>
              <w:t>4.77</w:t>
            </w:r>
          </w:p>
        </w:tc>
        <w:tc>
          <w:tcPr>
            <w:tcW w:w="1722" w:type="pct"/>
            <w:tcMar>
              <w:top w:w="60" w:type="dxa"/>
              <w:left w:w="90" w:type="dxa"/>
              <w:bottom w:w="60" w:type="dxa"/>
              <w:right w:w="90" w:type="dxa"/>
            </w:tcMar>
            <w:vAlign w:val="center"/>
          </w:tcPr>
          <w:p w14:paraId="75B02C76" w14:textId="77777777" w:rsidR="00401179" w:rsidRDefault="00401179" w:rsidP="00D57F96">
            <w:pPr>
              <w:jc w:val="center"/>
            </w:pPr>
            <w:r>
              <w:rPr>
                <w:rFonts w:eastAsia="Times New Roman" w:cs="Times New Roman"/>
                <w:sz w:val="19"/>
                <w:szCs w:val="19"/>
              </w:rPr>
              <w:t>CCME (2001) freshwater ISQG/PEL (DDT)</w:t>
            </w:r>
          </w:p>
        </w:tc>
      </w:tr>
      <w:tr w:rsidR="00401179" w14:paraId="3FFE2940" w14:textId="77777777" w:rsidTr="000B5C0A">
        <w:trPr>
          <w:jc w:val="center"/>
        </w:trPr>
        <w:tc>
          <w:tcPr>
            <w:tcW w:w="1389" w:type="pct"/>
            <w:tcMar>
              <w:top w:w="60" w:type="dxa"/>
              <w:left w:w="90" w:type="dxa"/>
              <w:bottom w:w="60" w:type="dxa"/>
              <w:right w:w="90" w:type="dxa"/>
            </w:tcMar>
            <w:vAlign w:val="center"/>
          </w:tcPr>
          <w:p w14:paraId="4E5F8A53" w14:textId="77777777" w:rsidR="00401179" w:rsidRDefault="00401179" w:rsidP="00D57F96">
            <w:proofErr w:type="spellStart"/>
            <w:proofErr w:type="gramStart"/>
            <w:r>
              <w:rPr>
                <w:rFonts w:eastAsia="Times New Roman" w:cs="Times New Roman"/>
                <w:sz w:val="19"/>
                <w:szCs w:val="19"/>
              </w:rPr>
              <w:t>o,p</w:t>
            </w:r>
            <w:proofErr w:type="spellEnd"/>
            <w:proofErr w:type="gramEnd"/>
            <w:r>
              <w:rPr>
                <w:rFonts w:eastAsia="Times New Roman" w:cs="Times New Roman"/>
                <w:sz w:val="19"/>
                <w:szCs w:val="19"/>
              </w:rPr>
              <w:t>'-DDD†</w:t>
            </w:r>
          </w:p>
        </w:tc>
        <w:tc>
          <w:tcPr>
            <w:tcW w:w="944" w:type="pct"/>
            <w:tcMar>
              <w:top w:w="60" w:type="dxa"/>
              <w:left w:w="90" w:type="dxa"/>
              <w:bottom w:w="60" w:type="dxa"/>
              <w:right w:w="90" w:type="dxa"/>
            </w:tcMar>
            <w:vAlign w:val="center"/>
          </w:tcPr>
          <w:p w14:paraId="424A6806" w14:textId="77777777" w:rsidR="00401179" w:rsidRDefault="00401179" w:rsidP="00D57F96">
            <w:pPr>
              <w:jc w:val="center"/>
            </w:pPr>
            <w:r>
              <w:rPr>
                <w:rFonts w:eastAsia="Times New Roman" w:cs="Times New Roman"/>
                <w:sz w:val="19"/>
                <w:szCs w:val="19"/>
              </w:rPr>
              <w:t>3.54</w:t>
            </w:r>
          </w:p>
        </w:tc>
        <w:tc>
          <w:tcPr>
            <w:tcW w:w="944" w:type="pct"/>
            <w:tcMar>
              <w:top w:w="60" w:type="dxa"/>
              <w:left w:w="90" w:type="dxa"/>
              <w:bottom w:w="60" w:type="dxa"/>
              <w:right w:w="90" w:type="dxa"/>
            </w:tcMar>
            <w:vAlign w:val="center"/>
          </w:tcPr>
          <w:p w14:paraId="3B857ECE" w14:textId="77777777" w:rsidR="00401179" w:rsidRDefault="00401179" w:rsidP="00D57F96">
            <w:pPr>
              <w:jc w:val="center"/>
            </w:pPr>
            <w:r>
              <w:rPr>
                <w:rFonts w:eastAsia="Times New Roman" w:cs="Times New Roman"/>
                <w:sz w:val="19"/>
                <w:szCs w:val="19"/>
              </w:rPr>
              <w:t>8.51</w:t>
            </w:r>
          </w:p>
        </w:tc>
        <w:tc>
          <w:tcPr>
            <w:tcW w:w="1722" w:type="pct"/>
            <w:tcMar>
              <w:top w:w="60" w:type="dxa"/>
              <w:left w:w="90" w:type="dxa"/>
              <w:bottom w:w="60" w:type="dxa"/>
              <w:right w:w="90" w:type="dxa"/>
            </w:tcMar>
            <w:vAlign w:val="center"/>
          </w:tcPr>
          <w:p w14:paraId="0B5E6966" w14:textId="77777777" w:rsidR="00401179" w:rsidRDefault="00401179" w:rsidP="00D57F96">
            <w:pPr>
              <w:jc w:val="center"/>
            </w:pPr>
            <w:r>
              <w:rPr>
                <w:rFonts w:eastAsia="Times New Roman" w:cs="Times New Roman"/>
                <w:sz w:val="19"/>
                <w:szCs w:val="19"/>
              </w:rPr>
              <w:t>Surrogate: CCME DDD</w:t>
            </w:r>
          </w:p>
        </w:tc>
      </w:tr>
      <w:tr w:rsidR="00401179" w14:paraId="2FD5CB6D" w14:textId="77777777" w:rsidTr="000B5C0A">
        <w:trPr>
          <w:jc w:val="center"/>
        </w:trPr>
        <w:tc>
          <w:tcPr>
            <w:tcW w:w="1389" w:type="pct"/>
            <w:tcMar>
              <w:top w:w="60" w:type="dxa"/>
              <w:left w:w="90" w:type="dxa"/>
              <w:bottom w:w="60" w:type="dxa"/>
              <w:right w:w="90" w:type="dxa"/>
            </w:tcMar>
            <w:vAlign w:val="center"/>
          </w:tcPr>
          <w:p w14:paraId="148142C3" w14:textId="77777777" w:rsidR="00401179" w:rsidRDefault="00401179" w:rsidP="00D57F96">
            <w:proofErr w:type="spellStart"/>
            <w:proofErr w:type="gramStart"/>
            <w:r>
              <w:rPr>
                <w:rFonts w:eastAsia="Times New Roman" w:cs="Times New Roman"/>
                <w:sz w:val="19"/>
                <w:szCs w:val="19"/>
              </w:rPr>
              <w:t>p,p</w:t>
            </w:r>
            <w:proofErr w:type="spellEnd"/>
            <w:proofErr w:type="gramEnd"/>
            <w:r>
              <w:rPr>
                <w:rFonts w:eastAsia="Times New Roman" w:cs="Times New Roman"/>
                <w:sz w:val="19"/>
                <w:szCs w:val="19"/>
              </w:rPr>
              <w:t>'-DDD</w:t>
            </w:r>
          </w:p>
        </w:tc>
        <w:tc>
          <w:tcPr>
            <w:tcW w:w="944" w:type="pct"/>
            <w:tcMar>
              <w:top w:w="60" w:type="dxa"/>
              <w:left w:w="90" w:type="dxa"/>
              <w:bottom w:w="60" w:type="dxa"/>
              <w:right w:w="90" w:type="dxa"/>
            </w:tcMar>
            <w:vAlign w:val="center"/>
          </w:tcPr>
          <w:p w14:paraId="3DEAE365" w14:textId="77777777" w:rsidR="00401179" w:rsidRDefault="00401179" w:rsidP="00D57F96">
            <w:pPr>
              <w:jc w:val="center"/>
            </w:pPr>
            <w:r>
              <w:rPr>
                <w:rFonts w:eastAsia="Times New Roman" w:cs="Times New Roman"/>
                <w:sz w:val="19"/>
                <w:szCs w:val="19"/>
              </w:rPr>
              <w:t>3.54</w:t>
            </w:r>
          </w:p>
        </w:tc>
        <w:tc>
          <w:tcPr>
            <w:tcW w:w="944" w:type="pct"/>
            <w:tcMar>
              <w:top w:w="60" w:type="dxa"/>
              <w:left w:w="90" w:type="dxa"/>
              <w:bottom w:w="60" w:type="dxa"/>
              <w:right w:w="90" w:type="dxa"/>
            </w:tcMar>
            <w:vAlign w:val="center"/>
          </w:tcPr>
          <w:p w14:paraId="77226823" w14:textId="77777777" w:rsidR="00401179" w:rsidRDefault="00401179" w:rsidP="00D57F96">
            <w:pPr>
              <w:jc w:val="center"/>
            </w:pPr>
            <w:r>
              <w:rPr>
                <w:rFonts w:eastAsia="Times New Roman" w:cs="Times New Roman"/>
                <w:sz w:val="19"/>
                <w:szCs w:val="19"/>
              </w:rPr>
              <w:t>8.51</w:t>
            </w:r>
          </w:p>
        </w:tc>
        <w:tc>
          <w:tcPr>
            <w:tcW w:w="1722" w:type="pct"/>
            <w:tcMar>
              <w:top w:w="60" w:type="dxa"/>
              <w:left w:w="90" w:type="dxa"/>
              <w:bottom w:w="60" w:type="dxa"/>
              <w:right w:w="90" w:type="dxa"/>
            </w:tcMar>
            <w:vAlign w:val="center"/>
          </w:tcPr>
          <w:p w14:paraId="7E020DBB" w14:textId="77777777" w:rsidR="00401179" w:rsidRDefault="00401179" w:rsidP="00D57F96">
            <w:pPr>
              <w:jc w:val="center"/>
            </w:pPr>
            <w:r>
              <w:rPr>
                <w:rFonts w:eastAsia="Times New Roman" w:cs="Times New Roman"/>
                <w:sz w:val="19"/>
                <w:szCs w:val="19"/>
              </w:rPr>
              <w:t>CCME (2001) freshwater ISQG/PEL (DDD)</w:t>
            </w:r>
          </w:p>
        </w:tc>
      </w:tr>
      <w:tr w:rsidR="00401179" w14:paraId="5389506E" w14:textId="77777777" w:rsidTr="000B5C0A">
        <w:trPr>
          <w:jc w:val="center"/>
        </w:trPr>
        <w:tc>
          <w:tcPr>
            <w:tcW w:w="1389" w:type="pct"/>
            <w:tcMar>
              <w:top w:w="60" w:type="dxa"/>
              <w:left w:w="90" w:type="dxa"/>
              <w:bottom w:w="60" w:type="dxa"/>
              <w:right w:w="90" w:type="dxa"/>
            </w:tcMar>
            <w:vAlign w:val="center"/>
          </w:tcPr>
          <w:p w14:paraId="37E9DE41" w14:textId="77777777" w:rsidR="00401179" w:rsidRDefault="00401179" w:rsidP="00D57F96">
            <w:proofErr w:type="spellStart"/>
            <w:proofErr w:type="gramStart"/>
            <w:r>
              <w:rPr>
                <w:rFonts w:eastAsia="Times New Roman" w:cs="Times New Roman"/>
                <w:sz w:val="19"/>
                <w:szCs w:val="19"/>
              </w:rPr>
              <w:t>o,p</w:t>
            </w:r>
            <w:proofErr w:type="spellEnd"/>
            <w:proofErr w:type="gramEnd"/>
            <w:r>
              <w:rPr>
                <w:rFonts w:eastAsia="Times New Roman" w:cs="Times New Roman"/>
                <w:sz w:val="19"/>
                <w:szCs w:val="19"/>
              </w:rPr>
              <w:t>'-DDE†</w:t>
            </w:r>
          </w:p>
        </w:tc>
        <w:tc>
          <w:tcPr>
            <w:tcW w:w="944" w:type="pct"/>
            <w:tcMar>
              <w:top w:w="60" w:type="dxa"/>
              <w:left w:w="90" w:type="dxa"/>
              <w:bottom w:w="60" w:type="dxa"/>
              <w:right w:w="90" w:type="dxa"/>
            </w:tcMar>
            <w:vAlign w:val="center"/>
          </w:tcPr>
          <w:p w14:paraId="22002C4C" w14:textId="77777777" w:rsidR="00401179" w:rsidRDefault="00401179" w:rsidP="00D57F96">
            <w:pPr>
              <w:jc w:val="center"/>
            </w:pPr>
            <w:r>
              <w:rPr>
                <w:rFonts w:eastAsia="Times New Roman" w:cs="Times New Roman"/>
                <w:sz w:val="19"/>
                <w:szCs w:val="19"/>
              </w:rPr>
              <w:t>1.42</w:t>
            </w:r>
          </w:p>
        </w:tc>
        <w:tc>
          <w:tcPr>
            <w:tcW w:w="944" w:type="pct"/>
            <w:tcMar>
              <w:top w:w="60" w:type="dxa"/>
              <w:left w:w="90" w:type="dxa"/>
              <w:bottom w:w="60" w:type="dxa"/>
              <w:right w:w="90" w:type="dxa"/>
            </w:tcMar>
            <w:vAlign w:val="center"/>
          </w:tcPr>
          <w:p w14:paraId="7BB01A6D" w14:textId="77777777" w:rsidR="00401179" w:rsidRDefault="00401179" w:rsidP="00D57F96">
            <w:pPr>
              <w:jc w:val="center"/>
            </w:pPr>
            <w:r>
              <w:rPr>
                <w:rFonts w:eastAsia="Times New Roman" w:cs="Times New Roman"/>
                <w:sz w:val="19"/>
                <w:szCs w:val="19"/>
              </w:rPr>
              <w:t>6.75</w:t>
            </w:r>
          </w:p>
        </w:tc>
        <w:tc>
          <w:tcPr>
            <w:tcW w:w="1722" w:type="pct"/>
            <w:tcMar>
              <w:top w:w="60" w:type="dxa"/>
              <w:left w:w="90" w:type="dxa"/>
              <w:bottom w:w="60" w:type="dxa"/>
              <w:right w:w="90" w:type="dxa"/>
            </w:tcMar>
            <w:vAlign w:val="center"/>
          </w:tcPr>
          <w:p w14:paraId="2DF2B7FE" w14:textId="77777777" w:rsidR="00401179" w:rsidRDefault="00401179" w:rsidP="00D57F96">
            <w:pPr>
              <w:jc w:val="center"/>
            </w:pPr>
            <w:r>
              <w:rPr>
                <w:rFonts w:eastAsia="Times New Roman" w:cs="Times New Roman"/>
                <w:sz w:val="19"/>
                <w:szCs w:val="19"/>
              </w:rPr>
              <w:t>Surrogate: CCME DDE</w:t>
            </w:r>
          </w:p>
        </w:tc>
      </w:tr>
      <w:tr w:rsidR="00401179" w14:paraId="2245BAC0" w14:textId="77777777" w:rsidTr="000B5C0A">
        <w:trPr>
          <w:jc w:val="center"/>
        </w:trPr>
        <w:tc>
          <w:tcPr>
            <w:tcW w:w="1389" w:type="pct"/>
            <w:tcMar>
              <w:top w:w="60" w:type="dxa"/>
              <w:left w:w="90" w:type="dxa"/>
              <w:bottom w:w="60" w:type="dxa"/>
              <w:right w:w="90" w:type="dxa"/>
            </w:tcMar>
            <w:vAlign w:val="center"/>
          </w:tcPr>
          <w:p w14:paraId="55DF7EE6" w14:textId="77777777" w:rsidR="00401179" w:rsidRDefault="00401179" w:rsidP="00D57F96">
            <w:proofErr w:type="spellStart"/>
            <w:proofErr w:type="gramStart"/>
            <w:r>
              <w:rPr>
                <w:rFonts w:eastAsia="Times New Roman" w:cs="Times New Roman"/>
                <w:sz w:val="19"/>
                <w:szCs w:val="19"/>
              </w:rPr>
              <w:t>p,p</w:t>
            </w:r>
            <w:proofErr w:type="spellEnd"/>
            <w:proofErr w:type="gramEnd"/>
            <w:r>
              <w:rPr>
                <w:rFonts w:eastAsia="Times New Roman" w:cs="Times New Roman"/>
                <w:sz w:val="19"/>
                <w:szCs w:val="19"/>
              </w:rPr>
              <w:t>'-DDE</w:t>
            </w:r>
          </w:p>
        </w:tc>
        <w:tc>
          <w:tcPr>
            <w:tcW w:w="944" w:type="pct"/>
            <w:tcMar>
              <w:top w:w="60" w:type="dxa"/>
              <w:left w:w="90" w:type="dxa"/>
              <w:bottom w:w="60" w:type="dxa"/>
              <w:right w:w="90" w:type="dxa"/>
            </w:tcMar>
            <w:vAlign w:val="center"/>
          </w:tcPr>
          <w:p w14:paraId="7A142FD1" w14:textId="77777777" w:rsidR="00401179" w:rsidRDefault="00401179" w:rsidP="00D57F96">
            <w:pPr>
              <w:jc w:val="center"/>
            </w:pPr>
            <w:r>
              <w:rPr>
                <w:rFonts w:eastAsia="Times New Roman" w:cs="Times New Roman"/>
                <w:sz w:val="19"/>
                <w:szCs w:val="19"/>
              </w:rPr>
              <w:t>1.42</w:t>
            </w:r>
          </w:p>
        </w:tc>
        <w:tc>
          <w:tcPr>
            <w:tcW w:w="944" w:type="pct"/>
            <w:tcMar>
              <w:top w:w="60" w:type="dxa"/>
              <w:left w:w="90" w:type="dxa"/>
              <w:bottom w:w="60" w:type="dxa"/>
              <w:right w:w="90" w:type="dxa"/>
            </w:tcMar>
            <w:vAlign w:val="center"/>
          </w:tcPr>
          <w:p w14:paraId="737B6533" w14:textId="77777777" w:rsidR="00401179" w:rsidRDefault="00401179" w:rsidP="00D57F96">
            <w:pPr>
              <w:jc w:val="center"/>
            </w:pPr>
            <w:r>
              <w:rPr>
                <w:rFonts w:eastAsia="Times New Roman" w:cs="Times New Roman"/>
                <w:sz w:val="19"/>
                <w:szCs w:val="19"/>
              </w:rPr>
              <w:t>6.75</w:t>
            </w:r>
          </w:p>
        </w:tc>
        <w:tc>
          <w:tcPr>
            <w:tcW w:w="1722" w:type="pct"/>
            <w:tcMar>
              <w:top w:w="60" w:type="dxa"/>
              <w:left w:w="90" w:type="dxa"/>
              <w:bottom w:w="60" w:type="dxa"/>
              <w:right w:w="90" w:type="dxa"/>
            </w:tcMar>
            <w:vAlign w:val="center"/>
          </w:tcPr>
          <w:p w14:paraId="5FE65487" w14:textId="77777777" w:rsidR="00401179" w:rsidRDefault="00401179" w:rsidP="00D57F96">
            <w:pPr>
              <w:jc w:val="center"/>
            </w:pPr>
            <w:r>
              <w:rPr>
                <w:rFonts w:eastAsia="Times New Roman" w:cs="Times New Roman"/>
                <w:sz w:val="19"/>
                <w:szCs w:val="19"/>
              </w:rPr>
              <w:t>CCME (2001) freshwater ISQG/PEL (DDE)</w:t>
            </w:r>
          </w:p>
        </w:tc>
      </w:tr>
      <w:tr w:rsidR="00401179" w14:paraId="543A97F1" w14:textId="77777777" w:rsidTr="000B5C0A">
        <w:trPr>
          <w:jc w:val="center"/>
        </w:trPr>
        <w:tc>
          <w:tcPr>
            <w:tcW w:w="1389" w:type="pct"/>
            <w:tcMar>
              <w:top w:w="60" w:type="dxa"/>
              <w:left w:w="90" w:type="dxa"/>
              <w:bottom w:w="60" w:type="dxa"/>
              <w:right w:w="90" w:type="dxa"/>
            </w:tcMar>
            <w:vAlign w:val="center"/>
          </w:tcPr>
          <w:p w14:paraId="681A2D51" w14:textId="77777777" w:rsidR="00401179" w:rsidRDefault="00401179" w:rsidP="00D57F96">
            <w:r>
              <w:rPr>
                <w:rFonts w:eastAsia="Times New Roman" w:cs="Times New Roman"/>
                <w:sz w:val="19"/>
                <w:szCs w:val="19"/>
              </w:rPr>
              <w:t>α-HCH</w:t>
            </w:r>
          </w:p>
        </w:tc>
        <w:tc>
          <w:tcPr>
            <w:tcW w:w="944" w:type="pct"/>
            <w:tcMar>
              <w:top w:w="60" w:type="dxa"/>
              <w:left w:w="90" w:type="dxa"/>
              <w:bottom w:w="60" w:type="dxa"/>
              <w:right w:w="90" w:type="dxa"/>
            </w:tcMar>
            <w:vAlign w:val="center"/>
          </w:tcPr>
          <w:p w14:paraId="4F4966E6" w14:textId="77777777" w:rsidR="00401179" w:rsidRDefault="00401179" w:rsidP="00D57F96">
            <w:pPr>
              <w:jc w:val="center"/>
            </w:pPr>
            <w:r>
              <w:rPr>
                <w:rFonts w:eastAsia="Times New Roman" w:cs="Times New Roman"/>
                <w:sz w:val="19"/>
                <w:szCs w:val="19"/>
              </w:rPr>
              <w:t>6.00</w:t>
            </w:r>
          </w:p>
        </w:tc>
        <w:tc>
          <w:tcPr>
            <w:tcW w:w="944" w:type="pct"/>
            <w:tcMar>
              <w:top w:w="60" w:type="dxa"/>
              <w:left w:w="90" w:type="dxa"/>
              <w:bottom w:w="60" w:type="dxa"/>
              <w:right w:w="90" w:type="dxa"/>
            </w:tcMar>
            <w:vAlign w:val="center"/>
          </w:tcPr>
          <w:p w14:paraId="4DFD63AA" w14:textId="77777777" w:rsidR="00401179" w:rsidRDefault="00401179" w:rsidP="00D57F96">
            <w:pPr>
              <w:jc w:val="center"/>
            </w:pPr>
            <w:r>
              <w:rPr>
                <w:rFonts w:eastAsia="Times New Roman" w:cs="Times New Roman"/>
                <w:sz w:val="19"/>
                <w:szCs w:val="19"/>
              </w:rPr>
              <w:t>100.00</w:t>
            </w:r>
          </w:p>
        </w:tc>
        <w:tc>
          <w:tcPr>
            <w:tcW w:w="1722" w:type="pct"/>
            <w:tcMar>
              <w:top w:w="60" w:type="dxa"/>
              <w:left w:w="90" w:type="dxa"/>
              <w:bottom w:w="60" w:type="dxa"/>
              <w:right w:w="90" w:type="dxa"/>
            </w:tcMar>
            <w:vAlign w:val="center"/>
          </w:tcPr>
          <w:p w14:paraId="0CE54FFF" w14:textId="77777777" w:rsidR="00401179" w:rsidRDefault="00401179" w:rsidP="00D57F96">
            <w:pPr>
              <w:jc w:val="center"/>
            </w:pPr>
            <w:r>
              <w:rPr>
                <w:rFonts w:eastAsia="Times New Roman" w:cs="Times New Roman"/>
                <w:sz w:val="19"/>
                <w:szCs w:val="19"/>
              </w:rPr>
              <w:t>Ontario MOE LEL/SEL (Persaud et al., 1993)</w:t>
            </w:r>
          </w:p>
        </w:tc>
      </w:tr>
      <w:tr w:rsidR="00401179" w14:paraId="0626AC50" w14:textId="77777777" w:rsidTr="000B5C0A">
        <w:trPr>
          <w:jc w:val="center"/>
        </w:trPr>
        <w:tc>
          <w:tcPr>
            <w:tcW w:w="1389" w:type="pct"/>
            <w:tcMar>
              <w:top w:w="60" w:type="dxa"/>
              <w:left w:w="90" w:type="dxa"/>
              <w:bottom w:w="60" w:type="dxa"/>
              <w:right w:w="90" w:type="dxa"/>
            </w:tcMar>
            <w:vAlign w:val="center"/>
          </w:tcPr>
          <w:p w14:paraId="66E3DC21" w14:textId="77777777" w:rsidR="00401179" w:rsidRDefault="00401179" w:rsidP="00D57F96">
            <w:r>
              <w:rPr>
                <w:rFonts w:eastAsia="Times New Roman" w:cs="Times New Roman"/>
                <w:sz w:val="19"/>
                <w:szCs w:val="19"/>
              </w:rPr>
              <w:lastRenderedPageBreak/>
              <w:t>β-HCH</w:t>
            </w:r>
          </w:p>
        </w:tc>
        <w:tc>
          <w:tcPr>
            <w:tcW w:w="944" w:type="pct"/>
            <w:tcMar>
              <w:top w:w="60" w:type="dxa"/>
              <w:left w:w="90" w:type="dxa"/>
              <w:bottom w:w="60" w:type="dxa"/>
              <w:right w:w="90" w:type="dxa"/>
            </w:tcMar>
            <w:vAlign w:val="center"/>
          </w:tcPr>
          <w:p w14:paraId="4E80C730" w14:textId="77777777" w:rsidR="00401179" w:rsidRDefault="00401179" w:rsidP="00D57F96">
            <w:pPr>
              <w:jc w:val="center"/>
            </w:pPr>
            <w:r>
              <w:rPr>
                <w:rFonts w:eastAsia="Times New Roman" w:cs="Times New Roman"/>
                <w:sz w:val="19"/>
                <w:szCs w:val="19"/>
              </w:rPr>
              <w:t>5.00</w:t>
            </w:r>
          </w:p>
        </w:tc>
        <w:tc>
          <w:tcPr>
            <w:tcW w:w="944" w:type="pct"/>
            <w:tcMar>
              <w:top w:w="60" w:type="dxa"/>
              <w:left w:w="90" w:type="dxa"/>
              <w:bottom w:w="60" w:type="dxa"/>
              <w:right w:w="90" w:type="dxa"/>
            </w:tcMar>
            <w:vAlign w:val="center"/>
          </w:tcPr>
          <w:p w14:paraId="3D66572D" w14:textId="77777777" w:rsidR="00401179" w:rsidRDefault="00401179" w:rsidP="00D57F96">
            <w:pPr>
              <w:jc w:val="center"/>
            </w:pPr>
            <w:r>
              <w:rPr>
                <w:rFonts w:eastAsia="Times New Roman" w:cs="Times New Roman"/>
                <w:sz w:val="19"/>
                <w:szCs w:val="19"/>
              </w:rPr>
              <w:t>210.00</w:t>
            </w:r>
          </w:p>
        </w:tc>
        <w:tc>
          <w:tcPr>
            <w:tcW w:w="1722" w:type="pct"/>
            <w:tcMar>
              <w:top w:w="60" w:type="dxa"/>
              <w:left w:w="90" w:type="dxa"/>
              <w:bottom w:w="60" w:type="dxa"/>
              <w:right w:w="90" w:type="dxa"/>
            </w:tcMar>
            <w:vAlign w:val="center"/>
          </w:tcPr>
          <w:p w14:paraId="1A2B31EA" w14:textId="77777777" w:rsidR="00401179" w:rsidRDefault="00401179" w:rsidP="00D57F96">
            <w:pPr>
              <w:jc w:val="center"/>
            </w:pPr>
            <w:r>
              <w:rPr>
                <w:rFonts w:eastAsia="Times New Roman" w:cs="Times New Roman"/>
                <w:sz w:val="19"/>
                <w:szCs w:val="19"/>
              </w:rPr>
              <w:t>Ontario MOE LEL/SEL (Persaud et al., 1993)</w:t>
            </w:r>
          </w:p>
        </w:tc>
      </w:tr>
      <w:tr w:rsidR="00401179" w14:paraId="7F314561" w14:textId="77777777" w:rsidTr="000B5C0A">
        <w:trPr>
          <w:jc w:val="center"/>
        </w:trPr>
        <w:tc>
          <w:tcPr>
            <w:tcW w:w="1389" w:type="pct"/>
            <w:tcMar>
              <w:top w:w="60" w:type="dxa"/>
              <w:left w:w="90" w:type="dxa"/>
              <w:bottom w:w="60" w:type="dxa"/>
              <w:right w:w="90" w:type="dxa"/>
            </w:tcMar>
            <w:vAlign w:val="center"/>
          </w:tcPr>
          <w:p w14:paraId="14AD256C" w14:textId="77777777" w:rsidR="00401179" w:rsidRDefault="00401179" w:rsidP="00D57F96">
            <w:r>
              <w:rPr>
                <w:rFonts w:eastAsia="Times New Roman" w:cs="Times New Roman"/>
                <w:sz w:val="19"/>
                <w:szCs w:val="19"/>
              </w:rPr>
              <w:t>γ-HCH (Lindane)</w:t>
            </w:r>
          </w:p>
        </w:tc>
        <w:tc>
          <w:tcPr>
            <w:tcW w:w="944" w:type="pct"/>
            <w:tcMar>
              <w:top w:w="60" w:type="dxa"/>
              <w:left w:w="90" w:type="dxa"/>
              <w:bottom w:w="60" w:type="dxa"/>
              <w:right w:w="90" w:type="dxa"/>
            </w:tcMar>
            <w:vAlign w:val="center"/>
          </w:tcPr>
          <w:p w14:paraId="51816817" w14:textId="77777777" w:rsidR="00401179" w:rsidRDefault="00401179" w:rsidP="00D57F96">
            <w:pPr>
              <w:jc w:val="center"/>
            </w:pPr>
            <w:r>
              <w:rPr>
                <w:rFonts w:eastAsia="Times New Roman" w:cs="Times New Roman"/>
                <w:sz w:val="19"/>
                <w:szCs w:val="19"/>
              </w:rPr>
              <w:t>0.94</w:t>
            </w:r>
          </w:p>
        </w:tc>
        <w:tc>
          <w:tcPr>
            <w:tcW w:w="944" w:type="pct"/>
            <w:tcMar>
              <w:top w:w="60" w:type="dxa"/>
              <w:left w:w="90" w:type="dxa"/>
              <w:bottom w:w="60" w:type="dxa"/>
              <w:right w:w="90" w:type="dxa"/>
            </w:tcMar>
            <w:vAlign w:val="center"/>
          </w:tcPr>
          <w:p w14:paraId="6C831B9C" w14:textId="77777777" w:rsidR="00401179" w:rsidRDefault="00401179" w:rsidP="00D57F96">
            <w:pPr>
              <w:jc w:val="center"/>
            </w:pPr>
            <w:r>
              <w:rPr>
                <w:rFonts w:eastAsia="Times New Roman" w:cs="Times New Roman"/>
                <w:sz w:val="19"/>
                <w:szCs w:val="19"/>
              </w:rPr>
              <w:t>1.38</w:t>
            </w:r>
          </w:p>
        </w:tc>
        <w:tc>
          <w:tcPr>
            <w:tcW w:w="1722" w:type="pct"/>
            <w:tcMar>
              <w:top w:w="60" w:type="dxa"/>
              <w:left w:w="90" w:type="dxa"/>
              <w:bottom w:w="60" w:type="dxa"/>
              <w:right w:w="90" w:type="dxa"/>
            </w:tcMar>
            <w:vAlign w:val="center"/>
          </w:tcPr>
          <w:p w14:paraId="7CC72707" w14:textId="77777777" w:rsidR="00401179" w:rsidRDefault="00401179" w:rsidP="00D57F96">
            <w:pPr>
              <w:jc w:val="center"/>
            </w:pPr>
            <w:r>
              <w:rPr>
                <w:rFonts w:eastAsia="Times New Roman" w:cs="Times New Roman"/>
                <w:sz w:val="19"/>
                <w:szCs w:val="19"/>
              </w:rPr>
              <w:t>CCME (2001) freshwater ISQG/PEL (lindane)</w:t>
            </w:r>
          </w:p>
        </w:tc>
      </w:tr>
      <w:tr w:rsidR="00401179" w14:paraId="284F8D73" w14:textId="77777777" w:rsidTr="000B5C0A">
        <w:trPr>
          <w:jc w:val="center"/>
        </w:trPr>
        <w:tc>
          <w:tcPr>
            <w:tcW w:w="1389" w:type="pct"/>
            <w:tcMar>
              <w:top w:w="60" w:type="dxa"/>
              <w:left w:w="90" w:type="dxa"/>
              <w:bottom w:w="60" w:type="dxa"/>
              <w:right w:w="90" w:type="dxa"/>
            </w:tcMar>
            <w:vAlign w:val="center"/>
          </w:tcPr>
          <w:p w14:paraId="203F9499" w14:textId="77777777" w:rsidR="00401179" w:rsidRDefault="00401179" w:rsidP="00D57F96">
            <w:r>
              <w:rPr>
                <w:rFonts w:eastAsia="Times New Roman" w:cs="Times New Roman"/>
                <w:sz w:val="19"/>
                <w:szCs w:val="19"/>
              </w:rPr>
              <w:t>δ-HCH†</w:t>
            </w:r>
          </w:p>
        </w:tc>
        <w:tc>
          <w:tcPr>
            <w:tcW w:w="944" w:type="pct"/>
            <w:tcMar>
              <w:top w:w="60" w:type="dxa"/>
              <w:left w:w="90" w:type="dxa"/>
              <w:bottom w:w="60" w:type="dxa"/>
              <w:right w:w="90" w:type="dxa"/>
            </w:tcMar>
            <w:vAlign w:val="center"/>
          </w:tcPr>
          <w:p w14:paraId="42347CE3" w14:textId="77777777" w:rsidR="00401179" w:rsidRDefault="00401179" w:rsidP="00D57F96">
            <w:pPr>
              <w:jc w:val="center"/>
            </w:pPr>
            <w:r>
              <w:rPr>
                <w:rFonts w:eastAsia="Times New Roman" w:cs="Times New Roman"/>
                <w:sz w:val="19"/>
                <w:szCs w:val="19"/>
              </w:rPr>
              <w:t>3.00</w:t>
            </w:r>
          </w:p>
        </w:tc>
        <w:tc>
          <w:tcPr>
            <w:tcW w:w="944" w:type="pct"/>
            <w:tcMar>
              <w:top w:w="60" w:type="dxa"/>
              <w:left w:w="90" w:type="dxa"/>
              <w:bottom w:w="60" w:type="dxa"/>
              <w:right w:w="90" w:type="dxa"/>
            </w:tcMar>
            <w:vAlign w:val="center"/>
          </w:tcPr>
          <w:p w14:paraId="72A7D8FE" w14:textId="77777777" w:rsidR="00401179" w:rsidRDefault="00401179" w:rsidP="00D57F96">
            <w:pPr>
              <w:jc w:val="center"/>
            </w:pPr>
            <w:r>
              <w:rPr>
                <w:rFonts w:eastAsia="Times New Roman" w:cs="Times New Roman"/>
                <w:sz w:val="19"/>
                <w:szCs w:val="19"/>
              </w:rPr>
              <w:t>120.00</w:t>
            </w:r>
          </w:p>
        </w:tc>
        <w:tc>
          <w:tcPr>
            <w:tcW w:w="1722" w:type="pct"/>
            <w:tcMar>
              <w:top w:w="60" w:type="dxa"/>
              <w:left w:w="90" w:type="dxa"/>
              <w:bottom w:w="60" w:type="dxa"/>
              <w:right w:w="90" w:type="dxa"/>
            </w:tcMar>
            <w:vAlign w:val="center"/>
          </w:tcPr>
          <w:p w14:paraId="2C3C81E2" w14:textId="77777777" w:rsidR="00401179" w:rsidRDefault="00401179" w:rsidP="00D57F96">
            <w:pPr>
              <w:jc w:val="center"/>
            </w:pPr>
            <w:r>
              <w:rPr>
                <w:rFonts w:eastAsia="Times New Roman" w:cs="Times New Roman"/>
                <w:sz w:val="19"/>
                <w:szCs w:val="19"/>
              </w:rPr>
              <w:t>Surrogate: Ontario MOE LEL/SEL for total HCH</w:t>
            </w:r>
          </w:p>
        </w:tc>
      </w:tr>
      <w:tr w:rsidR="00401179" w14:paraId="4545B179" w14:textId="77777777" w:rsidTr="000B5C0A">
        <w:trPr>
          <w:jc w:val="center"/>
        </w:trPr>
        <w:tc>
          <w:tcPr>
            <w:tcW w:w="1389" w:type="pct"/>
            <w:tcMar>
              <w:top w:w="60" w:type="dxa"/>
              <w:left w:w="90" w:type="dxa"/>
              <w:bottom w:w="60" w:type="dxa"/>
              <w:right w:w="90" w:type="dxa"/>
            </w:tcMar>
            <w:vAlign w:val="center"/>
          </w:tcPr>
          <w:p w14:paraId="0EF24029" w14:textId="77777777" w:rsidR="00401179" w:rsidRDefault="00401179" w:rsidP="00D57F96">
            <w:r>
              <w:rPr>
                <w:rFonts w:eastAsia="Times New Roman" w:cs="Times New Roman"/>
                <w:sz w:val="19"/>
                <w:szCs w:val="19"/>
              </w:rPr>
              <w:t>Aldrin</w:t>
            </w:r>
          </w:p>
        </w:tc>
        <w:tc>
          <w:tcPr>
            <w:tcW w:w="944" w:type="pct"/>
            <w:tcMar>
              <w:top w:w="60" w:type="dxa"/>
              <w:left w:w="90" w:type="dxa"/>
              <w:bottom w:w="60" w:type="dxa"/>
              <w:right w:w="90" w:type="dxa"/>
            </w:tcMar>
            <w:vAlign w:val="center"/>
          </w:tcPr>
          <w:p w14:paraId="7E940E07" w14:textId="77777777" w:rsidR="00401179" w:rsidRDefault="00401179" w:rsidP="00D57F96">
            <w:pPr>
              <w:jc w:val="center"/>
            </w:pPr>
            <w:r>
              <w:rPr>
                <w:rFonts w:eastAsia="Times New Roman" w:cs="Times New Roman"/>
                <w:sz w:val="19"/>
                <w:szCs w:val="19"/>
              </w:rPr>
              <w:t>2.00</w:t>
            </w:r>
          </w:p>
        </w:tc>
        <w:tc>
          <w:tcPr>
            <w:tcW w:w="944" w:type="pct"/>
            <w:tcMar>
              <w:top w:w="60" w:type="dxa"/>
              <w:left w:w="90" w:type="dxa"/>
              <w:bottom w:w="60" w:type="dxa"/>
              <w:right w:w="90" w:type="dxa"/>
            </w:tcMar>
            <w:vAlign w:val="center"/>
          </w:tcPr>
          <w:p w14:paraId="10EB1809" w14:textId="77777777" w:rsidR="00401179" w:rsidRDefault="00401179" w:rsidP="00D57F96">
            <w:pPr>
              <w:jc w:val="center"/>
            </w:pPr>
            <w:r>
              <w:rPr>
                <w:rFonts w:eastAsia="Times New Roman" w:cs="Times New Roman"/>
                <w:sz w:val="19"/>
                <w:szCs w:val="19"/>
              </w:rPr>
              <w:t>80.00</w:t>
            </w:r>
          </w:p>
        </w:tc>
        <w:tc>
          <w:tcPr>
            <w:tcW w:w="1722" w:type="pct"/>
            <w:tcMar>
              <w:top w:w="60" w:type="dxa"/>
              <w:left w:w="90" w:type="dxa"/>
              <w:bottom w:w="60" w:type="dxa"/>
              <w:right w:w="90" w:type="dxa"/>
            </w:tcMar>
            <w:vAlign w:val="center"/>
          </w:tcPr>
          <w:p w14:paraId="2605BD8E" w14:textId="77777777" w:rsidR="00401179" w:rsidRDefault="00401179" w:rsidP="00D57F96">
            <w:pPr>
              <w:jc w:val="center"/>
            </w:pPr>
            <w:r>
              <w:rPr>
                <w:rFonts w:eastAsia="Times New Roman" w:cs="Times New Roman"/>
                <w:sz w:val="19"/>
                <w:szCs w:val="19"/>
              </w:rPr>
              <w:t>Ontario MOE LEL/SEL (Persaud et al., 1993)</w:t>
            </w:r>
          </w:p>
        </w:tc>
      </w:tr>
      <w:tr w:rsidR="00401179" w14:paraId="55B43FF1" w14:textId="77777777" w:rsidTr="000B5C0A">
        <w:trPr>
          <w:jc w:val="center"/>
        </w:trPr>
        <w:tc>
          <w:tcPr>
            <w:tcW w:w="1389" w:type="pct"/>
            <w:tcMar>
              <w:top w:w="60" w:type="dxa"/>
              <w:left w:w="90" w:type="dxa"/>
              <w:bottom w:w="60" w:type="dxa"/>
              <w:right w:w="90" w:type="dxa"/>
            </w:tcMar>
            <w:vAlign w:val="center"/>
          </w:tcPr>
          <w:p w14:paraId="1DB65456" w14:textId="77777777" w:rsidR="00401179" w:rsidRDefault="00401179" w:rsidP="00D57F96">
            <w:r>
              <w:rPr>
                <w:rFonts w:eastAsia="Times New Roman" w:cs="Times New Roman"/>
                <w:sz w:val="19"/>
                <w:szCs w:val="19"/>
              </w:rPr>
              <w:t>Dieldrin</w:t>
            </w:r>
          </w:p>
        </w:tc>
        <w:tc>
          <w:tcPr>
            <w:tcW w:w="944" w:type="pct"/>
            <w:tcMar>
              <w:top w:w="60" w:type="dxa"/>
              <w:left w:w="90" w:type="dxa"/>
              <w:bottom w:w="60" w:type="dxa"/>
              <w:right w:w="90" w:type="dxa"/>
            </w:tcMar>
            <w:vAlign w:val="center"/>
          </w:tcPr>
          <w:p w14:paraId="76CE37DD" w14:textId="77777777" w:rsidR="00401179" w:rsidRDefault="00401179" w:rsidP="00D57F96">
            <w:pPr>
              <w:jc w:val="center"/>
            </w:pPr>
            <w:r>
              <w:rPr>
                <w:rFonts w:eastAsia="Times New Roman" w:cs="Times New Roman"/>
                <w:sz w:val="19"/>
                <w:szCs w:val="19"/>
              </w:rPr>
              <w:t>2.85</w:t>
            </w:r>
          </w:p>
        </w:tc>
        <w:tc>
          <w:tcPr>
            <w:tcW w:w="944" w:type="pct"/>
            <w:tcMar>
              <w:top w:w="60" w:type="dxa"/>
              <w:left w:w="90" w:type="dxa"/>
              <w:bottom w:w="60" w:type="dxa"/>
              <w:right w:w="90" w:type="dxa"/>
            </w:tcMar>
            <w:vAlign w:val="center"/>
          </w:tcPr>
          <w:p w14:paraId="60420435" w14:textId="77777777" w:rsidR="00401179" w:rsidRDefault="00401179" w:rsidP="00D57F96">
            <w:pPr>
              <w:jc w:val="center"/>
            </w:pPr>
            <w:r>
              <w:rPr>
                <w:rFonts w:eastAsia="Times New Roman" w:cs="Times New Roman"/>
                <w:sz w:val="19"/>
                <w:szCs w:val="19"/>
              </w:rPr>
              <w:t>6.67</w:t>
            </w:r>
          </w:p>
        </w:tc>
        <w:tc>
          <w:tcPr>
            <w:tcW w:w="1722" w:type="pct"/>
            <w:tcMar>
              <w:top w:w="60" w:type="dxa"/>
              <w:left w:w="90" w:type="dxa"/>
              <w:bottom w:w="60" w:type="dxa"/>
              <w:right w:w="90" w:type="dxa"/>
            </w:tcMar>
            <w:vAlign w:val="center"/>
          </w:tcPr>
          <w:p w14:paraId="5FA846E2" w14:textId="77777777" w:rsidR="00401179" w:rsidRDefault="00401179" w:rsidP="00D57F96">
            <w:pPr>
              <w:jc w:val="center"/>
            </w:pPr>
            <w:r>
              <w:rPr>
                <w:rFonts w:eastAsia="Times New Roman" w:cs="Times New Roman"/>
                <w:sz w:val="19"/>
                <w:szCs w:val="19"/>
              </w:rPr>
              <w:t>CCME (2001) freshwater ISQG/PEL</w:t>
            </w:r>
          </w:p>
        </w:tc>
      </w:tr>
      <w:tr w:rsidR="00401179" w14:paraId="1E6AC1A8" w14:textId="77777777" w:rsidTr="000B5C0A">
        <w:trPr>
          <w:jc w:val="center"/>
        </w:trPr>
        <w:tc>
          <w:tcPr>
            <w:tcW w:w="1389" w:type="pct"/>
            <w:tcMar>
              <w:top w:w="60" w:type="dxa"/>
              <w:left w:w="90" w:type="dxa"/>
              <w:bottom w:w="60" w:type="dxa"/>
              <w:right w:w="90" w:type="dxa"/>
            </w:tcMar>
            <w:vAlign w:val="center"/>
          </w:tcPr>
          <w:p w14:paraId="7F05D358" w14:textId="77777777" w:rsidR="00401179" w:rsidRDefault="00401179" w:rsidP="00D57F96">
            <w:r>
              <w:rPr>
                <w:rFonts w:eastAsia="Times New Roman" w:cs="Times New Roman"/>
                <w:sz w:val="19"/>
                <w:szCs w:val="19"/>
              </w:rPr>
              <w:t>Heptachlor†</w:t>
            </w:r>
          </w:p>
        </w:tc>
        <w:tc>
          <w:tcPr>
            <w:tcW w:w="944" w:type="pct"/>
            <w:tcMar>
              <w:top w:w="60" w:type="dxa"/>
              <w:left w:w="90" w:type="dxa"/>
              <w:bottom w:w="60" w:type="dxa"/>
              <w:right w:w="90" w:type="dxa"/>
            </w:tcMar>
            <w:vAlign w:val="center"/>
          </w:tcPr>
          <w:p w14:paraId="1D89CC29" w14:textId="77777777" w:rsidR="00401179" w:rsidRDefault="00401179" w:rsidP="00D57F96">
            <w:pPr>
              <w:jc w:val="center"/>
            </w:pPr>
            <w:r>
              <w:rPr>
                <w:rFonts w:eastAsia="Times New Roman" w:cs="Times New Roman"/>
                <w:sz w:val="19"/>
                <w:szCs w:val="19"/>
              </w:rPr>
              <w:t>0.60</w:t>
            </w:r>
          </w:p>
        </w:tc>
        <w:tc>
          <w:tcPr>
            <w:tcW w:w="944" w:type="pct"/>
            <w:tcMar>
              <w:top w:w="60" w:type="dxa"/>
              <w:left w:w="90" w:type="dxa"/>
              <w:bottom w:w="60" w:type="dxa"/>
              <w:right w:w="90" w:type="dxa"/>
            </w:tcMar>
            <w:vAlign w:val="center"/>
          </w:tcPr>
          <w:p w14:paraId="4A69F7AB" w14:textId="77777777" w:rsidR="00401179" w:rsidRDefault="00401179" w:rsidP="00D57F96">
            <w:pPr>
              <w:jc w:val="center"/>
            </w:pPr>
            <w:r>
              <w:rPr>
                <w:rFonts w:eastAsia="Times New Roman" w:cs="Times New Roman"/>
                <w:sz w:val="19"/>
                <w:szCs w:val="19"/>
              </w:rPr>
              <w:t>2.74</w:t>
            </w:r>
          </w:p>
        </w:tc>
        <w:tc>
          <w:tcPr>
            <w:tcW w:w="1722" w:type="pct"/>
            <w:tcMar>
              <w:top w:w="60" w:type="dxa"/>
              <w:left w:w="90" w:type="dxa"/>
              <w:bottom w:w="60" w:type="dxa"/>
              <w:right w:w="90" w:type="dxa"/>
            </w:tcMar>
            <w:vAlign w:val="center"/>
          </w:tcPr>
          <w:p w14:paraId="5E4F2C7E" w14:textId="77777777" w:rsidR="00401179" w:rsidRDefault="00401179" w:rsidP="00D57F96">
            <w:pPr>
              <w:jc w:val="center"/>
            </w:pPr>
            <w:r>
              <w:rPr>
                <w:rFonts w:eastAsia="Times New Roman" w:cs="Times New Roman"/>
                <w:sz w:val="19"/>
                <w:szCs w:val="19"/>
              </w:rPr>
              <w:t>Surrogate: CCME heptachlor epoxide ISQG/PEL</w:t>
            </w:r>
          </w:p>
        </w:tc>
      </w:tr>
      <w:tr w:rsidR="00401179" w14:paraId="75F40F07" w14:textId="77777777" w:rsidTr="000B5C0A">
        <w:trPr>
          <w:jc w:val="center"/>
        </w:trPr>
        <w:tc>
          <w:tcPr>
            <w:tcW w:w="1389" w:type="pct"/>
            <w:tcMar>
              <w:top w:w="60" w:type="dxa"/>
              <w:left w:w="90" w:type="dxa"/>
              <w:bottom w:w="60" w:type="dxa"/>
              <w:right w:w="90" w:type="dxa"/>
            </w:tcMar>
            <w:vAlign w:val="center"/>
          </w:tcPr>
          <w:p w14:paraId="00940262" w14:textId="77777777" w:rsidR="00401179" w:rsidRDefault="00401179" w:rsidP="00D57F96">
            <w:r>
              <w:rPr>
                <w:rFonts w:eastAsia="Times New Roman" w:cs="Times New Roman"/>
                <w:sz w:val="19"/>
                <w:szCs w:val="19"/>
              </w:rPr>
              <w:t>Heptachlor epoxide</w:t>
            </w:r>
          </w:p>
        </w:tc>
        <w:tc>
          <w:tcPr>
            <w:tcW w:w="944" w:type="pct"/>
            <w:tcMar>
              <w:top w:w="60" w:type="dxa"/>
              <w:left w:w="90" w:type="dxa"/>
              <w:bottom w:w="60" w:type="dxa"/>
              <w:right w:w="90" w:type="dxa"/>
            </w:tcMar>
            <w:vAlign w:val="center"/>
          </w:tcPr>
          <w:p w14:paraId="492C0D7E" w14:textId="77777777" w:rsidR="00401179" w:rsidRDefault="00401179" w:rsidP="00D57F96">
            <w:pPr>
              <w:jc w:val="center"/>
            </w:pPr>
            <w:r>
              <w:rPr>
                <w:rFonts w:eastAsia="Times New Roman" w:cs="Times New Roman"/>
                <w:sz w:val="19"/>
                <w:szCs w:val="19"/>
              </w:rPr>
              <w:t>0.60</w:t>
            </w:r>
          </w:p>
        </w:tc>
        <w:tc>
          <w:tcPr>
            <w:tcW w:w="944" w:type="pct"/>
            <w:tcMar>
              <w:top w:w="60" w:type="dxa"/>
              <w:left w:w="90" w:type="dxa"/>
              <w:bottom w:w="60" w:type="dxa"/>
              <w:right w:w="90" w:type="dxa"/>
            </w:tcMar>
            <w:vAlign w:val="center"/>
          </w:tcPr>
          <w:p w14:paraId="3A0E74D7" w14:textId="77777777" w:rsidR="00401179" w:rsidRDefault="00401179" w:rsidP="00D57F96">
            <w:pPr>
              <w:jc w:val="center"/>
            </w:pPr>
            <w:r>
              <w:rPr>
                <w:rFonts w:eastAsia="Times New Roman" w:cs="Times New Roman"/>
                <w:sz w:val="19"/>
                <w:szCs w:val="19"/>
              </w:rPr>
              <w:t>2.74</w:t>
            </w:r>
          </w:p>
        </w:tc>
        <w:tc>
          <w:tcPr>
            <w:tcW w:w="1722" w:type="pct"/>
            <w:tcMar>
              <w:top w:w="60" w:type="dxa"/>
              <w:left w:w="90" w:type="dxa"/>
              <w:bottom w:w="60" w:type="dxa"/>
              <w:right w:w="90" w:type="dxa"/>
            </w:tcMar>
            <w:vAlign w:val="center"/>
          </w:tcPr>
          <w:p w14:paraId="57A527C8" w14:textId="77777777" w:rsidR="00401179" w:rsidRDefault="00401179" w:rsidP="00D57F96">
            <w:pPr>
              <w:jc w:val="center"/>
            </w:pPr>
            <w:r>
              <w:rPr>
                <w:rFonts w:eastAsia="Times New Roman" w:cs="Times New Roman"/>
                <w:sz w:val="19"/>
                <w:szCs w:val="19"/>
              </w:rPr>
              <w:t>CCME (2001) freshwater ISQG/PEL</w:t>
            </w:r>
          </w:p>
        </w:tc>
      </w:tr>
      <w:tr w:rsidR="00401179" w14:paraId="7737CF6D" w14:textId="77777777" w:rsidTr="000B5C0A">
        <w:trPr>
          <w:jc w:val="center"/>
        </w:trPr>
        <w:tc>
          <w:tcPr>
            <w:tcW w:w="1389" w:type="pct"/>
            <w:tcMar>
              <w:top w:w="60" w:type="dxa"/>
              <w:left w:w="90" w:type="dxa"/>
              <w:bottom w:w="60" w:type="dxa"/>
              <w:right w:w="90" w:type="dxa"/>
            </w:tcMar>
            <w:vAlign w:val="center"/>
          </w:tcPr>
          <w:p w14:paraId="2EF1648C" w14:textId="77777777" w:rsidR="00401179" w:rsidRDefault="00401179" w:rsidP="00D57F96">
            <w:r>
              <w:rPr>
                <w:rFonts w:eastAsia="Times New Roman" w:cs="Times New Roman"/>
                <w:sz w:val="19"/>
                <w:szCs w:val="19"/>
              </w:rPr>
              <w:t>ΣDDT (sum of six DDT-group compounds)</w:t>
            </w:r>
          </w:p>
        </w:tc>
        <w:tc>
          <w:tcPr>
            <w:tcW w:w="944" w:type="pct"/>
            <w:tcMar>
              <w:top w:w="60" w:type="dxa"/>
              <w:left w:w="90" w:type="dxa"/>
              <w:bottom w:w="60" w:type="dxa"/>
              <w:right w:w="90" w:type="dxa"/>
            </w:tcMar>
            <w:vAlign w:val="center"/>
          </w:tcPr>
          <w:p w14:paraId="7DAB2300" w14:textId="77777777" w:rsidR="00401179" w:rsidRDefault="00401179" w:rsidP="00D57F96">
            <w:pPr>
              <w:jc w:val="center"/>
            </w:pPr>
            <w:r>
              <w:rPr>
                <w:rFonts w:eastAsia="Times New Roman" w:cs="Times New Roman"/>
                <w:sz w:val="19"/>
                <w:szCs w:val="19"/>
              </w:rPr>
              <w:t>5.28</w:t>
            </w:r>
          </w:p>
        </w:tc>
        <w:tc>
          <w:tcPr>
            <w:tcW w:w="944" w:type="pct"/>
            <w:tcMar>
              <w:top w:w="60" w:type="dxa"/>
              <w:left w:w="90" w:type="dxa"/>
              <w:bottom w:w="60" w:type="dxa"/>
              <w:right w:w="90" w:type="dxa"/>
            </w:tcMar>
            <w:vAlign w:val="center"/>
          </w:tcPr>
          <w:p w14:paraId="296AB688" w14:textId="77777777" w:rsidR="00401179" w:rsidRDefault="00401179" w:rsidP="00D57F96">
            <w:pPr>
              <w:jc w:val="center"/>
            </w:pPr>
            <w:r>
              <w:rPr>
                <w:rFonts w:eastAsia="Times New Roman" w:cs="Times New Roman"/>
                <w:sz w:val="19"/>
                <w:szCs w:val="19"/>
              </w:rPr>
              <w:t>572.0</w:t>
            </w:r>
          </w:p>
        </w:tc>
        <w:tc>
          <w:tcPr>
            <w:tcW w:w="1722" w:type="pct"/>
            <w:tcMar>
              <w:top w:w="60" w:type="dxa"/>
              <w:left w:w="90" w:type="dxa"/>
              <w:bottom w:w="60" w:type="dxa"/>
              <w:right w:w="90" w:type="dxa"/>
            </w:tcMar>
            <w:vAlign w:val="center"/>
          </w:tcPr>
          <w:p w14:paraId="7DE938DF" w14:textId="77777777" w:rsidR="00401179" w:rsidRDefault="00401179" w:rsidP="00D57F96">
            <w:pPr>
              <w:jc w:val="center"/>
            </w:pPr>
            <w:r>
              <w:rPr>
                <w:rFonts w:eastAsia="Times New Roman" w:cs="Times New Roman"/>
                <w:sz w:val="19"/>
                <w:szCs w:val="19"/>
              </w:rPr>
              <w:t>MacDonald et al. (2000) consensus TEC/PEC (total DDT)</w:t>
            </w:r>
          </w:p>
        </w:tc>
      </w:tr>
      <w:tr w:rsidR="00401179" w14:paraId="7F64AB9C" w14:textId="77777777" w:rsidTr="000B5C0A">
        <w:trPr>
          <w:jc w:val="center"/>
        </w:trPr>
        <w:tc>
          <w:tcPr>
            <w:tcW w:w="1389" w:type="pct"/>
            <w:tcMar>
              <w:top w:w="60" w:type="dxa"/>
              <w:left w:w="90" w:type="dxa"/>
              <w:bottom w:w="60" w:type="dxa"/>
              <w:right w:w="90" w:type="dxa"/>
            </w:tcMar>
            <w:vAlign w:val="center"/>
          </w:tcPr>
          <w:p w14:paraId="331D71B9" w14:textId="77777777" w:rsidR="00401179" w:rsidRDefault="00401179" w:rsidP="00D57F96">
            <w:r>
              <w:rPr>
                <w:rFonts w:eastAsia="Times New Roman" w:cs="Times New Roman"/>
                <w:sz w:val="19"/>
                <w:szCs w:val="19"/>
              </w:rPr>
              <w:t>ΣHCH (sum of four isomers)</w:t>
            </w:r>
          </w:p>
        </w:tc>
        <w:tc>
          <w:tcPr>
            <w:tcW w:w="944" w:type="pct"/>
            <w:tcMar>
              <w:top w:w="60" w:type="dxa"/>
              <w:left w:w="90" w:type="dxa"/>
              <w:bottom w:w="60" w:type="dxa"/>
              <w:right w:w="90" w:type="dxa"/>
            </w:tcMar>
            <w:vAlign w:val="center"/>
          </w:tcPr>
          <w:p w14:paraId="0BA09A0E" w14:textId="77777777" w:rsidR="00401179" w:rsidRDefault="00401179" w:rsidP="00D57F96">
            <w:pPr>
              <w:jc w:val="center"/>
            </w:pPr>
            <w:r>
              <w:rPr>
                <w:rFonts w:eastAsia="Times New Roman" w:cs="Times New Roman"/>
                <w:sz w:val="19"/>
                <w:szCs w:val="19"/>
              </w:rPr>
              <w:t>3.00</w:t>
            </w:r>
          </w:p>
        </w:tc>
        <w:tc>
          <w:tcPr>
            <w:tcW w:w="944" w:type="pct"/>
            <w:tcMar>
              <w:top w:w="60" w:type="dxa"/>
              <w:left w:w="90" w:type="dxa"/>
              <w:bottom w:w="60" w:type="dxa"/>
              <w:right w:w="90" w:type="dxa"/>
            </w:tcMar>
            <w:vAlign w:val="center"/>
          </w:tcPr>
          <w:p w14:paraId="2B42C861" w14:textId="77777777" w:rsidR="00401179" w:rsidRDefault="00401179" w:rsidP="00D57F96">
            <w:pPr>
              <w:jc w:val="center"/>
            </w:pPr>
            <w:r>
              <w:rPr>
                <w:rFonts w:eastAsia="Times New Roman" w:cs="Times New Roman"/>
                <w:sz w:val="19"/>
                <w:szCs w:val="19"/>
              </w:rPr>
              <w:t>120.0</w:t>
            </w:r>
          </w:p>
        </w:tc>
        <w:tc>
          <w:tcPr>
            <w:tcW w:w="1722" w:type="pct"/>
            <w:tcMar>
              <w:top w:w="60" w:type="dxa"/>
              <w:left w:w="90" w:type="dxa"/>
              <w:bottom w:w="60" w:type="dxa"/>
              <w:right w:w="90" w:type="dxa"/>
            </w:tcMar>
            <w:vAlign w:val="center"/>
          </w:tcPr>
          <w:p w14:paraId="3C0DFB0B" w14:textId="77777777" w:rsidR="00401179" w:rsidRDefault="00401179" w:rsidP="00D57F96">
            <w:pPr>
              <w:jc w:val="center"/>
            </w:pPr>
            <w:r>
              <w:rPr>
                <w:rFonts w:eastAsia="Times New Roman" w:cs="Times New Roman"/>
                <w:sz w:val="19"/>
                <w:szCs w:val="19"/>
              </w:rPr>
              <w:t>Ontario MOE LEL/SEL (total HCH; Persaud et al., 1993)</w:t>
            </w:r>
          </w:p>
        </w:tc>
      </w:tr>
    </w:tbl>
    <w:p w14:paraId="78FF6283" w14:textId="77777777" w:rsidR="00401179" w:rsidRDefault="00401179" w:rsidP="00D2563C">
      <w:pPr>
        <w:spacing w:after="200" w:line="360" w:lineRule="auto"/>
        <w:jc w:val="both"/>
        <w:rPr>
          <w:rFonts w:eastAsia="Times New Roman" w:cs="Times New Roman"/>
          <w:i/>
          <w:iCs/>
          <w:sz w:val="19"/>
          <w:szCs w:val="19"/>
        </w:rPr>
      </w:pPr>
    </w:p>
    <w:p w14:paraId="5858E805" w14:textId="0C071693" w:rsidR="000B5C0A" w:rsidRPr="00DC6373" w:rsidRDefault="000B5C0A" w:rsidP="00DC6373">
      <w:pPr>
        <w:pStyle w:val="Heading3"/>
      </w:pPr>
      <w:bookmarkStart w:id="151" w:name="_Toc240814290"/>
      <w:r w:rsidRPr="00DC6373">
        <w:t>2.11.4 Ecological risk assessment</w:t>
      </w:r>
      <w:bookmarkEnd w:id="151"/>
      <w:r w:rsidRPr="00DC6373">
        <w:t xml:space="preserve"> </w:t>
      </w:r>
    </w:p>
    <w:p w14:paraId="72EAA798" w14:textId="52685EB8" w:rsidR="00DC6373" w:rsidRPr="00DC6373" w:rsidRDefault="00DC6373" w:rsidP="00DC6373">
      <w:pPr>
        <w:spacing w:after="200" w:line="360" w:lineRule="auto"/>
        <w:jc w:val="both"/>
        <w:rPr>
          <w:rFonts w:eastAsia="Times New Roman" w:cs="Times New Roman"/>
          <w:szCs w:val="24"/>
          <w:lang w:bidi="bn-IN"/>
        </w:rPr>
      </w:pPr>
      <w:r w:rsidRPr="00DC6373">
        <w:rPr>
          <w:rFonts w:eastAsia="Times New Roman" w:cs="Times New Roman"/>
          <w:szCs w:val="24"/>
          <w:lang w:bidi="bn-IN"/>
        </w:rPr>
        <w:t xml:space="preserve">The potential ecological risks associated with organochlorine pesticide (OCP) contamination in the </w:t>
      </w:r>
      <w:proofErr w:type="spellStart"/>
      <w:r w:rsidRPr="00DC6373">
        <w:rPr>
          <w:rFonts w:eastAsia="Times New Roman" w:cs="Times New Roman"/>
          <w:szCs w:val="24"/>
          <w:lang w:bidi="bn-IN"/>
        </w:rPr>
        <w:t>Halda</w:t>
      </w:r>
      <w:proofErr w:type="spellEnd"/>
      <w:r w:rsidRPr="00DC6373">
        <w:rPr>
          <w:rFonts w:eastAsia="Times New Roman" w:cs="Times New Roman"/>
          <w:szCs w:val="24"/>
          <w:lang w:bidi="bn-IN"/>
        </w:rPr>
        <w:t xml:space="preserve"> River were assessed separately for surface water and sediment because these environmental compartments differ in their contaminant dynamics, exposure pathways, and ecological receptors. For sediment, measured concentrations of individual OCPs were compared with established sediment quality guidelines (SQGs), including the threshold effect level (TEL), probable effect level (PEL), lowest effect level (LEL), severe effect level (SEL), effect range-low (ERL), effect range-median (ERM), and consensus-based threshold and probable effect concentrations (TEC and PEC), where guideline values were available. These SQGs have been developed from chemical–biological effects data and are widely used as screening tools for evaluating the potential biological significance of contaminated sediments (Long and Morgan, 1991; Persaud et </w:t>
      </w:r>
      <w:r w:rsidRPr="00DC6373">
        <w:rPr>
          <w:rFonts w:eastAsia="Times New Roman" w:cs="Times New Roman"/>
          <w:szCs w:val="24"/>
          <w:lang w:bidi="bn-IN"/>
        </w:rPr>
        <w:lastRenderedPageBreak/>
        <w:t xml:space="preserve">al., 1993; Smith et al., 1996; MacDonald et al., 2000). In particular, the consensus-based SQGs of MacDonald et al. (2000) provide TEC and PEC values for freshwater sediments and were developed by integrating multiple published sediment-quality guidelines. Concentrations below a TEC generally indicate a low probability of adverse biological effects, whereas concentrations exceeding a PEC are associated with an increased likelihood of sediment toxicity. Concentrations between the TEC and PEC represent an intermediate range in which biological effects cannot be reliably predicted solely from chemical concentration data. Therefore, these guideline comparisons were interpreted as screening-level indicators of potential ecological risk rather than direct evidence of toxicity in the </w:t>
      </w:r>
      <w:proofErr w:type="spellStart"/>
      <w:r w:rsidRPr="00DC6373">
        <w:rPr>
          <w:rFonts w:eastAsia="Times New Roman" w:cs="Times New Roman"/>
          <w:szCs w:val="24"/>
          <w:lang w:bidi="bn-IN"/>
        </w:rPr>
        <w:t>Halda</w:t>
      </w:r>
      <w:proofErr w:type="spellEnd"/>
      <w:r w:rsidRPr="00DC6373">
        <w:rPr>
          <w:rFonts w:eastAsia="Times New Roman" w:cs="Times New Roman"/>
          <w:szCs w:val="24"/>
          <w:lang w:bidi="bn-IN"/>
        </w:rPr>
        <w:t xml:space="preserve"> River.</w:t>
      </w:r>
    </w:p>
    <w:p w14:paraId="56A47130" w14:textId="09069A2E" w:rsidR="00DC6373" w:rsidRPr="00DC6373" w:rsidRDefault="00DC6373" w:rsidP="00DC6373">
      <w:pPr>
        <w:spacing w:after="200" w:line="360" w:lineRule="auto"/>
        <w:jc w:val="both"/>
        <w:rPr>
          <w:rFonts w:eastAsia="Times New Roman" w:cs="Times New Roman"/>
          <w:szCs w:val="24"/>
          <w:lang w:bidi="bn-IN"/>
        </w:rPr>
      </w:pPr>
      <w:r w:rsidRPr="00DC6373">
        <w:rPr>
          <w:rFonts w:eastAsia="Times New Roman" w:cs="Times New Roman"/>
          <w:szCs w:val="24"/>
          <w:lang w:bidi="bn-IN"/>
        </w:rPr>
        <w:t>For sediment-associated OCPs, the degree of contamination was further evaluated by calculating the risk quotient (RQ) for individual compounds as the ratio between the measured sediment concentration and the corresponding sediment-quality benchmark. An RQ value greater than 1 was considered indicative of a potential ecological concern because the measured concentration exceeded the selected screening benchmark. Where appropriate guideline values were unavailable for a specific OCP, the nearest scientifically defensible benchmark or surrogate value was considered, and such comparisons were interpreted cautiously because differences in chemical toxicity and guideline derivation may introduce uncertainty. The combined contamination and potential toxicity of multiple OCPs were also evaluated using cumulative sediment-quality metrics, such as the mean PEC quotient (</w:t>
      </w:r>
      <w:proofErr w:type="spellStart"/>
      <w:r w:rsidRPr="00DC6373">
        <w:rPr>
          <w:rFonts w:eastAsia="Times New Roman" w:cs="Times New Roman"/>
          <w:szCs w:val="24"/>
          <w:lang w:bidi="bn-IN"/>
        </w:rPr>
        <w:t>mPEC</w:t>
      </w:r>
      <w:proofErr w:type="spellEnd"/>
      <w:r w:rsidRPr="00DC6373">
        <w:rPr>
          <w:rFonts w:eastAsia="Times New Roman" w:cs="Times New Roman"/>
          <w:szCs w:val="24"/>
          <w:lang w:bidi="bn-IN"/>
        </w:rPr>
        <w:t xml:space="preserve">-Q or </w:t>
      </w:r>
      <w:proofErr w:type="spellStart"/>
      <w:r w:rsidRPr="00DC6373">
        <w:rPr>
          <w:rFonts w:eastAsia="Times New Roman" w:cs="Times New Roman"/>
          <w:szCs w:val="24"/>
          <w:lang w:bidi="bn-IN"/>
        </w:rPr>
        <w:t>mPEL</w:t>
      </w:r>
      <w:proofErr w:type="spellEnd"/>
      <w:r w:rsidRPr="00DC6373">
        <w:rPr>
          <w:rFonts w:eastAsia="Times New Roman" w:cs="Times New Roman"/>
          <w:szCs w:val="24"/>
          <w:lang w:bidi="bn-IN"/>
        </w:rPr>
        <w:t>-Q), where applicable. Consensus-based sediment guidelines have demonstrated that the probability of sediment toxicity increases with increasing mean PEC quotients; therefore, these indices were used to provide an integrated assessment of mixture-related ecological concern rather than to infer effects from individual compounds alone (MacDonald et al., 2000; Ingersoll et al., 2001).</w:t>
      </w:r>
    </w:p>
    <w:p w14:paraId="2A6B37DE" w14:textId="69996E43" w:rsidR="00DC6373" w:rsidRPr="00DC6373" w:rsidRDefault="00DC6373" w:rsidP="00DC6373">
      <w:pPr>
        <w:spacing w:after="200" w:line="360" w:lineRule="auto"/>
        <w:jc w:val="both"/>
        <w:rPr>
          <w:rFonts w:eastAsia="Times New Roman" w:cs="Times New Roman"/>
          <w:szCs w:val="24"/>
          <w:lang w:bidi="bn-IN"/>
        </w:rPr>
      </w:pPr>
      <w:r w:rsidRPr="00DC6373">
        <w:rPr>
          <w:rFonts w:eastAsia="Times New Roman" w:cs="Times New Roman"/>
          <w:szCs w:val="24"/>
          <w:lang w:bidi="bn-IN"/>
        </w:rPr>
        <w:t xml:space="preserve">For surface water, the ecological risk posed by individual OCPs was assessed using a risk quotient (RQ) approach by comparing the measured concentration of each pesticide with an appropriate aquatic-life protection benchmark or environmental quality criterion. The RQ was calculated as the ratio of the measured environmental concentration to the corresponding benchmark concentration. An RQ below 0.1 was interpreted as indicating a relatively low potential for ecological effects, values between 0.1 and 1 as indicating a moderate level of concern, and values greater than 1 as indicating a potential for adverse ecological effects. Where compound-specific water-quality criteria were unavailable, the </w:t>
      </w:r>
      <w:r w:rsidRPr="00DC6373">
        <w:rPr>
          <w:rFonts w:eastAsia="Times New Roman" w:cs="Times New Roman"/>
          <w:szCs w:val="24"/>
          <w:lang w:bidi="bn-IN"/>
        </w:rPr>
        <w:lastRenderedPageBreak/>
        <w:t>most appropriate available chronic or long-term aquatic toxicity benchmark was considered, with the source and applicability of the benchmark documented. Because water-column RQs represent exposure concentrations rather than measured biological responses, values exceeding unity were interpreted as indicating potential ecological risk and not as confirmation of actual toxicity or population-level effects.</w:t>
      </w:r>
    </w:p>
    <w:p w14:paraId="1F020199" w14:textId="6E4B1B6F" w:rsidR="000B5C0A" w:rsidRDefault="00DC6373" w:rsidP="00DC6373">
      <w:pPr>
        <w:spacing w:after="200" w:line="360" w:lineRule="auto"/>
        <w:jc w:val="both"/>
        <w:rPr>
          <w:rFonts w:eastAsia="Times New Roman" w:cs="Times New Roman"/>
          <w:szCs w:val="24"/>
        </w:rPr>
      </w:pPr>
      <w:r w:rsidRPr="00DC6373">
        <w:rPr>
          <w:rFonts w:eastAsia="Times New Roman" w:cs="Times New Roman"/>
          <w:szCs w:val="24"/>
          <w:lang w:bidi="bn-IN"/>
        </w:rPr>
        <w:t xml:space="preserve">The ecological assessment of water and sediment was interpreted in relation to the spatial distribution of OCP contamination across the upstream, midstream, and downstream zones of the </w:t>
      </w:r>
      <w:proofErr w:type="spellStart"/>
      <w:r w:rsidRPr="00DC6373">
        <w:rPr>
          <w:rFonts w:eastAsia="Times New Roman" w:cs="Times New Roman"/>
          <w:szCs w:val="24"/>
          <w:lang w:bidi="bn-IN"/>
        </w:rPr>
        <w:t>Halda</w:t>
      </w:r>
      <w:proofErr w:type="spellEnd"/>
      <w:r w:rsidRPr="00DC6373">
        <w:rPr>
          <w:rFonts w:eastAsia="Times New Roman" w:cs="Times New Roman"/>
          <w:szCs w:val="24"/>
          <w:lang w:bidi="bn-IN"/>
        </w:rPr>
        <w:t xml:space="preserve"> River. Particular attention was given to compounds and locations where concentrations exceeded relevant ecological screening benchmarks, as these exceedances may indicate areas requiring greater environmental monitoring and source-control attention. The combined interpretation of water-column RQs and sediment-quality exceedances was used to characterize the potential ecological significance of OCP contamination throughout the river system. Nevertheless, the assessment was considered a screening-level evaluation because SQGs and RQ thresholds are derived from experimental or empirical toxicity relationships and do not account for all site-specific factors, including sediment organic carbon content, grain size, contaminant bioavailability, hydrological conditions, mixture interactions, and the sensitivity of local aquatic species. Accordingly, exceedance of an ecological benchmark was interpreted as evidence of potential ecological concern rather than direct proof of adverse effects on fish, benthic organisms, or the broader </w:t>
      </w:r>
      <w:proofErr w:type="spellStart"/>
      <w:r w:rsidRPr="00DC6373">
        <w:rPr>
          <w:rFonts w:eastAsia="Times New Roman" w:cs="Times New Roman"/>
          <w:szCs w:val="24"/>
          <w:lang w:bidi="bn-IN"/>
        </w:rPr>
        <w:t>Halda</w:t>
      </w:r>
      <w:proofErr w:type="spellEnd"/>
      <w:r w:rsidRPr="00DC6373">
        <w:rPr>
          <w:rFonts w:eastAsia="Times New Roman" w:cs="Times New Roman"/>
          <w:szCs w:val="24"/>
          <w:lang w:bidi="bn-IN"/>
        </w:rPr>
        <w:t xml:space="preserve"> River ecosystem.</w:t>
      </w:r>
    </w:p>
    <w:p w14:paraId="5812FF1F" w14:textId="77777777" w:rsidR="000B5C0A" w:rsidRDefault="000B5C0A" w:rsidP="000B5C0A">
      <w:pPr>
        <w:spacing w:after="200" w:line="360" w:lineRule="auto"/>
        <w:jc w:val="both"/>
        <w:rPr>
          <w:rFonts w:eastAsia="Times New Roman" w:cs="Times New Roman"/>
          <w:szCs w:val="24"/>
        </w:rPr>
      </w:pPr>
    </w:p>
    <w:p w14:paraId="7A2D91B0" w14:textId="77777777" w:rsidR="000B5C0A" w:rsidRDefault="000B5C0A" w:rsidP="000B5C0A">
      <w:pPr>
        <w:spacing w:after="200" w:line="360" w:lineRule="auto"/>
        <w:jc w:val="both"/>
        <w:rPr>
          <w:rFonts w:eastAsia="Times New Roman" w:cs="Times New Roman"/>
          <w:szCs w:val="24"/>
        </w:rPr>
      </w:pPr>
    </w:p>
    <w:p w14:paraId="10CD3754" w14:textId="77777777" w:rsidR="000B5C0A" w:rsidRDefault="000B5C0A" w:rsidP="000B5C0A">
      <w:pPr>
        <w:spacing w:after="200" w:line="360" w:lineRule="auto"/>
        <w:jc w:val="both"/>
        <w:rPr>
          <w:rFonts w:eastAsia="Times New Roman" w:cs="Times New Roman"/>
          <w:szCs w:val="24"/>
        </w:rPr>
      </w:pPr>
    </w:p>
    <w:p w14:paraId="7240DB6E" w14:textId="77777777" w:rsidR="000B5C0A" w:rsidRDefault="000B5C0A" w:rsidP="000B5C0A">
      <w:pPr>
        <w:spacing w:after="200" w:line="360" w:lineRule="auto"/>
        <w:jc w:val="both"/>
        <w:rPr>
          <w:rFonts w:eastAsia="Times New Roman" w:cs="Times New Roman"/>
          <w:szCs w:val="24"/>
        </w:rPr>
      </w:pPr>
    </w:p>
    <w:p w14:paraId="509B3E47" w14:textId="77777777" w:rsidR="000B5C0A" w:rsidRDefault="000B5C0A" w:rsidP="000B5C0A">
      <w:pPr>
        <w:spacing w:after="200" w:line="360" w:lineRule="auto"/>
        <w:jc w:val="both"/>
        <w:rPr>
          <w:rFonts w:eastAsia="Times New Roman" w:cs="Times New Roman"/>
          <w:szCs w:val="24"/>
        </w:rPr>
      </w:pPr>
    </w:p>
    <w:p w14:paraId="18EAC3C2" w14:textId="77777777" w:rsidR="000B5C0A" w:rsidRDefault="000B5C0A" w:rsidP="000B5C0A">
      <w:pPr>
        <w:spacing w:after="200" w:line="360" w:lineRule="auto"/>
        <w:jc w:val="both"/>
        <w:rPr>
          <w:rFonts w:eastAsia="Times New Roman" w:cs="Times New Roman"/>
          <w:szCs w:val="24"/>
        </w:rPr>
      </w:pPr>
    </w:p>
    <w:p w14:paraId="0D224017" w14:textId="77777777" w:rsidR="000B5C0A" w:rsidRDefault="000B5C0A" w:rsidP="000B5C0A">
      <w:pPr>
        <w:spacing w:after="200" w:line="360" w:lineRule="auto"/>
        <w:jc w:val="both"/>
        <w:rPr>
          <w:rFonts w:eastAsia="Times New Roman" w:cs="Times New Roman"/>
          <w:szCs w:val="24"/>
        </w:rPr>
      </w:pPr>
    </w:p>
    <w:p w14:paraId="2FA96E2C" w14:textId="77777777" w:rsidR="000B5C0A" w:rsidRDefault="000B5C0A" w:rsidP="000B5C0A">
      <w:pPr>
        <w:spacing w:after="200" w:line="360" w:lineRule="auto"/>
        <w:jc w:val="both"/>
        <w:rPr>
          <w:rFonts w:eastAsia="Times New Roman" w:cs="Times New Roman"/>
          <w:szCs w:val="24"/>
        </w:rPr>
      </w:pPr>
    </w:p>
    <w:p w14:paraId="3DD44DE5" w14:textId="3AA59E49" w:rsidR="000B5C0A" w:rsidRDefault="000B5C0A" w:rsidP="00DC6373">
      <w:pPr>
        <w:tabs>
          <w:tab w:val="left" w:pos="2025"/>
        </w:tabs>
        <w:spacing w:after="200" w:line="360" w:lineRule="auto"/>
        <w:jc w:val="both"/>
        <w:rPr>
          <w:rFonts w:eastAsia="Times New Roman" w:cs="Times New Roman"/>
          <w:szCs w:val="24"/>
        </w:rPr>
      </w:pPr>
    </w:p>
    <w:p w14:paraId="71FDB518" w14:textId="56C112D4" w:rsidR="00D242DB" w:rsidRPr="000B5C0A" w:rsidRDefault="003018E2" w:rsidP="000B5C0A">
      <w:pPr>
        <w:pStyle w:val="Heading1"/>
        <w:rPr>
          <w:rFonts w:eastAsia="Times New Roman" w:cs="Times New Roman"/>
          <w:szCs w:val="24"/>
        </w:rPr>
      </w:pPr>
      <w:bookmarkStart w:id="152" w:name="_Toc240814291"/>
      <w:r w:rsidRPr="005D7DAE">
        <w:lastRenderedPageBreak/>
        <w:t>C</w:t>
      </w:r>
      <w:r w:rsidR="000B5C0A" w:rsidRPr="005D7DAE">
        <w:t>hapter</w:t>
      </w:r>
      <w:r w:rsidRPr="005D7DAE">
        <w:t>-3: R</w:t>
      </w:r>
      <w:r w:rsidR="000B5C0A" w:rsidRPr="005D7DAE">
        <w:t>esults</w:t>
      </w:r>
      <w:bookmarkEnd w:id="152"/>
    </w:p>
    <w:p w14:paraId="5FCE3BC1" w14:textId="0A63FC9F" w:rsidR="00D242DB" w:rsidRPr="000B5C0A" w:rsidRDefault="006D59E1" w:rsidP="000B5C0A">
      <w:pPr>
        <w:pStyle w:val="Heading2"/>
      </w:pPr>
      <w:bookmarkStart w:id="153" w:name="_Toc240814292"/>
      <w:r w:rsidRPr="000B5C0A">
        <w:t xml:space="preserve">3.1 </w:t>
      </w:r>
      <w:r w:rsidR="00D242DB" w:rsidRPr="000B5C0A">
        <w:t>Concentration and Distribution of OCPs in Fish</w:t>
      </w:r>
      <w:bookmarkEnd w:id="153"/>
    </w:p>
    <w:p w14:paraId="2CF1BC7C" w14:textId="23615499" w:rsidR="00D242DB" w:rsidRPr="00DE2FC9" w:rsidRDefault="00D242DB" w:rsidP="00F12E38">
      <w:pPr>
        <w:spacing w:line="360" w:lineRule="auto"/>
        <w:jc w:val="both"/>
      </w:pPr>
      <w:r w:rsidRPr="00F12E38">
        <w:rPr>
          <w:rFonts w:eastAsia="Times New Roman" w:cs="Times New Roman"/>
          <w:szCs w:val="24"/>
        </w:rPr>
        <w:t xml:space="preserve">Total OCP burden (ΣOCP, the sum of all 14 congeners) in fish muscle averaged 23.59 ± 13.17 µg/kg </w:t>
      </w:r>
      <w:proofErr w:type="spellStart"/>
      <w:r w:rsidRPr="00F12E38">
        <w:rPr>
          <w:rFonts w:eastAsia="Times New Roman" w:cs="Times New Roman"/>
          <w:szCs w:val="24"/>
        </w:rPr>
        <w:t>ww</w:t>
      </w:r>
      <w:proofErr w:type="spellEnd"/>
      <w:r w:rsidRPr="00F12E38">
        <w:rPr>
          <w:rFonts w:eastAsia="Times New Roman" w:cs="Times New Roman"/>
          <w:szCs w:val="24"/>
        </w:rPr>
        <w:t xml:space="preserve"> across the 27 samples (range: </w:t>
      </w:r>
      <w:r w:rsidR="009C68D2" w:rsidRPr="00F12E38">
        <w:rPr>
          <w:rFonts w:eastAsia="Times New Roman" w:cs="Times New Roman"/>
          <w:szCs w:val="24"/>
        </w:rPr>
        <w:t>Below detection level</w:t>
      </w:r>
      <w:r w:rsidRPr="00F12E38">
        <w:rPr>
          <w:rFonts w:eastAsia="Times New Roman" w:cs="Times New Roman"/>
          <w:szCs w:val="24"/>
        </w:rPr>
        <w:t xml:space="preserve">–48.29 µg/kg </w:t>
      </w:r>
      <w:proofErr w:type="spellStart"/>
      <w:r w:rsidRPr="00F12E38">
        <w:rPr>
          <w:rFonts w:eastAsia="Times New Roman" w:cs="Times New Roman"/>
          <w:szCs w:val="24"/>
        </w:rPr>
        <w:t>ww</w:t>
      </w:r>
      <w:proofErr w:type="spellEnd"/>
      <w:r w:rsidRPr="00F12E38">
        <w:rPr>
          <w:rFonts w:eastAsia="Times New Roman" w:cs="Times New Roman"/>
          <w:szCs w:val="24"/>
        </w:rPr>
        <w:t>). Seven of the fourteen target compounds</w:t>
      </w:r>
      <w:r w:rsidR="006D59E1" w:rsidRPr="00F12E38">
        <w:rPr>
          <w:rFonts w:eastAsia="Times New Roman" w:cs="Times New Roman"/>
          <w:szCs w:val="24"/>
        </w:rPr>
        <w:t>;</w:t>
      </w:r>
      <w:r w:rsidRPr="00F12E38">
        <w:rPr>
          <w:rFonts w:eastAsia="Times New Roman" w:cs="Times New Roman"/>
          <w:szCs w:val="24"/>
        </w:rPr>
        <w:t xml:space="preserve"> </w:t>
      </w:r>
      <w:proofErr w:type="spellStart"/>
      <w:proofErr w:type="gramStart"/>
      <w:r w:rsidRPr="00F12E38">
        <w:rPr>
          <w:rFonts w:eastAsia="Times New Roman" w:cs="Times New Roman"/>
          <w:szCs w:val="24"/>
        </w:rPr>
        <w:t>o,p</w:t>
      </w:r>
      <w:proofErr w:type="spellEnd"/>
      <w:proofErr w:type="gramEnd"/>
      <w:r w:rsidRPr="00F12E38">
        <w:rPr>
          <w:rFonts w:eastAsia="Times New Roman" w:cs="Times New Roman"/>
          <w:szCs w:val="24"/>
        </w:rPr>
        <w:t xml:space="preserve">'-DDT, </w:t>
      </w:r>
      <w:proofErr w:type="spellStart"/>
      <w:r w:rsidRPr="00F12E38">
        <w:rPr>
          <w:rFonts w:eastAsia="Times New Roman" w:cs="Times New Roman"/>
          <w:szCs w:val="24"/>
        </w:rPr>
        <w:t>o,p</w:t>
      </w:r>
      <w:proofErr w:type="spellEnd"/>
      <w:r w:rsidRPr="00F12E38">
        <w:rPr>
          <w:rFonts w:eastAsia="Times New Roman" w:cs="Times New Roman"/>
          <w:szCs w:val="24"/>
        </w:rPr>
        <w:t xml:space="preserve">'-DDD, </w:t>
      </w:r>
      <w:proofErr w:type="spellStart"/>
      <w:r w:rsidRPr="00F12E38">
        <w:rPr>
          <w:rFonts w:eastAsia="Times New Roman" w:cs="Times New Roman"/>
          <w:szCs w:val="24"/>
        </w:rPr>
        <w:t>o,p</w:t>
      </w:r>
      <w:proofErr w:type="spellEnd"/>
      <w:r w:rsidRPr="00F12E38">
        <w:rPr>
          <w:rFonts w:eastAsia="Times New Roman" w:cs="Times New Roman"/>
          <w:szCs w:val="24"/>
        </w:rPr>
        <w:t xml:space="preserve">'-DDE, </w:t>
      </w:r>
      <w:proofErr w:type="spellStart"/>
      <w:r w:rsidRPr="00F12E38">
        <w:rPr>
          <w:rFonts w:eastAsia="Times New Roman" w:cs="Times New Roman"/>
          <w:szCs w:val="24"/>
        </w:rPr>
        <w:t>p,p</w:t>
      </w:r>
      <w:proofErr w:type="spellEnd"/>
      <w:r w:rsidRPr="00F12E38">
        <w:rPr>
          <w:rFonts w:eastAsia="Times New Roman" w:cs="Times New Roman"/>
          <w:szCs w:val="24"/>
        </w:rPr>
        <w:t xml:space="preserve">'-DDE, γ-HCH (lindane), dieldrin and heptachlor epoxide were </w:t>
      </w:r>
      <w:r w:rsidR="009720AA" w:rsidRPr="00F12E38">
        <w:rPr>
          <w:rFonts w:eastAsia="Times New Roman" w:cs="Times New Roman"/>
          <w:szCs w:val="24"/>
        </w:rPr>
        <w:t>below detection level in all sample</w:t>
      </w:r>
      <w:r w:rsidRPr="00F12E38">
        <w:rPr>
          <w:rFonts w:eastAsia="Times New Roman" w:cs="Times New Roman"/>
          <w:szCs w:val="24"/>
        </w:rPr>
        <w:t>. The remaining seven compounds were detected at frequencies ranging from 7.4% (β-HCH) to 77.8% (</w:t>
      </w:r>
      <w:proofErr w:type="spellStart"/>
      <w:proofErr w:type="gramStart"/>
      <w:r w:rsidRPr="00F12E38">
        <w:rPr>
          <w:rFonts w:eastAsia="Times New Roman" w:cs="Times New Roman"/>
          <w:szCs w:val="24"/>
        </w:rPr>
        <w:t>p,p</w:t>
      </w:r>
      <w:proofErr w:type="spellEnd"/>
      <w:proofErr w:type="gramEnd"/>
      <w:r w:rsidRPr="00F12E38">
        <w:rPr>
          <w:rFonts w:eastAsia="Times New Roman" w:cs="Times New Roman"/>
          <w:szCs w:val="24"/>
        </w:rPr>
        <w:t>'-DDT and α-HCH), indicating current or historical, intermittent, non-uniform pesticide input to the river system rather than a continuous point source</w:t>
      </w:r>
      <w:r>
        <w:rPr>
          <w:rFonts w:eastAsia="Times New Roman" w:cs="Times New Roman"/>
        </w:rPr>
        <w:t>.</w:t>
      </w:r>
    </w:p>
    <w:p w14:paraId="3FF17A81" w14:textId="7A7C5970" w:rsidR="00DE2FC9" w:rsidRPr="00DE2FC9" w:rsidRDefault="008304E4" w:rsidP="00DE2FC9">
      <w:pPr>
        <w:pStyle w:val="Caption"/>
        <w:keepNext/>
        <w:rPr>
          <w:rFonts w:cs="Times New Roman"/>
          <w:i w:val="0"/>
          <w:iCs w:val="0"/>
          <w:color w:val="auto"/>
          <w:sz w:val="24"/>
          <w:szCs w:val="24"/>
        </w:rPr>
      </w:pPr>
      <w:bookmarkStart w:id="154" w:name="_Toc240783805"/>
      <w:r w:rsidRPr="008304E4">
        <w:rPr>
          <w:rFonts w:cs="Times New Roman"/>
          <w:b/>
          <w:bCs/>
          <w:i w:val="0"/>
          <w:iCs w:val="0"/>
          <w:color w:val="auto"/>
          <w:sz w:val="24"/>
          <w:szCs w:val="24"/>
        </w:rPr>
        <w:t>Table 3.1:</w:t>
      </w:r>
      <w:r w:rsidR="00DE2FC9" w:rsidRPr="00DE2FC9">
        <w:rPr>
          <w:rFonts w:cs="Times New Roman"/>
          <w:i w:val="0"/>
          <w:iCs w:val="0"/>
          <w:color w:val="auto"/>
          <w:sz w:val="24"/>
          <w:szCs w:val="24"/>
        </w:rPr>
        <w:t xml:space="preserve"> Descriptive statistics for individual OCPs in fish muscle (µg/kg </w:t>
      </w:r>
      <w:proofErr w:type="spellStart"/>
      <w:r w:rsidR="00DE2FC9" w:rsidRPr="00DE2FC9">
        <w:rPr>
          <w:rFonts w:cs="Times New Roman"/>
          <w:i w:val="0"/>
          <w:iCs w:val="0"/>
          <w:color w:val="auto"/>
          <w:sz w:val="24"/>
          <w:szCs w:val="24"/>
        </w:rPr>
        <w:t>ww</w:t>
      </w:r>
      <w:proofErr w:type="spellEnd"/>
      <w:r w:rsidR="00DE2FC9" w:rsidRPr="00DE2FC9">
        <w:rPr>
          <w:rFonts w:cs="Times New Roman"/>
          <w:i w:val="0"/>
          <w:iCs w:val="0"/>
          <w:color w:val="auto"/>
          <w:sz w:val="24"/>
          <w:szCs w:val="24"/>
        </w:rPr>
        <w:t>, n = 27).</w:t>
      </w:r>
      <w:bookmarkEnd w:id="154"/>
    </w:p>
    <w:tbl>
      <w:tblPr>
        <w:tblW w:w="5000" w:type="pct"/>
        <w:tblCellMar>
          <w:left w:w="10" w:type="dxa"/>
          <w:right w:w="10" w:type="dxa"/>
        </w:tblCellMar>
        <w:tblLook w:val="0000" w:firstRow="0" w:lastRow="0" w:firstColumn="0" w:lastColumn="0" w:noHBand="0" w:noVBand="0"/>
      </w:tblPr>
      <w:tblGrid>
        <w:gridCol w:w="2512"/>
        <w:gridCol w:w="2028"/>
        <w:gridCol w:w="2028"/>
        <w:gridCol w:w="2026"/>
      </w:tblGrid>
      <w:tr w:rsidR="00D242DB" w:rsidRPr="007105EE" w14:paraId="15CA7FF7" w14:textId="77777777" w:rsidTr="007105EE">
        <w:trPr>
          <w:trHeight w:val="490"/>
          <w:tblHeader/>
        </w:trPr>
        <w:tc>
          <w:tcPr>
            <w:tcW w:w="1461"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50D8B424" w14:textId="77777777" w:rsidR="00D242DB" w:rsidRPr="007105EE" w:rsidRDefault="00D242DB" w:rsidP="00D57F96">
            <w:pPr>
              <w:jc w:val="center"/>
              <w:rPr>
                <w:rFonts w:cs="Times New Roman"/>
                <w:b/>
                <w:bCs/>
                <w:sz w:val="20"/>
                <w:szCs w:val="20"/>
              </w:rPr>
            </w:pPr>
            <w:r w:rsidRPr="007105EE">
              <w:rPr>
                <w:rFonts w:eastAsia="Times New Roman" w:cs="Times New Roman"/>
                <w:b/>
                <w:bCs/>
                <w:sz w:val="20"/>
                <w:szCs w:val="20"/>
              </w:rPr>
              <w:t>Compound</w:t>
            </w:r>
          </w:p>
        </w:tc>
        <w:tc>
          <w:tcPr>
            <w:tcW w:w="1180"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2483B3C7" w14:textId="77777777" w:rsidR="00D242DB" w:rsidRPr="007105EE" w:rsidRDefault="00D242DB" w:rsidP="00D57F96">
            <w:pPr>
              <w:jc w:val="center"/>
              <w:rPr>
                <w:rFonts w:cs="Times New Roman"/>
                <w:b/>
                <w:bCs/>
                <w:sz w:val="20"/>
                <w:szCs w:val="20"/>
              </w:rPr>
            </w:pPr>
            <w:r w:rsidRPr="007105EE">
              <w:rPr>
                <w:rFonts w:eastAsia="Times New Roman" w:cs="Times New Roman"/>
                <w:b/>
                <w:bCs/>
                <w:sz w:val="20"/>
                <w:szCs w:val="20"/>
              </w:rPr>
              <w:t>Mean ± SD</w:t>
            </w:r>
          </w:p>
        </w:tc>
        <w:tc>
          <w:tcPr>
            <w:tcW w:w="1180"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6B94A5F1" w14:textId="77777777" w:rsidR="00D242DB" w:rsidRPr="007105EE" w:rsidRDefault="00D242DB" w:rsidP="00D57F96">
            <w:pPr>
              <w:jc w:val="center"/>
              <w:rPr>
                <w:rFonts w:cs="Times New Roman"/>
                <w:b/>
                <w:bCs/>
                <w:sz w:val="20"/>
                <w:szCs w:val="20"/>
              </w:rPr>
            </w:pPr>
            <w:r w:rsidRPr="007105EE">
              <w:rPr>
                <w:rFonts w:eastAsia="Times New Roman" w:cs="Times New Roman"/>
                <w:b/>
                <w:bCs/>
                <w:sz w:val="20"/>
                <w:szCs w:val="20"/>
              </w:rPr>
              <w:t>Range</w:t>
            </w:r>
          </w:p>
        </w:tc>
        <w:tc>
          <w:tcPr>
            <w:tcW w:w="1179" w:type="pct"/>
            <w:tcBorders>
              <w:top w:val="single" w:sz="4" w:space="0" w:color="auto"/>
              <w:bottom w:val="single" w:sz="4" w:space="0" w:color="auto"/>
            </w:tcBorders>
            <w:shd w:val="clear" w:color="auto" w:fill="auto"/>
            <w:tcMar>
              <w:top w:w="60" w:type="dxa"/>
              <w:left w:w="90" w:type="dxa"/>
              <w:bottom w:w="60" w:type="dxa"/>
              <w:right w:w="90" w:type="dxa"/>
            </w:tcMar>
            <w:vAlign w:val="center"/>
          </w:tcPr>
          <w:p w14:paraId="40AF07C9" w14:textId="77777777" w:rsidR="00D242DB" w:rsidRPr="007105EE" w:rsidRDefault="00D242DB" w:rsidP="00D57F96">
            <w:pPr>
              <w:jc w:val="center"/>
              <w:rPr>
                <w:rFonts w:cs="Times New Roman"/>
                <w:b/>
                <w:bCs/>
                <w:sz w:val="20"/>
                <w:szCs w:val="20"/>
              </w:rPr>
            </w:pPr>
            <w:r w:rsidRPr="007105EE">
              <w:rPr>
                <w:rFonts w:eastAsia="Times New Roman" w:cs="Times New Roman"/>
                <w:b/>
                <w:bCs/>
                <w:sz w:val="20"/>
                <w:szCs w:val="20"/>
              </w:rPr>
              <w:t>Detection frequency (%)</w:t>
            </w:r>
          </w:p>
        </w:tc>
      </w:tr>
      <w:tr w:rsidR="007105EE" w:rsidRPr="007105EE" w14:paraId="0970008C" w14:textId="77777777" w:rsidTr="007105EE">
        <w:trPr>
          <w:trHeight w:val="253"/>
        </w:trPr>
        <w:tc>
          <w:tcPr>
            <w:tcW w:w="1461" w:type="pct"/>
            <w:tcBorders>
              <w:top w:val="single" w:sz="4" w:space="0" w:color="auto"/>
            </w:tcBorders>
            <w:tcMar>
              <w:top w:w="60" w:type="dxa"/>
              <w:left w:w="90" w:type="dxa"/>
              <w:bottom w:w="60" w:type="dxa"/>
              <w:right w:w="90" w:type="dxa"/>
            </w:tcMar>
            <w:vAlign w:val="bottom"/>
          </w:tcPr>
          <w:p w14:paraId="149BE752" w14:textId="7611E83E" w:rsidR="007105EE" w:rsidRPr="007105EE" w:rsidRDefault="007105EE" w:rsidP="007105EE">
            <w:pPr>
              <w:spacing w:after="0"/>
              <w:jc w:val="center"/>
              <w:rPr>
                <w:rFonts w:cs="Times New Roman"/>
                <w:sz w:val="20"/>
                <w:szCs w:val="20"/>
              </w:rPr>
            </w:pPr>
            <w:proofErr w:type="spellStart"/>
            <w:proofErr w:type="gramStart"/>
            <w:r w:rsidRPr="007105EE">
              <w:rPr>
                <w:rFonts w:cs="Times New Roman"/>
                <w:color w:val="3F3F3F"/>
                <w:sz w:val="20"/>
                <w:szCs w:val="20"/>
              </w:rPr>
              <w:t>o,p</w:t>
            </w:r>
            <w:proofErr w:type="spellEnd"/>
            <w:proofErr w:type="gramEnd"/>
            <w:r w:rsidRPr="007105EE">
              <w:rPr>
                <w:rFonts w:cs="Times New Roman"/>
                <w:color w:val="3F3F3F"/>
                <w:sz w:val="20"/>
                <w:szCs w:val="20"/>
              </w:rPr>
              <w:t>'-DDT</w:t>
            </w:r>
          </w:p>
        </w:tc>
        <w:tc>
          <w:tcPr>
            <w:tcW w:w="1180" w:type="pct"/>
            <w:tcBorders>
              <w:top w:val="single" w:sz="4" w:space="0" w:color="auto"/>
            </w:tcBorders>
            <w:tcMar>
              <w:top w:w="60" w:type="dxa"/>
              <w:left w:w="90" w:type="dxa"/>
              <w:bottom w:w="60" w:type="dxa"/>
              <w:right w:w="90" w:type="dxa"/>
            </w:tcMar>
            <w:vAlign w:val="bottom"/>
          </w:tcPr>
          <w:p w14:paraId="3C05FE4B" w14:textId="45471EBC" w:rsidR="007105EE" w:rsidRPr="007105EE" w:rsidRDefault="007105EE" w:rsidP="007105EE">
            <w:pPr>
              <w:spacing w:after="0"/>
              <w:jc w:val="center"/>
              <w:rPr>
                <w:rFonts w:cs="Times New Roman"/>
                <w:sz w:val="20"/>
                <w:szCs w:val="20"/>
              </w:rPr>
            </w:pPr>
            <w:r w:rsidRPr="007105EE">
              <w:rPr>
                <w:rFonts w:cs="Times New Roman"/>
                <w:color w:val="3F3F3F"/>
                <w:sz w:val="20"/>
                <w:szCs w:val="20"/>
              </w:rPr>
              <w:t>4.25 ± 1.80</w:t>
            </w:r>
          </w:p>
        </w:tc>
        <w:tc>
          <w:tcPr>
            <w:tcW w:w="1180" w:type="pct"/>
            <w:tcBorders>
              <w:top w:val="single" w:sz="4" w:space="0" w:color="auto"/>
            </w:tcBorders>
            <w:tcMar>
              <w:top w:w="60" w:type="dxa"/>
              <w:left w:w="90" w:type="dxa"/>
              <w:bottom w:w="60" w:type="dxa"/>
              <w:right w:w="90" w:type="dxa"/>
            </w:tcMar>
            <w:vAlign w:val="bottom"/>
          </w:tcPr>
          <w:p w14:paraId="4CF9645A" w14:textId="5735F3C2" w:rsidR="007105EE" w:rsidRPr="007105EE" w:rsidRDefault="007105EE" w:rsidP="007105EE">
            <w:pPr>
              <w:spacing w:after="0"/>
              <w:jc w:val="center"/>
              <w:rPr>
                <w:rFonts w:cs="Times New Roman"/>
                <w:sz w:val="20"/>
                <w:szCs w:val="20"/>
              </w:rPr>
            </w:pPr>
            <w:r w:rsidRPr="007105EE">
              <w:rPr>
                <w:rFonts w:cs="Times New Roman"/>
                <w:color w:val="3F3F3F"/>
                <w:sz w:val="20"/>
                <w:szCs w:val="20"/>
              </w:rPr>
              <w:t>BDL-6.65</w:t>
            </w:r>
          </w:p>
        </w:tc>
        <w:tc>
          <w:tcPr>
            <w:tcW w:w="1179" w:type="pct"/>
            <w:tcBorders>
              <w:top w:val="single" w:sz="4" w:space="0" w:color="auto"/>
            </w:tcBorders>
            <w:tcMar>
              <w:top w:w="60" w:type="dxa"/>
              <w:left w:w="90" w:type="dxa"/>
              <w:bottom w:w="60" w:type="dxa"/>
              <w:right w:w="90" w:type="dxa"/>
            </w:tcMar>
            <w:vAlign w:val="bottom"/>
          </w:tcPr>
          <w:p w14:paraId="168BBA1F" w14:textId="4DC254BA" w:rsidR="007105EE" w:rsidRPr="007105EE" w:rsidRDefault="007105EE" w:rsidP="007105EE">
            <w:pPr>
              <w:spacing w:after="0"/>
              <w:jc w:val="center"/>
              <w:rPr>
                <w:rFonts w:cs="Times New Roman"/>
                <w:sz w:val="20"/>
                <w:szCs w:val="20"/>
              </w:rPr>
            </w:pPr>
            <w:r w:rsidRPr="007105EE">
              <w:rPr>
                <w:rFonts w:cs="Times New Roman"/>
                <w:color w:val="3F3F3F"/>
                <w:sz w:val="20"/>
                <w:szCs w:val="20"/>
              </w:rPr>
              <w:t>62.96</w:t>
            </w:r>
          </w:p>
        </w:tc>
      </w:tr>
      <w:tr w:rsidR="007105EE" w:rsidRPr="007105EE" w14:paraId="200F1FC1" w14:textId="77777777" w:rsidTr="007105EE">
        <w:trPr>
          <w:trHeight w:val="253"/>
        </w:trPr>
        <w:tc>
          <w:tcPr>
            <w:tcW w:w="1461" w:type="pct"/>
            <w:tcMar>
              <w:top w:w="60" w:type="dxa"/>
              <w:left w:w="90" w:type="dxa"/>
              <w:bottom w:w="60" w:type="dxa"/>
              <w:right w:w="90" w:type="dxa"/>
            </w:tcMar>
            <w:vAlign w:val="bottom"/>
          </w:tcPr>
          <w:p w14:paraId="28D1A0B3" w14:textId="352F5FBE" w:rsidR="007105EE" w:rsidRPr="007105EE" w:rsidRDefault="007105EE" w:rsidP="007105EE">
            <w:pPr>
              <w:spacing w:after="0"/>
              <w:jc w:val="center"/>
              <w:rPr>
                <w:rFonts w:cs="Times New Roman"/>
                <w:sz w:val="20"/>
                <w:szCs w:val="20"/>
              </w:rPr>
            </w:pPr>
            <w:proofErr w:type="spellStart"/>
            <w:proofErr w:type="gramStart"/>
            <w:r w:rsidRPr="007105EE">
              <w:rPr>
                <w:rFonts w:cs="Times New Roman"/>
                <w:color w:val="3F3F3F"/>
                <w:sz w:val="20"/>
                <w:szCs w:val="20"/>
              </w:rPr>
              <w:t>p,p</w:t>
            </w:r>
            <w:proofErr w:type="spellEnd"/>
            <w:proofErr w:type="gramEnd"/>
            <w:r w:rsidRPr="007105EE">
              <w:rPr>
                <w:rFonts w:cs="Times New Roman"/>
                <w:color w:val="3F3F3F"/>
                <w:sz w:val="20"/>
                <w:szCs w:val="20"/>
              </w:rPr>
              <w:t>'-DDT</w:t>
            </w:r>
          </w:p>
        </w:tc>
        <w:tc>
          <w:tcPr>
            <w:tcW w:w="1180" w:type="pct"/>
            <w:tcMar>
              <w:top w:w="60" w:type="dxa"/>
              <w:left w:w="90" w:type="dxa"/>
              <w:bottom w:w="60" w:type="dxa"/>
              <w:right w:w="90" w:type="dxa"/>
            </w:tcMar>
            <w:vAlign w:val="bottom"/>
          </w:tcPr>
          <w:p w14:paraId="0D0EC274" w14:textId="343ED8A9" w:rsidR="007105EE" w:rsidRPr="007105EE" w:rsidRDefault="007105EE" w:rsidP="007105EE">
            <w:pPr>
              <w:spacing w:after="0"/>
              <w:jc w:val="center"/>
              <w:rPr>
                <w:rFonts w:cs="Times New Roman"/>
                <w:sz w:val="20"/>
                <w:szCs w:val="20"/>
              </w:rPr>
            </w:pPr>
            <w:r w:rsidRPr="007105EE">
              <w:rPr>
                <w:rFonts w:cs="Times New Roman"/>
                <w:color w:val="3F3F3F"/>
                <w:sz w:val="20"/>
                <w:szCs w:val="20"/>
              </w:rPr>
              <w:t>5.01 ± 1.72</w:t>
            </w:r>
          </w:p>
        </w:tc>
        <w:tc>
          <w:tcPr>
            <w:tcW w:w="1180" w:type="pct"/>
            <w:tcMar>
              <w:top w:w="60" w:type="dxa"/>
              <w:left w:w="90" w:type="dxa"/>
              <w:bottom w:w="60" w:type="dxa"/>
              <w:right w:w="90" w:type="dxa"/>
            </w:tcMar>
            <w:vAlign w:val="bottom"/>
          </w:tcPr>
          <w:p w14:paraId="0A46A44D" w14:textId="3543C28A" w:rsidR="007105EE" w:rsidRPr="007105EE" w:rsidRDefault="007105EE" w:rsidP="007105EE">
            <w:pPr>
              <w:spacing w:after="0"/>
              <w:jc w:val="center"/>
              <w:rPr>
                <w:rFonts w:cs="Times New Roman"/>
                <w:sz w:val="20"/>
                <w:szCs w:val="20"/>
              </w:rPr>
            </w:pPr>
            <w:r w:rsidRPr="007105EE">
              <w:rPr>
                <w:rFonts w:cs="Times New Roman"/>
                <w:color w:val="3F3F3F"/>
                <w:sz w:val="20"/>
                <w:szCs w:val="20"/>
              </w:rPr>
              <w:t>BDL-7.09</w:t>
            </w:r>
          </w:p>
        </w:tc>
        <w:tc>
          <w:tcPr>
            <w:tcW w:w="1179" w:type="pct"/>
            <w:tcMar>
              <w:top w:w="60" w:type="dxa"/>
              <w:left w:w="90" w:type="dxa"/>
              <w:bottom w:w="60" w:type="dxa"/>
              <w:right w:w="90" w:type="dxa"/>
            </w:tcMar>
            <w:vAlign w:val="bottom"/>
          </w:tcPr>
          <w:p w14:paraId="5319CE60" w14:textId="05285288" w:rsidR="007105EE" w:rsidRPr="007105EE" w:rsidRDefault="007105EE" w:rsidP="007105EE">
            <w:pPr>
              <w:spacing w:after="0"/>
              <w:jc w:val="center"/>
              <w:rPr>
                <w:rFonts w:cs="Times New Roman"/>
                <w:sz w:val="20"/>
                <w:szCs w:val="20"/>
              </w:rPr>
            </w:pPr>
            <w:r w:rsidRPr="007105EE">
              <w:rPr>
                <w:rFonts w:cs="Times New Roman"/>
                <w:color w:val="3F3F3F"/>
                <w:sz w:val="20"/>
                <w:szCs w:val="20"/>
              </w:rPr>
              <w:t>77.78</w:t>
            </w:r>
          </w:p>
        </w:tc>
      </w:tr>
      <w:tr w:rsidR="007105EE" w:rsidRPr="007105EE" w14:paraId="7038902E" w14:textId="77777777" w:rsidTr="007105EE">
        <w:trPr>
          <w:trHeight w:val="236"/>
        </w:trPr>
        <w:tc>
          <w:tcPr>
            <w:tcW w:w="1461" w:type="pct"/>
            <w:tcMar>
              <w:top w:w="60" w:type="dxa"/>
              <w:left w:w="90" w:type="dxa"/>
              <w:bottom w:w="60" w:type="dxa"/>
              <w:right w:w="90" w:type="dxa"/>
            </w:tcMar>
            <w:vAlign w:val="bottom"/>
          </w:tcPr>
          <w:p w14:paraId="7F41F1A5" w14:textId="5EF2CF0C" w:rsidR="007105EE" w:rsidRPr="007105EE" w:rsidRDefault="007105EE" w:rsidP="007105EE">
            <w:pPr>
              <w:spacing w:after="0"/>
              <w:jc w:val="center"/>
              <w:rPr>
                <w:rFonts w:cs="Times New Roman"/>
                <w:sz w:val="20"/>
                <w:szCs w:val="20"/>
              </w:rPr>
            </w:pPr>
            <w:proofErr w:type="spellStart"/>
            <w:proofErr w:type="gramStart"/>
            <w:r w:rsidRPr="007105EE">
              <w:rPr>
                <w:rFonts w:cs="Times New Roman"/>
                <w:color w:val="3F3F3F"/>
                <w:sz w:val="20"/>
                <w:szCs w:val="20"/>
              </w:rPr>
              <w:t>o,p</w:t>
            </w:r>
            <w:proofErr w:type="spellEnd"/>
            <w:proofErr w:type="gramEnd"/>
            <w:r w:rsidRPr="007105EE">
              <w:rPr>
                <w:rFonts w:cs="Times New Roman"/>
                <w:color w:val="3F3F3F"/>
                <w:sz w:val="20"/>
                <w:szCs w:val="20"/>
              </w:rPr>
              <w:t>'-DDD</w:t>
            </w:r>
          </w:p>
        </w:tc>
        <w:tc>
          <w:tcPr>
            <w:tcW w:w="1180" w:type="pct"/>
            <w:tcMar>
              <w:top w:w="60" w:type="dxa"/>
              <w:left w:w="90" w:type="dxa"/>
              <w:bottom w:w="60" w:type="dxa"/>
              <w:right w:w="90" w:type="dxa"/>
            </w:tcMar>
            <w:vAlign w:val="bottom"/>
          </w:tcPr>
          <w:p w14:paraId="1FE05289" w14:textId="5ED8304C" w:rsidR="007105EE" w:rsidRPr="007105EE" w:rsidRDefault="007105EE" w:rsidP="007105EE">
            <w:pPr>
              <w:spacing w:after="0"/>
              <w:jc w:val="center"/>
              <w:rPr>
                <w:rFonts w:cs="Times New Roman"/>
                <w:sz w:val="20"/>
                <w:szCs w:val="20"/>
              </w:rPr>
            </w:pPr>
            <w:r w:rsidRPr="007105EE">
              <w:rPr>
                <w:rFonts w:cs="Times New Roman"/>
                <w:color w:val="3F3F3F"/>
                <w:sz w:val="20"/>
                <w:szCs w:val="20"/>
              </w:rPr>
              <w:t>BDL</w:t>
            </w:r>
          </w:p>
        </w:tc>
        <w:tc>
          <w:tcPr>
            <w:tcW w:w="1180" w:type="pct"/>
            <w:tcMar>
              <w:top w:w="60" w:type="dxa"/>
              <w:left w:w="90" w:type="dxa"/>
              <w:bottom w:w="60" w:type="dxa"/>
              <w:right w:w="90" w:type="dxa"/>
            </w:tcMar>
            <w:vAlign w:val="bottom"/>
          </w:tcPr>
          <w:p w14:paraId="7BCB1487" w14:textId="72DC7BC5" w:rsidR="007105EE" w:rsidRPr="007105EE" w:rsidRDefault="007105EE" w:rsidP="007105EE">
            <w:pPr>
              <w:spacing w:after="0"/>
              <w:jc w:val="center"/>
              <w:rPr>
                <w:rFonts w:cs="Times New Roman"/>
                <w:sz w:val="20"/>
                <w:szCs w:val="20"/>
              </w:rPr>
            </w:pPr>
            <w:r w:rsidRPr="007105EE">
              <w:rPr>
                <w:rFonts w:cs="Times New Roman"/>
                <w:color w:val="3F3F3F"/>
                <w:sz w:val="20"/>
                <w:szCs w:val="20"/>
              </w:rPr>
              <w:t>BDL</w:t>
            </w:r>
          </w:p>
        </w:tc>
        <w:tc>
          <w:tcPr>
            <w:tcW w:w="1179" w:type="pct"/>
            <w:tcMar>
              <w:top w:w="60" w:type="dxa"/>
              <w:left w:w="90" w:type="dxa"/>
              <w:bottom w:w="60" w:type="dxa"/>
              <w:right w:w="90" w:type="dxa"/>
            </w:tcMar>
            <w:vAlign w:val="bottom"/>
          </w:tcPr>
          <w:p w14:paraId="38DF792D" w14:textId="019FD9D7" w:rsidR="007105EE" w:rsidRPr="007105EE" w:rsidRDefault="007105EE" w:rsidP="007105EE">
            <w:pPr>
              <w:spacing w:after="0"/>
              <w:jc w:val="center"/>
              <w:rPr>
                <w:rFonts w:cs="Times New Roman"/>
                <w:sz w:val="20"/>
                <w:szCs w:val="20"/>
              </w:rPr>
            </w:pPr>
            <w:r w:rsidRPr="007105EE">
              <w:rPr>
                <w:rFonts w:cs="Times New Roman"/>
                <w:color w:val="3F3F3F"/>
                <w:sz w:val="20"/>
                <w:szCs w:val="20"/>
              </w:rPr>
              <w:t>0</w:t>
            </w:r>
          </w:p>
        </w:tc>
      </w:tr>
      <w:tr w:rsidR="007105EE" w:rsidRPr="007105EE" w14:paraId="4698FF1B" w14:textId="77777777" w:rsidTr="007105EE">
        <w:trPr>
          <w:trHeight w:val="253"/>
        </w:trPr>
        <w:tc>
          <w:tcPr>
            <w:tcW w:w="1461" w:type="pct"/>
            <w:tcMar>
              <w:top w:w="60" w:type="dxa"/>
              <w:left w:w="90" w:type="dxa"/>
              <w:bottom w:w="60" w:type="dxa"/>
              <w:right w:w="90" w:type="dxa"/>
            </w:tcMar>
            <w:vAlign w:val="bottom"/>
          </w:tcPr>
          <w:p w14:paraId="450036F0" w14:textId="534CA57C" w:rsidR="007105EE" w:rsidRPr="007105EE" w:rsidRDefault="007105EE" w:rsidP="007105EE">
            <w:pPr>
              <w:spacing w:after="0"/>
              <w:jc w:val="center"/>
              <w:rPr>
                <w:rFonts w:cs="Times New Roman"/>
                <w:sz w:val="20"/>
                <w:szCs w:val="20"/>
              </w:rPr>
            </w:pPr>
            <w:proofErr w:type="spellStart"/>
            <w:proofErr w:type="gramStart"/>
            <w:r w:rsidRPr="007105EE">
              <w:rPr>
                <w:rFonts w:cs="Times New Roman"/>
                <w:color w:val="3F3F3F"/>
                <w:sz w:val="20"/>
                <w:szCs w:val="20"/>
              </w:rPr>
              <w:t>p,p</w:t>
            </w:r>
            <w:proofErr w:type="spellEnd"/>
            <w:proofErr w:type="gramEnd"/>
            <w:r w:rsidRPr="007105EE">
              <w:rPr>
                <w:rFonts w:cs="Times New Roman"/>
                <w:color w:val="3F3F3F"/>
                <w:sz w:val="20"/>
                <w:szCs w:val="20"/>
              </w:rPr>
              <w:t>'-DDD</w:t>
            </w:r>
          </w:p>
        </w:tc>
        <w:tc>
          <w:tcPr>
            <w:tcW w:w="1180" w:type="pct"/>
            <w:tcMar>
              <w:top w:w="60" w:type="dxa"/>
              <w:left w:w="90" w:type="dxa"/>
              <w:bottom w:w="60" w:type="dxa"/>
              <w:right w:w="90" w:type="dxa"/>
            </w:tcMar>
            <w:vAlign w:val="bottom"/>
          </w:tcPr>
          <w:p w14:paraId="34486357" w14:textId="3B6D30CA" w:rsidR="007105EE" w:rsidRPr="007105EE" w:rsidRDefault="007105EE" w:rsidP="007105EE">
            <w:pPr>
              <w:spacing w:after="0"/>
              <w:jc w:val="center"/>
              <w:rPr>
                <w:rFonts w:cs="Times New Roman"/>
                <w:sz w:val="20"/>
                <w:szCs w:val="20"/>
              </w:rPr>
            </w:pPr>
            <w:r w:rsidRPr="007105EE">
              <w:rPr>
                <w:rFonts w:cs="Times New Roman"/>
                <w:color w:val="3F3F3F"/>
                <w:sz w:val="20"/>
                <w:szCs w:val="20"/>
              </w:rPr>
              <w:t>5.37 ± 1.67</w:t>
            </w:r>
          </w:p>
        </w:tc>
        <w:tc>
          <w:tcPr>
            <w:tcW w:w="1180" w:type="pct"/>
            <w:tcMar>
              <w:top w:w="60" w:type="dxa"/>
              <w:left w:w="90" w:type="dxa"/>
              <w:bottom w:w="60" w:type="dxa"/>
              <w:right w:w="90" w:type="dxa"/>
            </w:tcMar>
            <w:vAlign w:val="bottom"/>
          </w:tcPr>
          <w:p w14:paraId="5817C563" w14:textId="727C324B" w:rsidR="007105EE" w:rsidRPr="007105EE" w:rsidRDefault="007105EE" w:rsidP="007105EE">
            <w:pPr>
              <w:spacing w:after="0"/>
              <w:jc w:val="center"/>
              <w:rPr>
                <w:rFonts w:cs="Times New Roman"/>
                <w:sz w:val="20"/>
                <w:szCs w:val="20"/>
              </w:rPr>
            </w:pPr>
            <w:r w:rsidRPr="007105EE">
              <w:rPr>
                <w:rFonts w:cs="Times New Roman"/>
                <w:color w:val="3F3F3F"/>
                <w:sz w:val="20"/>
                <w:szCs w:val="20"/>
              </w:rPr>
              <w:t>BDL-8.32</w:t>
            </w:r>
          </w:p>
        </w:tc>
        <w:tc>
          <w:tcPr>
            <w:tcW w:w="1179" w:type="pct"/>
            <w:tcMar>
              <w:top w:w="60" w:type="dxa"/>
              <w:left w:w="90" w:type="dxa"/>
              <w:bottom w:w="60" w:type="dxa"/>
              <w:right w:w="90" w:type="dxa"/>
            </w:tcMar>
            <w:vAlign w:val="bottom"/>
          </w:tcPr>
          <w:p w14:paraId="22FC5D6E" w14:textId="6E5BF90A" w:rsidR="007105EE" w:rsidRPr="007105EE" w:rsidRDefault="007105EE" w:rsidP="007105EE">
            <w:pPr>
              <w:spacing w:after="0"/>
              <w:jc w:val="center"/>
              <w:rPr>
                <w:rFonts w:cs="Times New Roman"/>
                <w:sz w:val="20"/>
                <w:szCs w:val="20"/>
              </w:rPr>
            </w:pPr>
            <w:r w:rsidRPr="007105EE">
              <w:rPr>
                <w:rFonts w:cs="Times New Roman"/>
                <w:color w:val="3F3F3F"/>
                <w:sz w:val="20"/>
                <w:szCs w:val="20"/>
              </w:rPr>
              <w:t>85.19</w:t>
            </w:r>
          </w:p>
        </w:tc>
      </w:tr>
      <w:tr w:rsidR="007105EE" w:rsidRPr="007105EE" w14:paraId="63A64B25" w14:textId="77777777" w:rsidTr="007105EE">
        <w:trPr>
          <w:trHeight w:val="253"/>
        </w:trPr>
        <w:tc>
          <w:tcPr>
            <w:tcW w:w="1461" w:type="pct"/>
            <w:tcMar>
              <w:top w:w="60" w:type="dxa"/>
              <w:left w:w="90" w:type="dxa"/>
              <w:bottom w:w="60" w:type="dxa"/>
              <w:right w:w="90" w:type="dxa"/>
            </w:tcMar>
            <w:vAlign w:val="bottom"/>
          </w:tcPr>
          <w:p w14:paraId="767F86D9" w14:textId="68094213" w:rsidR="007105EE" w:rsidRPr="007105EE" w:rsidRDefault="007105EE" w:rsidP="007105EE">
            <w:pPr>
              <w:spacing w:after="0"/>
              <w:jc w:val="center"/>
              <w:rPr>
                <w:rFonts w:cs="Times New Roman"/>
                <w:sz w:val="20"/>
                <w:szCs w:val="20"/>
              </w:rPr>
            </w:pPr>
            <w:proofErr w:type="spellStart"/>
            <w:proofErr w:type="gramStart"/>
            <w:r w:rsidRPr="007105EE">
              <w:rPr>
                <w:rFonts w:cs="Times New Roman"/>
                <w:color w:val="3F3F3F"/>
                <w:sz w:val="20"/>
                <w:szCs w:val="20"/>
              </w:rPr>
              <w:t>o,p</w:t>
            </w:r>
            <w:proofErr w:type="spellEnd"/>
            <w:proofErr w:type="gramEnd"/>
            <w:r w:rsidRPr="007105EE">
              <w:rPr>
                <w:rFonts w:cs="Times New Roman"/>
                <w:color w:val="3F3F3F"/>
                <w:sz w:val="20"/>
                <w:szCs w:val="20"/>
              </w:rPr>
              <w:t>'-DDE</w:t>
            </w:r>
          </w:p>
        </w:tc>
        <w:tc>
          <w:tcPr>
            <w:tcW w:w="1180" w:type="pct"/>
            <w:tcMar>
              <w:top w:w="60" w:type="dxa"/>
              <w:left w:w="90" w:type="dxa"/>
              <w:bottom w:w="60" w:type="dxa"/>
              <w:right w:w="90" w:type="dxa"/>
            </w:tcMar>
            <w:vAlign w:val="bottom"/>
          </w:tcPr>
          <w:p w14:paraId="15651D15" w14:textId="096CCDFF" w:rsidR="007105EE" w:rsidRPr="007105EE" w:rsidRDefault="007105EE" w:rsidP="007105EE">
            <w:pPr>
              <w:spacing w:after="0"/>
              <w:jc w:val="center"/>
              <w:rPr>
                <w:rFonts w:cs="Times New Roman"/>
                <w:sz w:val="20"/>
                <w:szCs w:val="20"/>
              </w:rPr>
            </w:pPr>
            <w:r w:rsidRPr="007105EE">
              <w:rPr>
                <w:rFonts w:cs="Times New Roman"/>
                <w:color w:val="3F3F3F"/>
                <w:sz w:val="20"/>
                <w:szCs w:val="20"/>
              </w:rPr>
              <w:t>5.09 ± 1.62</w:t>
            </w:r>
          </w:p>
        </w:tc>
        <w:tc>
          <w:tcPr>
            <w:tcW w:w="1180" w:type="pct"/>
            <w:tcMar>
              <w:top w:w="60" w:type="dxa"/>
              <w:left w:w="90" w:type="dxa"/>
              <w:bottom w:w="60" w:type="dxa"/>
              <w:right w:w="90" w:type="dxa"/>
            </w:tcMar>
            <w:vAlign w:val="bottom"/>
          </w:tcPr>
          <w:p w14:paraId="631977FB" w14:textId="3AC6E20A" w:rsidR="007105EE" w:rsidRPr="007105EE" w:rsidRDefault="007105EE" w:rsidP="007105EE">
            <w:pPr>
              <w:spacing w:after="0"/>
              <w:jc w:val="center"/>
              <w:rPr>
                <w:rFonts w:cs="Times New Roman"/>
                <w:sz w:val="20"/>
                <w:szCs w:val="20"/>
              </w:rPr>
            </w:pPr>
            <w:r w:rsidRPr="007105EE">
              <w:rPr>
                <w:rFonts w:cs="Times New Roman"/>
                <w:color w:val="3F3F3F"/>
                <w:sz w:val="20"/>
                <w:szCs w:val="20"/>
              </w:rPr>
              <w:t>BDL-7.44</w:t>
            </w:r>
          </w:p>
        </w:tc>
        <w:tc>
          <w:tcPr>
            <w:tcW w:w="1179" w:type="pct"/>
            <w:tcMar>
              <w:top w:w="60" w:type="dxa"/>
              <w:left w:w="90" w:type="dxa"/>
              <w:bottom w:w="60" w:type="dxa"/>
              <w:right w:w="90" w:type="dxa"/>
            </w:tcMar>
            <w:vAlign w:val="bottom"/>
          </w:tcPr>
          <w:p w14:paraId="631CD1B7" w14:textId="2A1F5409" w:rsidR="007105EE" w:rsidRPr="007105EE" w:rsidRDefault="007105EE" w:rsidP="007105EE">
            <w:pPr>
              <w:spacing w:after="0"/>
              <w:jc w:val="center"/>
              <w:rPr>
                <w:rFonts w:cs="Times New Roman"/>
                <w:sz w:val="20"/>
                <w:szCs w:val="20"/>
              </w:rPr>
            </w:pPr>
            <w:r w:rsidRPr="007105EE">
              <w:rPr>
                <w:rFonts w:cs="Times New Roman"/>
                <w:color w:val="3F3F3F"/>
                <w:sz w:val="20"/>
                <w:szCs w:val="20"/>
              </w:rPr>
              <w:t>81.48</w:t>
            </w:r>
          </w:p>
        </w:tc>
      </w:tr>
      <w:tr w:rsidR="007105EE" w:rsidRPr="007105EE" w14:paraId="3CF3360F" w14:textId="77777777" w:rsidTr="007105EE">
        <w:trPr>
          <w:trHeight w:val="253"/>
        </w:trPr>
        <w:tc>
          <w:tcPr>
            <w:tcW w:w="1461" w:type="pct"/>
            <w:tcMar>
              <w:top w:w="60" w:type="dxa"/>
              <w:left w:w="90" w:type="dxa"/>
              <w:bottom w:w="60" w:type="dxa"/>
              <w:right w:w="90" w:type="dxa"/>
            </w:tcMar>
            <w:vAlign w:val="bottom"/>
          </w:tcPr>
          <w:p w14:paraId="7D9DB955" w14:textId="6799DF2C" w:rsidR="007105EE" w:rsidRPr="007105EE" w:rsidRDefault="007105EE" w:rsidP="007105EE">
            <w:pPr>
              <w:spacing w:after="0"/>
              <w:jc w:val="center"/>
              <w:rPr>
                <w:rFonts w:cs="Times New Roman"/>
                <w:sz w:val="20"/>
                <w:szCs w:val="20"/>
              </w:rPr>
            </w:pPr>
            <w:proofErr w:type="spellStart"/>
            <w:proofErr w:type="gramStart"/>
            <w:r w:rsidRPr="007105EE">
              <w:rPr>
                <w:rFonts w:cs="Times New Roman"/>
                <w:color w:val="3F3F3F"/>
                <w:sz w:val="20"/>
                <w:szCs w:val="20"/>
              </w:rPr>
              <w:t>p,p</w:t>
            </w:r>
            <w:proofErr w:type="spellEnd"/>
            <w:proofErr w:type="gramEnd"/>
            <w:r w:rsidRPr="007105EE">
              <w:rPr>
                <w:rFonts w:cs="Times New Roman"/>
                <w:color w:val="3F3F3F"/>
                <w:sz w:val="20"/>
                <w:szCs w:val="20"/>
              </w:rPr>
              <w:t>'-DDE</w:t>
            </w:r>
          </w:p>
        </w:tc>
        <w:tc>
          <w:tcPr>
            <w:tcW w:w="1180" w:type="pct"/>
            <w:tcMar>
              <w:top w:w="60" w:type="dxa"/>
              <w:left w:w="90" w:type="dxa"/>
              <w:bottom w:w="60" w:type="dxa"/>
              <w:right w:w="90" w:type="dxa"/>
            </w:tcMar>
            <w:vAlign w:val="bottom"/>
          </w:tcPr>
          <w:p w14:paraId="26DBEB7D" w14:textId="2B4F5C75" w:rsidR="007105EE" w:rsidRPr="007105EE" w:rsidRDefault="007105EE" w:rsidP="007105EE">
            <w:pPr>
              <w:spacing w:after="0"/>
              <w:jc w:val="center"/>
              <w:rPr>
                <w:rFonts w:cs="Times New Roman"/>
                <w:sz w:val="20"/>
                <w:szCs w:val="20"/>
              </w:rPr>
            </w:pPr>
            <w:r w:rsidRPr="007105EE">
              <w:rPr>
                <w:rFonts w:cs="Times New Roman"/>
                <w:color w:val="3F3F3F"/>
                <w:sz w:val="20"/>
                <w:szCs w:val="20"/>
              </w:rPr>
              <w:t>6.30 ± 1.70</w:t>
            </w:r>
          </w:p>
        </w:tc>
        <w:tc>
          <w:tcPr>
            <w:tcW w:w="1180" w:type="pct"/>
            <w:tcMar>
              <w:top w:w="60" w:type="dxa"/>
              <w:left w:w="90" w:type="dxa"/>
              <w:bottom w:w="60" w:type="dxa"/>
              <w:right w:w="90" w:type="dxa"/>
            </w:tcMar>
            <w:vAlign w:val="bottom"/>
          </w:tcPr>
          <w:p w14:paraId="5DE5ECC1" w14:textId="3183B351" w:rsidR="007105EE" w:rsidRPr="007105EE" w:rsidRDefault="007105EE" w:rsidP="007105EE">
            <w:pPr>
              <w:spacing w:after="0"/>
              <w:jc w:val="center"/>
              <w:rPr>
                <w:rFonts w:cs="Times New Roman"/>
                <w:sz w:val="20"/>
                <w:szCs w:val="20"/>
              </w:rPr>
            </w:pPr>
            <w:r w:rsidRPr="007105EE">
              <w:rPr>
                <w:rFonts w:cs="Times New Roman"/>
                <w:color w:val="3F3F3F"/>
                <w:sz w:val="20"/>
                <w:szCs w:val="20"/>
              </w:rPr>
              <w:t>BDL-8.84</w:t>
            </w:r>
          </w:p>
        </w:tc>
        <w:tc>
          <w:tcPr>
            <w:tcW w:w="1179" w:type="pct"/>
            <w:tcMar>
              <w:top w:w="60" w:type="dxa"/>
              <w:left w:w="90" w:type="dxa"/>
              <w:bottom w:w="60" w:type="dxa"/>
              <w:right w:w="90" w:type="dxa"/>
            </w:tcMar>
            <w:vAlign w:val="bottom"/>
          </w:tcPr>
          <w:p w14:paraId="58B899DA" w14:textId="5124F7ED" w:rsidR="007105EE" w:rsidRPr="007105EE" w:rsidRDefault="007105EE" w:rsidP="007105EE">
            <w:pPr>
              <w:spacing w:after="0"/>
              <w:jc w:val="center"/>
              <w:rPr>
                <w:rFonts w:cs="Times New Roman"/>
                <w:sz w:val="20"/>
                <w:szCs w:val="20"/>
              </w:rPr>
            </w:pPr>
            <w:r w:rsidRPr="007105EE">
              <w:rPr>
                <w:rFonts w:cs="Times New Roman"/>
                <w:color w:val="3F3F3F"/>
                <w:sz w:val="20"/>
                <w:szCs w:val="20"/>
              </w:rPr>
              <w:t>88.89</w:t>
            </w:r>
          </w:p>
        </w:tc>
      </w:tr>
      <w:tr w:rsidR="007105EE" w:rsidRPr="007105EE" w14:paraId="120D6A59" w14:textId="77777777" w:rsidTr="007105EE">
        <w:trPr>
          <w:trHeight w:val="253"/>
        </w:trPr>
        <w:tc>
          <w:tcPr>
            <w:tcW w:w="1461" w:type="pct"/>
            <w:tcMar>
              <w:top w:w="60" w:type="dxa"/>
              <w:left w:w="90" w:type="dxa"/>
              <w:bottom w:w="60" w:type="dxa"/>
              <w:right w:w="90" w:type="dxa"/>
            </w:tcMar>
            <w:vAlign w:val="bottom"/>
          </w:tcPr>
          <w:p w14:paraId="596DAC93" w14:textId="7489AE7E" w:rsidR="007105EE" w:rsidRPr="007105EE" w:rsidRDefault="007105EE" w:rsidP="007105EE">
            <w:pPr>
              <w:spacing w:after="0"/>
              <w:jc w:val="center"/>
              <w:rPr>
                <w:rFonts w:cs="Times New Roman"/>
                <w:sz w:val="20"/>
                <w:szCs w:val="20"/>
              </w:rPr>
            </w:pPr>
            <w:r w:rsidRPr="007105EE">
              <w:rPr>
                <w:rFonts w:cs="Times New Roman"/>
                <w:color w:val="3F3F3F"/>
                <w:sz w:val="20"/>
                <w:szCs w:val="20"/>
              </w:rPr>
              <w:t>α-HCH</w:t>
            </w:r>
          </w:p>
        </w:tc>
        <w:tc>
          <w:tcPr>
            <w:tcW w:w="1180" w:type="pct"/>
            <w:tcMar>
              <w:top w:w="60" w:type="dxa"/>
              <w:left w:w="90" w:type="dxa"/>
              <w:bottom w:w="60" w:type="dxa"/>
              <w:right w:w="90" w:type="dxa"/>
            </w:tcMar>
            <w:vAlign w:val="bottom"/>
          </w:tcPr>
          <w:p w14:paraId="5F82560C" w14:textId="2735B528" w:rsidR="007105EE" w:rsidRPr="007105EE" w:rsidRDefault="007105EE" w:rsidP="007105EE">
            <w:pPr>
              <w:spacing w:after="0"/>
              <w:jc w:val="center"/>
              <w:rPr>
                <w:rFonts w:cs="Times New Roman"/>
                <w:sz w:val="20"/>
                <w:szCs w:val="20"/>
              </w:rPr>
            </w:pPr>
            <w:r w:rsidRPr="007105EE">
              <w:rPr>
                <w:rFonts w:cs="Times New Roman"/>
                <w:color w:val="3F3F3F"/>
                <w:sz w:val="20"/>
                <w:szCs w:val="20"/>
              </w:rPr>
              <w:t>4.70 ± 1.52</w:t>
            </w:r>
          </w:p>
        </w:tc>
        <w:tc>
          <w:tcPr>
            <w:tcW w:w="1180" w:type="pct"/>
            <w:tcMar>
              <w:top w:w="60" w:type="dxa"/>
              <w:left w:w="90" w:type="dxa"/>
              <w:bottom w:w="60" w:type="dxa"/>
              <w:right w:w="90" w:type="dxa"/>
            </w:tcMar>
            <w:vAlign w:val="bottom"/>
          </w:tcPr>
          <w:p w14:paraId="262BF19D" w14:textId="368AD1CC" w:rsidR="007105EE" w:rsidRPr="007105EE" w:rsidRDefault="007105EE" w:rsidP="007105EE">
            <w:pPr>
              <w:spacing w:after="0"/>
              <w:jc w:val="center"/>
              <w:rPr>
                <w:rFonts w:cs="Times New Roman"/>
                <w:sz w:val="20"/>
                <w:szCs w:val="20"/>
              </w:rPr>
            </w:pPr>
            <w:r w:rsidRPr="007105EE">
              <w:rPr>
                <w:rFonts w:cs="Times New Roman"/>
                <w:color w:val="3F3F3F"/>
                <w:sz w:val="20"/>
                <w:szCs w:val="20"/>
              </w:rPr>
              <w:t>BDL-6.69</w:t>
            </w:r>
          </w:p>
        </w:tc>
        <w:tc>
          <w:tcPr>
            <w:tcW w:w="1179" w:type="pct"/>
            <w:tcMar>
              <w:top w:w="60" w:type="dxa"/>
              <w:left w:w="90" w:type="dxa"/>
              <w:bottom w:w="60" w:type="dxa"/>
              <w:right w:w="90" w:type="dxa"/>
            </w:tcMar>
            <w:vAlign w:val="bottom"/>
          </w:tcPr>
          <w:p w14:paraId="7EE0D30C" w14:textId="2ADF0B8B" w:rsidR="007105EE" w:rsidRPr="007105EE" w:rsidRDefault="007105EE" w:rsidP="007105EE">
            <w:pPr>
              <w:spacing w:after="0"/>
              <w:jc w:val="center"/>
              <w:rPr>
                <w:rFonts w:cs="Times New Roman"/>
                <w:sz w:val="20"/>
                <w:szCs w:val="20"/>
              </w:rPr>
            </w:pPr>
            <w:r w:rsidRPr="007105EE">
              <w:rPr>
                <w:rFonts w:cs="Times New Roman"/>
                <w:color w:val="3F3F3F"/>
                <w:sz w:val="20"/>
                <w:szCs w:val="20"/>
              </w:rPr>
              <w:t>77.78</w:t>
            </w:r>
          </w:p>
        </w:tc>
      </w:tr>
      <w:tr w:rsidR="007105EE" w:rsidRPr="007105EE" w14:paraId="476E6BB2" w14:textId="77777777" w:rsidTr="007105EE">
        <w:trPr>
          <w:trHeight w:val="253"/>
        </w:trPr>
        <w:tc>
          <w:tcPr>
            <w:tcW w:w="1461" w:type="pct"/>
            <w:tcMar>
              <w:top w:w="60" w:type="dxa"/>
              <w:left w:w="90" w:type="dxa"/>
              <w:bottom w:w="60" w:type="dxa"/>
              <w:right w:w="90" w:type="dxa"/>
            </w:tcMar>
            <w:vAlign w:val="bottom"/>
          </w:tcPr>
          <w:p w14:paraId="27B59CE5" w14:textId="7F712D86" w:rsidR="007105EE" w:rsidRPr="007105EE" w:rsidRDefault="007105EE" w:rsidP="007105EE">
            <w:pPr>
              <w:spacing w:after="0"/>
              <w:jc w:val="center"/>
              <w:rPr>
                <w:rFonts w:cs="Times New Roman"/>
                <w:sz w:val="20"/>
                <w:szCs w:val="20"/>
              </w:rPr>
            </w:pPr>
            <w:r w:rsidRPr="007105EE">
              <w:rPr>
                <w:rFonts w:cs="Times New Roman"/>
                <w:color w:val="3F3F3F"/>
                <w:sz w:val="20"/>
                <w:szCs w:val="20"/>
              </w:rPr>
              <w:t>β-HCH</w:t>
            </w:r>
          </w:p>
        </w:tc>
        <w:tc>
          <w:tcPr>
            <w:tcW w:w="1180" w:type="pct"/>
            <w:tcMar>
              <w:top w:w="60" w:type="dxa"/>
              <w:left w:w="90" w:type="dxa"/>
              <w:bottom w:w="60" w:type="dxa"/>
              <w:right w:w="90" w:type="dxa"/>
            </w:tcMar>
            <w:vAlign w:val="bottom"/>
          </w:tcPr>
          <w:p w14:paraId="7D50B862" w14:textId="0E54BEE4" w:rsidR="007105EE" w:rsidRPr="007105EE" w:rsidRDefault="007105EE" w:rsidP="007105EE">
            <w:pPr>
              <w:spacing w:after="0"/>
              <w:jc w:val="center"/>
              <w:rPr>
                <w:rFonts w:cs="Times New Roman"/>
                <w:sz w:val="20"/>
                <w:szCs w:val="20"/>
              </w:rPr>
            </w:pPr>
            <w:r w:rsidRPr="007105EE">
              <w:rPr>
                <w:rFonts w:cs="Times New Roman"/>
                <w:color w:val="3F3F3F"/>
                <w:sz w:val="20"/>
                <w:szCs w:val="20"/>
              </w:rPr>
              <w:t>5.22 ± 1.45</w:t>
            </w:r>
          </w:p>
        </w:tc>
        <w:tc>
          <w:tcPr>
            <w:tcW w:w="1180" w:type="pct"/>
            <w:tcMar>
              <w:top w:w="60" w:type="dxa"/>
              <w:left w:w="90" w:type="dxa"/>
              <w:bottom w:w="60" w:type="dxa"/>
              <w:right w:w="90" w:type="dxa"/>
            </w:tcMar>
            <w:vAlign w:val="bottom"/>
          </w:tcPr>
          <w:p w14:paraId="1CBE747A" w14:textId="04F05E58" w:rsidR="007105EE" w:rsidRPr="007105EE" w:rsidRDefault="007105EE" w:rsidP="007105EE">
            <w:pPr>
              <w:spacing w:after="0"/>
              <w:jc w:val="center"/>
              <w:rPr>
                <w:rFonts w:cs="Times New Roman"/>
                <w:sz w:val="20"/>
                <w:szCs w:val="20"/>
              </w:rPr>
            </w:pPr>
            <w:r w:rsidRPr="007105EE">
              <w:rPr>
                <w:rFonts w:cs="Times New Roman"/>
                <w:color w:val="3F3F3F"/>
                <w:sz w:val="20"/>
                <w:szCs w:val="20"/>
              </w:rPr>
              <w:t>BDL-7.09</w:t>
            </w:r>
          </w:p>
        </w:tc>
        <w:tc>
          <w:tcPr>
            <w:tcW w:w="1179" w:type="pct"/>
            <w:tcMar>
              <w:top w:w="60" w:type="dxa"/>
              <w:left w:w="90" w:type="dxa"/>
              <w:bottom w:w="60" w:type="dxa"/>
              <w:right w:w="90" w:type="dxa"/>
            </w:tcMar>
            <w:vAlign w:val="bottom"/>
          </w:tcPr>
          <w:p w14:paraId="51871CF3" w14:textId="453CF63B" w:rsidR="007105EE" w:rsidRPr="007105EE" w:rsidRDefault="007105EE" w:rsidP="007105EE">
            <w:pPr>
              <w:spacing w:after="0"/>
              <w:jc w:val="center"/>
              <w:rPr>
                <w:rFonts w:cs="Times New Roman"/>
                <w:sz w:val="20"/>
                <w:szCs w:val="20"/>
              </w:rPr>
            </w:pPr>
            <w:r w:rsidRPr="007105EE">
              <w:rPr>
                <w:rFonts w:cs="Times New Roman"/>
                <w:color w:val="3F3F3F"/>
                <w:sz w:val="20"/>
                <w:szCs w:val="20"/>
              </w:rPr>
              <w:t>85.19</w:t>
            </w:r>
          </w:p>
        </w:tc>
      </w:tr>
      <w:tr w:rsidR="007105EE" w:rsidRPr="007105EE" w14:paraId="184F3115" w14:textId="77777777" w:rsidTr="007105EE">
        <w:trPr>
          <w:trHeight w:val="253"/>
        </w:trPr>
        <w:tc>
          <w:tcPr>
            <w:tcW w:w="1461" w:type="pct"/>
            <w:tcMar>
              <w:top w:w="60" w:type="dxa"/>
              <w:left w:w="90" w:type="dxa"/>
              <w:bottom w:w="60" w:type="dxa"/>
              <w:right w:w="90" w:type="dxa"/>
            </w:tcMar>
            <w:vAlign w:val="bottom"/>
          </w:tcPr>
          <w:p w14:paraId="72266833" w14:textId="11C56D19" w:rsidR="007105EE" w:rsidRPr="007105EE" w:rsidRDefault="007105EE" w:rsidP="007105EE">
            <w:pPr>
              <w:spacing w:after="0"/>
              <w:jc w:val="center"/>
              <w:rPr>
                <w:rFonts w:cs="Times New Roman"/>
                <w:sz w:val="20"/>
                <w:szCs w:val="20"/>
              </w:rPr>
            </w:pPr>
            <w:r w:rsidRPr="007105EE">
              <w:rPr>
                <w:rFonts w:cs="Times New Roman"/>
                <w:color w:val="3F3F3F"/>
                <w:sz w:val="20"/>
                <w:szCs w:val="20"/>
              </w:rPr>
              <w:t>γ-HCH (Lindane)</w:t>
            </w:r>
          </w:p>
        </w:tc>
        <w:tc>
          <w:tcPr>
            <w:tcW w:w="1180" w:type="pct"/>
            <w:tcMar>
              <w:top w:w="60" w:type="dxa"/>
              <w:left w:w="90" w:type="dxa"/>
              <w:bottom w:w="60" w:type="dxa"/>
              <w:right w:w="90" w:type="dxa"/>
            </w:tcMar>
            <w:vAlign w:val="bottom"/>
          </w:tcPr>
          <w:p w14:paraId="467852E1" w14:textId="6A3296BB" w:rsidR="007105EE" w:rsidRPr="007105EE" w:rsidRDefault="007105EE" w:rsidP="007105EE">
            <w:pPr>
              <w:spacing w:after="0"/>
              <w:jc w:val="center"/>
              <w:rPr>
                <w:rFonts w:cs="Times New Roman"/>
                <w:sz w:val="20"/>
                <w:szCs w:val="20"/>
              </w:rPr>
            </w:pPr>
            <w:r w:rsidRPr="007105EE">
              <w:rPr>
                <w:rFonts w:cs="Times New Roman"/>
                <w:color w:val="3F3F3F"/>
                <w:sz w:val="20"/>
                <w:szCs w:val="20"/>
              </w:rPr>
              <w:t>BDL</w:t>
            </w:r>
          </w:p>
        </w:tc>
        <w:tc>
          <w:tcPr>
            <w:tcW w:w="1180" w:type="pct"/>
            <w:tcMar>
              <w:top w:w="60" w:type="dxa"/>
              <w:left w:w="90" w:type="dxa"/>
              <w:bottom w:w="60" w:type="dxa"/>
              <w:right w:w="90" w:type="dxa"/>
            </w:tcMar>
            <w:vAlign w:val="bottom"/>
          </w:tcPr>
          <w:p w14:paraId="11106060" w14:textId="311449C3" w:rsidR="007105EE" w:rsidRPr="007105EE" w:rsidRDefault="007105EE" w:rsidP="007105EE">
            <w:pPr>
              <w:spacing w:after="0"/>
              <w:jc w:val="center"/>
              <w:rPr>
                <w:rFonts w:cs="Times New Roman"/>
                <w:sz w:val="20"/>
                <w:szCs w:val="20"/>
              </w:rPr>
            </w:pPr>
            <w:r w:rsidRPr="007105EE">
              <w:rPr>
                <w:rFonts w:cs="Times New Roman"/>
                <w:color w:val="3F3F3F"/>
                <w:sz w:val="20"/>
                <w:szCs w:val="20"/>
              </w:rPr>
              <w:t>BDL</w:t>
            </w:r>
          </w:p>
        </w:tc>
        <w:tc>
          <w:tcPr>
            <w:tcW w:w="1179" w:type="pct"/>
            <w:tcMar>
              <w:top w:w="60" w:type="dxa"/>
              <w:left w:w="90" w:type="dxa"/>
              <w:bottom w:w="60" w:type="dxa"/>
              <w:right w:w="90" w:type="dxa"/>
            </w:tcMar>
            <w:vAlign w:val="bottom"/>
          </w:tcPr>
          <w:p w14:paraId="3C4E0629" w14:textId="321E9DAF" w:rsidR="007105EE" w:rsidRPr="007105EE" w:rsidRDefault="007105EE" w:rsidP="007105EE">
            <w:pPr>
              <w:spacing w:after="0"/>
              <w:jc w:val="center"/>
              <w:rPr>
                <w:rFonts w:cs="Times New Roman"/>
                <w:sz w:val="20"/>
                <w:szCs w:val="20"/>
              </w:rPr>
            </w:pPr>
            <w:r w:rsidRPr="007105EE">
              <w:rPr>
                <w:rFonts w:cs="Times New Roman"/>
                <w:color w:val="3F3F3F"/>
                <w:sz w:val="20"/>
                <w:szCs w:val="20"/>
              </w:rPr>
              <w:t>0</w:t>
            </w:r>
          </w:p>
        </w:tc>
      </w:tr>
      <w:tr w:rsidR="007105EE" w:rsidRPr="007105EE" w14:paraId="0E7597A1" w14:textId="77777777" w:rsidTr="007105EE">
        <w:trPr>
          <w:trHeight w:val="253"/>
        </w:trPr>
        <w:tc>
          <w:tcPr>
            <w:tcW w:w="1461" w:type="pct"/>
            <w:tcMar>
              <w:top w:w="60" w:type="dxa"/>
              <w:left w:w="90" w:type="dxa"/>
              <w:bottom w:w="60" w:type="dxa"/>
              <w:right w:w="90" w:type="dxa"/>
            </w:tcMar>
            <w:vAlign w:val="bottom"/>
          </w:tcPr>
          <w:p w14:paraId="311AB278" w14:textId="5D045551" w:rsidR="007105EE" w:rsidRPr="007105EE" w:rsidRDefault="007105EE" w:rsidP="007105EE">
            <w:pPr>
              <w:spacing w:after="0"/>
              <w:jc w:val="center"/>
              <w:rPr>
                <w:rFonts w:cs="Times New Roman"/>
                <w:sz w:val="20"/>
                <w:szCs w:val="20"/>
              </w:rPr>
            </w:pPr>
            <w:r w:rsidRPr="007105EE">
              <w:rPr>
                <w:rFonts w:cs="Times New Roman"/>
                <w:color w:val="3F3F3F"/>
                <w:sz w:val="20"/>
                <w:szCs w:val="20"/>
              </w:rPr>
              <w:t>δ-HCH</w:t>
            </w:r>
          </w:p>
        </w:tc>
        <w:tc>
          <w:tcPr>
            <w:tcW w:w="1180" w:type="pct"/>
            <w:tcMar>
              <w:top w:w="60" w:type="dxa"/>
              <w:left w:w="90" w:type="dxa"/>
              <w:bottom w:w="60" w:type="dxa"/>
              <w:right w:w="90" w:type="dxa"/>
            </w:tcMar>
            <w:vAlign w:val="bottom"/>
          </w:tcPr>
          <w:p w14:paraId="683D7624" w14:textId="4EACEAB4" w:rsidR="007105EE" w:rsidRPr="007105EE" w:rsidRDefault="007105EE" w:rsidP="007105EE">
            <w:pPr>
              <w:spacing w:after="0"/>
              <w:jc w:val="center"/>
              <w:rPr>
                <w:rFonts w:cs="Times New Roman"/>
                <w:sz w:val="20"/>
                <w:szCs w:val="20"/>
              </w:rPr>
            </w:pPr>
            <w:r w:rsidRPr="007105EE">
              <w:rPr>
                <w:rFonts w:cs="Times New Roman"/>
                <w:color w:val="3F3F3F"/>
                <w:sz w:val="20"/>
                <w:szCs w:val="20"/>
              </w:rPr>
              <w:t>4.41 ± 1.79</w:t>
            </w:r>
          </w:p>
        </w:tc>
        <w:tc>
          <w:tcPr>
            <w:tcW w:w="1180" w:type="pct"/>
            <w:tcMar>
              <w:top w:w="60" w:type="dxa"/>
              <w:left w:w="90" w:type="dxa"/>
              <w:bottom w:w="60" w:type="dxa"/>
              <w:right w:w="90" w:type="dxa"/>
            </w:tcMar>
            <w:vAlign w:val="bottom"/>
          </w:tcPr>
          <w:p w14:paraId="18EA2709" w14:textId="65F20F47" w:rsidR="007105EE" w:rsidRPr="007105EE" w:rsidRDefault="007105EE" w:rsidP="007105EE">
            <w:pPr>
              <w:spacing w:after="0"/>
              <w:jc w:val="center"/>
              <w:rPr>
                <w:rFonts w:cs="Times New Roman"/>
                <w:sz w:val="20"/>
                <w:szCs w:val="20"/>
              </w:rPr>
            </w:pPr>
            <w:r w:rsidRPr="007105EE">
              <w:rPr>
                <w:rFonts w:cs="Times New Roman"/>
                <w:color w:val="3F3F3F"/>
                <w:sz w:val="20"/>
                <w:szCs w:val="20"/>
              </w:rPr>
              <w:t>BDL-6.88</w:t>
            </w:r>
          </w:p>
        </w:tc>
        <w:tc>
          <w:tcPr>
            <w:tcW w:w="1179" w:type="pct"/>
            <w:tcMar>
              <w:top w:w="60" w:type="dxa"/>
              <w:left w:w="90" w:type="dxa"/>
              <w:bottom w:w="60" w:type="dxa"/>
              <w:right w:w="90" w:type="dxa"/>
            </w:tcMar>
            <w:vAlign w:val="bottom"/>
          </w:tcPr>
          <w:p w14:paraId="69E84395" w14:textId="61FFF5A4" w:rsidR="007105EE" w:rsidRPr="007105EE" w:rsidRDefault="007105EE" w:rsidP="007105EE">
            <w:pPr>
              <w:spacing w:after="0"/>
              <w:jc w:val="center"/>
              <w:rPr>
                <w:rFonts w:cs="Times New Roman"/>
                <w:sz w:val="20"/>
                <w:szCs w:val="20"/>
              </w:rPr>
            </w:pPr>
            <w:r w:rsidRPr="007105EE">
              <w:rPr>
                <w:rFonts w:cs="Times New Roman"/>
                <w:color w:val="3F3F3F"/>
                <w:sz w:val="20"/>
                <w:szCs w:val="20"/>
              </w:rPr>
              <w:t>66.67</w:t>
            </w:r>
          </w:p>
        </w:tc>
      </w:tr>
      <w:tr w:rsidR="007105EE" w:rsidRPr="007105EE" w14:paraId="51D5424D" w14:textId="77777777" w:rsidTr="007105EE">
        <w:trPr>
          <w:trHeight w:val="253"/>
        </w:trPr>
        <w:tc>
          <w:tcPr>
            <w:tcW w:w="1461" w:type="pct"/>
            <w:tcMar>
              <w:top w:w="60" w:type="dxa"/>
              <w:left w:w="90" w:type="dxa"/>
              <w:bottom w:w="60" w:type="dxa"/>
              <w:right w:w="90" w:type="dxa"/>
            </w:tcMar>
            <w:vAlign w:val="bottom"/>
          </w:tcPr>
          <w:p w14:paraId="5046AF90" w14:textId="3C7C3C5E" w:rsidR="007105EE" w:rsidRPr="007105EE" w:rsidRDefault="007105EE" w:rsidP="007105EE">
            <w:pPr>
              <w:spacing w:after="0"/>
              <w:jc w:val="center"/>
              <w:rPr>
                <w:rFonts w:cs="Times New Roman"/>
                <w:sz w:val="20"/>
                <w:szCs w:val="20"/>
              </w:rPr>
            </w:pPr>
            <w:r w:rsidRPr="007105EE">
              <w:rPr>
                <w:rFonts w:cs="Times New Roman"/>
                <w:color w:val="3F3F3F"/>
                <w:sz w:val="20"/>
                <w:szCs w:val="20"/>
              </w:rPr>
              <w:t>Aldrin</w:t>
            </w:r>
          </w:p>
        </w:tc>
        <w:tc>
          <w:tcPr>
            <w:tcW w:w="1180" w:type="pct"/>
            <w:tcMar>
              <w:top w:w="60" w:type="dxa"/>
              <w:left w:w="90" w:type="dxa"/>
              <w:bottom w:w="60" w:type="dxa"/>
              <w:right w:w="90" w:type="dxa"/>
            </w:tcMar>
            <w:vAlign w:val="bottom"/>
          </w:tcPr>
          <w:p w14:paraId="42CA0A5E" w14:textId="6E9FDB52" w:rsidR="007105EE" w:rsidRPr="007105EE" w:rsidRDefault="007105EE" w:rsidP="007105EE">
            <w:pPr>
              <w:spacing w:after="0"/>
              <w:jc w:val="center"/>
              <w:rPr>
                <w:rFonts w:cs="Times New Roman"/>
                <w:sz w:val="20"/>
                <w:szCs w:val="20"/>
              </w:rPr>
            </w:pPr>
            <w:r w:rsidRPr="007105EE">
              <w:rPr>
                <w:rFonts w:cs="Times New Roman"/>
                <w:color w:val="3F3F3F"/>
                <w:sz w:val="20"/>
                <w:szCs w:val="20"/>
              </w:rPr>
              <w:t>3.26 ± 1.69</w:t>
            </w:r>
          </w:p>
        </w:tc>
        <w:tc>
          <w:tcPr>
            <w:tcW w:w="1180" w:type="pct"/>
            <w:tcMar>
              <w:top w:w="60" w:type="dxa"/>
              <w:left w:w="90" w:type="dxa"/>
              <w:bottom w:w="60" w:type="dxa"/>
              <w:right w:w="90" w:type="dxa"/>
            </w:tcMar>
            <w:vAlign w:val="bottom"/>
          </w:tcPr>
          <w:p w14:paraId="5BFC96EE" w14:textId="7576878A" w:rsidR="007105EE" w:rsidRPr="007105EE" w:rsidRDefault="007105EE" w:rsidP="007105EE">
            <w:pPr>
              <w:spacing w:after="0"/>
              <w:jc w:val="center"/>
              <w:rPr>
                <w:rFonts w:cs="Times New Roman"/>
                <w:sz w:val="20"/>
                <w:szCs w:val="20"/>
              </w:rPr>
            </w:pPr>
            <w:r w:rsidRPr="007105EE">
              <w:rPr>
                <w:rFonts w:cs="Times New Roman"/>
                <w:color w:val="3F3F3F"/>
                <w:sz w:val="20"/>
                <w:szCs w:val="20"/>
              </w:rPr>
              <w:t>BDL-6.07</w:t>
            </w:r>
          </w:p>
        </w:tc>
        <w:tc>
          <w:tcPr>
            <w:tcW w:w="1179" w:type="pct"/>
            <w:tcMar>
              <w:top w:w="60" w:type="dxa"/>
              <w:left w:w="90" w:type="dxa"/>
              <w:bottom w:w="60" w:type="dxa"/>
              <w:right w:w="90" w:type="dxa"/>
            </w:tcMar>
            <w:vAlign w:val="bottom"/>
          </w:tcPr>
          <w:p w14:paraId="0437200D" w14:textId="6ACB0B3A" w:rsidR="007105EE" w:rsidRPr="007105EE" w:rsidRDefault="007105EE" w:rsidP="007105EE">
            <w:pPr>
              <w:spacing w:after="0"/>
              <w:jc w:val="center"/>
              <w:rPr>
                <w:rFonts w:cs="Times New Roman"/>
                <w:sz w:val="20"/>
                <w:szCs w:val="20"/>
              </w:rPr>
            </w:pPr>
            <w:r w:rsidRPr="007105EE">
              <w:rPr>
                <w:rFonts w:cs="Times New Roman"/>
                <w:color w:val="3F3F3F"/>
                <w:sz w:val="20"/>
                <w:szCs w:val="20"/>
              </w:rPr>
              <w:t>37.04</w:t>
            </w:r>
          </w:p>
        </w:tc>
      </w:tr>
      <w:tr w:rsidR="007105EE" w:rsidRPr="007105EE" w14:paraId="228638FA" w14:textId="77777777" w:rsidTr="007105EE">
        <w:trPr>
          <w:trHeight w:val="253"/>
        </w:trPr>
        <w:tc>
          <w:tcPr>
            <w:tcW w:w="1461" w:type="pct"/>
            <w:tcMar>
              <w:top w:w="60" w:type="dxa"/>
              <w:left w:w="90" w:type="dxa"/>
              <w:bottom w:w="60" w:type="dxa"/>
              <w:right w:w="90" w:type="dxa"/>
            </w:tcMar>
            <w:vAlign w:val="bottom"/>
          </w:tcPr>
          <w:p w14:paraId="7D5D6AEC" w14:textId="1BDE0C63" w:rsidR="007105EE" w:rsidRPr="007105EE" w:rsidRDefault="007105EE" w:rsidP="007105EE">
            <w:pPr>
              <w:spacing w:after="0"/>
              <w:jc w:val="center"/>
              <w:rPr>
                <w:rFonts w:cs="Times New Roman"/>
                <w:sz w:val="20"/>
                <w:szCs w:val="20"/>
              </w:rPr>
            </w:pPr>
            <w:r w:rsidRPr="007105EE">
              <w:rPr>
                <w:rFonts w:cs="Times New Roman"/>
                <w:color w:val="3F3F3F"/>
                <w:sz w:val="20"/>
                <w:szCs w:val="20"/>
              </w:rPr>
              <w:t>Dieldrin</w:t>
            </w:r>
          </w:p>
        </w:tc>
        <w:tc>
          <w:tcPr>
            <w:tcW w:w="1180" w:type="pct"/>
            <w:tcMar>
              <w:top w:w="60" w:type="dxa"/>
              <w:left w:w="90" w:type="dxa"/>
              <w:bottom w:w="60" w:type="dxa"/>
              <w:right w:w="90" w:type="dxa"/>
            </w:tcMar>
            <w:vAlign w:val="bottom"/>
          </w:tcPr>
          <w:p w14:paraId="03DBCF9B" w14:textId="537ED9FB" w:rsidR="007105EE" w:rsidRPr="007105EE" w:rsidRDefault="007105EE" w:rsidP="007105EE">
            <w:pPr>
              <w:spacing w:after="0"/>
              <w:jc w:val="center"/>
              <w:rPr>
                <w:rFonts w:cs="Times New Roman"/>
                <w:sz w:val="20"/>
                <w:szCs w:val="20"/>
              </w:rPr>
            </w:pPr>
            <w:r w:rsidRPr="007105EE">
              <w:rPr>
                <w:rFonts w:cs="Times New Roman"/>
                <w:color w:val="3F3F3F"/>
                <w:sz w:val="20"/>
                <w:szCs w:val="20"/>
              </w:rPr>
              <w:t>4.32 ± 2.17</w:t>
            </w:r>
          </w:p>
        </w:tc>
        <w:tc>
          <w:tcPr>
            <w:tcW w:w="1180" w:type="pct"/>
            <w:tcMar>
              <w:top w:w="60" w:type="dxa"/>
              <w:left w:w="90" w:type="dxa"/>
              <w:bottom w:w="60" w:type="dxa"/>
              <w:right w:w="90" w:type="dxa"/>
            </w:tcMar>
            <w:vAlign w:val="bottom"/>
          </w:tcPr>
          <w:p w14:paraId="22B82821" w14:textId="19D10634" w:rsidR="007105EE" w:rsidRPr="007105EE" w:rsidRDefault="007105EE" w:rsidP="007105EE">
            <w:pPr>
              <w:spacing w:after="0"/>
              <w:jc w:val="center"/>
              <w:rPr>
                <w:rFonts w:cs="Times New Roman"/>
                <w:sz w:val="20"/>
                <w:szCs w:val="20"/>
              </w:rPr>
            </w:pPr>
            <w:r w:rsidRPr="007105EE">
              <w:rPr>
                <w:rFonts w:cs="Times New Roman"/>
                <w:color w:val="3F3F3F"/>
                <w:sz w:val="20"/>
                <w:szCs w:val="20"/>
              </w:rPr>
              <w:t>BDL-7.84</w:t>
            </w:r>
          </w:p>
        </w:tc>
        <w:tc>
          <w:tcPr>
            <w:tcW w:w="1179" w:type="pct"/>
            <w:tcMar>
              <w:top w:w="60" w:type="dxa"/>
              <w:left w:w="90" w:type="dxa"/>
              <w:bottom w:w="60" w:type="dxa"/>
              <w:right w:w="90" w:type="dxa"/>
            </w:tcMar>
            <w:vAlign w:val="bottom"/>
          </w:tcPr>
          <w:p w14:paraId="0DE84405" w14:textId="0D30FF4C" w:rsidR="007105EE" w:rsidRPr="007105EE" w:rsidRDefault="007105EE" w:rsidP="007105EE">
            <w:pPr>
              <w:spacing w:after="0"/>
              <w:jc w:val="center"/>
              <w:rPr>
                <w:rFonts w:cs="Times New Roman"/>
                <w:sz w:val="20"/>
                <w:szCs w:val="20"/>
              </w:rPr>
            </w:pPr>
            <w:r w:rsidRPr="007105EE">
              <w:rPr>
                <w:rFonts w:cs="Times New Roman"/>
                <w:color w:val="3F3F3F"/>
                <w:sz w:val="20"/>
                <w:szCs w:val="20"/>
              </w:rPr>
              <w:t>55.56</w:t>
            </w:r>
          </w:p>
        </w:tc>
      </w:tr>
      <w:tr w:rsidR="007105EE" w:rsidRPr="007105EE" w14:paraId="56A9175B" w14:textId="77777777" w:rsidTr="007105EE">
        <w:trPr>
          <w:trHeight w:val="236"/>
        </w:trPr>
        <w:tc>
          <w:tcPr>
            <w:tcW w:w="1461" w:type="pct"/>
            <w:tcMar>
              <w:top w:w="60" w:type="dxa"/>
              <w:left w:w="90" w:type="dxa"/>
              <w:bottom w:w="60" w:type="dxa"/>
              <w:right w:w="90" w:type="dxa"/>
            </w:tcMar>
            <w:vAlign w:val="bottom"/>
          </w:tcPr>
          <w:p w14:paraId="12449B66" w14:textId="50461787" w:rsidR="007105EE" w:rsidRPr="007105EE" w:rsidRDefault="007105EE" w:rsidP="007105EE">
            <w:pPr>
              <w:spacing w:after="0"/>
              <w:jc w:val="center"/>
              <w:rPr>
                <w:rFonts w:cs="Times New Roman"/>
                <w:sz w:val="20"/>
                <w:szCs w:val="20"/>
              </w:rPr>
            </w:pPr>
            <w:r w:rsidRPr="007105EE">
              <w:rPr>
                <w:rFonts w:cs="Times New Roman"/>
                <w:color w:val="3F3F3F"/>
                <w:sz w:val="20"/>
                <w:szCs w:val="20"/>
              </w:rPr>
              <w:t>Heptachlor</w:t>
            </w:r>
          </w:p>
        </w:tc>
        <w:tc>
          <w:tcPr>
            <w:tcW w:w="1180" w:type="pct"/>
            <w:tcMar>
              <w:top w:w="60" w:type="dxa"/>
              <w:left w:w="90" w:type="dxa"/>
              <w:bottom w:w="60" w:type="dxa"/>
              <w:right w:w="90" w:type="dxa"/>
            </w:tcMar>
            <w:vAlign w:val="bottom"/>
          </w:tcPr>
          <w:p w14:paraId="6D0A63F4" w14:textId="4CF340E6" w:rsidR="007105EE" w:rsidRPr="007105EE" w:rsidRDefault="007105EE" w:rsidP="007105EE">
            <w:pPr>
              <w:spacing w:after="0"/>
              <w:jc w:val="center"/>
              <w:rPr>
                <w:rFonts w:cs="Times New Roman"/>
                <w:sz w:val="20"/>
                <w:szCs w:val="20"/>
              </w:rPr>
            </w:pPr>
            <w:r w:rsidRPr="007105EE">
              <w:rPr>
                <w:rFonts w:cs="Times New Roman"/>
                <w:color w:val="3F3F3F"/>
                <w:sz w:val="20"/>
                <w:szCs w:val="20"/>
              </w:rPr>
              <w:t>3.54 ± 1.77</w:t>
            </w:r>
          </w:p>
        </w:tc>
        <w:tc>
          <w:tcPr>
            <w:tcW w:w="1180" w:type="pct"/>
            <w:tcMar>
              <w:top w:w="60" w:type="dxa"/>
              <w:left w:w="90" w:type="dxa"/>
              <w:bottom w:w="60" w:type="dxa"/>
              <w:right w:w="90" w:type="dxa"/>
            </w:tcMar>
            <w:vAlign w:val="bottom"/>
          </w:tcPr>
          <w:p w14:paraId="42A987EB" w14:textId="409B77DE" w:rsidR="007105EE" w:rsidRPr="007105EE" w:rsidRDefault="007105EE" w:rsidP="007105EE">
            <w:pPr>
              <w:spacing w:after="0"/>
              <w:jc w:val="center"/>
              <w:rPr>
                <w:rFonts w:cs="Times New Roman"/>
                <w:sz w:val="20"/>
                <w:szCs w:val="20"/>
              </w:rPr>
            </w:pPr>
            <w:r w:rsidRPr="007105EE">
              <w:rPr>
                <w:rFonts w:cs="Times New Roman"/>
                <w:color w:val="3F3F3F"/>
                <w:sz w:val="20"/>
                <w:szCs w:val="20"/>
              </w:rPr>
              <w:t>BDL-6.12</w:t>
            </w:r>
          </w:p>
        </w:tc>
        <w:tc>
          <w:tcPr>
            <w:tcW w:w="1179" w:type="pct"/>
            <w:tcMar>
              <w:top w:w="60" w:type="dxa"/>
              <w:left w:w="90" w:type="dxa"/>
              <w:bottom w:w="60" w:type="dxa"/>
              <w:right w:w="90" w:type="dxa"/>
            </w:tcMar>
            <w:vAlign w:val="bottom"/>
          </w:tcPr>
          <w:p w14:paraId="7CD01B02" w14:textId="1B68774B" w:rsidR="007105EE" w:rsidRPr="007105EE" w:rsidRDefault="007105EE" w:rsidP="007105EE">
            <w:pPr>
              <w:spacing w:after="0"/>
              <w:jc w:val="center"/>
              <w:rPr>
                <w:rFonts w:cs="Times New Roman"/>
                <w:sz w:val="20"/>
                <w:szCs w:val="20"/>
              </w:rPr>
            </w:pPr>
            <w:r w:rsidRPr="007105EE">
              <w:rPr>
                <w:rFonts w:cs="Times New Roman"/>
                <w:color w:val="3F3F3F"/>
                <w:sz w:val="20"/>
                <w:szCs w:val="20"/>
              </w:rPr>
              <w:t>44.44</w:t>
            </w:r>
          </w:p>
        </w:tc>
      </w:tr>
      <w:tr w:rsidR="007105EE" w:rsidRPr="007105EE" w14:paraId="7F1835A7" w14:textId="77777777" w:rsidTr="007105EE">
        <w:trPr>
          <w:trHeight w:val="253"/>
        </w:trPr>
        <w:tc>
          <w:tcPr>
            <w:tcW w:w="1461" w:type="pct"/>
            <w:tcMar>
              <w:top w:w="60" w:type="dxa"/>
              <w:left w:w="90" w:type="dxa"/>
              <w:bottom w:w="60" w:type="dxa"/>
              <w:right w:w="90" w:type="dxa"/>
            </w:tcMar>
            <w:vAlign w:val="bottom"/>
          </w:tcPr>
          <w:p w14:paraId="2FF1F32C" w14:textId="71D641C9" w:rsidR="007105EE" w:rsidRPr="007105EE" w:rsidRDefault="007105EE" w:rsidP="007105EE">
            <w:pPr>
              <w:spacing w:after="0"/>
              <w:jc w:val="center"/>
              <w:rPr>
                <w:rFonts w:cs="Times New Roman"/>
                <w:sz w:val="20"/>
                <w:szCs w:val="20"/>
              </w:rPr>
            </w:pPr>
            <w:r w:rsidRPr="007105EE">
              <w:rPr>
                <w:rFonts w:cs="Times New Roman"/>
                <w:color w:val="3F3F3F"/>
                <w:sz w:val="20"/>
                <w:szCs w:val="20"/>
              </w:rPr>
              <w:t>Heptachlor epoxide</w:t>
            </w:r>
          </w:p>
        </w:tc>
        <w:tc>
          <w:tcPr>
            <w:tcW w:w="1180" w:type="pct"/>
            <w:tcMar>
              <w:top w:w="60" w:type="dxa"/>
              <w:left w:w="90" w:type="dxa"/>
              <w:bottom w:w="60" w:type="dxa"/>
              <w:right w:w="90" w:type="dxa"/>
            </w:tcMar>
            <w:vAlign w:val="bottom"/>
          </w:tcPr>
          <w:p w14:paraId="700AB526" w14:textId="6CC3BD25" w:rsidR="007105EE" w:rsidRPr="007105EE" w:rsidRDefault="007105EE" w:rsidP="007105EE">
            <w:pPr>
              <w:spacing w:after="0"/>
              <w:jc w:val="center"/>
              <w:rPr>
                <w:rFonts w:cs="Times New Roman"/>
                <w:sz w:val="20"/>
                <w:szCs w:val="20"/>
              </w:rPr>
            </w:pPr>
            <w:r w:rsidRPr="007105EE">
              <w:rPr>
                <w:rFonts w:cs="Times New Roman"/>
                <w:color w:val="3F3F3F"/>
                <w:sz w:val="20"/>
                <w:szCs w:val="20"/>
              </w:rPr>
              <w:t>4.95 ± 2.20</w:t>
            </w:r>
          </w:p>
        </w:tc>
        <w:tc>
          <w:tcPr>
            <w:tcW w:w="1180" w:type="pct"/>
            <w:tcMar>
              <w:top w:w="60" w:type="dxa"/>
              <w:left w:w="90" w:type="dxa"/>
              <w:bottom w:w="60" w:type="dxa"/>
              <w:right w:w="90" w:type="dxa"/>
            </w:tcMar>
            <w:vAlign w:val="bottom"/>
          </w:tcPr>
          <w:p w14:paraId="65D46EA9" w14:textId="190ABA50" w:rsidR="007105EE" w:rsidRPr="007105EE" w:rsidRDefault="007105EE" w:rsidP="007105EE">
            <w:pPr>
              <w:spacing w:after="0"/>
              <w:jc w:val="center"/>
              <w:rPr>
                <w:rFonts w:cs="Times New Roman"/>
                <w:sz w:val="20"/>
                <w:szCs w:val="20"/>
              </w:rPr>
            </w:pPr>
            <w:r w:rsidRPr="007105EE">
              <w:rPr>
                <w:rFonts w:cs="Times New Roman"/>
                <w:color w:val="3F3F3F"/>
                <w:sz w:val="20"/>
                <w:szCs w:val="20"/>
              </w:rPr>
              <w:t>BDL-7.69</w:t>
            </w:r>
          </w:p>
        </w:tc>
        <w:tc>
          <w:tcPr>
            <w:tcW w:w="1179" w:type="pct"/>
            <w:tcMar>
              <w:top w:w="60" w:type="dxa"/>
              <w:left w:w="90" w:type="dxa"/>
              <w:bottom w:w="60" w:type="dxa"/>
              <w:right w:w="90" w:type="dxa"/>
            </w:tcMar>
            <w:vAlign w:val="bottom"/>
          </w:tcPr>
          <w:p w14:paraId="21A62CFA" w14:textId="7BF3EBE4" w:rsidR="007105EE" w:rsidRPr="007105EE" w:rsidRDefault="007105EE" w:rsidP="007105EE">
            <w:pPr>
              <w:spacing w:after="0"/>
              <w:jc w:val="center"/>
              <w:rPr>
                <w:rFonts w:cs="Times New Roman"/>
                <w:sz w:val="20"/>
                <w:szCs w:val="20"/>
              </w:rPr>
            </w:pPr>
            <w:r w:rsidRPr="007105EE">
              <w:rPr>
                <w:rFonts w:cs="Times New Roman"/>
                <w:color w:val="3F3F3F"/>
                <w:sz w:val="20"/>
                <w:szCs w:val="20"/>
              </w:rPr>
              <w:t>66.67</w:t>
            </w:r>
          </w:p>
        </w:tc>
      </w:tr>
      <w:tr w:rsidR="007105EE" w:rsidRPr="007105EE" w14:paraId="75D0DD41" w14:textId="77777777" w:rsidTr="007105EE">
        <w:trPr>
          <w:trHeight w:val="253"/>
        </w:trPr>
        <w:tc>
          <w:tcPr>
            <w:tcW w:w="1461" w:type="pct"/>
            <w:shd w:val="clear" w:color="auto" w:fill="auto"/>
            <w:tcMar>
              <w:top w:w="60" w:type="dxa"/>
              <w:left w:w="90" w:type="dxa"/>
              <w:bottom w:w="60" w:type="dxa"/>
              <w:right w:w="90" w:type="dxa"/>
            </w:tcMar>
            <w:vAlign w:val="bottom"/>
          </w:tcPr>
          <w:p w14:paraId="2D2D58C6"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ΣDDTs</w:t>
            </w:r>
          </w:p>
        </w:tc>
        <w:tc>
          <w:tcPr>
            <w:tcW w:w="1180" w:type="pct"/>
            <w:shd w:val="clear" w:color="auto" w:fill="auto"/>
            <w:tcMar>
              <w:top w:w="60" w:type="dxa"/>
              <w:left w:w="90" w:type="dxa"/>
              <w:bottom w:w="60" w:type="dxa"/>
              <w:right w:w="90" w:type="dxa"/>
            </w:tcMar>
            <w:vAlign w:val="bottom"/>
          </w:tcPr>
          <w:p w14:paraId="3FB36DCF"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28.02 ± 8.51</w:t>
            </w:r>
          </w:p>
        </w:tc>
        <w:tc>
          <w:tcPr>
            <w:tcW w:w="1180" w:type="pct"/>
            <w:shd w:val="clear" w:color="auto" w:fill="auto"/>
            <w:tcMar>
              <w:top w:w="60" w:type="dxa"/>
              <w:left w:w="90" w:type="dxa"/>
              <w:bottom w:w="60" w:type="dxa"/>
              <w:right w:w="90" w:type="dxa"/>
            </w:tcMar>
            <w:vAlign w:val="bottom"/>
          </w:tcPr>
          <w:p w14:paraId="61887BC8"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BDL- 8.84</w:t>
            </w:r>
          </w:p>
        </w:tc>
        <w:tc>
          <w:tcPr>
            <w:tcW w:w="1179" w:type="pct"/>
            <w:shd w:val="clear" w:color="auto" w:fill="auto"/>
            <w:tcMar>
              <w:top w:w="60" w:type="dxa"/>
              <w:left w:w="90" w:type="dxa"/>
              <w:bottom w:w="60" w:type="dxa"/>
              <w:right w:w="90" w:type="dxa"/>
            </w:tcMar>
            <w:vAlign w:val="bottom"/>
          </w:tcPr>
          <w:p w14:paraId="4C01A2D7"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66.05</w:t>
            </w:r>
          </w:p>
        </w:tc>
      </w:tr>
      <w:tr w:rsidR="007105EE" w:rsidRPr="007105EE" w14:paraId="45D582C9" w14:textId="77777777" w:rsidTr="007105EE">
        <w:trPr>
          <w:trHeight w:val="253"/>
        </w:trPr>
        <w:tc>
          <w:tcPr>
            <w:tcW w:w="1461" w:type="pct"/>
            <w:shd w:val="clear" w:color="auto" w:fill="auto"/>
            <w:tcMar>
              <w:top w:w="60" w:type="dxa"/>
              <w:left w:w="90" w:type="dxa"/>
              <w:bottom w:w="60" w:type="dxa"/>
              <w:right w:w="90" w:type="dxa"/>
            </w:tcMar>
            <w:vAlign w:val="bottom"/>
          </w:tcPr>
          <w:p w14:paraId="68C50DEE"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ΣHCHs</w:t>
            </w:r>
          </w:p>
        </w:tc>
        <w:tc>
          <w:tcPr>
            <w:tcW w:w="1180" w:type="pct"/>
            <w:shd w:val="clear" w:color="auto" w:fill="auto"/>
            <w:tcMar>
              <w:top w:w="60" w:type="dxa"/>
              <w:left w:w="90" w:type="dxa"/>
              <w:bottom w:w="60" w:type="dxa"/>
              <w:right w:w="90" w:type="dxa"/>
            </w:tcMar>
            <w:vAlign w:val="bottom"/>
          </w:tcPr>
          <w:p w14:paraId="6AB46576"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16.33 ± 4.77</w:t>
            </w:r>
          </w:p>
        </w:tc>
        <w:tc>
          <w:tcPr>
            <w:tcW w:w="1180" w:type="pct"/>
            <w:shd w:val="clear" w:color="auto" w:fill="auto"/>
            <w:tcMar>
              <w:top w:w="60" w:type="dxa"/>
              <w:left w:w="90" w:type="dxa"/>
              <w:bottom w:w="60" w:type="dxa"/>
              <w:right w:w="90" w:type="dxa"/>
            </w:tcMar>
            <w:vAlign w:val="bottom"/>
          </w:tcPr>
          <w:p w14:paraId="25A53F54"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BDL-7.09</w:t>
            </w:r>
          </w:p>
        </w:tc>
        <w:tc>
          <w:tcPr>
            <w:tcW w:w="1179" w:type="pct"/>
            <w:shd w:val="clear" w:color="auto" w:fill="auto"/>
            <w:tcMar>
              <w:top w:w="60" w:type="dxa"/>
              <w:left w:w="90" w:type="dxa"/>
              <w:bottom w:w="60" w:type="dxa"/>
              <w:right w:w="90" w:type="dxa"/>
            </w:tcMar>
            <w:vAlign w:val="bottom"/>
          </w:tcPr>
          <w:p w14:paraId="4F7B3CBA"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57.41</w:t>
            </w:r>
          </w:p>
        </w:tc>
      </w:tr>
      <w:tr w:rsidR="007105EE" w:rsidRPr="007105EE" w14:paraId="42646D7D" w14:textId="77777777" w:rsidTr="007105EE">
        <w:trPr>
          <w:trHeight w:val="253"/>
        </w:trPr>
        <w:tc>
          <w:tcPr>
            <w:tcW w:w="1461" w:type="pct"/>
            <w:shd w:val="clear" w:color="auto" w:fill="auto"/>
            <w:tcMar>
              <w:top w:w="60" w:type="dxa"/>
              <w:left w:w="90" w:type="dxa"/>
              <w:bottom w:w="60" w:type="dxa"/>
              <w:right w:w="90" w:type="dxa"/>
            </w:tcMar>
            <w:vAlign w:val="bottom"/>
          </w:tcPr>
          <w:p w14:paraId="2B074358"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ΣDRNs</w:t>
            </w:r>
          </w:p>
        </w:tc>
        <w:tc>
          <w:tcPr>
            <w:tcW w:w="1180" w:type="pct"/>
            <w:shd w:val="clear" w:color="auto" w:fill="auto"/>
            <w:tcMar>
              <w:top w:w="60" w:type="dxa"/>
              <w:left w:w="90" w:type="dxa"/>
              <w:bottom w:w="60" w:type="dxa"/>
              <w:right w:w="90" w:type="dxa"/>
            </w:tcMar>
            <w:vAlign w:val="bottom"/>
          </w:tcPr>
          <w:p w14:paraId="50AF5724"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7.58 ± 3.86</w:t>
            </w:r>
          </w:p>
        </w:tc>
        <w:tc>
          <w:tcPr>
            <w:tcW w:w="1180" w:type="pct"/>
            <w:shd w:val="clear" w:color="auto" w:fill="auto"/>
            <w:tcMar>
              <w:top w:w="60" w:type="dxa"/>
              <w:left w:w="90" w:type="dxa"/>
              <w:bottom w:w="60" w:type="dxa"/>
              <w:right w:w="90" w:type="dxa"/>
            </w:tcMar>
            <w:vAlign w:val="bottom"/>
          </w:tcPr>
          <w:p w14:paraId="71AEE78D"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BDL-7.84</w:t>
            </w:r>
          </w:p>
        </w:tc>
        <w:tc>
          <w:tcPr>
            <w:tcW w:w="1179" w:type="pct"/>
            <w:shd w:val="clear" w:color="auto" w:fill="auto"/>
            <w:tcMar>
              <w:top w:w="60" w:type="dxa"/>
              <w:left w:w="90" w:type="dxa"/>
              <w:bottom w:w="60" w:type="dxa"/>
              <w:right w:w="90" w:type="dxa"/>
            </w:tcMar>
            <w:vAlign w:val="bottom"/>
          </w:tcPr>
          <w:p w14:paraId="5DF60681"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46.3</w:t>
            </w:r>
          </w:p>
        </w:tc>
      </w:tr>
      <w:tr w:rsidR="007105EE" w:rsidRPr="007105EE" w14:paraId="182C82B1" w14:textId="77777777" w:rsidTr="007105EE">
        <w:trPr>
          <w:trHeight w:val="253"/>
        </w:trPr>
        <w:tc>
          <w:tcPr>
            <w:tcW w:w="1461" w:type="pct"/>
            <w:shd w:val="clear" w:color="auto" w:fill="auto"/>
            <w:tcMar>
              <w:top w:w="60" w:type="dxa"/>
              <w:left w:w="90" w:type="dxa"/>
              <w:bottom w:w="60" w:type="dxa"/>
              <w:right w:w="90" w:type="dxa"/>
            </w:tcMar>
            <w:vAlign w:val="bottom"/>
          </w:tcPr>
          <w:p w14:paraId="21C91A18"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ΣHPTs</w:t>
            </w:r>
          </w:p>
        </w:tc>
        <w:tc>
          <w:tcPr>
            <w:tcW w:w="1180" w:type="pct"/>
            <w:shd w:val="clear" w:color="auto" w:fill="auto"/>
            <w:tcMar>
              <w:top w:w="60" w:type="dxa"/>
              <w:left w:w="90" w:type="dxa"/>
              <w:bottom w:w="60" w:type="dxa"/>
              <w:right w:w="90" w:type="dxa"/>
            </w:tcMar>
            <w:vAlign w:val="bottom"/>
          </w:tcPr>
          <w:p w14:paraId="3AFAE1B6"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8.49 ± 3.97</w:t>
            </w:r>
          </w:p>
        </w:tc>
        <w:tc>
          <w:tcPr>
            <w:tcW w:w="1180" w:type="pct"/>
            <w:shd w:val="clear" w:color="auto" w:fill="auto"/>
            <w:tcMar>
              <w:top w:w="60" w:type="dxa"/>
              <w:left w:w="90" w:type="dxa"/>
              <w:bottom w:w="60" w:type="dxa"/>
              <w:right w:w="90" w:type="dxa"/>
            </w:tcMar>
            <w:vAlign w:val="bottom"/>
          </w:tcPr>
          <w:p w14:paraId="45B1D889"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BDL-7.69</w:t>
            </w:r>
          </w:p>
        </w:tc>
        <w:tc>
          <w:tcPr>
            <w:tcW w:w="1179" w:type="pct"/>
            <w:shd w:val="clear" w:color="auto" w:fill="auto"/>
            <w:tcMar>
              <w:top w:w="60" w:type="dxa"/>
              <w:left w:w="90" w:type="dxa"/>
              <w:bottom w:w="60" w:type="dxa"/>
              <w:right w:w="90" w:type="dxa"/>
            </w:tcMar>
            <w:vAlign w:val="bottom"/>
          </w:tcPr>
          <w:p w14:paraId="52CCDC4E"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55.56</w:t>
            </w:r>
          </w:p>
        </w:tc>
      </w:tr>
      <w:tr w:rsidR="007105EE" w:rsidRPr="007105EE" w14:paraId="5F9A0E0A" w14:textId="77777777" w:rsidTr="007105EE">
        <w:trPr>
          <w:trHeight w:val="253"/>
        </w:trPr>
        <w:tc>
          <w:tcPr>
            <w:tcW w:w="1461" w:type="pct"/>
            <w:tcBorders>
              <w:bottom w:val="single" w:sz="4" w:space="0" w:color="auto"/>
            </w:tcBorders>
            <w:shd w:val="clear" w:color="auto" w:fill="auto"/>
            <w:tcMar>
              <w:top w:w="60" w:type="dxa"/>
              <w:left w:w="90" w:type="dxa"/>
              <w:bottom w:w="60" w:type="dxa"/>
              <w:right w:w="90" w:type="dxa"/>
            </w:tcMar>
            <w:vAlign w:val="bottom"/>
          </w:tcPr>
          <w:p w14:paraId="7E9E786B"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ΣOCP (sum of all 14 congeners)</w:t>
            </w:r>
          </w:p>
        </w:tc>
        <w:tc>
          <w:tcPr>
            <w:tcW w:w="1180" w:type="pct"/>
            <w:tcBorders>
              <w:bottom w:val="single" w:sz="4" w:space="0" w:color="auto"/>
            </w:tcBorders>
            <w:shd w:val="clear" w:color="auto" w:fill="auto"/>
            <w:tcMar>
              <w:top w:w="60" w:type="dxa"/>
              <w:left w:w="90" w:type="dxa"/>
              <w:bottom w:w="60" w:type="dxa"/>
              <w:right w:w="90" w:type="dxa"/>
            </w:tcMar>
            <w:vAlign w:val="bottom"/>
          </w:tcPr>
          <w:p w14:paraId="207EA2F3"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60.33 ± 16.74</w:t>
            </w:r>
          </w:p>
        </w:tc>
        <w:tc>
          <w:tcPr>
            <w:tcW w:w="1180" w:type="pct"/>
            <w:tcBorders>
              <w:bottom w:val="single" w:sz="4" w:space="0" w:color="auto"/>
            </w:tcBorders>
            <w:shd w:val="clear" w:color="auto" w:fill="auto"/>
            <w:tcMar>
              <w:top w:w="60" w:type="dxa"/>
              <w:left w:w="90" w:type="dxa"/>
              <w:bottom w:w="60" w:type="dxa"/>
              <w:right w:w="90" w:type="dxa"/>
            </w:tcMar>
            <w:vAlign w:val="bottom"/>
          </w:tcPr>
          <w:p w14:paraId="353E0458"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BDL- 8.84</w:t>
            </w:r>
          </w:p>
        </w:tc>
        <w:tc>
          <w:tcPr>
            <w:tcW w:w="1179" w:type="pct"/>
            <w:tcBorders>
              <w:bottom w:val="single" w:sz="4" w:space="0" w:color="auto"/>
            </w:tcBorders>
            <w:shd w:val="clear" w:color="auto" w:fill="auto"/>
            <w:tcMar>
              <w:top w:w="60" w:type="dxa"/>
              <w:left w:w="90" w:type="dxa"/>
              <w:bottom w:w="60" w:type="dxa"/>
              <w:right w:w="90" w:type="dxa"/>
            </w:tcMar>
            <w:vAlign w:val="bottom"/>
          </w:tcPr>
          <w:p w14:paraId="2739630F" w14:textId="77777777" w:rsidR="007105EE" w:rsidRPr="007105EE" w:rsidRDefault="007105EE" w:rsidP="007105EE">
            <w:pPr>
              <w:spacing w:after="0"/>
              <w:jc w:val="center"/>
              <w:rPr>
                <w:rFonts w:cs="Times New Roman"/>
                <w:color w:val="3F3F3F"/>
                <w:sz w:val="20"/>
                <w:szCs w:val="20"/>
              </w:rPr>
            </w:pPr>
            <w:r w:rsidRPr="007105EE">
              <w:rPr>
                <w:rFonts w:cs="Times New Roman"/>
                <w:color w:val="3F3F3F"/>
                <w:sz w:val="20"/>
                <w:szCs w:val="20"/>
              </w:rPr>
              <w:t>59.26</w:t>
            </w:r>
          </w:p>
        </w:tc>
      </w:tr>
    </w:tbl>
    <w:p w14:paraId="34C8F337" w14:textId="2EFD165A" w:rsidR="00DE2FC9" w:rsidRPr="009C7A2D" w:rsidRDefault="007105EE" w:rsidP="009C7A2D">
      <w:pPr>
        <w:keepNext/>
        <w:spacing w:before="200" w:after="80"/>
      </w:pPr>
      <w:r>
        <w:rPr>
          <w:noProof/>
        </w:rPr>
        <w:lastRenderedPageBreak/>
        <mc:AlternateContent>
          <mc:Choice Requires="wpg">
            <w:drawing>
              <wp:anchor distT="0" distB="0" distL="114300" distR="114300" simplePos="0" relativeHeight="251792384" behindDoc="0" locked="0" layoutInCell="1" allowOverlap="1" wp14:anchorId="7D803464" wp14:editId="04ACFA79">
                <wp:simplePos x="0" y="0"/>
                <wp:positionH relativeFrom="margin">
                  <wp:posOffset>19050</wp:posOffset>
                </wp:positionH>
                <wp:positionV relativeFrom="paragraph">
                  <wp:posOffset>352425</wp:posOffset>
                </wp:positionV>
                <wp:extent cx="5495925" cy="3267075"/>
                <wp:effectExtent l="0" t="0" r="9525" b="9525"/>
                <wp:wrapTopAndBottom/>
                <wp:docPr id="311" name="Group 311"/>
                <wp:cNvGraphicFramePr/>
                <a:graphic xmlns:a="http://schemas.openxmlformats.org/drawingml/2006/main">
                  <a:graphicData uri="http://schemas.microsoft.com/office/word/2010/wordprocessingGroup">
                    <wpg:wgp>
                      <wpg:cNvGrpSpPr/>
                      <wpg:grpSpPr>
                        <a:xfrm>
                          <a:off x="0" y="0"/>
                          <a:ext cx="5495925" cy="3267075"/>
                          <a:chOff x="0" y="0"/>
                          <a:chExt cx="5149235" cy="3441856"/>
                        </a:xfrm>
                      </wpg:grpSpPr>
                      <pic:pic xmlns:pic="http://schemas.openxmlformats.org/drawingml/2006/picture">
                        <pic:nvPicPr>
                          <pic:cNvPr id="306" name="Picture 306"/>
                          <pic:cNvPicPr>
                            <a:picLocks noChangeAspect="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095875" cy="2841625"/>
                          </a:xfrm>
                          <a:prstGeom prst="rect">
                            <a:avLst/>
                          </a:prstGeom>
                        </pic:spPr>
                      </pic:pic>
                      <wps:wsp>
                        <wps:cNvPr id="307" name="Text Box 307"/>
                        <wps:cNvSpPr txBox="1"/>
                        <wps:spPr>
                          <a:xfrm>
                            <a:off x="53360" y="3027558"/>
                            <a:ext cx="5095875" cy="414298"/>
                          </a:xfrm>
                          <a:prstGeom prst="rect">
                            <a:avLst/>
                          </a:prstGeom>
                          <a:solidFill>
                            <a:prstClr val="white"/>
                          </a:solidFill>
                          <a:ln>
                            <a:noFill/>
                          </a:ln>
                        </wps:spPr>
                        <wps:txbx>
                          <w:txbxContent>
                            <w:p w14:paraId="06AEF5EE" w14:textId="32574EA8" w:rsidR="009C7A2D" w:rsidRPr="00DC6373" w:rsidRDefault="008304E4" w:rsidP="00DC6373">
                              <w:pPr>
                                <w:pStyle w:val="Caption"/>
                                <w:jc w:val="center"/>
                                <w:rPr>
                                  <w:sz w:val="20"/>
                                  <w:szCs w:val="20"/>
                                </w:rPr>
                              </w:pPr>
                              <w:bookmarkStart w:id="155" w:name="_Toc240783428"/>
                              <w:r w:rsidRPr="00F70908">
                                <w:rPr>
                                  <w:rFonts w:cs="Times New Roman"/>
                                  <w:b/>
                                  <w:bCs/>
                                  <w:i w:val="0"/>
                                  <w:iCs w:val="0"/>
                                  <w:color w:val="auto"/>
                                  <w:sz w:val="22"/>
                                  <w:szCs w:val="22"/>
                                </w:rPr>
                                <w:t>Figure</w:t>
                              </w:r>
                              <w:r w:rsidR="00F70908" w:rsidRPr="00F70908">
                                <w:rPr>
                                  <w:rFonts w:cs="Times New Roman"/>
                                  <w:b/>
                                  <w:bCs/>
                                  <w:i w:val="0"/>
                                  <w:iCs w:val="0"/>
                                  <w:color w:val="auto"/>
                                  <w:sz w:val="22"/>
                                  <w:szCs w:val="22"/>
                                </w:rPr>
                                <w:t xml:space="preserve"> 3.1:</w:t>
                              </w:r>
                              <w:r w:rsidR="00F70908">
                                <w:rPr>
                                  <w:rFonts w:cs="Times New Roman"/>
                                  <w:i w:val="0"/>
                                  <w:iCs w:val="0"/>
                                  <w:color w:val="auto"/>
                                  <w:sz w:val="22"/>
                                  <w:szCs w:val="22"/>
                                </w:rPr>
                                <w:t xml:space="preserve"> </w:t>
                              </w:r>
                              <w:r w:rsidR="009C7A2D" w:rsidRPr="00DC6373">
                                <w:rPr>
                                  <w:rFonts w:cs="Times New Roman"/>
                                  <w:i w:val="0"/>
                                  <w:iCs w:val="0"/>
                                  <w:color w:val="auto"/>
                                  <w:sz w:val="22"/>
                                  <w:szCs w:val="22"/>
                                </w:rPr>
                                <w:t>Mean concentration (</w:t>
                              </w:r>
                              <w:r w:rsidR="00DC6373" w:rsidRPr="00DC6373">
                                <w:rPr>
                                  <w:rFonts w:eastAsia="Times New Roman" w:cs="Times New Roman"/>
                                  <w:sz w:val="22"/>
                                  <w:szCs w:val="22"/>
                                </w:rPr>
                                <w:t xml:space="preserve">± </w:t>
                              </w:r>
                              <w:r w:rsidR="009C7A2D" w:rsidRPr="00DC6373">
                                <w:rPr>
                                  <w:rFonts w:cs="Times New Roman"/>
                                  <w:i w:val="0"/>
                                  <w:iCs w:val="0"/>
                                  <w:color w:val="auto"/>
                                  <w:sz w:val="22"/>
                                  <w:szCs w:val="22"/>
                                </w:rPr>
                                <w:t>SD) (a) and detection frequency (b) of the 14 target OCPs in fish muscle, pooled across zones and species (n = 27)</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803464" id="Group 311" o:spid="_x0000_s1127" style="position:absolute;margin-left:1.5pt;margin-top:27.75pt;width:432.75pt;height:257.25pt;z-index:251792384;mso-position-horizontal-relative:margin;mso-width-relative:margin;mso-height-relative:margin" coordsize="51492,34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">
                <v:shape id="Picture 306" o:spid="_x0000_s1128" type="#_x0000_t75" style="position:absolute;width:50958;height:28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">
                  <v:imagedata r:id="rId92" o:title=""/>
                </v:shape>
                <v:shape id="Text Box 307" o:spid="_x0000_s1129" type="#_x0000_t202" style="position:absolute;left:533;top:30275;width:50959;height:4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" stroked="f">
                  <v:textbox inset="0,0,0,0">
                    <w:txbxContent>
                      <w:p w14:paraId="06AEF5EE" w14:textId="32574EA8" w:rsidR="009C7A2D" w:rsidRPr="00DC6373" w:rsidRDefault="008304E4" w:rsidP="00DC6373">
                        <w:pPr>
                          <w:pStyle w:val="Caption"/>
                          <w:jc w:val="center"/>
                          <w:rPr>
                            <w:sz w:val="20"/>
                            <w:szCs w:val="20"/>
                          </w:rPr>
                        </w:pPr>
                        <w:bookmarkStart w:id="156" w:name="_Toc240783428"/>
                        <w:r w:rsidRPr="00F70908">
                          <w:rPr>
                            <w:rFonts w:cs="Times New Roman"/>
                            <w:b/>
                            <w:bCs/>
                            <w:i w:val="0"/>
                            <w:iCs w:val="0"/>
                            <w:color w:val="auto"/>
                            <w:sz w:val="22"/>
                            <w:szCs w:val="22"/>
                          </w:rPr>
                          <w:t>Figure</w:t>
                        </w:r>
                        <w:r w:rsidR="00F70908" w:rsidRPr="00F70908">
                          <w:rPr>
                            <w:rFonts w:cs="Times New Roman"/>
                            <w:b/>
                            <w:bCs/>
                            <w:i w:val="0"/>
                            <w:iCs w:val="0"/>
                            <w:color w:val="auto"/>
                            <w:sz w:val="22"/>
                            <w:szCs w:val="22"/>
                          </w:rPr>
                          <w:t xml:space="preserve"> 3.1:</w:t>
                        </w:r>
                        <w:r w:rsidR="00F70908">
                          <w:rPr>
                            <w:rFonts w:cs="Times New Roman"/>
                            <w:i w:val="0"/>
                            <w:iCs w:val="0"/>
                            <w:color w:val="auto"/>
                            <w:sz w:val="22"/>
                            <w:szCs w:val="22"/>
                          </w:rPr>
                          <w:t xml:space="preserve"> </w:t>
                        </w:r>
                        <w:r w:rsidR="009C7A2D" w:rsidRPr="00DC6373">
                          <w:rPr>
                            <w:rFonts w:cs="Times New Roman"/>
                            <w:i w:val="0"/>
                            <w:iCs w:val="0"/>
                            <w:color w:val="auto"/>
                            <w:sz w:val="22"/>
                            <w:szCs w:val="22"/>
                          </w:rPr>
                          <w:t>Mean concentration (</w:t>
                        </w:r>
                        <w:r w:rsidR="00DC6373" w:rsidRPr="00DC6373">
                          <w:rPr>
                            <w:rFonts w:eastAsia="Times New Roman" w:cs="Times New Roman"/>
                            <w:sz w:val="22"/>
                            <w:szCs w:val="22"/>
                          </w:rPr>
                          <w:t xml:space="preserve">± </w:t>
                        </w:r>
                        <w:r w:rsidR="009C7A2D" w:rsidRPr="00DC6373">
                          <w:rPr>
                            <w:rFonts w:cs="Times New Roman"/>
                            <w:i w:val="0"/>
                            <w:iCs w:val="0"/>
                            <w:color w:val="auto"/>
                            <w:sz w:val="22"/>
                            <w:szCs w:val="22"/>
                          </w:rPr>
                          <w:t>SD) (a) and detection frequency (b) of the 14 target OCPs in fish muscle, pooled across zones and species (n = 27)</w:t>
                        </w:r>
                        <w:bookmarkEnd w:id="156"/>
                      </w:p>
                    </w:txbxContent>
                  </v:textbox>
                </v:shape>
                <w10:wrap type="topAndBottom" anchorx="margin"/>
              </v:group>
            </w:pict>
          </mc:Fallback>
        </mc:AlternateContent>
      </w:r>
    </w:p>
    <w:p w14:paraId="67070747" w14:textId="2B93C483" w:rsidR="00D242DB" w:rsidRDefault="00D242DB" w:rsidP="00F12E38">
      <w:pPr>
        <w:spacing w:line="360" w:lineRule="auto"/>
        <w:jc w:val="both"/>
      </w:pPr>
      <w:r w:rsidRPr="00F12E38">
        <w:rPr>
          <w:rFonts w:eastAsia="Times New Roman" w:cs="Times New Roman"/>
          <w:szCs w:val="24"/>
        </w:rPr>
        <w:t xml:space="preserve">Grouped by chemical class, the ΣOCP burden was contributed almost equally by HCH isomers (35.5%), </w:t>
      </w:r>
      <w:proofErr w:type="spellStart"/>
      <w:r w:rsidRPr="00F12E38">
        <w:rPr>
          <w:rFonts w:eastAsia="Times New Roman" w:cs="Times New Roman"/>
          <w:szCs w:val="24"/>
        </w:rPr>
        <w:t>cyclodienes</w:t>
      </w:r>
      <w:proofErr w:type="spellEnd"/>
      <w:r w:rsidRPr="00F12E38">
        <w:rPr>
          <w:rFonts w:eastAsia="Times New Roman" w:cs="Times New Roman"/>
          <w:szCs w:val="24"/>
        </w:rPr>
        <w:t xml:space="preserve">/heptachlors (32.8%) and DDT-group compounds (31.6%) (Figure </w:t>
      </w:r>
      <w:r w:rsidR="00263CC4" w:rsidRPr="00F12E38">
        <w:rPr>
          <w:rFonts w:eastAsia="Times New Roman" w:cs="Times New Roman"/>
          <w:szCs w:val="24"/>
        </w:rPr>
        <w:t>29</w:t>
      </w:r>
      <w:r w:rsidRPr="00F12E38">
        <w:rPr>
          <w:rFonts w:eastAsia="Times New Roman" w:cs="Times New Roman"/>
          <w:szCs w:val="24"/>
        </w:rPr>
        <w:t>), suggesting mixed historical usage of technical HCH, aldrin/heptachlor-based termiticides and DDT-based agricultural pesticides in the catchment, rather than dominance of a single formulation</w:t>
      </w:r>
      <w:r>
        <w:rPr>
          <w:rFonts w:eastAsia="Times New Roman" w:cs="Times New Roman"/>
        </w:rPr>
        <w:t>.</w:t>
      </w:r>
      <w:r w:rsidR="00B81F63" w:rsidRPr="00B81F63">
        <w:rPr>
          <w:noProof/>
        </w:rPr>
        <w:t xml:space="preserve"> </w:t>
      </w:r>
    </w:p>
    <w:p w14:paraId="13AF1D77" w14:textId="5EE695F4" w:rsidR="00D242DB" w:rsidRDefault="007105EE" w:rsidP="00D242DB">
      <w:pPr>
        <w:spacing w:before="200" w:after="40"/>
        <w:jc w:val="center"/>
      </w:pPr>
      <w:r>
        <w:rPr>
          <w:rFonts w:eastAsia="Times New Roman" w:cs="Times New Roman"/>
          <w:noProof/>
          <w:szCs w:val="24"/>
        </w:rPr>
        <mc:AlternateContent>
          <mc:Choice Requires="wpg">
            <w:drawing>
              <wp:anchor distT="0" distB="0" distL="114300" distR="114300" simplePos="0" relativeHeight="251920384" behindDoc="0" locked="0" layoutInCell="1" allowOverlap="1" wp14:anchorId="43D6F4E9" wp14:editId="75753454">
                <wp:simplePos x="0" y="0"/>
                <wp:positionH relativeFrom="margin">
                  <wp:align>center</wp:align>
                </wp:positionH>
                <wp:positionV relativeFrom="paragraph">
                  <wp:posOffset>224155</wp:posOffset>
                </wp:positionV>
                <wp:extent cx="3600450" cy="3176905"/>
                <wp:effectExtent l="0" t="0" r="0" b="4445"/>
                <wp:wrapTopAndBottom/>
                <wp:docPr id="23" name="Group 23"/>
                <wp:cNvGraphicFramePr/>
                <a:graphic xmlns:a="http://schemas.openxmlformats.org/drawingml/2006/main">
                  <a:graphicData uri="http://schemas.microsoft.com/office/word/2010/wordprocessingGroup">
                    <wpg:wgp>
                      <wpg:cNvGrpSpPr/>
                      <wpg:grpSpPr>
                        <a:xfrm>
                          <a:off x="0" y="0"/>
                          <a:ext cx="3600450" cy="3176905"/>
                          <a:chOff x="1" y="0"/>
                          <a:chExt cx="3600450" cy="3176905"/>
                        </a:xfrm>
                      </wpg:grpSpPr>
                      <wps:wsp>
                        <wps:cNvPr id="308" name="Text Box 308"/>
                        <wps:cNvSpPr txBox="1"/>
                        <wps:spPr>
                          <a:xfrm>
                            <a:off x="228599" y="2828925"/>
                            <a:ext cx="3181351" cy="347980"/>
                          </a:xfrm>
                          <a:prstGeom prst="rect">
                            <a:avLst/>
                          </a:prstGeom>
                          <a:solidFill>
                            <a:prstClr val="white"/>
                          </a:solidFill>
                          <a:ln>
                            <a:noFill/>
                          </a:ln>
                        </wps:spPr>
                        <wps:txbx>
                          <w:txbxContent>
                            <w:p w14:paraId="7D7686C3" w14:textId="1DE29C00" w:rsidR="009C7A2D" w:rsidRPr="00DC6373" w:rsidRDefault="00A27C9F" w:rsidP="00DC6373">
                              <w:pPr>
                                <w:pStyle w:val="Caption"/>
                                <w:jc w:val="center"/>
                                <w:rPr>
                                  <w:rFonts w:cs="Times New Roman"/>
                                  <w:i w:val="0"/>
                                  <w:iCs w:val="0"/>
                                  <w:noProof/>
                                  <w:color w:val="auto"/>
                                  <w:sz w:val="22"/>
                                  <w:szCs w:val="22"/>
                                </w:rPr>
                              </w:pPr>
                              <w:bookmarkStart w:id="157" w:name="_Toc240783429"/>
                              <w:r w:rsidRPr="00F70908">
                                <w:rPr>
                                  <w:rFonts w:cs="Times New Roman"/>
                                  <w:b/>
                                  <w:bCs/>
                                  <w:i w:val="0"/>
                                  <w:iCs w:val="0"/>
                                  <w:color w:val="auto"/>
                                  <w:sz w:val="22"/>
                                  <w:szCs w:val="22"/>
                                </w:rPr>
                                <w:t>Figure 3.</w:t>
                              </w:r>
                              <w:r>
                                <w:rPr>
                                  <w:rFonts w:cs="Times New Roman"/>
                                  <w:b/>
                                  <w:bCs/>
                                  <w:i w:val="0"/>
                                  <w:iCs w:val="0"/>
                                  <w:color w:val="auto"/>
                                  <w:sz w:val="22"/>
                                  <w:szCs w:val="22"/>
                                </w:rPr>
                                <w:t>2</w:t>
                              </w:r>
                              <w:r w:rsidRPr="00F70908">
                                <w:rPr>
                                  <w:rFonts w:cs="Times New Roman"/>
                                  <w:b/>
                                  <w:bCs/>
                                  <w:i w:val="0"/>
                                  <w:iCs w:val="0"/>
                                  <w:color w:val="auto"/>
                                  <w:sz w:val="22"/>
                                  <w:szCs w:val="22"/>
                                </w:rPr>
                                <w:t>:</w:t>
                              </w:r>
                              <w:r>
                                <w:rPr>
                                  <w:rFonts w:cs="Times New Roman"/>
                                  <w:i w:val="0"/>
                                  <w:iCs w:val="0"/>
                                  <w:color w:val="auto"/>
                                  <w:sz w:val="22"/>
                                  <w:szCs w:val="22"/>
                                </w:rPr>
                                <w:t xml:space="preserve"> </w:t>
                              </w:r>
                              <w:r w:rsidR="009C7A2D" w:rsidRPr="00DC6373">
                                <w:rPr>
                                  <w:rFonts w:cs="Times New Roman"/>
                                  <w:i w:val="0"/>
                                  <w:iCs w:val="0"/>
                                  <w:color w:val="auto"/>
                                  <w:sz w:val="22"/>
                                  <w:szCs w:val="22"/>
                                </w:rPr>
                                <w:t>Relative contribution (%) of the three OCP chemical classes to the total ΣOCP burden in fish muscle.</w:t>
                              </w:r>
                            </w:p>
                            <w:p w14:paraId="471CE864" w14:textId="77777777" w:rsidR="00E87119" w:rsidRPr="00DC6373" w:rsidRDefault="00E87119" w:rsidP="00DC6373">
                              <w:pPr>
                                <w:jc w:val="center"/>
                                <w:rPr>
                                  <w:szCs w:val="24"/>
                                </w:rPr>
                              </w:pPr>
                            </w:p>
                            <w:p w14:paraId="3B0C206A" w14:textId="49D86BF0" w:rsidR="009C7A2D" w:rsidRPr="00DC6373" w:rsidRDefault="00263CC4" w:rsidP="00DC6373">
                              <w:pPr>
                                <w:pStyle w:val="Caption"/>
                                <w:jc w:val="center"/>
                                <w:rPr>
                                  <w:rFonts w:cs="Times New Roman"/>
                                  <w:i w:val="0"/>
                                  <w:iCs w:val="0"/>
                                  <w:noProof/>
                                  <w:color w:val="auto"/>
                                  <w:sz w:val="22"/>
                                  <w:szCs w:val="22"/>
                                </w:rPr>
                              </w:pPr>
                              <w:r w:rsidRPr="00DC6373">
                                <w:rPr>
                                  <w:rFonts w:cs="Times New Roman"/>
                                  <w:i w:val="0"/>
                                  <w:iCs w:val="0"/>
                                  <w:color w:val="auto"/>
                                  <w:sz w:val="22"/>
                                  <w:szCs w:val="22"/>
                                </w:rPr>
                                <w:t xml:space="preserve">Figure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2</w:t>
                              </w:r>
                              <w:r w:rsidR="00E016CA" w:rsidRPr="00DC6373">
                                <w:rPr>
                                  <w:rFonts w:cs="Times New Roman"/>
                                  <w:i w:val="0"/>
                                  <w:iCs w:val="0"/>
                                  <w:color w:val="auto"/>
                                  <w:sz w:val="22"/>
                                  <w:szCs w:val="22"/>
                                </w:rPr>
                                <w:fldChar w:fldCharType="end"/>
                              </w:r>
                              <w:r w:rsidRPr="00DC6373">
                                <w:rPr>
                                  <w:rFonts w:cs="Times New Roman"/>
                                  <w:i w:val="0"/>
                                  <w:iCs w:val="0"/>
                                  <w:color w:val="auto"/>
                                  <w:sz w:val="22"/>
                                  <w:szCs w:val="22"/>
                                </w:rPr>
                                <w:t xml:space="preserve">: Mean ± SD total OCP concentration (ΣOCP, µg/kg </w:t>
                              </w:r>
                              <w:proofErr w:type="spellStart"/>
                              <w:r w:rsidRPr="00DC6373">
                                <w:rPr>
                                  <w:rFonts w:cs="Times New Roman"/>
                                  <w:i w:val="0"/>
                                  <w:iCs w:val="0"/>
                                  <w:color w:val="auto"/>
                                  <w:sz w:val="22"/>
                                  <w:szCs w:val="22"/>
                                </w:rPr>
                                <w:t>ww</w:t>
                              </w:r>
                              <w:proofErr w:type="spellEnd"/>
                              <w:r w:rsidRPr="00DC6373">
                                <w:rPr>
                                  <w:rFonts w:cs="Times New Roman"/>
                                  <w:i w:val="0"/>
                                  <w:iCs w:val="0"/>
                                  <w:color w:val="auto"/>
                                  <w:sz w:val="22"/>
                                  <w:szCs w:val="22"/>
                                </w:rPr>
                                <w:t xml:space="preserve">) in fish muscle by zone and </w:t>
                              </w:r>
                              <w:proofErr w:type="spellStart"/>
                              <w:r w:rsidRPr="00DC6373">
                                <w:rPr>
                                  <w:rFonts w:cs="Times New Roman"/>
                                  <w:i w:val="0"/>
                                  <w:iCs w:val="0"/>
                                  <w:color w:val="auto"/>
                                  <w:sz w:val="22"/>
                                  <w:szCs w:val="22"/>
                                </w:rPr>
                                <w:t>species.</w:t>
                              </w:r>
                              <w:r w:rsidR="009C7A2D" w:rsidRPr="00DC6373">
                                <w:rPr>
                                  <w:rFonts w:cs="Times New Roman"/>
                                  <w:i w:val="0"/>
                                  <w:iCs w:val="0"/>
                                  <w:color w:val="auto"/>
                                  <w:sz w:val="22"/>
                                  <w:szCs w:val="22"/>
                                </w:rPr>
                                <w:t>Figure</w:t>
                              </w:r>
                              <w:proofErr w:type="spellEnd"/>
                              <w:r w:rsidR="009C7A2D" w:rsidRPr="00DC6373">
                                <w:rPr>
                                  <w:rFonts w:cs="Times New Roman"/>
                                  <w:i w:val="0"/>
                                  <w:iCs w:val="0"/>
                                  <w:color w:val="auto"/>
                                  <w:sz w:val="22"/>
                                  <w:szCs w:val="22"/>
                                </w:rPr>
                                <w:t xml:space="preserv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3</w:t>
                              </w:r>
                              <w:r w:rsidR="00E016CA" w:rsidRPr="00DC6373">
                                <w:rPr>
                                  <w:rFonts w:cs="Times New Roman"/>
                                  <w:i w:val="0"/>
                                  <w:iCs w:val="0"/>
                                  <w:color w:val="auto"/>
                                  <w:sz w:val="22"/>
                                  <w:szCs w:val="22"/>
                                </w:rPr>
                                <w:fldChar w:fldCharType="end"/>
                              </w:r>
                              <w:r w:rsidR="009C7A2D" w:rsidRPr="00DC6373">
                                <w:rPr>
                                  <w:rFonts w:cs="Times New Roman"/>
                                  <w:i w:val="0"/>
                                  <w:iCs w:val="0"/>
                                  <w:color w:val="auto"/>
                                  <w:sz w:val="22"/>
                                  <w:szCs w:val="22"/>
                                </w:rPr>
                                <w:t>: Relative contribution (%) of the three OCP chemical classes to the total ΣOCP burden in fish muscle.</w:t>
                              </w:r>
                            </w:p>
                            <w:p w14:paraId="5B446569" w14:textId="77777777" w:rsidR="00446A92" w:rsidRPr="00DC6373" w:rsidRDefault="00446A92" w:rsidP="00DC6373">
                              <w:pPr>
                                <w:jc w:val="center"/>
                                <w:rPr>
                                  <w:szCs w:val="24"/>
                                </w:rPr>
                              </w:pPr>
                            </w:p>
                            <w:p w14:paraId="69F3645A" w14:textId="0063D7BE" w:rsidR="00263CC4" w:rsidRPr="00DC6373" w:rsidRDefault="00263CC4" w:rsidP="00DC6373">
                              <w:pPr>
                                <w:pStyle w:val="Caption"/>
                                <w:jc w:val="center"/>
                                <w:rPr>
                                  <w:rFonts w:cs="Times New Roman"/>
                                  <w:i w:val="0"/>
                                  <w:iCs w:val="0"/>
                                  <w:noProof/>
                                  <w:color w:val="auto"/>
                                  <w:sz w:val="22"/>
                                  <w:szCs w:val="22"/>
                                </w:rPr>
                              </w:pPr>
                              <w:r w:rsidRPr="00DC6373">
                                <w:rPr>
                                  <w:rFonts w:cs="Times New Roman"/>
                                  <w:i w:val="0"/>
                                  <w:iCs w:val="0"/>
                                  <w:color w:val="auto"/>
                                  <w:sz w:val="22"/>
                                  <w:szCs w:val="22"/>
                                </w:rPr>
                                <w:t xml:space="preserve">Figure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4</w:t>
                              </w:r>
                              <w:r w:rsidR="00E016CA" w:rsidRPr="00DC6373">
                                <w:rPr>
                                  <w:rFonts w:cs="Times New Roman"/>
                                  <w:i w:val="0"/>
                                  <w:iCs w:val="0"/>
                                  <w:color w:val="auto"/>
                                  <w:sz w:val="22"/>
                                  <w:szCs w:val="22"/>
                                </w:rPr>
                                <w:fldChar w:fldCharType="end"/>
                              </w:r>
                              <w:r w:rsidRPr="00DC6373">
                                <w:rPr>
                                  <w:rFonts w:cs="Times New Roman"/>
                                  <w:i w:val="0"/>
                                  <w:iCs w:val="0"/>
                                  <w:color w:val="auto"/>
                                  <w:sz w:val="22"/>
                                  <w:szCs w:val="22"/>
                                </w:rPr>
                                <w:t xml:space="preserve">: Mean ± SD total OCP concentration (ΣOCP, µg/kg </w:t>
                              </w:r>
                              <w:proofErr w:type="spellStart"/>
                              <w:r w:rsidRPr="00DC6373">
                                <w:rPr>
                                  <w:rFonts w:cs="Times New Roman"/>
                                  <w:i w:val="0"/>
                                  <w:iCs w:val="0"/>
                                  <w:color w:val="auto"/>
                                  <w:sz w:val="22"/>
                                  <w:szCs w:val="22"/>
                                </w:rPr>
                                <w:t>ww</w:t>
                              </w:r>
                              <w:proofErr w:type="spellEnd"/>
                              <w:r w:rsidRPr="00DC6373">
                                <w:rPr>
                                  <w:rFonts w:cs="Times New Roman"/>
                                  <w:i w:val="0"/>
                                  <w:iCs w:val="0"/>
                                  <w:color w:val="auto"/>
                                  <w:sz w:val="22"/>
                                  <w:szCs w:val="22"/>
                                </w:rPr>
                                <w:t>) in fish muscle by zone and species.</w:t>
                              </w:r>
                            </w:p>
                            <w:p w14:paraId="395DD086" w14:textId="77777777" w:rsidR="00E87119" w:rsidRPr="00DC6373" w:rsidRDefault="00E87119" w:rsidP="00DC6373">
                              <w:pPr>
                                <w:jc w:val="center"/>
                                <w:rPr>
                                  <w:szCs w:val="24"/>
                                </w:rPr>
                              </w:pPr>
                            </w:p>
                            <w:p w14:paraId="3712CDCC" w14:textId="325D26C0" w:rsidR="009C7A2D" w:rsidRPr="00DC6373" w:rsidRDefault="00263CC4" w:rsidP="00DC6373">
                              <w:pPr>
                                <w:pStyle w:val="Caption"/>
                                <w:jc w:val="center"/>
                                <w:rPr>
                                  <w:rFonts w:cs="Times New Roman"/>
                                  <w:i w:val="0"/>
                                  <w:iCs w:val="0"/>
                                  <w:noProof/>
                                  <w:color w:val="auto"/>
                                  <w:sz w:val="22"/>
                                  <w:szCs w:val="22"/>
                                </w:rPr>
                              </w:pPr>
                              <w:r w:rsidRPr="00DC6373">
                                <w:rPr>
                                  <w:rFonts w:cs="Times New Roman"/>
                                  <w:color w:val="auto"/>
                                  <w:sz w:val="22"/>
                                  <w:szCs w:val="22"/>
                                </w:rPr>
                                <w:t xml:space="preserve">Figure </w:t>
                              </w:r>
                              <w:r w:rsidR="00E016CA" w:rsidRPr="00DC6373">
                                <w:rPr>
                                  <w:rFonts w:cs="Times New Roman"/>
                                  <w:color w:val="auto"/>
                                  <w:sz w:val="22"/>
                                  <w:szCs w:val="22"/>
                                </w:rPr>
                                <w:fldChar w:fldCharType="begin"/>
                              </w:r>
                              <w:r w:rsidR="00E016CA" w:rsidRPr="00DC6373">
                                <w:rPr>
                                  <w:rFonts w:cs="Times New Roman"/>
                                  <w:color w:val="auto"/>
                                  <w:sz w:val="22"/>
                                  <w:szCs w:val="22"/>
                                </w:rPr>
                                <w:instrText xml:space="preserve"> STYLEREF 1 \s </w:instrText>
                              </w:r>
                              <w:r w:rsidR="00E016CA" w:rsidRPr="00DC6373">
                                <w:rPr>
                                  <w:rFonts w:cs="Times New Roman"/>
                                  <w:color w:val="auto"/>
                                  <w:sz w:val="22"/>
                                  <w:szCs w:val="22"/>
                                </w:rPr>
                                <w:fldChar w:fldCharType="separate"/>
                              </w:r>
                              <w:r w:rsidR="00A60DC5">
                                <w:rPr>
                                  <w:rFonts w:cs="Times New Roman"/>
                                  <w:noProof/>
                                  <w:color w:val="auto"/>
                                  <w:sz w:val="22"/>
                                  <w:szCs w:val="22"/>
                                </w:rPr>
                                <w:t>0</w:t>
                              </w:r>
                              <w:r w:rsidR="00E016CA" w:rsidRPr="00DC6373">
                                <w:rPr>
                                  <w:rFonts w:cs="Times New Roman"/>
                                  <w:color w:val="auto"/>
                                  <w:sz w:val="22"/>
                                  <w:szCs w:val="22"/>
                                </w:rPr>
                                <w:fldChar w:fldCharType="end"/>
                              </w:r>
                              <w:r w:rsidR="00E016CA" w:rsidRPr="00DC6373">
                                <w:rPr>
                                  <w:rFonts w:cs="Times New Roman"/>
                                  <w:color w:val="auto"/>
                                  <w:sz w:val="22"/>
                                  <w:szCs w:val="22"/>
                                </w:rPr>
                                <w:t>.</w:t>
                              </w:r>
                              <w:r w:rsidR="00E016CA" w:rsidRPr="00DC6373">
                                <w:rPr>
                                  <w:rFonts w:cs="Times New Roman"/>
                                  <w:color w:val="auto"/>
                                  <w:sz w:val="22"/>
                                  <w:szCs w:val="22"/>
                                </w:rPr>
                                <w:fldChar w:fldCharType="begin"/>
                              </w:r>
                              <w:r w:rsidR="00E016CA" w:rsidRPr="00DC6373">
                                <w:rPr>
                                  <w:rFonts w:cs="Times New Roman"/>
                                  <w:color w:val="auto"/>
                                  <w:sz w:val="22"/>
                                  <w:szCs w:val="22"/>
                                </w:rPr>
                                <w:instrText xml:space="preserve"> SEQ Figure \* ARABIC \s 1 </w:instrText>
                              </w:r>
                              <w:r w:rsidR="00E016CA" w:rsidRPr="00DC6373">
                                <w:rPr>
                                  <w:rFonts w:cs="Times New Roman"/>
                                  <w:color w:val="auto"/>
                                  <w:sz w:val="22"/>
                                  <w:szCs w:val="22"/>
                                </w:rPr>
                                <w:fldChar w:fldCharType="separate"/>
                              </w:r>
                              <w:r w:rsidR="00A60DC5">
                                <w:rPr>
                                  <w:rFonts w:cs="Times New Roman"/>
                                  <w:noProof/>
                                  <w:color w:val="auto"/>
                                  <w:sz w:val="22"/>
                                  <w:szCs w:val="22"/>
                                </w:rPr>
                                <w:t>5</w:t>
                              </w:r>
                              <w:r w:rsidR="00E016CA" w:rsidRPr="00DC6373">
                                <w:rPr>
                                  <w:rFonts w:cs="Times New Roman"/>
                                  <w:color w:val="auto"/>
                                  <w:sz w:val="22"/>
                                  <w:szCs w:val="22"/>
                                </w:rPr>
                                <w:fldChar w:fldCharType="end"/>
                              </w:r>
                              <w:r w:rsidRPr="00DC6373">
                                <w:rPr>
                                  <w:rFonts w:cs="Times New Roman"/>
                                  <w:color w:val="auto"/>
                                  <w:sz w:val="22"/>
                                  <w:szCs w:val="22"/>
                                </w:rPr>
                                <w:t xml:space="preserve">: Heat map of mean OCP concentration (µg/kg </w:t>
                              </w:r>
                              <w:proofErr w:type="spellStart"/>
                              <w:r w:rsidRPr="00DC6373">
                                <w:rPr>
                                  <w:rFonts w:cs="Times New Roman"/>
                                  <w:color w:val="auto"/>
                                  <w:sz w:val="22"/>
                                  <w:szCs w:val="22"/>
                                </w:rPr>
                                <w:t>ww</w:t>
                              </w:r>
                              <w:proofErr w:type="spellEnd"/>
                              <w:r w:rsidRPr="00DC6373">
                                <w:rPr>
                                  <w:rFonts w:cs="Times New Roman"/>
                                  <w:color w:val="auto"/>
                                  <w:sz w:val="22"/>
                                  <w:szCs w:val="22"/>
                                </w:rPr>
                                <w:t>) across the nine zone × species combinations, showing which compounds and locations drive the overall contamination pattern (darker cells = higher concentration).</w:t>
                              </w:r>
                              <w:r w:rsidRPr="00DC6373">
                                <w:rPr>
                                  <w:rFonts w:cs="Times New Roman"/>
                                  <w:i w:val="0"/>
                                  <w:iCs w:val="0"/>
                                  <w:color w:val="auto"/>
                                  <w:sz w:val="22"/>
                                  <w:szCs w:val="22"/>
                                </w:rPr>
                                <w:t xml:space="preserve">Figure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6</w:t>
                              </w:r>
                              <w:r w:rsidR="00E016CA" w:rsidRPr="00DC6373">
                                <w:rPr>
                                  <w:rFonts w:cs="Times New Roman"/>
                                  <w:i w:val="0"/>
                                  <w:iCs w:val="0"/>
                                  <w:color w:val="auto"/>
                                  <w:sz w:val="22"/>
                                  <w:szCs w:val="22"/>
                                </w:rPr>
                                <w:fldChar w:fldCharType="end"/>
                              </w:r>
                              <w:r w:rsidRPr="00DC6373">
                                <w:rPr>
                                  <w:rFonts w:cs="Times New Roman"/>
                                  <w:i w:val="0"/>
                                  <w:iCs w:val="0"/>
                                  <w:color w:val="auto"/>
                                  <w:sz w:val="22"/>
                                  <w:szCs w:val="22"/>
                                </w:rPr>
                                <w:t xml:space="preserve">: Mean ± SD total OCP concentration (ΣOCP, µg/kg </w:t>
                              </w:r>
                              <w:proofErr w:type="spellStart"/>
                              <w:r w:rsidRPr="00DC6373">
                                <w:rPr>
                                  <w:rFonts w:cs="Times New Roman"/>
                                  <w:i w:val="0"/>
                                  <w:iCs w:val="0"/>
                                  <w:color w:val="auto"/>
                                  <w:sz w:val="22"/>
                                  <w:szCs w:val="22"/>
                                </w:rPr>
                                <w:t>ww</w:t>
                              </w:r>
                              <w:proofErr w:type="spellEnd"/>
                              <w:r w:rsidRPr="00DC6373">
                                <w:rPr>
                                  <w:rFonts w:cs="Times New Roman"/>
                                  <w:i w:val="0"/>
                                  <w:iCs w:val="0"/>
                                  <w:color w:val="auto"/>
                                  <w:sz w:val="22"/>
                                  <w:szCs w:val="22"/>
                                </w:rPr>
                                <w:t xml:space="preserve">) in fish muscle by zone and </w:t>
                              </w:r>
                              <w:proofErr w:type="spellStart"/>
                              <w:r w:rsidRPr="00DC6373">
                                <w:rPr>
                                  <w:rFonts w:cs="Times New Roman"/>
                                  <w:i w:val="0"/>
                                  <w:iCs w:val="0"/>
                                  <w:color w:val="auto"/>
                                  <w:sz w:val="22"/>
                                  <w:szCs w:val="22"/>
                                </w:rPr>
                                <w:t>species.</w:t>
                              </w:r>
                              <w:r w:rsidR="009C7A2D" w:rsidRPr="00DC6373">
                                <w:rPr>
                                  <w:rFonts w:cs="Times New Roman"/>
                                  <w:i w:val="0"/>
                                  <w:iCs w:val="0"/>
                                  <w:color w:val="auto"/>
                                  <w:sz w:val="22"/>
                                  <w:szCs w:val="22"/>
                                </w:rPr>
                                <w:t>Figure</w:t>
                              </w:r>
                              <w:proofErr w:type="spellEnd"/>
                              <w:r w:rsidR="009C7A2D" w:rsidRPr="00DC6373">
                                <w:rPr>
                                  <w:rFonts w:cs="Times New Roman"/>
                                  <w:i w:val="0"/>
                                  <w:iCs w:val="0"/>
                                  <w:color w:val="auto"/>
                                  <w:sz w:val="22"/>
                                  <w:szCs w:val="22"/>
                                </w:rPr>
                                <w:t xml:space="preserv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7</w:t>
                              </w:r>
                              <w:r w:rsidR="00E016CA" w:rsidRPr="00DC6373">
                                <w:rPr>
                                  <w:rFonts w:cs="Times New Roman"/>
                                  <w:i w:val="0"/>
                                  <w:iCs w:val="0"/>
                                  <w:color w:val="auto"/>
                                  <w:sz w:val="22"/>
                                  <w:szCs w:val="22"/>
                                </w:rPr>
                                <w:fldChar w:fldCharType="end"/>
                              </w:r>
                              <w:r w:rsidR="009C7A2D" w:rsidRPr="00DC6373">
                                <w:rPr>
                                  <w:rFonts w:cs="Times New Roman"/>
                                  <w:i w:val="0"/>
                                  <w:iCs w:val="0"/>
                                  <w:color w:val="auto"/>
                                  <w:sz w:val="22"/>
                                  <w:szCs w:val="22"/>
                                </w:rPr>
                                <w:t>: Relative contribution (%) of the three OCP chemical classes to the total ΣOCP burden in fish muscle.</w:t>
                              </w:r>
                            </w:p>
                            <w:p w14:paraId="676DCFAB" w14:textId="77777777" w:rsidR="00E87119" w:rsidRPr="00DC6373" w:rsidRDefault="00E87119" w:rsidP="00DC6373">
                              <w:pPr>
                                <w:jc w:val="center"/>
                                <w:rPr>
                                  <w:szCs w:val="24"/>
                                </w:rPr>
                              </w:pPr>
                            </w:p>
                            <w:p w14:paraId="67D0948B" w14:textId="6E643CDA" w:rsidR="009C7A2D" w:rsidRPr="00DC6373" w:rsidRDefault="00263CC4" w:rsidP="00DC6373">
                              <w:pPr>
                                <w:pStyle w:val="Caption"/>
                                <w:jc w:val="center"/>
                                <w:rPr>
                                  <w:rFonts w:cs="Times New Roman"/>
                                  <w:i w:val="0"/>
                                  <w:iCs w:val="0"/>
                                  <w:noProof/>
                                  <w:color w:val="auto"/>
                                  <w:sz w:val="22"/>
                                  <w:szCs w:val="22"/>
                                </w:rPr>
                              </w:pPr>
                              <w:r w:rsidRPr="00DC6373">
                                <w:rPr>
                                  <w:rFonts w:cs="Times New Roman"/>
                                  <w:i w:val="0"/>
                                  <w:iCs w:val="0"/>
                                  <w:color w:val="auto"/>
                                  <w:sz w:val="22"/>
                                  <w:szCs w:val="22"/>
                                </w:rPr>
                                <w:t xml:space="preserve">Figure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8</w:t>
                              </w:r>
                              <w:r w:rsidR="00E016CA" w:rsidRPr="00DC6373">
                                <w:rPr>
                                  <w:rFonts w:cs="Times New Roman"/>
                                  <w:i w:val="0"/>
                                  <w:iCs w:val="0"/>
                                  <w:color w:val="auto"/>
                                  <w:sz w:val="22"/>
                                  <w:szCs w:val="22"/>
                                </w:rPr>
                                <w:fldChar w:fldCharType="end"/>
                              </w:r>
                              <w:r w:rsidRPr="00DC6373">
                                <w:rPr>
                                  <w:rFonts w:cs="Times New Roman"/>
                                  <w:i w:val="0"/>
                                  <w:iCs w:val="0"/>
                                  <w:color w:val="auto"/>
                                  <w:sz w:val="22"/>
                                  <w:szCs w:val="22"/>
                                </w:rPr>
                                <w:t xml:space="preserve">: Mean ± SD total OCP concentration (ΣOCP, µg/kg </w:t>
                              </w:r>
                              <w:proofErr w:type="spellStart"/>
                              <w:r w:rsidRPr="00DC6373">
                                <w:rPr>
                                  <w:rFonts w:cs="Times New Roman"/>
                                  <w:i w:val="0"/>
                                  <w:iCs w:val="0"/>
                                  <w:color w:val="auto"/>
                                  <w:sz w:val="22"/>
                                  <w:szCs w:val="22"/>
                                </w:rPr>
                                <w:t>ww</w:t>
                              </w:r>
                              <w:proofErr w:type="spellEnd"/>
                              <w:r w:rsidRPr="00DC6373">
                                <w:rPr>
                                  <w:rFonts w:cs="Times New Roman"/>
                                  <w:i w:val="0"/>
                                  <w:iCs w:val="0"/>
                                  <w:color w:val="auto"/>
                                  <w:sz w:val="22"/>
                                  <w:szCs w:val="22"/>
                                </w:rPr>
                                <w:t xml:space="preserve">) in fish muscle by zone and </w:t>
                              </w:r>
                              <w:proofErr w:type="spellStart"/>
                              <w:r w:rsidRPr="00DC6373">
                                <w:rPr>
                                  <w:rFonts w:cs="Times New Roman"/>
                                  <w:i w:val="0"/>
                                  <w:iCs w:val="0"/>
                                  <w:color w:val="auto"/>
                                  <w:sz w:val="22"/>
                                  <w:szCs w:val="22"/>
                                </w:rPr>
                                <w:t>species.</w:t>
                              </w:r>
                              <w:r w:rsidR="009C7A2D" w:rsidRPr="00DC6373">
                                <w:rPr>
                                  <w:rFonts w:cs="Times New Roman"/>
                                  <w:i w:val="0"/>
                                  <w:iCs w:val="0"/>
                                  <w:color w:val="auto"/>
                                  <w:sz w:val="22"/>
                                  <w:szCs w:val="22"/>
                                </w:rPr>
                                <w:t>Figure</w:t>
                              </w:r>
                              <w:proofErr w:type="spellEnd"/>
                              <w:r w:rsidR="009C7A2D" w:rsidRPr="00DC6373">
                                <w:rPr>
                                  <w:rFonts w:cs="Times New Roman"/>
                                  <w:i w:val="0"/>
                                  <w:iCs w:val="0"/>
                                  <w:color w:val="auto"/>
                                  <w:sz w:val="22"/>
                                  <w:szCs w:val="22"/>
                                </w:rPr>
                                <w:t xml:space="preserv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9</w:t>
                              </w:r>
                              <w:r w:rsidR="00E016CA" w:rsidRPr="00DC6373">
                                <w:rPr>
                                  <w:rFonts w:cs="Times New Roman"/>
                                  <w:i w:val="0"/>
                                  <w:iCs w:val="0"/>
                                  <w:color w:val="auto"/>
                                  <w:sz w:val="22"/>
                                  <w:szCs w:val="22"/>
                                </w:rPr>
                                <w:fldChar w:fldCharType="end"/>
                              </w:r>
                              <w:r w:rsidR="009C7A2D" w:rsidRPr="00DC6373">
                                <w:rPr>
                                  <w:rFonts w:cs="Times New Roman"/>
                                  <w:i w:val="0"/>
                                  <w:iCs w:val="0"/>
                                  <w:color w:val="auto"/>
                                  <w:sz w:val="22"/>
                                  <w:szCs w:val="22"/>
                                </w:rPr>
                                <w:t>: Relative contribution (%) of the three OCP chemical classes to the total ΣOCP burden in fish muscle.</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2" name="Picture 22"/>
                          <pic:cNvPicPr>
                            <a:picLocks noChangeAspect="1"/>
                          </pic:cNvPicPr>
                        </pic:nvPicPr>
                        <pic:blipFill rotWithShape="1">
                          <a:blip r:embed="rId93">
                            <a:extLst>
                              <a:ext uri="{28A0092B-C50C-407E-A947-70E740481C1C}">
                                <a14:useLocalDpi xmlns:a14="http://schemas.microsoft.com/office/drawing/2010/main" val="0"/>
                              </a:ext>
                            </a:extLst>
                          </a:blip>
                          <a:srcRect r="788" b="2098"/>
                          <a:stretch/>
                        </pic:blipFill>
                        <pic:spPr>
                          <a:xfrm>
                            <a:off x="1" y="0"/>
                            <a:ext cx="3600450" cy="2667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3D6F4E9" id="Group 23" o:spid="_x0000_s1130" style="position:absolute;left:0;text-align:left;margin-left:0;margin-top:17.65pt;width:283.5pt;height:250.15pt;z-index:251920384;mso-position-horizontal:center;mso-position-horizontal-relative:margin;mso-width-relative:margin;mso-height-relative:margin" coordorigin="" coordsize="36004,317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">
                <v:shape id="Text Box 308" o:spid="_x0000_s1131" type="#_x0000_t202" style="position:absolute;left:2285;top:28289;width:31814;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" stroked="f">
                  <v:textbox inset="0,0,0,0">
                    <w:txbxContent>
                      <w:p w14:paraId="7D7686C3" w14:textId="1DE29C00" w:rsidR="009C7A2D" w:rsidRPr="00DC6373" w:rsidRDefault="00A27C9F" w:rsidP="00DC6373">
                        <w:pPr>
                          <w:pStyle w:val="Caption"/>
                          <w:jc w:val="center"/>
                          <w:rPr>
                            <w:rFonts w:cs="Times New Roman"/>
                            <w:i w:val="0"/>
                            <w:iCs w:val="0"/>
                            <w:noProof/>
                            <w:color w:val="auto"/>
                            <w:sz w:val="22"/>
                            <w:szCs w:val="22"/>
                          </w:rPr>
                        </w:pPr>
                        <w:bookmarkStart w:id="158" w:name="_Toc240783429"/>
                        <w:r w:rsidRPr="00F70908">
                          <w:rPr>
                            <w:rFonts w:cs="Times New Roman"/>
                            <w:b/>
                            <w:bCs/>
                            <w:i w:val="0"/>
                            <w:iCs w:val="0"/>
                            <w:color w:val="auto"/>
                            <w:sz w:val="22"/>
                            <w:szCs w:val="22"/>
                          </w:rPr>
                          <w:t>Figure 3.</w:t>
                        </w:r>
                        <w:r>
                          <w:rPr>
                            <w:rFonts w:cs="Times New Roman"/>
                            <w:b/>
                            <w:bCs/>
                            <w:i w:val="0"/>
                            <w:iCs w:val="0"/>
                            <w:color w:val="auto"/>
                            <w:sz w:val="22"/>
                            <w:szCs w:val="22"/>
                          </w:rPr>
                          <w:t>2</w:t>
                        </w:r>
                        <w:r w:rsidRPr="00F70908">
                          <w:rPr>
                            <w:rFonts w:cs="Times New Roman"/>
                            <w:b/>
                            <w:bCs/>
                            <w:i w:val="0"/>
                            <w:iCs w:val="0"/>
                            <w:color w:val="auto"/>
                            <w:sz w:val="22"/>
                            <w:szCs w:val="22"/>
                          </w:rPr>
                          <w:t>:</w:t>
                        </w:r>
                        <w:r>
                          <w:rPr>
                            <w:rFonts w:cs="Times New Roman"/>
                            <w:i w:val="0"/>
                            <w:iCs w:val="0"/>
                            <w:color w:val="auto"/>
                            <w:sz w:val="22"/>
                            <w:szCs w:val="22"/>
                          </w:rPr>
                          <w:t xml:space="preserve"> </w:t>
                        </w:r>
                        <w:r w:rsidR="009C7A2D" w:rsidRPr="00DC6373">
                          <w:rPr>
                            <w:rFonts w:cs="Times New Roman"/>
                            <w:i w:val="0"/>
                            <w:iCs w:val="0"/>
                            <w:color w:val="auto"/>
                            <w:sz w:val="22"/>
                            <w:szCs w:val="22"/>
                          </w:rPr>
                          <w:t>Relative contribution (%) of the three OCP chemical classes to the total ΣOCP burden in fish muscle.</w:t>
                        </w:r>
                      </w:p>
                      <w:p w14:paraId="471CE864" w14:textId="77777777" w:rsidR="00E87119" w:rsidRPr="00DC6373" w:rsidRDefault="00E87119" w:rsidP="00DC6373">
                        <w:pPr>
                          <w:jc w:val="center"/>
                          <w:rPr>
                            <w:szCs w:val="24"/>
                          </w:rPr>
                        </w:pPr>
                      </w:p>
                      <w:p w14:paraId="3B0C206A" w14:textId="49D86BF0" w:rsidR="009C7A2D" w:rsidRPr="00DC6373" w:rsidRDefault="00263CC4" w:rsidP="00DC6373">
                        <w:pPr>
                          <w:pStyle w:val="Caption"/>
                          <w:jc w:val="center"/>
                          <w:rPr>
                            <w:rFonts w:cs="Times New Roman"/>
                            <w:i w:val="0"/>
                            <w:iCs w:val="0"/>
                            <w:noProof/>
                            <w:color w:val="auto"/>
                            <w:sz w:val="22"/>
                            <w:szCs w:val="22"/>
                          </w:rPr>
                        </w:pPr>
                        <w:r w:rsidRPr="00DC6373">
                          <w:rPr>
                            <w:rFonts w:cs="Times New Roman"/>
                            <w:i w:val="0"/>
                            <w:iCs w:val="0"/>
                            <w:color w:val="auto"/>
                            <w:sz w:val="22"/>
                            <w:szCs w:val="22"/>
                          </w:rPr>
                          <w:t xml:space="preserve">Figure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2</w:t>
                        </w:r>
                        <w:r w:rsidR="00E016CA" w:rsidRPr="00DC6373">
                          <w:rPr>
                            <w:rFonts w:cs="Times New Roman"/>
                            <w:i w:val="0"/>
                            <w:iCs w:val="0"/>
                            <w:color w:val="auto"/>
                            <w:sz w:val="22"/>
                            <w:szCs w:val="22"/>
                          </w:rPr>
                          <w:fldChar w:fldCharType="end"/>
                        </w:r>
                        <w:r w:rsidRPr="00DC6373">
                          <w:rPr>
                            <w:rFonts w:cs="Times New Roman"/>
                            <w:i w:val="0"/>
                            <w:iCs w:val="0"/>
                            <w:color w:val="auto"/>
                            <w:sz w:val="22"/>
                            <w:szCs w:val="22"/>
                          </w:rPr>
                          <w:t xml:space="preserve">: Mean ± SD total OCP concentration (ΣOCP, µg/kg </w:t>
                        </w:r>
                        <w:proofErr w:type="spellStart"/>
                        <w:r w:rsidRPr="00DC6373">
                          <w:rPr>
                            <w:rFonts w:cs="Times New Roman"/>
                            <w:i w:val="0"/>
                            <w:iCs w:val="0"/>
                            <w:color w:val="auto"/>
                            <w:sz w:val="22"/>
                            <w:szCs w:val="22"/>
                          </w:rPr>
                          <w:t>ww</w:t>
                        </w:r>
                        <w:proofErr w:type="spellEnd"/>
                        <w:r w:rsidRPr="00DC6373">
                          <w:rPr>
                            <w:rFonts w:cs="Times New Roman"/>
                            <w:i w:val="0"/>
                            <w:iCs w:val="0"/>
                            <w:color w:val="auto"/>
                            <w:sz w:val="22"/>
                            <w:szCs w:val="22"/>
                          </w:rPr>
                          <w:t xml:space="preserve">) in fish muscle by zone and </w:t>
                        </w:r>
                        <w:proofErr w:type="spellStart"/>
                        <w:r w:rsidRPr="00DC6373">
                          <w:rPr>
                            <w:rFonts w:cs="Times New Roman"/>
                            <w:i w:val="0"/>
                            <w:iCs w:val="0"/>
                            <w:color w:val="auto"/>
                            <w:sz w:val="22"/>
                            <w:szCs w:val="22"/>
                          </w:rPr>
                          <w:t>species.</w:t>
                        </w:r>
                        <w:r w:rsidR="009C7A2D" w:rsidRPr="00DC6373">
                          <w:rPr>
                            <w:rFonts w:cs="Times New Roman"/>
                            <w:i w:val="0"/>
                            <w:iCs w:val="0"/>
                            <w:color w:val="auto"/>
                            <w:sz w:val="22"/>
                            <w:szCs w:val="22"/>
                          </w:rPr>
                          <w:t>Figure</w:t>
                        </w:r>
                        <w:proofErr w:type="spellEnd"/>
                        <w:r w:rsidR="009C7A2D" w:rsidRPr="00DC6373">
                          <w:rPr>
                            <w:rFonts w:cs="Times New Roman"/>
                            <w:i w:val="0"/>
                            <w:iCs w:val="0"/>
                            <w:color w:val="auto"/>
                            <w:sz w:val="22"/>
                            <w:szCs w:val="22"/>
                          </w:rPr>
                          <w:t xml:space="preserv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3</w:t>
                        </w:r>
                        <w:r w:rsidR="00E016CA" w:rsidRPr="00DC6373">
                          <w:rPr>
                            <w:rFonts w:cs="Times New Roman"/>
                            <w:i w:val="0"/>
                            <w:iCs w:val="0"/>
                            <w:color w:val="auto"/>
                            <w:sz w:val="22"/>
                            <w:szCs w:val="22"/>
                          </w:rPr>
                          <w:fldChar w:fldCharType="end"/>
                        </w:r>
                        <w:r w:rsidR="009C7A2D" w:rsidRPr="00DC6373">
                          <w:rPr>
                            <w:rFonts w:cs="Times New Roman"/>
                            <w:i w:val="0"/>
                            <w:iCs w:val="0"/>
                            <w:color w:val="auto"/>
                            <w:sz w:val="22"/>
                            <w:szCs w:val="22"/>
                          </w:rPr>
                          <w:t>: Relative contribution (%) of the three OCP chemical classes to the total ΣOCP burden in fish muscle.</w:t>
                        </w:r>
                      </w:p>
                      <w:p w14:paraId="5B446569" w14:textId="77777777" w:rsidR="00446A92" w:rsidRPr="00DC6373" w:rsidRDefault="00446A92" w:rsidP="00DC6373">
                        <w:pPr>
                          <w:jc w:val="center"/>
                          <w:rPr>
                            <w:szCs w:val="24"/>
                          </w:rPr>
                        </w:pPr>
                      </w:p>
                      <w:p w14:paraId="69F3645A" w14:textId="0063D7BE" w:rsidR="00263CC4" w:rsidRPr="00DC6373" w:rsidRDefault="00263CC4" w:rsidP="00DC6373">
                        <w:pPr>
                          <w:pStyle w:val="Caption"/>
                          <w:jc w:val="center"/>
                          <w:rPr>
                            <w:rFonts w:cs="Times New Roman"/>
                            <w:i w:val="0"/>
                            <w:iCs w:val="0"/>
                            <w:noProof/>
                            <w:color w:val="auto"/>
                            <w:sz w:val="22"/>
                            <w:szCs w:val="22"/>
                          </w:rPr>
                        </w:pPr>
                        <w:r w:rsidRPr="00DC6373">
                          <w:rPr>
                            <w:rFonts w:cs="Times New Roman"/>
                            <w:i w:val="0"/>
                            <w:iCs w:val="0"/>
                            <w:color w:val="auto"/>
                            <w:sz w:val="22"/>
                            <w:szCs w:val="22"/>
                          </w:rPr>
                          <w:t xml:space="preserve">Figure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4</w:t>
                        </w:r>
                        <w:r w:rsidR="00E016CA" w:rsidRPr="00DC6373">
                          <w:rPr>
                            <w:rFonts w:cs="Times New Roman"/>
                            <w:i w:val="0"/>
                            <w:iCs w:val="0"/>
                            <w:color w:val="auto"/>
                            <w:sz w:val="22"/>
                            <w:szCs w:val="22"/>
                          </w:rPr>
                          <w:fldChar w:fldCharType="end"/>
                        </w:r>
                        <w:r w:rsidRPr="00DC6373">
                          <w:rPr>
                            <w:rFonts w:cs="Times New Roman"/>
                            <w:i w:val="0"/>
                            <w:iCs w:val="0"/>
                            <w:color w:val="auto"/>
                            <w:sz w:val="22"/>
                            <w:szCs w:val="22"/>
                          </w:rPr>
                          <w:t xml:space="preserve">: Mean ± SD total OCP concentration (ΣOCP, µg/kg </w:t>
                        </w:r>
                        <w:proofErr w:type="spellStart"/>
                        <w:r w:rsidRPr="00DC6373">
                          <w:rPr>
                            <w:rFonts w:cs="Times New Roman"/>
                            <w:i w:val="0"/>
                            <w:iCs w:val="0"/>
                            <w:color w:val="auto"/>
                            <w:sz w:val="22"/>
                            <w:szCs w:val="22"/>
                          </w:rPr>
                          <w:t>ww</w:t>
                        </w:r>
                        <w:proofErr w:type="spellEnd"/>
                        <w:r w:rsidRPr="00DC6373">
                          <w:rPr>
                            <w:rFonts w:cs="Times New Roman"/>
                            <w:i w:val="0"/>
                            <w:iCs w:val="0"/>
                            <w:color w:val="auto"/>
                            <w:sz w:val="22"/>
                            <w:szCs w:val="22"/>
                          </w:rPr>
                          <w:t>) in fish muscle by zone and species.</w:t>
                        </w:r>
                      </w:p>
                      <w:p w14:paraId="395DD086" w14:textId="77777777" w:rsidR="00E87119" w:rsidRPr="00DC6373" w:rsidRDefault="00E87119" w:rsidP="00DC6373">
                        <w:pPr>
                          <w:jc w:val="center"/>
                          <w:rPr>
                            <w:szCs w:val="24"/>
                          </w:rPr>
                        </w:pPr>
                      </w:p>
                      <w:p w14:paraId="3712CDCC" w14:textId="325D26C0" w:rsidR="009C7A2D" w:rsidRPr="00DC6373" w:rsidRDefault="00263CC4" w:rsidP="00DC6373">
                        <w:pPr>
                          <w:pStyle w:val="Caption"/>
                          <w:jc w:val="center"/>
                          <w:rPr>
                            <w:rFonts w:cs="Times New Roman"/>
                            <w:i w:val="0"/>
                            <w:iCs w:val="0"/>
                            <w:noProof/>
                            <w:color w:val="auto"/>
                            <w:sz w:val="22"/>
                            <w:szCs w:val="22"/>
                          </w:rPr>
                        </w:pPr>
                        <w:r w:rsidRPr="00DC6373">
                          <w:rPr>
                            <w:rFonts w:cs="Times New Roman"/>
                            <w:color w:val="auto"/>
                            <w:sz w:val="22"/>
                            <w:szCs w:val="22"/>
                          </w:rPr>
                          <w:t xml:space="preserve">Figure </w:t>
                        </w:r>
                        <w:r w:rsidR="00E016CA" w:rsidRPr="00DC6373">
                          <w:rPr>
                            <w:rFonts w:cs="Times New Roman"/>
                            <w:color w:val="auto"/>
                            <w:sz w:val="22"/>
                            <w:szCs w:val="22"/>
                          </w:rPr>
                          <w:fldChar w:fldCharType="begin"/>
                        </w:r>
                        <w:r w:rsidR="00E016CA" w:rsidRPr="00DC6373">
                          <w:rPr>
                            <w:rFonts w:cs="Times New Roman"/>
                            <w:color w:val="auto"/>
                            <w:sz w:val="22"/>
                            <w:szCs w:val="22"/>
                          </w:rPr>
                          <w:instrText xml:space="preserve"> STYLEREF 1 \s </w:instrText>
                        </w:r>
                        <w:r w:rsidR="00E016CA" w:rsidRPr="00DC6373">
                          <w:rPr>
                            <w:rFonts w:cs="Times New Roman"/>
                            <w:color w:val="auto"/>
                            <w:sz w:val="22"/>
                            <w:szCs w:val="22"/>
                          </w:rPr>
                          <w:fldChar w:fldCharType="separate"/>
                        </w:r>
                        <w:r w:rsidR="00A60DC5">
                          <w:rPr>
                            <w:rFonts w:cs="Times New Roman"/>
                            <w:noProof/>
                            <w:color w:val="auto"/>
                            <w:sz w:val="22"/>
                            <w:szCs w:val="22"/>
                          </w:rPr>
                          <w:t>0</w:t>
                        </w:r>
                        <w:r w:rsidR="00E016CA" w:rsidRPr="00DC6373">
                          <w:rPr>
                            <w:rFonts w:cs="Times New Roman"/>
                            <w:color w:val="auto"/>
                            <w:sz w:val="22"/>
                            <w:szCs w:val="22"/>
                          </w:rPr>
                          <w:fldChar w:fldCharType="end"/>
                        </w:r>
                        <w:r w:rsidR="00E016CA" w:rsidRPr="00DC6373">
                          <w:rPr>
                            <w:rFonts w:cs="Times New Roman"/>
                            <w:color w:val="auto"/>
                            <w:sz w:val="22"/>
                            <w:szCs w:val="22"/>
                          </w:rPr>
                          <w:t>.</w:t>
                        </w:r>
                        <w:r w:rsidR="00E016CA" w:rsidRPr="00DC6373">
                          <w:rPr>
                            <w:rFonts w:cs="Times New Roman"/>
                            <w:color w:val="auto"/>
                            <w:sz w:val="22"/>
                            <w:szCs w:val="22"/>
                          </w:rPr>
                          <w:fldChar w:fldCharType="begin"/>
                        </w:r>
                        <w:r w:rsidR="00E016CA" w:rsidRPr="00DC6373">
                          <w:rPr>
                            <w:rFonts w:cs="Times New Roman"/>
                            <w:color w:val="auto"/>
                            <w:sz w:val="22"/>
                            <w:szCs w:val="22"/>
                          </w:rPr>
                          <w:instrText xml:space="preserve"> SEQ Figure \* ARABIC \s 1 </w:instrText>
                        </w:r>
                        <w:r w:rsidR="00E016CA" w:rsidRPr="00DC6373">
                          <w:rPr>
                            <w:rFonts w:cs="Times New Roman"/>
                            <w:color w:val="auto"/>
                            <w:sz w:val="22"/>
                            <w:szCs w:val="22"/>
                          </w:rPr>
                          <w:fldChar w:fldCharType="separate"/>
                        </w:r>
                        <w:r w:rsidR="00A60DC5">
                          <w:rPr>
                            <w:rFonts w:cs="Times New Roman"/>
                            <w:noProof/>
                            <w:color w:val="auto"/>
                            <w:sz w:val="22"/>
                            <w:szCs w:val="22"/>
                          </w:rPr>
                          <w:t>5</w:t>
                        </w:r>
                        <w:r w:rsidR="00E016CA" w:rsidRPr="00DC6373">
                          <w:rPr>
                            <w:rFonts w:cs="Times New Roman"/>
                            <w:color w:val="auto"/>
                            <w:sz w:val="22"/>
                            <w:szCs w:val="22"/>
                          </w:rPr>
                          <w:fldChar w:fldCharType="end"/>
                        </w:r>
                        <w:r w:rsidRPr="00DC6373">
                          <w:rPr>
                            <w:rFonts w:cs="Times New Roman"/>
                            <w:color w:val="auto"/>
                            <w:sz w:val="22"/>
                            <w:szCs w:val="22"/>
                          </w:rPr>
                          <w:t xml:space="preserve">: Heat map of mean OCP concentration (µg/kg </w:t>
                        </w:r>
                        <w:proofErr w:type="spellStart"/>
                        <w:r w:rsidRPr="00DC6373">
                          <w:rPr>
                            <w:rFonts w:cs="Times New Roman"/>
                            <w:color w:val="auto"/>
                            <w:sz w:val="22"/>
                            <w:szCs w:val="22"/>
                          </w:rPr>
                          <w:t>ww</w:t>
                        </w:r>
                        <w:proofErr w:type="spellEnd"/>
                        <w:r w:rsidRPr="00DC6373">
                          <w:rPr>
                            <w:rFonts w:cs="Times New Roman"/>
                            <w:color w:val="auto"/>
                            <w:sz w:val="22"/>
                            <w:szCs w:val="22"/>
                          </w:rPr>
                          <w:t>) across the nine zone × species combinations, showing which compounds and locations drive the overall contamination pattern (darker cells = higher concentration).</w:t>
                        </w:r>
                        <w:r w:rsidRPr="00DC6373">
                          <w:rPr>
                            <w:rFonts w:cs="Times New Roman"/>
                            <w:i w:val="0"/>
                            <w:iCs w:val="0"/>
                            <w:color w:val="auto"/>
                            <w:sz w:val="22"/>
                            <w:szCs w:val="22"/>
                          </w:rPr>
                          <w:t xml:space="preserve">Figure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6</w:t>
                        </w:r>
                        <w:r w:rsidR="00E016CA" w:rsidRPr="00DC6373">
                          <w:rPr>
                            <w:rFonts w:cs="Times New Roman"/>
                            <w:i w:val="0"/>
                            <w:iCs w:val="0"/>
                            <w:color w:val="auto"/>
                            <w:sz w:val="22"/>
                            <w:szCs w:val="22"/>
                          </w:rPr>
                          <w:fldChar w:fldCharType="end"/>
                        </w:r>
                        <w:r w:rsidRPr="00DC6373">
                          <w:rPr>
                            <w:rFonts w:cs="Times New Roman"/>
                            <w:i w:val="0"/>
                            <w:iCs w:val="0"/>
                            <w:color w:val="auto"/>
                            <w:sz w:val="22"/>
                            <w:szCs w:val="22"/>
                          </w:rPr>
                          <w:t xml:space="preserve">: Mean ± SD total OCP concentration (ΣOCP, µg/kg </w:t>
                        </w:r>
                        <w:proofErr w:type="spellStart"/>
                        <w:r w:rsidRPr="00DC6373">
                          <w:rPr>
                            <w:rFonts w:cs="Times New Roman"/>
                            <w:i w:val="0"/>
                            <w:iCs w:val="0"/>
                            <w:color w:val="auto"/>
                            <w:sz w:val="22"/>
                            <w:szCs w:val="22"/>
                          </w:rPr>
                          <w:t>ww</w:t>
                        </w:r>
                        <w:proofErr w:type="spellEnd"/>
                        <w:r w:rsidRPr="00DC6373">
                          <w:rPr>
                            <w:rFonts w:cs="Times New Roman"/>
                            <w:i w:val="0"/>
                            <w:iCs w:val="0"/>
                            <w:color w:val="auto"/>
                            <w:sz w:val="22"/>
                            <w:szCs w:val="22"/>
                          </w:rPr>
                          <w:t xml:space="preserve">) in fish muscle by zone and </w:t>
                        </w:r>
                        <w:proofErr w:type="spellStart"/>
                        <w:r w:rsidRPr="00DC6373">
                          <w:rPr>
                            <w:rFonts w:cs="Times New Roman"/>
                            <w:i w:val="0"/>
                            <w:iCs w:val="0"/>
                            <w:color w:val="auto"/>
                            <w:sz w:val="22"/>
                            <w:szCs w:val="22"/>
                          </w:rPr>
                          <w:t>species.</w:t>
                        </w:r>
                        <w:r w:rsidR="009C7A2D" w:rsidRPr="00DC6373">
                          <w:rPr>
                            <w:rFonts w:cs="Times New Roman"/>
                            <w:i w:val="0"/>
                            <w:iCs w:val="0"/>
                            <w:color w:val="auto"/>
                            <w:sz w:val="22"/>
                            <w:szCs w:val="22"/>
                          </w:rPr>
                          <w:t>Figure</w:t>
                        </w:r>
                        <w:proofErr w:type="spellEnd"/>
                        <w:r w:rsidR="009C7A2D" w:rsidRPr="00DC6373">
                          <w:rPr>
                            <w:rFonts w:cs="Times New Roman"/>
                            <w:i w:val="0"/>
                            <w:iCs w:val="0"/>
                            <w:color w:val="auto"/>
                            <w:sz w:val="22"/>
                            <w:szCs w:val="22"/>
                          </w:rPr>
                          <w:t xml:space="preserv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7</w:t>
                        </w:r>
                        <w:r w:rsidR="00E016CA" w:rsidRPr="00DC6373">
                          <w:rPr>
                            <w:rFonts w:cs="Times New Roman"/>
                            <w:i w:val="0"/>
                            <w:iCs w:val="0"/>
                            <w:color w:val="auto"/>
                            <w:sz w:val="22"/>
                            <w:szCs w:val="22"/>
                          </w:rPr>
                          <w:fldChar w:fldCharType="end"/>
                        </w:r>
                        <w:r w:rsidR="009C7A2D" w:rsidRPr="00DC6373">
                          <w:rPr>
                            <w:rFonts w:cs="Times New Roman"/>
                            <w:i w:val="0"/>
                            <w:iCs w:val="0"/>
                            <w:color w:val="auto"/>
                            <w:sz w:val="22"/>
                            <w:szCs w:val="22"/>
                          </w:rPr>
                          <w:t>: Relative contribution (%) of the three OCP chemical classes to the total ΣOCP burden in fish muscle.</w:t>
                        </w:r>
                      </w:p>
                      <w:p w14:paraId="676DCFAB" w14:textId="77777777" w:rsidR="00E87119" w:rsidRPr="00DC6373" w:rsidRDefault="00E87119" w:rsidP="00DC6373">
                        <w:pPr>
                          <w:jc w:val="center"/>
                          <w:rPr>
                            <w:szCs w:val="24"/>
                          </w:rPr>
                        </w:pPr>
                      </w:p>
                      <w:p w14:paraId="67D0948B" w14:textId="6E643CDA" w:rsidR="009C7A2D" w:rsidRPr="00DC6373" w:rsidRDefault="00263CC4" w:rsidP="00DC6373">
                        <w:pPr>
                          <w:pStyle w:val="Caption"/>
                          <w:jc w:val="center"/>
                          <w:rPr>
                            <w:rFonts w:cs="Times New Roman"/>
                            <w:i w:val="0"/>
                            <w:iCs w:val="0"/>
                            <w:noProof/>
                            <w:color w:val="auto"/>
                            <w:sz w:val="22"/>
                            <w:szCs w:val="22"/>
                          </w:rPr>
                        </w:pPr>
                        <w:r w:rsidRPr="00DC6373">
                          <w:rPr>
                            <w:rFonts w:cs="Times New Roman"/>
                            <w:i w:val="0"/>
                            <w:iCs w:val="0"/>
                            <w:color w:val="auto"/>
                            <w:sz w:val="22"/>
                            <w:szCs w:val="22"/>
                          </w:rPr>
                          <w:t xml:space="preserve">Figure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8</w:t>
                        </w:r>
                        <w:r w:rsidR="00E016CA" w:rsidRPr="00DC6373">
                          <w:rPr>
                            <w:rFonts w:cs="Times New Roman"/>
                            <w:i w:val="0"/>
                            <w:iCs w:val="0"/>
                            <w:color w:val="auto"/>
                            <w:sz w:val="22"/>
                            <w:szCs w:val="22"/>
                          </w:rPr>
                          <w:fldChar w:fldCharType="end"/>
                        </w:r>
                        <w:r w:rsidRPr="00DC6373">
                          <w:rPr>
                            <w:rFonts w:cs="Times New Roman"/>
                            <w:i w:val="0"/>
                            <w:iCs w:val="0"/>
                            <w:color w:val="auto"/>
                            <w:sz w:val="22"/>
                            <w:szCs w:val="22"/>
                          </w:rPr>
                          <w:t xml:space="preserve">: Mean ± SD total OCP concentration (ΣOCP, µg/kg </w:t>
                        </w:r>
                        <w:proofErr w:type="spellStart"/>
                        <w:r w:rsidRPr="00DC6373">
                          <w:rPr>
                            <w:rFonts w:cs="Times New Roman"/>
                            <w:i w:val="0"/>
                            <w:iCs w:val="0"/>
                            <w:color w:val="auto"/>
                            <w:sz w:val="22"/>
                            <w:szCs w:val="22"/>
                          </w:rPr>
                          <w:t>ww</w:t>
                        </w:r>
                        <w:proofErr w:type="spellEnd"/>
                        <w:r w:rsidRPr="00DC6373">
                          <w:rPr>
                            <w:rFonts w:cs="Times New Roman"/>
                            <w:i w:val="0"/>
                            <w:iCs w:val="0"/>
                            <w:color w:val="auto"/>
                            <w:sz w:val="22"/>
                            <w:szCs w:val="22"/>
                          </w:rPr>
                          <w:t xml:space="preserve">) in fish muscle by zone and </w:t>
                        </w:r>
                        <w:proofErr w:type="spellStart"/>
                        <w:r w:rsidRPr="00DC6373">
                          <w:rPr>
                            <w:rFonts w:cs="Times New Roman"/>
                            <w:i w:val="0"/>
                            <w:iCs w:val="0"/>
                            <w:color w:val="auto"/>
                            <w:sz w:val="22"/>
                            <w:szCs w:val="22"/>
                          </w:rPr>
                          <w:t>species.</w:t>
                        </w:r>
                        <w:r w:rsidR="009C7A2D" w:rsidRPr="00DC6373">
                          <w:rPr>
                            <w:rFonts w:cs="Times New Roman"/>
                            <w:i w:val="0"/>
                            <w:iCs w:val="0"/>
                            <w:color w:val="auto"/>
                            <w:sz w:val="22"/>
                            <w:szCs w:val="22"/>
                          </w:rPr>
                          <w:t>Figure</w:t>
                        </w:r>
                        <w:proofErr w:type="spellEnd"/>
                        <w:r w:rsidR="009C7A2D" w:rsidRPr="00DC6373">
                          <w:rPr>
                            <w:rFonts w:cs="Times New Roman"/>
                            <w:i w:val="0"/>
                            <w:iCs w:val="0"/>
                            <w:color w:val="auto"/>
                            <w:sz w:val="22"/>
                            <w:szCs w:val="22"/>
                          </w:rPr>
                          <w:t xml:space="preserve"> </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STYLEREF 1 \s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DC6373">
                          <w:rPr>
                            <w:rFonts w:cs="Times New Roman"/>
                            <w:i w:val="0"/>
                            <w:iCs w:val="0"/>
                            <w:color w:val="auto"/>
                            <w:sz w:val="22"/>
                            <w:szCs w:val="22"/>
                          </w:rPr>
                          <w:fldChar w:fldCharType="end"/>
                        </w:r>
                        <w:r w:rsidR="00E016CA" w:rsidRPr="00DC6373">
                          <w:rPr>
                            <w:rFonts w:cs="Times New Roman"/>
                            <w:i w:val="0"/>
                            <w:iCs w:val="0"/>
                            <w:color w:val="auto"/>
                            <w:sz w:val="22"/>
                            <w:szCs w:val="22"/>
                          </w:rPr>
                          <w:t>.</w:t>
                        </w:r>
                        <w:r w:rsidR="00E016CA" w:rsidRPr="00DC6373">
                          <w:rPr>
                            <w:rFonts w:cs="Times New Roman"/>
                            <w:i w:val="0"/>
                            <w:iCs w:val="0"/>
                            <w:color w:val="auto"/>
                            <w:sz w:val="22"/>
                            <w:szCs w:val="22"/>
                          </w:rPr>
                          <w:fldChar w:fldCharType="begin"/>
                        </w:r>
                        <w:r w:rsidR="00E016CA" w:rsidRPr="00DC6373">
                          <w:rPr>
                            <w:rFonts w:cs="Times New Roman"/>
                            <w:i w:val="0"/>
                            <w:iCs w:val="0"/>
                            <w:color w:val="auto"/>
                            <w:sz w:val="22"/>
                            <w:szCs w:val="22"/>
                          </w:rPr>
                          <w:instrText xml:space="preserve"> SEQ Figure \* ARABIC \s 1 </w:instrText>
                        </w:r>
                        <w:r w:rsidR="00E016CA" w:rsidRPr="00DC6373">
                          <w:rPr>
                            <w:rFonts w:cs="Times New Roman"/>
                            <w:i w:val="0"/>
                            <w:iCs w:val="0"/>
                            <w:color w:val="auto"/>
                            <w:sz w:val="22"/>
                            <w:szCs w:val="22"/>
                          </w:rPr>
                          <w:fldChar w:fldCharType="separate"/>
                        </w:r>
                        <w:r w:rsidR="00A60DC5">
                          <w:rPr>
                            <w:rFonts w:cs="Times New Roman"/>
                            <w:i w:val="0"/>
                            <w:iCs w:val="0"/>
                            <w:noProof/>
                            <w:color w:val="auto"/>
                            <w:sz w:val="22"/>
                            <w:szCs w:val="22"/>
                          </w:rPr>
                          <w:t>9</w:t>
                        </w:r>
                        <w:r w:rsidR="00E016CA" w:rsidRPr="00DC6373">
                          <w:rPr>
                            <w:rFonts w:cs="Times New Roman"/>
                            <w:i w:val="0"/>
                            <w:iCs w:val="0"/>
                            <w:color w:val="auto"/>
                            <w:sz w:val="22"/>
                            <w:szCs w:val="22"/>
                          </w:rPr>
                          <w:fldChar w:fldCharType="end"/>
                        </w:r>
                        <w:r w:rsidR="009C7A2D" w:rsidRPr="00DC6373">
                          <w:rPr>
                            <w:rFonts w:cs="Times New Roman"/>
                            <w:i w:val="0"/>
                            <w:iCs w:val="0"/>
                            <w:color w:val="auto"/>
                            <w:sz w:val="22"/>
                            <w:szCs w:val="22"/>
                          </w:rPr>
                          <w:t>: Relative contribution (%) of the three OCP chemical classes to the total ΣOCP burden in fish muscle.</w:t>
                        </w:r>
                        <w:bookmarkEnd w:id="158"/>
                      </w:p>
                    </w:txbxContent>
                  </v:textbox>
                </v:shape>
                <v:shape id="Picture 22" o:spid="_x0000_s1132" type="#_x0000_t75" style="position:absolute;width:36004;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">
                  <v:imagedata r:id="rId94" o:title="" cropbottom="1375f" cropright="516f"/>
                </v:shape>
                <w10:wrap type="topAndBottom" anchorx="margin"/>
              </v:group>
            </w:pict>
          </mc:Fallback>
        </mc:AlternateContent>
      </w:r>
    </w:p>
    <w:p w14:paraId="5EF6EBAC" w14:textId="56AB010E" w:rsidR="00D242DB" w:rsidRPr="00DC6373" w:rsidRDefault="00D120E7" w:rsidP="00DC6373">
      <w:pPr>
        <w:pStyle w:val="Heading3"/>
      </w:pPr>
      <w:bookmarkStart w:id="159" w:name="_Toc240814293"/>
      <w:proofErr w:type="gramStart"/>
      <w:r w:rsidRPr="00DC6373">
        <w:lastRenderedPageBreak/>
        <w:t>3.1.1</w:t>
      </w:r>
      <w:r w:rsidR="00D242DB" w:rsidRPr="00DC6373">
        <w:t xml:space="preserve">  Spatial</w:t>
      </w:r>
      <w:proofErr w:type="gramEnd"/>
      <w:r w:rsidR="00D242DB" w:rsidRPr="00DC6373">
        <w:t xml:space="preserve"> (Zone-wise) and Species-wise Variation</w:t>
      </w:r>
      <w:bookmarkEnd w:id="159"/>
    </w:p>
    <w:p w14:paraId="41BC0F22" w14:textId="081E0DF9" w:rsidR="00D242DB" w:rsidRPr="00F12E38" w:rsidRDefault="00D242DB" w:rsidP="00F12E38">
      <w:pPr>
        <w:spacing w:line="360" w:lineRule="auto"/>
        <w:jc w:val="both"/>
        <w:rPr>
          <w:rFonts w:cs="Times New Roman"/>
          <w:szCs w:val="24"/>
        </w:rPr>
      </w:pPr>
      <w:r w:rsidRPr="00F12E38">
        <w:rPr>
          <w:rFonts w:eastAsia="Times New Roman" w:cs="Times New Roman"/>
          <w:szCs w:val="24"/>
        </w:rPr>
        <w:t xml:space="preserve">Mean ΣOCP concentration increased significantly from the up-stream to the down-stream zone: 13.40 ± 10.26 µg/kg </w:t>
      </w:r>
      <w:proofErr w:type="spellStart"/>
      <w:r w:rsidRPr="00F12E38">
        <w:rPr>
          <w:rFonts w:eastAsia="Times New Roman" w:cs="Times New Roman"/>
          <w:szCs w:val="24"/>
        </w:rPr>
        <w:t>ww</w:t>
      </w:r>
      <w:proofErr w:type="spellEnd"/>
      <w:r w:rsidRPr="00F12E38">
        <w:rPr>
          <w:rFonts w:eastAsia="Times New Roman" w:cs="Times New Roman"/>
          <w:szCs w:val="24"/>
        </w:rPr>
        <w:t xml:space="preserve"> (up-stream) &lt; 20.86 ± 9.03 µg/kg </w:t>
      </w:r>
      <w:proofErr w:type="spellStart"/>
      <w:r w:rsidRPr="00F12E38">
        <w:rPr>
          <w:rFonts w:eastAsia="Times New Roman" w:cs="Times New Roman"/>
          <w:szCs w:val="24"/>
        </w:rPr>
        <w:t>ww</w:t>
      </w:r>
      <w:proofErr w:type="spellEnd"/>
      <w:r w:rsidRPr="00F12E38">
        <w:rPr>
          <w:rFonts w:eastAsia="Times New Roman" w:cs="Times New Roman"/>
          <w:szCs w:val="24"/>
        </w:rPr>
        <w:t xml:space="preserve"> (mid-stream) &lt; 36.53 ± 7.97 µg/kg </w:t>
      </w:r>
      <w:proofErr w:type="spellStart"/>
      <w:r w:rsidRPr="00F12E38">
        <w:rPr>
          <w:rFonts w:eastAsia="Times New Roman" w:cs="Times New Roman"/>
          <w:szCs w:val="24"/>
        </w:rPr>
        <w:t>ww</w:t>
      </w:r>
      <w:proofErr w:type="spellEnd"/>
      <w:r w:rsidRPr="00F12E38">
        <w:rPr>
          <w:rFonts w:eastAsia="Times New Roman" w:cs="Times New Roman"/>
          <w:szCs w:val="24"/>
        </w:rPr>
        <w:t xml:space="preserve"> (down-stream). This longitudinal enrichment a roughly 2.7-fold increase from up-stream to down-stream</w:t>
      </w:r>
      <w:r w:rsidRPr="00F12E38">
        <w:rPr>
          <w:rFonts w:cs="Times New Roman"/>
          <w:szCs w:val="24"/>
        </w:rPr>
        <w:t>,</w:t>
      </w:r>
      <w:r w:rsidRPr="00F12E38">
        <w:rPr>
          <w:rFonts w:eastAsia="Times New Roman" w:cs="Times New Roman"/>
          <w:szCs w:val="24"/>
        </w:rPr>
        <w:t xml:space="preserve"> is consistent with cumulative loading from agricultural runoff, domestic and industrial discharge, and sediment resuspension accumulating along the flow path, and matches the pattern typically reported for pesticide contamination in tidally influenced, human-impacted river reaches.</w:t>
      </w:r>
    </w:p>
    <w:p w14:paraId="6DB84AE6" w14:textId="5B1B7FCC" w:rsidR="006A7AD6" w:rsidRPr="00F12E38" w:rsidRDefault="00EC6597" w:rsidP="00F12E38">
      <w:pPr>
        <w:spacing w:line="360" w:lineRule="auto"/>
        <w:jc w:val="both"/>
        <w:rPr>
          <w:rFonts w:eastAsia="Times New Roman" w:cs="Times New Roman"/>
          <w:szCs w:val="24"/>
        </w:rPr>
      </w:pPr>
      <w:r w:rsidRPr="00F12E38">
        <w:rPr>
          <w:rFonts w:eastAsia="Times New Roman" w:cs="Times New Roman"/>
          <w:szCs w:val="24"/>
        </w:rPr>
        <w:t>Two-way ANOVA showed that river zone significantly affected ΣOCP concentrations in fish muscle (</w:t>
      </w:r>
      <w:proofErr w:type="gramStart"/>
      <w:r w:rsidRPr="00F12E38">
        <w:rPr>
          <w:rFonts w:eastAsia="Times New Roman" w:cs="Times New Roman"/>
          <w:szCs w:val="24"/>
        </w:rPr>
        <w:t>F(</w:t>
      </w:r>
      <w:proofErr w:type="gramEnd"/>
      <w:r w:rsidRPr="00F12E38">
        <w:rPr>
          <w:rFonts w:eastAsia="Times New Roman" w:cs="Times New Roman"/>
          <w:szCs w:val="24"/>
        </w:rPr>
        <w:t>2,18) = 175.1, p &lt; 0.0</w:t>
      </w:r>
      <w:r w:rsidR="00605298" w:rsidRPr="00F12E38">
        <w:rPr>
          <w:rFonts w:eastAsia="Times New Roman" w:cs="Times New Roman"/>
          <w:szCs w:val="24"/>
        </w:rPr>
        <w:t>01</w:t>
      </w:r>
      <w:r w:rsidRPr="00F12E38">
        <w:rPr>
          <w:rFonts w:eastAsia="Times New Roman" w:cs="Times New Roman"/>
          <w:szCs w:val="24"/>
        </w:rPr>
        <w:t>, n = 9 per zone). Fish species also had a significant effect (</w:t>
      </w:r>
      <w:proofErr w:type="gramStart"/>
      <w:r w:rsidRPr="00F12E38">
        <w:rPr>
          <w:rFonts w:eastAsia="Times New Roman" w:cs="Times New Roman"/>
          <w:szCs w:val="24"/>
        </w:rPr>
        <w:t>F(</w:t>
      </w:r>
      <w:proofErr w:type="gramEnd"/>
      <w:r w:rsidRPr="00F12E38">
        <w:rPr>
          <w:rFonts w:eastAsia="Times New Roman" w:cs="Times New Roman"/>
          <w:szCs w:val="24"/>
        </w:rPr>
        <w:t>2,18) = 101.6, p &lt; 0.0</w:t>
      </w:r>
      <w:r w:rsidR="00605298" w:rsidRPr="00F12E38">
        <w:rPr>
          <w:rFonts w:eastAsia="Times New Roman" w:cs="Times New Roman"/>
          <w:szCs w:val="24"/>
        </w:rPr>
        <w:t>01</w:t>
      </w:r>
      <w:r w:rsidRPr="00F12E38">
        <w:rPr>
          <w:rFonts w:eastAsia="Times New Roman" w:cs="Times New Roman"/>
          <w:szCs w:val="24"/>
        </w:rPr>
        <w:t>, n = 9 per species). Moreover, the Zone × Species interaction was significant (</w:t>
      </w:r>
      <w:proofErr w:type="gramStart"/>
      <w:r w:rsidRPr="00F12E38">
        <w:rPr>
          <w:rFonts w:eastAsia="Times New Roman" w:cs="Times New Roman"/>
          <w:szCs w:val="24"/>
        </w:rPr>
        <w:t>F(</w:t>
      </w:r>
      <w:proofErr w:type="gramEnd"/>
      <w:r w:rsidRPr="00F12E38">
        <w:rPr>
          <w:rFonts w:eastAsia="Times New Roman" w:cs="Times New Roman"/>
          <w:szCs w:val="24"/>
        </w:rPr>
        <w:t>4,18) = 14.53, p&lt;0.0</w:t>
      </w:r>
      <w:r w:rsidR="00605298" w:rsidRPr="00F12E38">
        <w:rPr>
          <w:rFonts w:eastAsia="Times New Roman" w:cs="Times New Roman"/>
          <w:szCs w:val="24"/>
        </w:rPr>
        <w:t>01</w:t>
      </w:r>
      <w:r w:rsidRPr="00F12E38">
        <w:rPr>
          <w:rFonts w:eastAsia="Times New Roman" w:cs="Times New Roman"/>
          <w:szCs w:val="24"/>
        </w:rPr>
        <w:t xml:space="preserve">), indicating that the effect of fish species on OCP accumulation varied among river zones. </w:t>
      </w:r>
      <w:r w:rsidR="00D242DB" w:rsidRPr="00F12E38">
        <w:rPr>
          <w:rFonts w:eastAsia="Times New Roman" w:cs="Times New Roman"/>
          <w:szCs w:val="24"/>
        </w:rPr>
        <w:t xml:space="preserve">Among species, mean ΣOCP burden was highest in Mrigal (33.09 ± 10.33 µg/kg </w:t>
      </w:r>
      <w:proofErr w:type="spellStart"/>
      <w:r w:rsidR="00D242DB" w:rsidRPr="00F12E38">
        <w:rPr>
          <w:rFonts w:eastAsia="Times New Roman" w:cs="Times New Roman"/>
          <w:szCs w:val="24"/>
        </w:rPr>
        <w:t>ww</w:t>
      </w:r>
      <w:proofErr w:type="spellEnd"/>
      <w:r w:rsidR="00D242DB" w:rsidRPr="00F12E38">
        <w:rPr>
          <w:rFonts w:eastAsia="Times New Roman" w:cs="Times New Roman"/>
          <w:szCs w:val="24"/>
        </w:rPr>
        <w:t xml:space="preserve">), intermediate in Rui (22.48 ± 9.11 µg/kg </w:t>
      </w:r>
      <w:proofErr w:type="spellStart"/>
      <w:r w:rsidR="00D242DB" w:rsidRPr="00F12E38">
        <w:rPr>
          <w:rFonts w:eastAsia="Times New Roman" w:cs="Times New Roman"/>
          <w:szCs w:val="24"/>
        </w:rPr>
        <w:t>ww</w:t>
      </w:r>
      <w:proofErr w:type="spellEnd"/>
      <w:r w:rsidR="00D242DB" w:rsidRPr="00F12E38">
        <w:rPr>
          <w:rFonts w:eastAsia="Times New Roman" w:cs="Times New Roman"/>
          <w:szCs w:val="24"/>
        </w:rPr>
        <w:t xml:space="preserve">) and lowest in </w:t>
      </w:r>
      <w:proofErr w:type="spellStart"/>
      <w:r w:rsidR="00D242DB" w:rsidRPr="00F12E38">
        <w:rPr>
          <w:rFonts w:eastAsia="Times New Roman" w:cs="Times New Roman"/>
          <w:szCs w:val="24"/>
        </w:rPr>
        <w:t>Catla</w:t>
      </w:r>
      <w:proofErr w:type="spellEnd"/>
      <w:r w:rsidR="00D242DB" w:rsidRPr="00F12E38">
        <w:rPr>
          <w:rFonts w:eastAsia="Times New Roman" w:cs="Times New Roman"/>
          <w:szCs w:val="24"/>
        </w:rPr>
        <w:t xml:space="preserve"> (15.20 ± 13.87 µg/kg </w:t>
      </w:r>
      <w:proofErr w:type="spellStart"/>
      <w:r w:rsidR="00D242DB" w:rsidRPr="00F12E38">
        <w:rPr>
          <w:rFonts w:eastAsia="Times New Roman" w:cs="Times New Roman"/>
          <w:szCs w:val="24"/>
        </w:rPr>
        <w:t>ww</w:t>
      </w:r>
      <w:proofErr w:type="spellEnd"/>
      <w:r w:rsidRPr="00F12E38">
        <w:rPr>
          <w:rFonts w:eastAsia="Times New Roman" w:cs="Times New Roman"/>
          <w:szCs w:val="24"/>
        </w:rPr>
        <w:t>)</w:t>
      </w:r>
      <w:r w:rsidR="00D242DB" w:rsidRPr="00F12E38">
        <w:rPr>
          <w:rFonts w:eastAsia="Times New Roman" w:cs="Times New Roman"/>
          <w:szCs w:val="24"/>
        </w:rPr>
        <w:t>. The higher burden in Mrigal and Rui</w:t>
      </w:r>
      <w:r w:rsidR="00D242DB" w:rsidRPr="00F12E38">
        <w:rPr>
          <w:rFonts w:cs="Times New Roman"/>
          <w:szCs w:val="24"/>
        </w:rPr>
        <w:t xml:space="preserve">, </w:t>
      </w:r>
      <w:r w:rsidR="00D242DB" w:rsidRPr="00F12E38">
        <w:rPr>
          <w:rFonts w:eastAsia="Times New Roman" w:cs="Times New Roman"/>
          <w:szCs w:val="24"/>
        </w:rPr>
        <w:t>both benthic/column feeders with closer contact with contaminated bottom sediment</w:t>
      </w:r>
      <w:r w:rsidR="00D242DB" w:rsidRPr="00F12E38">
        <w:rPr>
          <w:rFonts w:cs="Times New Roman"/>
          <w:szCs w:val="24"/>
        </w:rPr>
        <w:t>,</w:t>
      </w:r>
      <w:r w:rsidR="00D242DB" w:rsidRPr="00F12E38">
        <w:rPr>
          <w:rFonts w:eastAsia="Times New Roman" w:cs="Times New Roman"/>
          <w:szCs w:val="24"/>
        </w:rPr>
        <w:t xml:space="preserve"> relative to the more planktivorous, water-column-feeding </w:t>
      </w:r>
      <w:proofErr w:type="spellStart"/>
      <w:r w:rsidR="00D242DB" w:rsidRPr="00F12E38">
        <w:rPr>
          <w:rFonts w:eastAsia="Times New Roman" w:cs="Times New Roman"/>
          <w:szCs w:val="24"/>
        </w:rPr>
        <w:t>Catla</w:t>
      </w:r>
      <w:proofErr w:type="spellEnd"/>
      <w:r w:rsidR="00D242DB" w:rsidRPr="00F12E38">
        <w:rPr>
          <w:rFonts w:eastAsia="Times New Roman" w:cs="Times New Roman"/>
          <w:szCs w:val="24"/>
        </w:rPr>
        <w:t xml:space="preserve"> is consistent with feeding-habit and lipid-content-driven differences in OCP bioaccumulation reported for other lowland rivers.</w:t>
      </w:r>
    </w:p>
    <w:p w14:paraId="6189E6B7" w14:textId="78402448" w:rsidR="006A7AD6" w:rsidRPr="00F12E38" w:rsidRDefault="00A27C9F" w:rsidP="00DC6373">
      <w:pPr>
        <w:pStyle w:val="Caption"/>
        <w:keepNext/>
        <w:jc w:val="both"/>
        <w:rPr>
          <w:rFonts w:cs="Times New Roman"/>
          <w:i w:val="0"/>
          <w:iCs w:val="0"/>
          <w:color w:val="auto"/>
          <w:sz w:val="24"/>
          <w:szCs w:val="24"/>
        </w:rPr>
      </w:pPr>
      <w:bookmarkStart w:id="160" w:name="_Toc240783806"/>
      <w:r w:rsidRPr="00A27C9F">
        <w:rPr>
          <w:rFonts w:cs="Times New Roman"/>
          <w:b/>
          <w:bCs/>
          <w:i w:val="0"/>
          <w:iCs w:val="0"/>
          <w:color w:val="auto"/>
          <w:sz w:val="24"/>
          <w:szCs w:val="24"/>
        </w:rPr>
        <w:t>Table 3.2:</w:t>
      </w:r>
      <w:r>
        <w:rPr>
          <w:rFonts w:cs="Times New Roman"/>
          <w:i w:val="0"/>
          <w:iCs w:val="0"/>
          <w:color w:val="auto"/>
          <w:sz w:val="24"/>
          <w:szCs w:val="24"/>
        </w:rPr>
        <w:t xml:space="preserve"> </w:t>
      </w:r>
      <w:r w:rsidR="006A7AD6" w:rsidRPr="00F12E38">
        <w:rPr>
          <w:rFonts w:cs="Times New Roman"/>
          <w:i w:val="0"/>
          <w:iCs w:val="0"/>
          <w:color w:val="auto"/>
          <w:sz w:val="24"/>
          <w:szCs w:val="24"/>
        </w:rPr>
        <w:t xml:space="preserve">Two-way analysis of variance of ΣOCP concentration (µg/kg </w:t>
      </w:r>
      <w:proofErr w:type="spellStart"/>
      <w:r w:rsidR="006A7AD6" w:rsidRPr="00F12E38">
        <w:rPr>
          <w:rFonts w:cs="Times New Roman"/>
          <w:i w:val="0"/>
          <w:iCs w:val="0"/>
          <w:color w:val="auto"/>
          <w:sz w:val="24"/>
          <w:szCs w:val="24"/>
        </w:rPr>
        <w:t>ww</w:t>
      </w:r>
      <w:proofErr w:type="spellEnd"/>
      <w:r w:rsidR="006A7AD6" w:rsidRPr="00F12E38">
        <w:rPr>
          <w:rFonts w:cs="Times New Roman"/>
          <w:i w:val="0"/>
          <w:iCs w:val="0"/>
          <w:color w:val="auto"/>
          <w:sz w:val="24"/>
          <w:szCs w:val="24"/>
        </w:rPr>
        <w:t>) in fish muscle by zone and species (fixed effects, balanced design, n = 3 per cell, N = 27).</w:t>
      </w:r>
      <w:bookmarkEnd w:id="160"/>
    </w:p>
    <w:tbl>
      <w:tblPr>
        <w:tblW w:w="50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97"/>
        <w:gridCol w:w="1349"/>
        <w:gridCol w:w="901"/>
        <w:gridCol w:w="1349"/>
        <w:gridCol w:w="1200"/>
        <w:gridCol w:w="1298"/>
      </w:tblGrid>
      <w:tr w:rsidR="006A7AD6" w:rsidRPr="006A7AD6" w14:paraId="7D6BB782" w14:textId="77777777" w:rsidTr="00DC6373">
        <w:trPr>
          <w:cantSplit/>
          <w:tblHeader/>
          <w:jc w:val="center"/>
        </w:trPr>
        <w:tc>
          <w:tcPr>
            <w:tcW w:w="1453" w:type="pct"/>
            <w:tcBorders>
              <w:top w:val="single" w:sz="8" w:space="0" w:color="1A1A1A"/>
              <w:left w:val="none" w:sz="0" w:space="0" w:color="FFFFFF"/>
              <w:bottom w:val="single" w:sz="4" w:space="0" w:color="1A1A1A"/>
              <w:right w:val="none" w:sz="0" w:space="0" w:color="FFFFFF"/>
            </w:tcBorders>
            <w:tcMar>
              <w:top w:w="40" w:type="dxa"/>
              <w:left w:w="70" w:type="dxa"/>
              <w:bottom w:w="40" w:type="dxa"/>
              <w:right w:w="70" w:type="dxa"/>
            </w:tcMar>
            <w:vAlign w:val="center"/>
          </w:tcPr>
          <w:p w14:paraId="521E39D6" w14:textId="77777777" w:rsidR="006A7AD6" w:rsidRPr="006A7AD6" w:rsidRDefault="006A7AD6" w:rsidP="00FB3A70">
            <w:pPr>
              <w:keepNext/>
              <w:spacing w:after="0" w:line="360" w:lineRule="auto"/>
              <w:rPr>
                <w:rFonts w:eastAsia="Times New Roman" w:cs="Times New Roman"/>
                <w:sz w:val="20"/>
                <w:szCs w:val="20"/>
              </w:rPr>
            </w:pPr>
            <w:r w:rsidRPr="006A7AD6">
              <w:rPr>
                <w:rFonts w:eastAsia="Times New Roman" w:cs="Times New Roman"/>
                <w:b/>
                <w:bCs/>
                <w:sz w:val="20"/>
                <w:szCs w:val="20"/>
              </w:rPr>
              <w:t>Source of variation</w:t>
            </w:r>
          </w:p>
        </w:tc>
        <w:tc>
          <w:tcPr>
            <w:tcW w:w="785" w:type="pct"/>
            <w:tcBorders>
              <w:top w:val="single" w:sz="8" w:space="0" w:color="1A1A1A"/>
              <w:left w:val="none" w:sz="0" w:space="0" w:color="FFFFFF"/>
              <w:bottom w:val="single" w:sz="4" w:space="0" w:color="1A1A1A"/>
              <w:right w:val="none" w:sz="0" w:space="0" w:color="FFFFFF"/>
            </w:tcBorders>
            <w:tcMar>
              <w:top w:w="40" w:type="dxa"/>
              <w:left w:w="70" w:type="dxa"/>
              <w:bottom w:w="40" w:type="dxa"/>
              <w:right w:w="70" w:type="dxa"/>
            </w:tcMar>
            <w:vAlign w:val="center"/>
          </w:tcPr>
          <w:p w14:paraId="6C9DB050"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b/>
                <w:bCs/>
                <w:sz w:val="20"/>
                <w:szCs w:val="20"/>
              </w:rPr>
              <w:t>SS</w:t>
            </w:r>
          </w:p>
        </w:tc>
        <w:tc>
          <w:tcPr>
            <w:tcW w:w="524" w:type="pct"/>
            <w:tcBorders>
              <w:top w:val="single" w:sz="8" w:space="0" w:color="1A1A1A"/>
              <w:left w:val="none" w:sz="0" w:space="0" w:color="FFFFFF"/>
              <w:bottom w:val="single" w:sz="4" w:space="0" w:color="1A1A1A"/>
              <w:right w:val="none" w:sz="0" w:space="0" w:color="FFFFFF"/>
            </w:tcBorders>
            <w:tcMar>
              <w:top w:w="40" w:type="dxa"/>
              <w:left w:w="70" w:type="dxa"/>
              <w:bottom w:w="40" w:type="dxa"/>
              <w:right w:w="70" w:type="dxa"/>
            </w:tcMar>
            <w:vAlign w:val="center"/>
          </w:tcPr>
          <w:p w14:paraId="7881EAA4"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b/>
                <w:bCs/>
                <w:sz w:val="20"/>
                <w:szCs w:val="20"/>
              </w:rPr>
              <w:t>df</w:t>
            </w:r>
          </w:p>
        </w:tc>
        <w:tc>
          <w:tcPr>
            <w:tcW w:w="785" w:type="pct"/>
            <w:tcBorders>
              <w:top w:val="single" w:sz="8" w:space="0" w:color="1A1A1A"/>
              <w:left w:val="none" w:sz="0" w:space="0" w:color="FFFFFF"/>
              <w:bottom w:val="single" w:sz="4" w:space="0" w:color="1A1A1A"/>
              <w:right w:val="none" w:sz="0" w:space="0" w:color="FFFFFF"/>
            </w:tcBorders>
            <w:tcMar>
              <w:top w:w="40" w:type="dxa"/>
              <w:left w:w="70" w:type="dxa"/>
              <w:bottom w:w="40" w:type="dxa"/>
              <w:right w:w="70" w:type="dxa"/>
            </w:tcMar>
            <w:vAlign w:val="center"/>
          </w:tcPr>
          <w:p w14:paraId="2B137FE7"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b/>
                <w:bCs/>
                <w:sz w:val="20"/>
                <w:szCs w:val="20"/>
              </w:rPr>
              <w:t>MS</w:t>
            </w:r>
          </w:p>
        </w:tc>
        <w:tc>
          <w:tcPr>
            <w:tcW w:w="698" w:type="pct"/>
            <w:tcBorders>
              <w:top w:val="single" w:sz="8" w:space="0" w:color="1A1A1A"/>
              <w:left w:val="none" w:sz="0" w:space="0" w:color="FFFFFF"/>
              <w:bottom w:val="single" w:sz="4" w:space="0" w:color="1A1A1A"/>
              <w:right w:val="none" w:sz="0" w:space="0" w:color="FFFFFF"/>
            </w:tcBorders>
            <w:tcMar>
              <w:top w:w="40" w:type="dxa"/>
              <w:left w:w="70" w:type="dxa"/>
              <w:bottom w:w="40" w:type="dxa"/>
              <w:right w:w="70" w:type="dxa"/>
            </w:tcMar>
            <w:vAlign w:val="center"/>
          </w:tcPr>
          <w:p w14:paraId="261E912B"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b/>
                <w:bCs/>
                <w:sz w:val="20"/>
                <w:szCs w:val="20"/>
              </w:rPr>
              <w:t>F</w:t>
            </w:r>
          </w:p>
        </w:tc>
        <w:tc>
          <w:tcPr>
            <w:tcW w:w="755" w:type="pct"/>
            <w:tcBorders>
              <w:top w:val="single" w:sz="8" w:space="0" w:color="1A1A1A"/>
              <w:left w:val="none" w:sz="0" w:space="0" w:color="FFFFFF"/>
              <w:bottom w:val="single" w:sz="4" w:space="0" w:color="1A1A1A"/>
              <w:right w:val="none" w:sz="0" w:space="0" w:color="FFFFFF"/>
            </w:tcBorders>
            <w:tcMar>
              <w:top w:w="40" w:type="dxa"/>
              <w:left w:w="70" w:type="dxa"/>
              <w:bottom w:w="40" w:type="dxa"/>
              <w:right w:w="70" w:type="dxa"/>
            </w:tcMar>
            <w:vAlign w:val="center"/>
          </w:tcPr>
          <w:p w14:paraId="7DB3E6B3"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b/>
                <w:bCs/>
                <w:sz w:val="20"/>
                <w:szCs w:val="20"/>
              </w:rPr>
              <w:t>p</w:t>
            </w:r>
          </w:p>
        </w:tc>
      </w:tr>
      <w:tr w:rsidR="006A7AD6" w:rsidRPr="006A7AD6" w14:paraId="345421A8" w14:textId="77777777" w:rsidTr="00DC6373">
        <w:trPr>
          <w:cantSplit/>
          <w:jc w:val="center"/>
        </w:trPr>
        <w:tc>
          <w:tcPr>
            <w:tcW w:w="1453"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6BE5CC" w14:textId="77777777" w:rsidR="006A7AD6" w:rsidRPr="006A7AD6" w:rsidRDefault="006A7AD6" w:rsidP="00FB3A70">
            <w:pPr>
              <w:keepNext/>
              <w:spacing w:after="0" w:line="360" w:lineRule="auto"/>
              <w:rPr>
                <w:rFonts w:eastAsia="Times New Roman" w:cs="Times New Roman"/>
                <w:sz w:val="20"/>
                <w:szCs w:val="20"/>
              </w:rPr>
            </w:pPr>
            <w:r w:rsidRPr="006A7AD6">
              <w:rPr>
                <w:rFonts w:eastAsia="Times New Roman" w:cs="Times New Roman"/>
                <w:sz w:val="20"/>
                <w:szCs w:val="20"/>
              </w:rPr>
              <w:t>Zone</w:t>
            </w:r>
          </w:p>
        </w:tc>
        <w:tc>
          <w:tcPr>
            <w:tcW w:w="78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5B886B"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2509.96</w:t>
            </w:r>
          </w:p>
        </w:tc>
        <w:tc>
          <w:tcPr>
            <w:tcW w:w="524"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8D4B63"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2</w:t>
            </w:r>
          </w:p>
        </w:tc>
        <w:tc>
          <w:tcPr>
            <w:tcW w:w="78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91D8A0"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1254.98</w:t>
            </w:r>
          </w:p>
        </w:tc>
        <w:tc>
          <w:tcPr>
            <w:tcW w:w="698"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304CCA"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175.08</w:t>
            </w:r>
          </w:p>
        </w:tc>
        <w:tc>
          <w:tcPr>
            <w:tcW w:w="75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FEB2FB" w14:textId="16F012F0"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&lt; 0.0</w:t>
            </w:r>
            <w:r w:rsidR="00605298">
              <w:rPr>
                <w:rFonts w:eastAsia="Times New Roman" w:cs="Times New Roman"/>
                <w:sz w:val="20"/>
                <w:szCs w:val="20"/>
              </w:rPr>
              <w:t>01</w:t>
            </w:r>
          </w:p>
        </w:tc>
      </w:tr>
      <w:tr w:rsidR="006A7AD6" w:rsidRPr="006A7AD6" w14:paraId="3D9FD169" w14:textId="77777777" w:rsidTr="00DC6373">
        <w:trPr>
          <w:cantSplit/>
          <w:jc w:val="center"/>
        </w:trPr>
        <w:tc>
          <w:tcPr>
            <w:tcW w:w="1453"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9BF569" w14:textId="77777777" w:rsidR="006A7AD6" w:rsidRPr="006A7AD6" w:rsidRDefault="006A7AD6" w:rsidP="00FB3A70">
            <w:pPr>
              <w:keepNext/>
              <w:spacing w:after="0" w:line="360" w:lineRule="auto"/>
              <w:rPr>
                <w:rFonts w:eastAsia="Times New Roman" w:cs="Times New Roman"/>
                <w:sz w:val="20"/>
                <w:szCs w:val="20"/>
              </w:rPr>
            </w:pPr>
            <w:r w:rsidRPr="006A7AD6">
              <w:rPr>
                <w:rFonts w:eastAsia="Times New Roman" w:cs="Times New Roman"/>
                <w:sz w:val="20"/>
                <w:szCs w:val="20"/>
              </w:rPr>
              <w:t>Species</w:t>
            </w:r>
          </w:p>
        </w:tc>
        <w:tc>
          <w:tcPr>
            <w:tcW w:w="78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228CA4"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1456.83</w:t>
            </w:r>
          </w:p>
        </w:tc>
        <w:tc>
          <w:tcPr>
            <w:tcW w:w="524"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7A6512"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2</w:t>
            </w:r>
          </w:p>
        </w:tc>
        <w:tc>
          <w:tcPr>
            <w:tcW w:w="78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840FD2"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728.42</w:t>
            </w:r>
          </w:p>
        </w:tc>
        <w:tc>
          <w:tcPr>
            <w:tcW w:w="698"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5FD28A"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101.62</w:t>
            </w:r>
          </w:p>
        </w:tc>
        <w:tc>
          <w:tcPr>
            <w:tcW w:w="75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1CDD83" w14:textId="1A221F7D"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&lt; 0.0</w:t>
            </w:r>
            <w:r w:rsidR="00605298">
              <w:rPr>
                <w:rFonts w:eastAsia="Times New Roman" w:cs="Times New Roman"/>
                <w:sz w:val="20"/>
                <w:szCs w:val="20"/>
              </w:rPr>
              <w:t>01</w:t>
            </w:r>
          </w:p>
        </w:tc>
      </w:tr>
      <w:tr w:rsidR="006A7AD6" w:rsidRPr="006A7AD6" w14:paraId="6CA92CD5" w14:textId="77777777" w:rsidTr="00DC6373">
        <w:trPr>
          <w:cantSplit/>
          <w:jc w:val="center"/>
        </w:trPr>
        <w:tc>
          <w:tcPr>
            <w:tcW w:w="1453"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318695" w14:textId="77777777" w:rsidR="006A7AD6" w:rsidRPr="006A7AD6" w:rsidRDefault="006A7AD6" w:rsidP="00FB3A70">
            <w:pPr>
              <w:keepNext/>
              <w:spacing w:after="0" w:line="360" w:lineRule="auto"/>
              <w:rPr>
                <w:rFonts w:eastAsia="Times New Roman" w:cs="Times New Roman"/>
                <w:sz w:val="20"/>
                <w:szCs w:val="20"/>
              </w:rPr>
            </w:pPr>
            <w:r w:rsidRPr="006A7AD6">
              <w:rPr>
                <w:rFonts w:eastAsia="Times New Roman" w:cs="Times New Roman"/>
                <w:sz w:val="20"/>
                <w:szCs w:val="20"/>
              </w:rPr>
              <w:t>Zone × Species</w:t>
            </w:r>
          </w:p>
        </w:tc>
        <w:tc>
          <w:tcPr>
            <w:tcW w:w="78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04C904"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416.64</w:t>
            </w:r>
          </w:p>
        </w:tc>
        <w:tc>
          <w:tcPr>
            <w:tcW w:w="524"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A04B7D"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4</w:t>
            </w:r>
          </w:p>
        </w:tc>
        <w:tc>
          <w:tcPr>
            <w:tcW w:w="78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7CB441"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104.16</w:t>
            </w:r>
          </w:p>
        </w:tc>
        <w:tc>
          <w:tcPr>
            <w:tcW w:w="698"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1C1B23"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14.53</w:t>
            </w:r>
          </w:p>
        </w:tc>
        <w:tc>
          <w:tcPr>
            <w:tcW w:w="75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49F03E" w14:textId="34DBF098"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&lt; 0.0</w:t>
            </w:r>
            <w:r w:rsidR="00605298">
              <w:rPr>
                <w:rFonts w:eastAsia="Times New Roman" w:cs="Times New Roman"/>
                <w:sz w:val="20"/>
                <w:szCs w:val="20"/>
              </w:rPr>
              <w:t>01</w:t>
            </w:r>
          </w:p>
        </w:tc>
      </w:tr>
      <w:tr w:rsidR="006A7AD6" w:rsidRPr="006A7AD6" w14:paraId="26319B77" w14:textId="77777777" w:rsidTr="00DC6373">
        <w:trPr>
          <w:cantSplit/>
          <w:jc w:val="center"/>
        </w:trPr>
        <w:tc>
          <w:tcPr>
            <w:tcW w:w="1453"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29C8B6" w14:textId="77777777" w:rsidR="006A7AD6" w:rsidRPr="006A7AD6" w:rsidRDefault="006A7AD6" w:rsidP="00FB3A70">
            <w:pPr>
              <w:keepNext/>
              <w:spacing w:after="0" w:line="360" w:lineRule="auto"/>
              <w:rPr>
                <w:rFonts w:eastAsia="Times New Roman" w:cs="Times New Roman"/>
                <w:sz w:val="20"/>
                <w:szCs w:val="20"/>
              </w:rPr>
            </w:pPr>
            <w:r w:rsidRPr="006A7AD6">
              <w:rPr>
                <w:rFonts w:eastAsia="Times New Roman" w:cs="Times New Roman"/>
                <w:sz w:val="20"/>
                <w:szCs w:val="20"/>
              </w:rPr>
              <w:t>Error</w:t>
            </w:r>
          </w:p>
        </w:tc>
        <w:tc>
          <w:tcPr>
            <w:tcW w:w="78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05C629"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129.03</w:t>
            </w:r>
          </w:p>
        </w:tc>
        <w:tc>
          <w:tcPr>
            <w:tcW w:w="524"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8FD6C8"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18</w:t>
            </w:r>
          </w:p>
        </w:tc>
        <w:tc>
          <w:tcPr>
            <w:tcW w:w="78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2F7FDD" w14:textId="77777777" w:rsidR="006A7AD6" w:rsidRPr="006A7AD6" w:rsidRDefault="006A7AD6" w:rsidP="00FB3A70">
            <w:pPr>
              <w:keepNext/>
              <w:spacing w:after="0" w:line="360" w:lineRule="auto"/>
              <w:jc w:val="center"/>
              <w:rPr>
                <w:rFonts w:eastAsia="Times New Roman" w:cs="Times New Roman"/>
                <w:sz w:val="20"/>
                <w:szCs w:val="20"/>
              </w:rPr>
            </w:pPr>
            <w:r w:rsidRPr="006A7AD6">
              <w:rPr>
                <w:rFonts w:eastAsia="Times New Roman" w:cs="Times New Roman"/>
                <w:sz w:val="20"/>
                <w:szCs w:val="20"/>
              </w:rPr>
              <w:t>7.17</w:t>
            </w:r>
          </w:p>
        </w:tc>
        <w:tc>
          <w:tcPr>
            <w:tcW w:w="698"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490685" w14:textId="77777777" w:rsidR="006A7AD6" w:rsidRPr="006A7AD6" w:rsidRDefault="006A7AD6" w:rsidP="00FB3A70">
            <w:pPr>
              <w:keepNext/>
              <w:spacing w:after="0" w:line="360" w:lineRule="auto"/>
              <w:jc w:val="center"/>
              <w:rPr>
                <w:rFonts w:eastAsia="Times New Roman" w:cs="Times New Roman"/>
                <w:sz w:val="20"/>
                <w:szCs w:val="20"/>
              </w:rPr>
            </w:pPr>
          </w:p>
        </w:tc>
        <w:tc>
          <w:tcPr>
            <w:tcW w:w="755" w:type="pct"/>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8BEFDC" w14:textId="77777777" w:rsidR="006A7AD6" w:rsidRPr="006A7AD6" w:rsidRDefault="006A7AD6" w:rsidP="00FB3A70">
            <w:pPr>
              <w:keepNext/>
              <w:spacing w:after="0" w:line="360" w:lineRule="auto"/>
              <w:jc w:val="center"/>
              <w:rPr>
                <w:rFonts w:eastAsia="Times New Roman" w:cs="Times New Roman"/>
                <w:sz w:val="20"/>
                <w:szCs w:val="20"/>
              </w:rPr>
            </w:pPr>
          </w:p>
        </w:tc>
      </w:tr>
      <w:tr w:rsidR="006A7AD6" w:rsidRPr="006A7AD6" w14:paraId="409A04BA" w14:textId="77777777" w:rsidTr="00DC6373">
        <w:trPr>
          <w:cantSplit/>
          <w:jc w:val="center"/>
        </w:trPr>
        <w:tc>
          <w:tcPr>
            <w:tcW w:w="1453" w:type="pct"/>
            <w:tcBorders>
              <w:top w:val="none" w:sz="0" w:space="0" w:color="FFFFFF"/>
              <w:left w:val="none" w:sz="0" w:space="0" w:color="FFFFFF"/>
              <w:bottom w:val="single" w:sz="8" w:space="0" w:color="1A1A1A"/>
              <w:right w:val="none" w:sz="0" w:space="0" w:color="FFFFFF"/>
            </w:tcBorders>
            <w:tcMar>
              <w:top w:w="40" w:type="dxa"/>
              <w:left w:w="70" w:type="dxa"/>
              <w:bottom w:w="40" w:type="dxa"/>
              <w:right w:w="70" w:type="dxa"/>
            </w:tcMar>
            <w:vAlign w:val="center"/>
          </w:tcPr>
          <w:p w14:paraId="5825F959" w14:textId="77777777" w:rsidR="006A7AD6" w:rsidRPr="006A7AD6" w:rsidRDefault="006A7AD6" w:rsidP="00FB3A70">
            <w:pPr>
              <w:spacing w:after="0" w:line="360" w:lineRule="auto"/>
              <w:rPr>
                <w:rFonts w:eastAsia="Times New Roman" w:cs="Times New Roman"/>
                <w:sz w:val="20"/>
                <w:szCs w:val="20"/>
              </w:rPr>
            </w:pPr>
            <w:r w:rsidRPr="006A7AD6">
              <w:rPr>
                <w:rFonts w:eastAsia="Times New Roman" w:cs="Times New Roman"/>
                <w:sz w:val="20"/>
                <w:szCs w:val="20"/>
              </w:rPr>
              <w:t>Total</w:t>
            </w:r>
          </w:p>
        </w:tc>
        <w:tc>
          <w:tcPr>
            <w:tcW w:w="785" w:type="pct"/>
            <w:tcBorders>
              <w:top w:val="none" w:sz="0" w:space="0" w:color="FFFFFF"/>
              <w:left w:val="none" w:sz="0" w:space="0" w:color="FFFFFF"/>
              <w:bottom w:val="single" w:sz="8" w:space="0" w:color="1A1A1A"/>
              <w:right w:val="none" w:sz="0" w:space="0" w:color="FFFFFF"/>
            </w:tcBorders>
            <w:tcMar>
              <w:top w:w="40" w:type="dxa"/>
              <w:left w:w="70" w:type="dxa"/>
              <w:bottom w:w="40" w:type="dxa"/>
              <w:right w:w="70" w:type="dxa"/>
            </w:tcMar>
            <w:vAlign w:val="center"/>
          </w:tcPr>
          <w:p w14:paraId="43DBB25C" w14:textId="77777777" w:rsidR="006A7AD6" w:rsidRPr="006A7AD6" w:rsidRDefault="006A7AD6" w:rsidP="00FB3A70">
            <w:pPr>
              <w:spacing w:after="0" w:line="360" w:lineRule="auto"/>
              <w:jc w:val="center"/>
              <w:rPr>
                <w:rFonts w:eastAsia="Times New Roman" w:cs="Times New Roman"/>
                <w:sz w:val="20"/>
                <w:szCs w:val="20"/>
              </w:rPr>
            </w:pPr>
            <w:r w:rsidRPr="006A7AD6">
              <w:rPr>
                <w:rFonts w:eastAsia="Times New Roman" w:cs="Times New Roman"/>
                <w:sz w:val="20"/>
                <w:szCs w:val="20"/>
              </w:rPr>
              <w:t>4512.45</w:t>
            </w:r>
          </w:p>
        </w:tc>
        <w:tc>
          <w:tcPr>
            <w:tcW w:w="524" w:type="pct"/>
            <w:tcBorders>
              <w:top w:val="none" w:sz="0" w:space="0" w:color="FFFFFF"/>
              <w:left w:val="none" w:sz="0" w:space="0" w:color="FFFFFF"/>
              <w:bottom w:val="single" w:sz="8" w:space="0" w:color="1A1A1A"/>
              <w:right w:val="none" w:sz="0" w:space="0" w:color="FFFFFF"/>
            </w:tcBorders>
            <w:tcMar>
              <w:top w:w="40" w:type="dxa"/>
              <w:left w:w="70" w:type="dxa"/>
              <w:bottom w:w="40" w:type="dxa"/>
              <w:right w:w="70" w:type="dxa"/>
            </w:tcMar>
            <w:vAlign w:val="center"/>
          </w:tcPr>
          <w:p w14:paraId="5E5643E5" w14:textId="77777777" w:rsidR="006A7AD6" w:rsidRPr="006A7AD6" w:rsidRDefault="006A7AD6" w:rsidP="00FB3A70">
            <w:pPr>
              <w:spacing w:after="0" w:line="360" w:lineRule="auto"/>
              <w:jc w:val="center"/>
              <w:rPr>
                <w:rFonts w:eastAsia="Times New Roman" w:cs="Times New Roman"/>
                <w:sz w:val="20"/>
                <w:szCs w:val="20"/>
              </w:rPr>
            </w:pPr>
            <w:r w:rsidRPr="006A7AD6">
              <w:rPr>
                <w:rFonts w:eastAsia="Times New Roman" w:cs="Times New Roman"/>
                <w:sz w:val="20"/>
                <w:szCs w:val="20"/>
              </w:rPr>
              <w:t>26</w:t>
            </w:r>
          </w:p>
        </w:tc>
        <w:tc>
          <w:tcPr>
            <w:tcW w:w="785" w:type="pct"/>
            <w:tcBorders>
              <w:top w:val="none" w:sz="0" w:space="0" w:color="FFFFFF"/>
              <w:left w:val="none" w:sz="0" w:space="0" w:color="FFFFFF"/>
              <w:bottom w:val="single" w:sz="8" w:space="0" w:color="1A1A1A"/>
              <w:right w:val="none" w:sz="0" w:space="0" w:color="FFFFFF"/>
            </w:tcBorders>
            <w:tcMar>
              <w:top w:w="40" w:type="dxa"/>
              <w:left w:w="70" w:type="dxa"/>
              <w:bottom w:w="40" w:type="dxa"/>
              <w:right w:w="70" w:type="dxa"/>
            </w:tcMar>
            <w:vAlign w:val="center"/>
          </w:tcPr>
          <w:p w14:paraId="2E77852E" w14:textId="77777777" w:rsidR="006A7AD6" w:rsidRPr="006A7AD6" w:rsidRDefault="006A7AD6" w:rsidP="00FB3A70">
            <w:pPr>
              <w:spacing w:after="0" w:line="360" w:lineRule="auto"/>
              <w:jc w:val="center"/>
              <w:rPr>
                <w:rFonts w:eastAsia="Times New Roman" w:cs="Times New Roman"/>
                <w:sz w:val="20"/>
                <w:szCs w:val="20"/>
              </w:rPr>
            </w:pPr>
          </w:p>
        </w:tc>
        <w:tc>
          <w:tcPr>
            <w:tcW w:w="698" w:type="pct"/>
            <w:tcBorders>
              <w:top w:val="none" w:sz="0" w:space="0" w:color="FFFFFF"/>
              <w:left w:val="none" w:sz="0" w:space="0" w:color="FFFFFF"/>
              <w:bottom w:val="single" w:sz="8" w:space="0" w:color="1A1A1A"/>
              <w:right w:val="none" w:sz="0" w:space="0" w:color="FFFFFF"/>
            </w:tcBorders>
            <w:tcMar>
              <w:top w:w="40" w:type="dxa"/>
              <w:left w:w="70" w:type="dxa"/>
              <w:bottom w:w="40" w:type="dxa"/>
              <w:right w:w="70" w:type="dxa"/>
            </w:tcMar>
            <w:vAlign w:val="center"/>
          </w:tcPr>
          <w:p w14:paraId="3A3CF926" w14:textId="77777777" w:rsidR="006A7AD6" w:rsidRPr="006A7AD6" w:rsidRDefault="006A7AD6" w:rsidP="00FB3A70">
            <w:pPr>
              <w:spacing w:after="0" w:line="360" w:lineRule="auto"/>
              <w:jc w:val="center"/>
              <w:rPr>
                <w:rFonts w:eastAsia="Times New Roman" w:cs="Times New Roman"/>
                <w:sz w:val="20"/>
                <w:szCs w:val="20"/>
              </w:rPr>
            </w:pPr>
          </w:p>
        </w:tc>
        <w:tc>
          <w:tcPr>
            <w:tcW w:w="755" w:type="pct"/>
            <w:tcBorders>
              <w:top w:val="none" w:sz="0" w:space="0" w:color="FFFFFF"/>
              <w:left w:val="none" w:sz="0" w:space="0" w:color="FFFFFF"/>
              <w:bottom w:val="single" w:sz="8" w:space="0" w:color="1A1A1A"/>
              <w:right w:val="none" w:sz="0" w:space="0" w:color="FFFFFF"/>
            </w:tcBorders>
            <w:tcMar>
              <w:top w:w="40" w:type="dxa"/>
              <w:left w:w="70" w:type="dxa"/>
              <w:bottom w:w="40" w:type="dxa"/>
              <w:right w:w="70" w:type="dxa"/>
            </w:tcMar>
            <w:vAlign w:val="center"/>
          </w:tcPr>
          <w:p w14:paraId="502EEC90" w14:textId="77777777" w:rsidR="006A7AD6" w:rsidRPr="006A7AD6" w:rsidRDefault="006A7AD6" w:rsidP="00FB3A70">
            <w:pPr>
              <w:spacing w:after="0" w:line="360" w:lineRule="auto"/>
              <w:jc w:val="center"/>
              <w:rPr>
                <w:rFonts w:eastAsia="Times New Roman" w:cs="Times New Roman"/>
                <w:sz w:val="20"/>
                <w:szCs w:val="20"/>
              </w:rPr>
            </w:pPr>
          </w:p>
        </w:tc>
      </w:tr>
    </w:tbl>
    <w:p w14:paraId="37987C8E" w14:textId="45CC115A" w:rsidR="00D242DB" w:rsidRPr="00F12E38" w:rsidRDefault="00FB3A70" w:rsidP="00F12E38">
      <w:pPr>
        <w:spacing w:line="300" w:lineRule="auto"/>
        <w:jc w:val="both"/>
      </w:pPr>
      <w:r>
        <w:rPr>
          <w:noProof/>
        </w:rPr>
        <w:lastRenderedPageBreak/>
        <mc:AlternateContent>
          <mc:Choice Requires="wpg">
            <w:drawing>
              <wp:anchor distT="0" distB="0" distL="114300" distR="114300" simplePos="0" relativeHeight="251802624" behindDoc="0" locked="0" layoutInCell="1" allowOverlap="1" wp14:anchorId="5C84240E" wp14:editId="11251731">
                <wp:simplePos x="0" y="0"/>
                <wp:positionH relativeFrom="margin">
                  <wp:posOffset>478155</wp:posOffset>
                </wp:positionH>
                <wp:positionV relativeFrom="paragraph">
                  <wp:posOffset>0</wp:posOffset>
                </wp:positionV>
                <wp:extent cx="4705350" cy="2733676"/>
                <wp:effectExtent l="0" t="0" r="0" b="9525"/>
                <wp:wrapTopAndBottom/>
                <wp:docPr id="313" name="Group 313"/>
                <wp:cNvGraphicFramePr/>
                <a:graphic xmlns:a="http://schemas.openxmlformats.org/drawingml/2006/main">
                  <a:graphicData uri="http://schemas.microsoft.com/office/word/2010/wordprocessingGroup">
                    <wpg:wgp>
                      <wpg:cNvGrpSpPr/>
                      <wpg:grpSpPr>
                        <a:xfrm>
                          <a:off x="0" y="0"/>
                          <a:ext cx="4705350" cy="2733676"/>
                          <a:chOff x="-92614" y="0"/>
                          <a:chExt cx="4864905" cy="3270559"/>
                        </a:xfrm>
                      </wpg:grpSpPr>
                      <pic:pic xmlns:pic="http://schemas.openxmlformats.org/drawingml/2006/picture">
                        <pic:nvPicPr>
                          <pic:cNvPr id="3" name="Picture 3"/>
                          <pic:cNvPicPr>
                            <a:picLocks noChangeAspect="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505325" cy="2687955"/>
                          </a:xfrm>
                          <a:prstGeom prst="rect">
                            <a:avLst/>
                          </a:prstGeom>
                        </pic:spPr>
                      </pic:pic>
                      <wps:wsp>
                        <wps:cNvPr id="310" name="Text Box 310"/>
                        <wps:cNvSpPr txBox="1"/>
                        <wps:spPr>
                          <a:xfrm>
                            <a:off x="-92614" y="2851460"/>
                            <a:ext cx="4864905" cy="419099"/>
                          </a:xfrm>
                          <a:prstGeom prst="rect">
                            <a:avLst/>
                          </a:prstGeom>
                          <a:solidFill>
                            <a:prstClr val="white"/>
                          </a:solidFill>
                          <a:ln>
                            <a:noFill/>
                          </a:ln>
                        </wps:spPr>
                        <wps:txbx>
                          <w:txbxContent>
                            <w:p w14:paraId="0428F4FC" w14:textId="36E8C938" w:rsidR="00263CC4" w:rsidRPr="0069672C" w:rsidRDefault="00A27C9F" w:rsidP="00263CC4">
                              <w:pPr>
                                <w:pStyle w:val="Caption"/>
                                <w:jc w:val="center"/>
                                <w:rPr>
                                  <w:rFonts w:cs="Times New Roman"/>
                                  <w:i w:val="0"/>
                                  <w:iCs w:val="0"/>
                                  <w:noProof/>
                                  <w:color w:val="auto"/>
                                  <w:sz w:val="22"/>
                                  <w:szCs w:val="22"/>
                                </w:rPr>
                              </w:pPr>
                              <w:bookmarkStart w:id="161" w:name="_Toc240783430"/>
                              <w:r w:rsidRPr="00F70908">
                                <w:rPr>
                                  <w:rFonts w:cs="Times New Roman"/>
                                  <w:b/>
                                  <w:bCs/>
                                  <w:i w:val="0"/>
                                  <w:iCs w:val="0"/>
                                  <w:color w:val="auto"/>
                                  <w:sz w:val="22"/>
                                  <w:szCs w:val="22"/>
                                </w:rPr>
                                <w:t>Figure 3.</w:t>
                              </w:r>
                              <w:r>
                                <w:rPr>
                                  <w:rFonts w:cs="Times New Roman"/>
                                  <w:b/>
                                  <w:bCs/>
                                  <w:i w:val="0"/>
                                  <w:iCs w:val="0"/>
                                  <w:color w:val="auto"/>
                                  <w:sz w:val="22"/>
                                  <w:szCs w:val="22"/>
                                </w:rPr>
                                <w:t>3</w:t>
                              </w:r>
                              <w:r w:rsidRPr="00F70908">
                                <w:rPr>
                                  <w:rFonts w:cs="Times New Roman"/>
                                  <w:b/>
                                  <w:bCs/>
                                  <w:i w:val="0"/>
                                  <w:iCs w:val="0"/>
                                  <w:color w:val="auto"/>
                                  <w:sz w:val="22"/>
                                  <w:szCs w:val="22"/>
                                </w:rPr>
                                <w:t>:</w:t>
                              </w:r>
                              <w:r>
                                <w:rPr>
                                  <w:rFonts w:cs="Times New Roman"/>
                                  <w:i w:val="0"/>
                                  <w:iCs w:val="0"/>
                                  <w:color w:val="auto"/>
                                  <w:sz w:val="22"/>
                                  <w:szCs w:val="22"/>
                                </w:rPr>
                                <w:t xml:space="preserve"> </w:t>
                              </w:r>
                              <w:r w:rsidR="00263CC4" w:rsidRPr="0069672C">
                                <w:rPr>
                                  <w:rFonts w:cs="Times New Roman"/>
                                  <w:i w:val="0"/>
                                  <w:iCs w:val="0"/>
                                  <w:color w:val="auto"/>
                                  <w:sz w:val="22"/>
                                  <w:szCs w:val="22"/>
                                </w:rPr>
                                <w:t xml:space="preserve">Mean ± SD total OCP concentration (ΣOCP, µg/kg </w:t>
                              </w:r>
                              <w:proofErr w:type="spellStart"/>
                              <w:r w:rsidR="00263CC4" w:rsidRPr="0069672C">
                                <w:rPr>
                                  <w:rFonts w:cs="Times New Roman"/>
                                  <w:i w:val="0"/>
                                  <w:iCs w:val="0"/>
                                  <w:color w:val="auto"/>
                                  <w:sz w:val="22"/>
                                  <w:szCs w:val="22"/>
                                </w:rPr>
                                <w:t>ww</w:t>
                              </w:r>
                              <w:proofErr w:type="spellEnd"/>
                              <w:r w:rsidR="00263CC4" w:rsidRPr="0069672C">
                                <w:rPr>
                                  <w:rFonts w:cs="Times New Roman"/>
                                  <w:i w:val="0"/>
                                  <w:iCs w:val="0"/>
                                  <w:color w:val="auto"/>
                                  <w:sz w:val="22"/>
                                  <w:szCs w:val="22"/>
                                </w:rPr>
                                <w:t>) in fish muscle by zone and species</w:t>
                              </w:r>
                            </w:p>
                            <w:p w14:paraId="324B1E52" w14:textId="77777777" w:rsidR="00E87119" w:rsidRPr="0069672C" w:rsidRDefault="00E87119">
                              <w:pPr>
                                <w:rPr>
                                  <w:szCs w:val="24"/>
                                </w:rPr>
                              </w:pPr>
                            </w:p>
                            <w:p w14:paraId="06D7012A" w14:textId="631B9F5E" w:rsidR="00263CC4" w:rsidRPr="0069672C" w:rsidRDefault="00263CC4" w:rsidP="00263CC4">
                              <w:pPr>
                                <w:pStyle w:val="Caption"/>
                                <w:jc w:val="center"/>
                                <w:rPr>
                                  <w:rFonts w:cs="Times New Roman"/>
                                  <w:i w:val="0"/>
                                  <w:iCs w:val="0"/>
                                  <w:noProof/>
                                  <w:color w:val="auto"/>
                                  <w:sz w:val="22"/>
                                  <w:szCs w:val="22"/>
                                </w:rPr>
                              </w:pPr>
                              <w:r w:rsidRPr="0069672C">
                                <w:rPr>
                                  <w:rFonts w:cs="Times New Roman"/>
                                  <w:color w:val="auto"/>
                                  <w:sz w:val="22"/>
                                  <w:szCs w:val="22"/>
                                </w:rPr>
                                <w:t xml:space="preserve">Figure </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STYLEREF 1 \s </w:instrText>
                              </w:r>
                              <w:r w:rsidR="00E016CA" w:rsidRPr="0069672C">
                                <w:rPr>
                                  <w:rFonts w:cs="Times New Roman"/>
                                  <w:color w:val="auto"/>
                                  <w:sz w:val="22"/>
                                  <w:szCs w:val="22"/>
                                </w:rPr>
                                <w:fldChar w:fldCharType="separate"/>
                              </w:r>
                              <w:r w:rsidR="00A60DC5">
                                <w:rPr>
                                  <w:rFonts w:cs="Times New Roman"/>
                                  <w:noProof/>
                                  <w:color w:val="auto"/>
                                  <w:sz w:val="22"/>
                                  <w:szCs w:val="22"/>
                                </w:rPr>
                                <w:t>0</w:t>
                              </w:r>
                              <w:r w:rsidR="00E016CA" w:rsidRPr="0069672C">
                                <w:rPr>
                                  <w:rFonts w:cs="Times New Roman"/>
                                  <w:color w:val="auto"/>
                                  <w:sz w:val="22"/>
                                  <w:szCs w:val="22"/>
                                </w:rPr>
                                <w:fldChar w:fldCharType="end"/>
                              </w:r>
                              <w:r w:rsidR="00E016CA" w:rsidRPr="0069672C">
                                <w:rPr>
                                  <w:rFonts w:cs="Times New Roman"/>
                                  <w:color w:val="auto"/>
                                  <w:sz w:val="22"/>
                                  <w:szCs w:val="22"/>
                                </w:rPr>
                                <w:t>.</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SEQ Figure \* ARABIC \s 1 </w:instrText>
                              </w:r>
                              <w:r w:rsidR="00E016CA" w:rsidRPr="0069672C">
                                <w:rPr>
                                  <w:rFonts w:cs="Times New Roman"/>
                                  <w:color w:val="auto"/>
                                  <w:sz w:val="22"/>
                                  <w:szCs w:val="22"/>
                                </w:rPr>
                                <w:fldChar w:fldCharType="separate"/>
                              </w:r>
                              <w:r w:rsidR="00A60DC5">
                                <w:rPr>
                                  <w:rFonts w:cs="Times New Roman"/>
                                  <w:noProof/>
                                  <w:color w:val="auto"/>
                                  <w:sz w:val="22"/>
                                  <w:szCs w:val="22"/>
                                </w:rPr>
                                <w:t>10</w:t>
                              </w:r>
                              <w:r w:rsidR="00E016CA" w:rsidRPr="0069672C">
                                <w:rPr>
                                  <w:rFonts w:cs="Times New Roman"/>
                                  <w:color w:val="auto"/>
                                  <w:sz w:val="22"/>
                                  <w:szCs w:val="22"/>
                                </w:rPr>
                                <w:fldChar w:fldCharType="end"/>
                              </w:r>
                              <w:r w:rsidRPr="0069672C">
                                <w:rPr>
                                  <w:rFonts w:cs="Times New Roman"/>
                                  <w:color w:val="auto"/>
                                  <w:sz w:val="22"/>
                                  <w:szCs w:val="22"/>
                                </w:rPr>
                                <w:t xml:space="preserve">: Heat map of mean OCP concentration (µg/kg </w:t>
                              </w:r>
                              <w:proofErr w:type="spellStart"/>
                              <w:r w:rsidRPr="0069672C">
                                <w:rPr>
                                  <w:rFonts w:cs="Times New Roman"/>
                                  <w:color w:val="auto"/>
                                  <w:sz w:val="22"/>
                                  <w:szCs w:val="22"/>
                                </w:rPr>
                                <w:t>ww</w:t>
                              </w:r>
                              <w:proofErr w:type="spellEnd"/>
                              <w:r w:rsidRPr="0069672C">
                                <w:rPr>
                                  <w:rFonts w:cs="Times New Roman"/>
                                  <w:color w:val="auto"/>
                                  <w:sz w:val="22"/>
                                  <w:szCs w:val="22"/>
                                </w:rPr>
                                <w:t>) across the nine zone × species combinations, showing which compounds and locations drive the overall contamination pattern (darker cells = higher concentration).</w:t>
                              </w:r>
                              <w:r w:rsidRPr="0069672C">
                                <w:rPr>
                                  <w:rFonts w:cs="Times New Roman"/>
                                  <w:i w:val="0"/>
                                  <w:iCs w:val="0"/>
                                  <w:color w:val="auto"/>
                                  <w:sz w:val="22"/>
                                  <w:szCs w:val="22"/>
                                </w:rPr>
                                <w:t xml:space="preserve">Figure </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STYLEREF 1 \s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9672C">
                                <w:rPr>
                                  <w:rFonts w:cs="Times New Roman"/>
                                  <w:i w:val="0"/>
                                  <w:iCs w:val="0"/>
                                  <w:color w:val="auto"/>
                                  <w:sz w:val="22"/>
                                  <w:szCs w:val="22"/>
                                </w:rPr>
                                <w:fldChar w:fldCharType="end"/>
                              </w:r>
                              <w:r w:rsidR="00E016CA" w:rsidRPr="0069672C">
                                <w:rPr>
                                  <w:rFonts w:cs="Times New Roman"/>
                                  <w:i w:val="0"/>
                                  <w:iCs w:val="0"/>
                                  <w:color w:val="auto"/>
                                  <w:sz w:val="22"/>
                                  <w:szCs w:val="22"/>
                                </w:rPr>
                                <w:t>.</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SEQ Figure \* ARABIC \s 1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11</w:t>
                              </w:r>
                              <w:r w:rsidR="00E016CA" w:rsidRPr="0069672C">
                                <w:rPr>
                                  <w:rFonts w:cs="Times New Roman"/>
                                  <w:i w:val="0"/>
                                  <w:iCs w:val="0"/>
                                  <w:color w:val="auto"/>
                                  <w:sz w:val="22"/>
                                  <w:szCs w:val="22"/>
                                </w:rPr>
                                <w:fldChar w:fldCharType="end"/>
                              </w:r>
                              <w:r w:rsidRPr="0069672C">
                                <w:rPr>
                                  <w:rFonts w:cs="Times New Roman"/>
                                  <w:i w:val="0"/>
                                  <w:iCs w:val="0"/>
                                  <w:color w:val="auto"/>
                                  <w:sz w:val="22"/>
                                  <w:szCs w:val="22"/>
                                </w:rPr>
                                <w:t xml:space="preserve">: Mean ± SD total OCP concentration (ΣOCP, µg/kg </w:t>
                              </w:r>
                              <w:proofErr w:type="spellStart"/>
                              <w:r w:rsidRPr="0069672C">
                                <w:rPr>
                                  <w:rFonts w:cs="Times New Roman"/>
                                  <w:i w:val="0"/>
                                  <w:iCs w:val="0"/>
                                  <w:color w:val="auto"/>
                                  <w:sz w:val="22"/>
                                  <w:szCs w:val="22"/>
                                </w:rPr>
                                <w:t>ww</w:t>
                              </w:r>
                              <w:proofErr w:type="spellEnd"/>
                              <w:r w:rsidRPr="0069672C">
                                <w:rPr>
                                  <w:rFonts w:cs="Times New Roman"/>
                                  <w:i w:val="0"/>
                                  <w:iCs w:val="0"/>
                                  <w:color w:val="auto"/>
                                  <w:sz w:val="22"/>
                                  <w:szCs w:val="22"/>
                                </w:rPr>
                                <w:t>) in fish muscle by zone and species.</w:t>
                              </w:r>
                            </w:p>
                            <w:p w14:paraId="015465C7" w14:textId="77777777" w:rsidR="00446A92" w:rsidRPr="0069672C" w:rsidRDefault="00446A92">
                              <w:pPr>
                                <w:rPr>
                                  <w:szCs w:val="24"/>
                                </w:rPr>
                              </w:pPr>
                            </w:p>
                            <w:p w14:paraId="1DD13BA4" w14:textId="792FAC81" w:rsidR="00263CC4" w:rsidRPr="0069672C" w:rsidRDefault="00263CC4" w:rsidP="00263CC4">
                              <w:pPr>
                                <w:pStyle w:val="Caption"/>
                                <w:jc w:val="center"/>
                                <w:rPr>
                                  <w:rFonts w:cs="Times New Roman"/>
                                  <w:noProof/>
                                  <w:color w:val="auto"/>
                                  <w:sz w:val="22"/>
                                  <w:szCs w:val="22"/>
                                </w:rPr>
                              </w:pPr>
                              <w:r w:rsidRPr="0069672C">
                                <w:rPr>
                                  <w:rFonts w:cs="Times New Roman"/>
                                  <w:color w:val="auto"/>
                                  <w:sz w:val="22"/>
                                  <w:szCs w:val="22"/>
                                </w:rPr>
                                <w:t xml:space="preserve">Figure </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STYLEREF 1 \s </w:instrText>
                              </w:r>
                              <w:r w:rsidR="00E016CA" w:rsidRPr="0069672C">
                                <w:rPr>
                                  <w:rFonts w:cs="Times New Roman"/>
                                  <w:color w:val="auto"/>
                                  <w:sz w:val="22"/>
                                  <w:szCs w:val="22"/>
                                </w:rPr>
                                <w:fldChar w:fldCharType="separate"/>
                              </w:r>
                              <w:r w:rsidR="00A60DC5">
                                <w:rPr>
                                  <w:rFonts w:cs="Times New Roman"/>
                                  <w:noProof/>
                                  <w:color w:val="auto"/>
                                  <w:sz w:val="22"/>
                                  <w:szCs w:val="22"/>
                                </w:rPr>
                                <w:t>0</w:t>
                              </w:r>
                              <w:r w:rsidR="00E016CA" w:rsidRPr="0069672C">
                                <w:rPr>
                                  <w:rFonts w:cs="Times New Roman"/>
                                  <w:color w:val="auto"/>
                                  <w:sz w:val="22"/>
                                  <w:szCs w:val="22"/>
                                </w:rPr>
                                <w:fldChar w:fldCharType="end"/>
                              </w:r>
                              <w:r w:rsidR="00E016CA" w:rsidRPr="0069672C">
                                <w:rPr>
                                  <w:rFonts w:cs="Times New Roman"/>
                                  <w:color w:val="auto"/>
                                  <w:sz w:val="22"/>
                                  <w:szCs w:val="22"/>
                                </w:rPr>
                                <w:t>.</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SEQ Figure \* ARABIC \s 1 </w:instrText>
                              </w:r>
                              <w:r w:rsidR="00E016CA" w:rsidRPr="0069672C">
                                <w:rPr>
                                  <w:rFonts w:cs="Times New Roman"/>
                                  <w:color w:val="auto"/>
                                  <w:sz w:val="22"/>
                                  <w:szCs w:val="22"/>
                                </w:rPr>
                                <w:fldChar w:fldCharType="separate"/>
                              </w:r>
                              <w:r w:rsidR="00A60DC5">
                                <w:rPr>
                                  <w:rFonts w:cs="Times New Roman"/>
                                  <w:noProof/>
                                  <w:color w:val="auto"/>
                                  <w:sz w:val="22"/>
                                  <w:szCs w:val="22"/>
                                </w:rPr>
                                <w:t>12</w:t>
                              </w:r>
                              <w:r w:rsidR="00E016CA" w:rsidRPr="0069672C">
                                <w:rPr>
                                  <w:rFonts w:cs="Times New Roman"/>
                                  <w:color w:val="auto"/>
                                  <w:sz w:val="22"/>
                                  <w:szCs w:val="22"/>
                                </w:rPr>
                                <w:fldChar w:fldCharType="end"/>
                              </w:r>
                              <w:r w:rsidRPr="0069672C">
                                <w:rPr>
                                  <w:rFonts w:cs="Times New Roman"/>
                                  <w:color w:val="auto"/>
                                  <w:sz w:val="22"/>
                                  <w:szCs w:val="22"/>
                                </w:rPr>
                                <w:t xml:space="preserve">: Heat map of mean OCP concentration (µg/kg </w:t>
                              </w:r>
                              <w:proofErr w:type="spellStart"/>
                              <w:r w:rsidRPr="0069672C">
                                <w:rPr>
                                  <w:rFonts w:cs="Times New Roman"/>
                                  <w:color w:val="auto"/>
                                  <w:sz w:val="22"/>
                                  <w:szCs w:val="22"/>
                                </w:rPr>
                                <w:t>ww</w:t>
                              </w:r>
                              <w:proofErr w:type="spellEnd"/>
                              <w:r w:rsidRPr="0069672C">
                                <w:rPr>
                                  <w:rFonts w:cs="Times New Roman"/>
                                  <w:color w:val="auto"/>
                                  <w:sz w:val="22"/>
                                  <w:szCs w:val="22"/>
                                </w:rPr>
                                <w:t>) across the nine zone × species combinations, showing which compounds and locations drive the overall contamination pattern (darker cells = higher concentration).</w:t>
                              </w:r>
                            </w:p>
                            <w:p w14:paraId="7EE9CCD4" w14:textId="77777777" w:rsidR="00E87119" w:rsidRPr="0069672C" w:rsidRDefault="00E87119">
                              <w:pPr>
                                <w:rPr>
                                  <w:szCs w:val="24"/>
                                </w:rPr>
                              </w:pPr>
                            </w:p>
                            <w:p w14:paraId="3EE46B46" w14:textId="6F02805C" w:rsidR="00263CC4" w:rsidRPr="0069672C" w:rsidRDefault="00263CC4" w:rsidP="00263CC4">
                              <w:pPr>
                                <w:pStyle w:val="Caption"/>
                                <w:jc w:val="center"/>
                                <w:rPr>
                                  <w:rFonts w:cs="Times New Roman"/>
                                  <w:i w:val="0"/>
                                  <w:iCs w:val="0"/>
                                  <w:noProof/>
                                  <w:color w:val="auto"/>
                                  <w:sz w:val="22"/>
                                  <w:szCs w:val="22"/>
                                </w:rPr>
                              </w:pPr>
                              <w:r w:rsidRPr="0069672C">
                                <w:rPr>
                                  <w:rFonts w:cs="Times New Roman"/>
                                  <w:i w:val="0"/>
                                  <w:iCs w:val="0"/>
                                  <w:color w:val="auto"/>
                                  <w:sz w:val="22"/>
                                  <w:szCs w:val="22"/>
                                </w:rPr>
                                <w:t xml:space="preserve">Figure </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STYLEREF 1 \s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9672C">
                                <w:rPr>
                                  <w:rFonts w:cs="Times New Roman"/>
                                  <w:i w:val="0"/>
                                  <w:iCs w:val="0"/>
                                  <w:color w:val="auto"/>
                                  <w:sz w:val="22"/>
                                  <w:szCs w:val="22"/>
                                </w:rPr>
                                <w:fldChar w:fldCharType="end"/>
                              </w:r>
                              <w:r w:rsidR="00E016CA" w:rsidRPr="0069672C">
                                <w:rPr>
                                  <w:rFonts w:cs="Times New Roman"/>
                                  <w:i w:val="0"/>
                                  <w:iCs w:val="0"/>
                                  <w:color w:val="auto"/>
                                  <w:sz w:val="22"/>
                                  <w:szCs w:val="22"/>
                                </w:rPr>
                                <w:t>.</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SEQ Figure \* ARABIC \s 1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13</w:t>
                              </w:r>
                              <w:r w:rsidR="00E016CA" w:rsidRPr="0069672C">
                                <w:rPr>
                                  <w:rFonts w:cs="Times New Roman"/>
                                  <w:i w:val="0"/>
                                  <w:iCs w:val="0"/>
                                  <w:color w:val="auto"/>
                                  <w:sz w:val="22"/>
                                  <w:szCs w:val="22"/>
                                </w:rPr>
                                <w:fldChar w:fldCharType="end"/>
                              </w:r>
                              <w:r w:rsidRPr="0069672C">
                                <w:rPr>
                                  <w:rFonts w:cs="Times New Roman"/>
                                  <w:i w:val="0"/>
                                  <w:iCs w:val="0"/>
                                  <w:color w:val="auto"/>
                                  <w:sz w:val="22"/>
                                  <w:szCs w:val="22"/>
                                </w:rPr>
                                <w:t xml:space="preserve">: Non-carcinogenic Hazard Index (HI = ΣTHQ) for adult and child fish consumers (a) by zone and (b) by species. The dashed line marks the HI = 1 threshold (USEPA); numbers above the bars are HI </w:t>
                              </w:r>
                              <w:proofErr w:type="spellStart"/>
                              <w:r w:rsidRPr="0069672C">
                                <w:rPr>
                                  <w:rFonts w:cs="Times New Roman"/>
                                  <w:i w:val="0"/>
                                  <w:iCs w:val="0"/>
                                  <w:color w:val="auto"/>
                                  <w:sz w:val="22"/>
                                  <w:szCs w:val="22"/>
                                </w:rPr>
                                <w:t>values.</w:t>
                              </w:r>
                              <w:r w:rsidRPr="0069672C">
                                <w:rPr>
                                  <w:rFonts w:cs="Times New Roman"/>
                                  <w:color w:val="auto"/>
                                  <w:sz w:val="22"/>
                                  <w:szCs w:val="22"/>
                                </w:rPr>
                                <w:t>Figure</w:t>
                              </w:r>
                              <w:proofErr w:type="spellEnd"/>
                              <w:r w:rsidRPr="0069672C">
                                <w:rPr>
                                  <w:rFonts w:cs="Times New Roman"/>
                                  <w:color w:val="auto"/>
                                  <w:sz w:val="22"/>
                                  <w:szCs w:val="22"/>
                                </w:rPr>
                                <w:t xml:space="preserve"> </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STYLEREF 1 \s </w:instrText>
                              </w:r>
                              <w:r w:rsidR="00E016CA" w:rsidRPr="0069672C">
                                <w:rPr>
                                  <w:rFonts w:cs="Times New Roman"/>
                                  <w:color w:val="auto"/>
                                  <w:sz w:val="22"/>
                                  <w:szCs w:val="22"/>
                                </w:rPr>
                                <w:fldChar w:fldCharType="separate"/>
                              </w:r>
                              <w:r w:rsidR="00A60DC5">
                                <w:rPr>
                                  <w:rFonts w:cs="Times New Roman"/>
                                  <w:noProof/>
                                  <w:color w:val="auto"/>
                                  <w:sz w:val="22"/>
                                  <w:szCs w:val="22"/>
                                </w:rPr>
                                <w:t>0</w:t>
                              </w:r>
                              <w:r w:rsidR="00E016CA" w:rsidRPr="0069672C">
                                <w:rPr>
                                  <w:rFonts w:cs="Times New Roman"/>
                                  <w:color w:val="auto"/>
                                  <w:sz w:val="22"/>
                                  <w:szCs w:val="22"/>
                                </w:rPr>
                                <w:fldChar w:fldCharType="end"/>
                              </w:r>
                              <w:r w:rsidR="00E016CA" w:rsidRPr="0069672C">
                                <w:rPr>
                                  <w:rFonts w:cs="Times New Roman"/>
                                  <w:color w:val="auto"/>
                                  <w:sz w:val="22"/>
                                  <w:szCs w:val="22"/>
                                </w:rPr>
                                <w:t>.</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SEQ Figure \* ARABIC \s 1 </w:instrText>
                              </w:r>
                              <w:r w:rsidR="00E016CA" w:rsidRPr="0069672C">
                                <w:rPr>
                                  <w:rFonts w:cs="Times New Roman"/>
                                  <w:color w:val="auto"/>
                                  <w:sz w:val="22"/>
                                  <w:szCs w:val="22"/>
                                </w:rPr>
                                <w:fldChar w:fldCharType="separate"/>
                              </w:r>
                              <w:r w:rsidR="00A60DC5">
                                <w:rPr>
                                  <w:rFonts w:cs="Times New Roman"/>
                                  <w:noProof/>
                                  <w:color w:val="auto"/>
                                  <w:sz w:val="22"/>
                                  <w:szCs w:val="22"/>
                                </w:rPr>
                                <w:t>14</w:t>
                              </w:r>
                              <w:r w:rsidR="00E016CA" w:rsidRPr="0069672C">
                                <w:rPr>
                                  <w:rFonts w:cs="Times New Roman"/>
                                  <w:color w:val="auto"/>
                                  <w:sz w:val="22"/>
                                  <w:szCs w:val="22"/>
                                </w:rPr>
                                <w:fldChar w:fldCharType="end"/>
                              </w:r>
                              <w:r w:rsidRPr="0069672C">
                                <w:rPr>
                                  <w:rFonts w:cs="Times New Roman"/>
                                  <w:color w:val="auto"/>
                                  <w:sz w:val="22"/>
                                  <w:szCs w:val="22"/>
                                </w:rPr>
                                <w:t xml:space="preserve">: Heat map of mean OCP concentration (µg/kg </w:t>
                              </w:r>
                              <w:proofErr w:type="spellStart"/>
                              <w:r w:rsidRPr="0069672C">
                                <w:rPr>
                                  <w:rFonts w:cs="Times New Roman"/>
                                  <w:color w:val="auto"/>
                                  <w:sz w:val="22"/>
                                  <w:szCs w:val="22"/>
                                </w:rPr>
                                <w:t>ww</w:t>
                              </w:r>
                              <w:proofErr w:type="spellEnd"/>
                              <w:r w:rsidRPr="0069672C">
                                <w:rPr>
                                  <w:rFonts w:cs="Times New Roman"/>
                                  <w:color w:val="auto"/>
                                  <w:sz w:val="22"/>
                                  <w:szCs w:val="22"/>
                                </w:rPr>
                                <w:t>) across the nine zone × species combinations, showing which compounds and locations drive the overall contamination pattern (darker cells = higher concentration).</w:t>
                              </w:r>
                              <w:r w:rsidRPr="0069672C">
                                <w:rPr>
                                  <w:rFonts w:cs="Times New Roman"/>
                                  <w:i w:val="0"/>
                                  <w:iCs w:val="0"/>
                                  <w:color w:val="auto"/>
                                  <w:sz w:val="22"/>
                                  <w:szCs w:val="22"/>
                                </w:rPr>
                                <w:t xml:space="preserve">Figure </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STYLEREF 1 \s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9672C">
                                <w:rPr>
                                  <w:rFonts w:cs="Times New Roman"/>
                                  <w:i w:val="0"/>
                                  <w:iCs w:val="0"/>
                                  <w:color w:val="auto"/>
                                  <w:sz w:val="22"/>
                                  <w:szCs w:val="22"/>
                                </w:rPr>
                                <w:fldChar w:fldCharType="end"/>
                              </w:r>
                              <w:r w:rsidR="00E016CA" w:rsidRPr="0069672C">
                                <w:rPr>
                                  <w:rFonts w:cs="Times New Roman"/>
                                  <w:i w:val="0"/>
                                  <w:iCs w:val="0"/>
                                  <w:color w:val="auto"/>
                                  <w:sz w:val="22"/>
                                  <w:szCs w:val="22"/>
                                </w:rPr>
                                <w:t>.</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SEQ Figure \* ARABIC \s 1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15</w:t>
                              </w:r>
                              <w:r w:rsidR="00E016CA" w:rsidRPr="0069672C">
                                <w:rPr>
                                  <w:rFonts w:cs="Times New Roman"/>
                                  <w:i w:val="0"/>
                                  <w:iCs w:val="0"/>
                                  <w:color w:val="auto"/>
                                  <w:sz w:val="22"/>
                                  <w:szCs w:val="22"/>
                                </w:rPr>
                                <w:fldChar w:fldCharType="end"/>
                              </w:r>
                              <w:r w:rsidRPr="0069672C">
                                <w:rPr>
                                  <w:rFonts w:cs="Times New Roman"/>
                                  <w:i w:val="0"/>
                                  <w:iCs w:val="0"/>
                                  <w:color w:val="auto"/>
                                  <w:sz w:val="22"/>
                                  <w:szCs w:val="22"/>
                                </w:rPr>
                                <w:t xml:space="preserve">: Mean ± SD total OCP concentration (ΣOCP, µg/kg </w:t>
                              </w:r>
                              <w:proofErr w:type="spellStart"/>
                              <w:r w:rsidRPr="0069672C">
                                <w:rPr>
                                  <w:rFonts w:cs="Times New Roman"/>
                                  <w:i w:val="0"/>
                                  <w:iCs w:val="0"/>
                                  <w:color w:val="auto"/>
                                  <w:sz w:val="22"/>
                                  <w:szCs w:val="22"/>
                                </w:rPr>
                                <w:t>ww</w:t>
                              </w:r>
                              <w:proofErr w:type="spellEnd"/>
                              <w:r w:rsidRPr="0069672C">
                                <w:rPr>
                                  <w:rFonts w:cs="Times New Roman"/>
                                  <w:i w:val="0"/>
                                  <w:iCs w:val="0"/>
                                  <w:color w:val="auto"/>
                                  <w:sz w:val="22"/>
                                  <w:szCs w:val="22"/>
                                </w:rPr>
                                <w:t>) in fish muscle by zone and species.</w:t>
                              </w:r>
                            </w:p>
                            <w:p w14:paraId="5BF42BED" w14:textId="77777777" w:rsidR="00E87119" w:rsidRPr="0069672C" w:rsidRDefault="00E87119">
                              <w:pPr>
                                <w:rPr>
                                  <w:szCs w:val="24"/>
                                </w:rPr>
                              </w:pPr>
                            </w:p>
                            <w:p w14:paraId="62A63B8A" w14:textId="4EF91A37" w:rsidR="00263CC4" w:rsidRPr="0069672C" w:rsidRDefault="00263CC4" w:rsidP="00263CC4">
                              <w:pPr>
                                <w:pStyle w:val="Caption"/>
                                <w:jc w:val="center"/>
                                <w:rPr>
                                  <w:rFonts w:cs="Times New Roman"/>
                                  <w:i w:val="0"/>
                                  <w:iCs w:val="0"/>
                                  <w:noProof/>
                                  <w:color w:val="auto"/>
                                  <w:sz w:val="22"/>
                                  <w:szCs w:val="22"/>
                                </w:rPr>
                              </w:pPr>
                              <w:r w:rsidRPr="0069672C">
                                <w:rPr>
                                  <w:rFonts w:cs="Times New Roman"/>
                                  <w:color w:val="auto"/>
                                  <w:sz w:val="22"/>
                                  <w:szCs w:val="22"/>
                                </w:rPr>
                                <w:t xml:space="preserve">Figure </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STYLEREF 1 \s </w:instrText>
                              </w:r>
                              <w:r w:rsidR="00E016CA" w:rsidRPr="0069672C">
                                <w:rPr>
                                  <w:rFonts w:cs="Times New Roman"/>
                                  <w:color w:val="auto"/>
                                  <w:sz w:val="22"/>
                                  <w:szCs w:val="22"/>
                                </w:rPr>
                                <w:fldChar w:fldCharType="separate"/>
                              </w:r>
                              <w:r w:rsidR="00A60DC5">
                                <w:rPr>
                                  <w:rFonts w:cs="Times New Roman"/>
                                  <w:noProof/>
                                  <w:color w:val="auto"/>
                                  <w:sz w:val="22"/>
                                  <w:szCs w:val="22"/>
                                </w:rPr>
                                <w:t>0</w:t>
                              </w:r>
                              <w:r w:rsidR="00E016CA" w:rsidRPr="0069672C">
                                <w:rPr>
                                  <w:rFonts w:cs="Times New Roman"/>
                                  <w:color w:val="auto"/>
                                  <w:sz w:val="22"/>
                                  <w:szCs w:val="22"/>
                                </w:rPr>
                                <w:fldChar w:fldCharType="end"/>
                              </w:r>
                              <w:r w:rsidR="00E016CA" w:rsidRPr="0069672C">
                                <w:rPr>
                                  <w:rFonts w:cs="Times New Roman"/>
                                  <w:color w:val="auto"/>
                                  <w:sz w:val="22"/>
                                  <w:szCs w:val="22"/>
                                </w:rPr>
                                <w:t>.</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SEQ Figure \* ARABIC \s 1 </w:instrText>
                              </w:r>
                              <w:r w:rsidR="00E016CA" w:rsidRPr="0069672C">
                                <w:rPr>
                                  <w:rFonts w:cs="Times New Roman"/>
                                  <w:color w:val="auto"/>
                                  <w:sz w:val="22"/>
                                  <w:szCs w:val="22"/>
                                </w:rPr>
                                <w:fldChar w:fldCharType="separate"/>
                              </w:r>
                              <w:r w:rsidR="00A60DC5">
                                <w:rPr>
                                  <w:rFonts w:cs="Times New Roman"/>
                                  <w:noProof/>
                                  <w:color w:val="auto"/>
                                  <w:sz w:val="22"/>
                                  <w:szCs w:val="22"/>
                                </w:rPr>
                                <w:t>16</w:t>
                              </w:r>
                              <w:r w:rsidR="00E016CA" w:rsidRPr="0069672C">
                                <w:rPr>
                                  <w:rFonts w:cs="Times New Roman"/>
                                  <w:color w:val="auto"/>
                                  <w:sz w:val="22"/>
                                  <w:szCs w:val="22"/>
                                </w:rPr>
                                <w:fldChar w:fldCharType="end"/>
                              </w:r>
                              <w:r w:rsidRPr="0069672C">
                                <w:rPr>
                                  <w:rFonts w:cs="Times New Roman"/>
                                  <w:color w:val="auto"/>
                                  <w:sz w:val="22"/>
                                  <w:szCs w:val="22"/>
                                </w:rPr>
                                <w:t xml:space="preserve">: Heat map of mean OCP concentration (µg/kg </w:t>
                              </w:r>
                              <w:proofErr w:type="spellStart"/>
                              <w:r w:rsidRPr="0069672C">
                                <w:rPr>
                                  <w:rFonts w:cs="Times New Roman"/>
                                  <w:color w:val="auto"/>
                                  <w:sz w:val="22"/>
                                  <w:szCs w:val="22"/>
                                </w:rPr>
                                <w:t>ww</w:t>
                              </w:r>
                              <w:proofErr w:type="spellEnd"/>
                              <w:r w:rsidRPr="0069672C">
                                <w:rPr>
                                  <w:rFonts w:cs="Times New Roman"/>
                                  <w:color w:val="auto"/>
                                  <w:sz w:val="22"/>
                                  <w:szCs w:val="22"/>
                                </w:rPr>
                                <w:t>) across the nine zone × species combinations, showing which compounds and locations drive the overall contamination pattern (darker cells = higher concentration).</w:t>
                              </w:r>
                              <w:r w:rsidRPr="0069672C">
                                <w:rPr>
                                  <w:rFonts w:cs="Times New Roman"/>
                                  <w:i w:val="0"/>
                                  <w:iCs w:val="0"/>
                                  <w:color w:val="auto"/>
                                  <w:sz w:val="22"/>
                                  <w:szCs w:val="22"/>
                                </w:rPr>
                                <w:t xml:space="preserve">Figure </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STYLEREF 1 \s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9672C">
                                <w:rPr>
                                  <w:rFonts w:cs="Times New Roman"/>
                                  <w:i w:val="0"/>
                                  <w:iCs w:val="0"/>
                                  <w:color w:val="auto"/>
                                  <w:sz w:val="22"/>
                                  <w:szCs w:val="22"/>
                                </w:rPr>
                                <w:fldChar w:fldCharType="end"/>
                              </w:r>
                              <w:r w:rsidR="00E016CA" w:rsidRPr="0069672C">
                                <w:rPr>
                                  <w:rFonts w:cs="Times New Roman"/>
                                  <w:i w:val="0"/>
                                  <w:iCs w:val="0"/>
                                  <w:color w:val="auto"/>
                                  <w:sz w:val="22"/>
                                  <w:szCs w:val="22"/>
                                </w:rPr>
                                <w:t>.</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SEQ Figure \* ARABIC \s 1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17</w:t>
                              </w:r>
                              <w:r w:rsidR="00E016CA" w:rsidRPr="0069672C">
                                <w:rPr>
                                  <w:rFonts w:cs="Times New Roman"/>
                                  <w:i w:val="0"/>
                                  <w:iCs w:val="0"/>
                                  <w:color w:val="auto"/>
                                  <w:sz w:val="22"/>
                                  <w:szCs w:val="22"/>
                                </w:rPr>
                                <w:fldChar w:fldCharType="end"/>
                              </w:r>
                              <w:r w:rsidRPr="0069672C">
                                <w:rPr>
                                  <w:rFonts w:cs="Times New Roman"/>
                                  <w:i w:val="0"/>
                                  <w:iCs w:val="0"/>
                                  <w:color w:val="auto"/>
                                  <w:sz w:val="22"/>
                                  <w:szCs w:val="22"/>
                                </w:rPr>
                                <w:t xml:space="preserve">: Mean ± SD total OCP concentration (ΣOCP, µg/kg </w:t>
                              </w:r>
                              <w:proofErr w:type="spellStart"/>
                              <w:r w:rsidRPr="0069672C">
                                <w:rPr>
                                  <w:rFonts w:cs="Times New Roman"/>
                                  <w:i w:val="0"/>
                                  <w:iCs w:val="0"/>
                                  <w:color w:val="auto"/>
                                  <w:sz w:val="22"/>
                                  <w:szCs w:val="22"/>
                                </w:rPr>
                                <w:t>ww</w:t>
                              </w:r>
                              <w:proofErr w:type="spellEnd"/>
                              <w:r w:rsidRPr="0069672C">
                                <w:rPr>
                                  <w:rFonts w:cs="Times New Roman"/>
                                  <w:i w:val="0"/>
                                  <w:iCs w:val="0"/>
                                  <w:color w:val="auto"/>
                                  <w:sz w:val="22"/>
                                  <w:szCs w:val="22"/>
                                </w:rPr>
                                <w:t>) in fish muscle by zone and species.</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84240E" id="Group 313" o:spid="_x0000_s1133" style="position:absolute;left:0;text-align:left;margin-left:37.65pt;margin-top:0;width:370.5pt;height:215.25pt;z-index:251802624;mso-position-horizontal-relative:margin;mso-width-relative:margin;mso-height-relative:margin" coordorigin="-926" coordsize="48649,32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">
                <v:shape id="Picture 3" o:spid="_x0000_s1134" type="#_x0000_t75" style="position:absolute;width:45053;height:26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">
                  <v:imagedata r:id="rId96" o:title=""/>
                </v:shape>
                <v:shape id="Text Box 310" o:spid="_x0000_s1135" type="#_x0000_t202" style="position:absolute;left:-926;top:28514;width:48648;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" stroked="f">
                  <v:textbox inset="0,0,0,0">
                    <w:txbxContent>
                      <w:p w14:paraId="0428F4FC" w14:textId="36E8C938" w:rsidR="00263CC4" w:rsidRPr="0069672C" w:rsidRDefault="00A27C9F" w:rsidP="00263CC4">
                        <w:pPr>
                          <w:pStyle w:val="Caption"/>
                          <w:jc w:val="center"/>
                          <w:rPr>
                            <w:rFonts w:cs="Times New Roman"/>
                            <w:i w:val="0"/>
                            <w:iCs w:val="0"/>
                            <w:noProof/>
                            <w:color w:val="auto"/>
                            <w:sz w:val="22"/>
                            <w:szCs w:val="22"/>
                          </w:rPr>
                        </w:pPr>
                        <w:bookmarkStart w:id="162" w:name="_Toc240783430"/>
                        <w:r w:rsidRPr="00F70908">
                          <w:rPr>
                            <w:rFonts w:cs="Times New Roman"/>
                            <w:b/>
                            <w:bCs/>
                            <w:i w:val="0"/>
                            <w:iCs w:val="0"/>
                            <w:color w:val="auto"/>
                            <w:sz w:val="22"/>
                            <w:szCs w:val="22"/>
                          </w:rPr>
                          <w:t>Figure 3.</w:t>
                        </w:r>
                        <w:r>
                          <w:rPr>
                            <w:rFonts w:cs="Times New Roman"/>
                            <w:b/>
                            <w:bCs/>
                            <w:i w:val="0"/>
                            <w:iCs w:val="0"/>
                            <w:color w:val="auto"/>
                            <w:sz w:val="22"/>
                            <w:szCs w:val="22"/>
                          </w:rPr>
                          <w:t>3</w:t>
                        </w:r>
                        <w:r w:rsidRPr="00F70908">
                          <w:rPr>
                            <w:rFonts w:cs="Times New Roman"/>
                            <w:b/>
                            <w:bCs/>
                            <w:i w:val="0"/>
                            <w:iCs w:val="0"/>
                            <w:color w:val="auto"/>
                            <w:sz w:val="22"/>
                            <w:szCs w:val="22"/>
                          </w:rPr>
                          <w:t>:</w:t>
                        </w:r>
                        <w:r>
                          <w:rPr>
                            <w:rFonts w:cs="Times New Roman"/>
                            <w:i w:val="0"/>
                            <w:iCs w:val="0"/>
                            <w:color w:val="auto"/>
                            <w:sz w:val="22"/>
                            <w:szCs w:val="22"/>
                          </w:rPr>
                          <w:t xml:space="preserve"> </w:t>
                        </w:r>
                        <w:r w:rsidR="00263CC4" w:rsidRPr="0069672C">
                          <w:rPr>
                            <w:rFonts w:cs="Times New Roman"/>
                            <w:i w:val="0"/>
                            <w:iCs w:val="0"/>
                            <w:color w:val="auto"/>
                            <w:sz w:val="22"/>
                            <w:szCs w:val="22"/>
                          </w:rPr>
                          <w:t xml:space="preserve">Mean ± SD total OCP concentration (ΣOCP, µg/kg </w:t>
                        </w:r>
                        <w:proofErr w:type="spellStart"/>
                        <w:r w:rsidR="00263CC4" w:rsidRPr="0069672C">
                          <w:rPr>
                            <w:rFonts w:cs="Times New Roman"/>
                            <w:i w:val="0"/>
                            <w:iCs w:val="0"/>
                            <w:color w:val="auto"/>
                            <w:sz w:val="22"/>
                            <w:szCs w:val="22"/>
                          </w:rPr>
                          <w:t>ww</w:t>
                        </w:r>
                        <w:proofErr w:type="spellEnd"/>
                        <w:r w:rsidR="00263CC4" w:rsidRPr="0069672C">
                          <w:rPr>
                            <w:rFonts w:cs="Times New Roman"/>
                            <w:i w:val="0"/>
                            <w:iCs w:val="0"/>
                            <w:color w:val="auto"/>
                            <w:sz w:val="22"/>
                            <w:szCs w:val="22"/>
                          </w:rPr>
                          <w:t>) in fish muscle by zone and species</w:t>
                        </w:r>
                      </w:p>
                      <w:p w14:paraId="324B1E52" w14:textId="77777777" w:rsidR="00E87119" w:rsidRPr="0069672C" w:rsidRDefault="00E87119">
                        <w:pPr>
                          <w:rPr>
                            <w:szCs w:val="24"/>
                          </w:rPr>
                        </w:pPr>
                      </w:p>
                      <w:p w14:paraId="06D7012A" w14:textId="631B9F5E" w:rsidR="00263CC4" w:rsidRPr="0069672C" w:rsidRDefault="00263CC4" w:rsidP="00263CC4">
                        <w:pPr>
                          <w:pStyle w:val="Caption"/>
                          <w:jc w:val="center"/>
                          <w:rPr>
                            <w:rFonts w:cs="Times New Roman"/>
                            <w:i w:val="0"/>
                            <w:iCs w:val="0"/>
                            <w:noProof/>
                            <w:color w:val="auto"/>
                            <w:sz w:val="22"/>
                            <w:szCs w:val="22"/>
                          </w:rPr>
                        </w:pPr>
                        <w:r w:rsidRPr="0069672C">
                          <w:rPr>
                            <w:rFonts w:cs="Times New Roman"/>
                            <w:color w:val="auto"/>
                            <w:sz w:val="22"/>
                            <w:szCs w:val="22"/>
                          </w:rPr>
                          <w:t xml:space="preserve">Figure </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STYLEREF 1 \s </w:instrText>
                        </w:r>
                        <w:r w:rsidR="00E016CA" w:rsidRPr="0069672C">
                          <w:rPr>
                            <w:rFonts w:cs="Times New Roman"/>
                            <w:color w:val="auto"/>
                            <w:sz w:val="22"/>
                            <w:szCs w:val="22"/>
                          </w:rPr>
                          <w:fldChar w:fldCharType="separate"/>
                        </w:r>
                        <w:r w:rsidR="00A60DC5">
                          <w:rPr>
                            <w:rFonts w:cs="Times New Roman"/>
                            <w:noProof/>
                            <w:color w:val="auto"/>
                            <w:sz w:val="22"/>
                            <w:szCs w:val="22"/>
                          </w:rPr>
                          <w:t>0</w:t>
                        </w:r>
                        <w:r w:rsidR="00E016CA" w:rsidRPr="0069672C">
                          <w:rPr>
                            <w:rFonts w:cs="Times New Roman"/>
                            <w:color w:val="auto"/>
                            <w:sz w:val="22"/>
                            <w:szCs w:val="22"/>
                          </w:rPr>
                          <w:fldChar w:fldCharType="end"/>
                        </w:r>
                        <w:r w:rsidR="00E016CA" w:rsidRPr="0069672C">
                          <w:rPr>
                            <w:rFonts w:cs="Times New Roman"/>
                            <w:color w:val="auto"/>
                            <w:sz w:val="22"/>
                            <w:szCs w:val="22"/>
                          </w:rPr>
                          <w:t>.</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SEQ Figure \* ARABIC \s 1 </w:instrText>
                        </w:r>
                        <w:r w:rsidR="00E016CA" w:rsidRPr="0069672C">
                          <w:rPr>
                            <w:rFonts w:cs="Times New Roman"/>
                            <w:color w:val="auto"/>
                            <w:sz w:val="22"/>
                            <w:szCs w:val="22"/>
                          </w:rPr>
                          <w:fldChar w:fldCharType="separate"/>
                        </w:r>
                        <w:r w:rsidR="00A60DC5">
                          <w:rPr>
                            <w:rFonts w:cs="Times New Roman"/>
                            <w:noProof/>
                            <w:color w:val="auto"/>
                            <w:sz w:val="22"/>
                            <w:szCs w:val="22"/>
                          </w:rPr>
                          <w:t>10</w:t>
                        </w:r>
                        <w:r w:rsidR="00E016CA" w:rsidRPr="0069672C">
                          <w:rPr>
                            <w:rFonts w:cs="Times New Roman"/>
                            <w:color w:val="auto"/>
                            <w:sz w:val="22"/>
                            <w:szCs w:val="22"/>
                          </w:rPr>
                          <w:fldChar w:fldCharType="end"/>
                        </w:r>
                        <w:r w:rsidRPr="0069672C">
                          <w:rPr>
                            <w:rFonts w:cs="Times New Roman"/>
                            <w:color w:val="auto"/>
                            <w:sz w:val="22"/>
                            <w:szCs w:val="22"/>
                          </w:rPr>
                          <w:t xml:space="preserve">: Heat map of mean OCP concentration (µg/kg </w:t>
                        </w:r>
                        <w:proofErr w:type="spellStart"/>
                        <w:r w:rsidRPr="0069672C">
                          <w:rPr>
                            <w:rFonts w:cs="Times New Roman"/>
                            <w:color w:val="auto"/>
                            <w:sz w:val="22"/>
                            <w:szCs w:val="22"/>
                          </w:rPr>
                          <w:t>ww</w:t>
                        </w:r>
                        <w:proofErr w:type="spellEnd"/>
                        <w:r w:rsidRPr="0069672C">
                          <w:rPr>
                            <w:rFonts w:cs="Times New Roman"/>
                            <w:color w:val="auto"/>
                            <w:sz w:val="22"/>
                            <w:szCs w:val="22"/>
                          </w:rPr>
                          <w:t>) across the nine zone × species combinations, showing which compounds and locations drive the overall contamination pattern (darker cells = higher concentration).</w:t>
                        </w:r>
                        <w:r w:rsidRPr="0069672C">
                          <w:rPr>
                            <w:rFonts w:cs="Times New Roman"/>
                            <w:i w:val="0"/>
                            <w:iCs w:val="0"/>
                            <w:color w:val="auto"/>
                            <w:sz w:val="22"/>
                            <w:szCs w:val="22"/>
                          </w:rPr>
                          <w:t xml:space="preserve">Figure </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STYLEREF 1 \s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9672C">
                          <w:rPr>
                            <w:rFonts w:cs="Times New Roman"/>
                            <w:i w:val="0"/>
                            <w:iCs w:val="0"/>
                            <w:color w:val="auto"/>
                            <w:sz w:val="22"/>
                            <w:szCs w:val="22"/>
                          </w:rPr>
                          <w:fldChar w:fldCharType="end"/>
                        </w:r>
                        <w:r w:rsidR="00E016CA" w:rsidRPr="0069672C">
                          <w:rPr>
                            <w:rFonts w:cs="Times New Roman"/>
                            <w:i w:val="0"/>
                            <w:iCs w:val="0"/>
                            <w:color w:val="auto"/>
                            <w:sz w:val="22"/>
                            <w:szCs w:val="22"/>
                          </w:rPr>
                          <w:t>.</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SEQ Figure \* ARABIC \s 1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11</w:t>
                        </w:r>
                        <w:r w:rsidR="00E016CA" w:rsidRPr="0069672C">
                          <w:rPr>
                            <w:rFonts w:cs="Times New Roman"/>
                            <w:i w:val="0"/>
                            <w:iCs w:val="0"/>
                            <w:color w:val="auto"/>
                            <w:sz w:val="22"/>
                            <w:szCs w:val="22"/>
                          </w:rPr>
                          <w:fldChar w:fldCharType="end"/>
                        </w:r>
                        <w:r w:rsidRPr="0069672C">
                          <w:rPr>
                            <w:rFonts w:cs="Times New Roman"/>
                            <w:i w:val="0"/>
                            <w:iCs w:val="0"/>
                            <w:color w:val="auto"/>
                            <w:sz w:val="22"/>
                            <w:szCs w:val="22"/>
                          </w:rPr>
                          <w:t xml:space="preserve">: Mean ± SD total OCP concentration (ΣOCP, µg/kg </w:t>
                        </w:r>
                        <w:proofErr w:type="spellStart"/>
                        <w:r w:rsidRPr="0069672C">
                          <w:rPr>
                            <w:rFonts w:cs="Times New Roman"/>
                            <w:i w:val="0"/>
                            <w:iCs w:val="0"/>
                            <w:color w:val="auto"/>
                            <w:sz w:val="22"/>
                            <w:szCs w:val="22"/>
                          </w:rPr>
                          <w:t>ww</w:t>
                        </w:r>
                        <w:proofErr w:type="spellEnd"/>
                        <w:r w:rsidRPr="0069672C">
                          <w:rPr>
                            <w:rFonts w:cs="Times New Roman"/>
                            <w:i w:val="0"/>
                            <w:iCs w:val="0"/>
                            <w:color w:val="auto"/>
                            <w:sz w:val="22"/>
                            <w:szCs w:val="22"/>
                          </w:rPr>
                          <w:t>) in fish muscle by zone and species.</w:t>
                        </w:r>
                      </w:p>
                      <w:p w14:paraId="015465C7" w14:textId="77777777" w:rsidR="00446A92" w:rsidRPr="0069672C" w:rsidRDefault="00446A92">
                        <w:pPr>
                          <w:rPr>
                            <w:szCs w:val="24"/>
                          </w:rPr>
                        </w:pPr>
                      </w:p>
                      <w:p w14:paraId="1DD13BA4" w14:textId="792FAC81" w:rsidR="00263CC4" w:rsidRPr="0069672C" w:rsidRDefault="00263CC4" w:rsidP="00263CC4">
                        <w:pPr>
                          <w:pStyle w:val="Caption"/>
                          <w:jc w:val="center"/>
                          <w:rPr>
                            <w:rFonts w:cs="Times New Roman"/>
                            <w:noProof/>
                            <w:color w:val="auto"/>
                            <w:sz w:val="22"/>
                            <w:szCs w:val="22"/>
                          </w:rPr>
                        </w:pPr>
                        <w:r w:rsidRPr="0069672C">
                          <w:rPr>
                            <w:rFonts w:cs="Times New Roman"/>
                            <w:color w:val="auto"/>
                            <w:sz w:val="22"/>
                            <w:szCs w:val="22"/>
                          </w:rPr>
                          <w:t xml:space="preserve">Figure </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STYLEREF 1 \s </w:instrText>
                        </w:r>
                        <w:r w:rsidR="00E016CA" w:rsidRPr="0069672C">
                          <w:rPr>
                            <w:rFonts w:cs="Times New Roman"/>
                            <w:color w:val="auto"/>
                            <w:sz w:val="22"/>
                            <w:szCs w:val="22"/>
                          </w:rPr>
                          <w:fldChar w:fldCharType="separate"/>
                        </w:r>
                        <w:r w:rsidR="00A60DC5">
                          <w:rPr>
                            <w:rFonts w:cs="Times New Roman"/>
                            <w:noProof/>
                            <w:color w:val="auto"/>
                            <w:sz w:val="22"/>
                            <w:szCs w:val="22"/>
                          </w:rPr>
                          <w:t>0</w:t>
                        </w:r>
                        <w:r w:rsidR="00E016CA" w:rsidRPr="0069672C">
                          <w:rPr>
                            <w:rFonts w:cs="Times New Roman"/>
                            <w:color w:val="auto"/>
                            <w:sz w:val="22"/>
                            <w:szCs w:val="22"/>
                          </w:rPr>
                          <w:fldChar w:fldCharType="end"/>
                        </w:r>
                        <w:r w:rsidR="00E016CA" w:rsidRPr="0069672C">
                          <w:rPr>
                            <w:rFonts w:cs="Times New Roman"/>
                            <w:color w:val="auto"/>
                            <w:sz w:val="22"/>
                            <w:szCs w:val="22"/>
                          </w:rPr>
                          <w:t>.</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SEQ Figure \* ARABIC \s 1 </w:instrText>
                        </w:r>
                        <w:r w:rsidR="00E016CA" w:rsidRPr="0069672C">
                          <w:rPr>
                            <w:rFonts w:cs="Times New Roman"/>
                            <w:color w:val="auto"/>
                            <w:sz w:val="22"/>
                            <w:szCs w:val="22"/>
                          </w:rPr>
                          <w:fldChar w:fldCharType="separate"/>
                        </w:r>
                        <w:r w:rsidR="00A60DC5">
                          <w:rPr>
                            <w:rFonts w:cs="Times New Roman"/>
                            <w:noProof/>
                            <w:color w:val="auto"/>
                            <w:sz w:val="22"/>
                            <w:szCs w:val="22"/>
                          </w:rPr>
                          <w:t>12</w:t>
                        </w:r>
                        <w:r w:rsidR="00E016CA" w:rsidRPr="0069672C">
                          <w:rPr>
                            <w:rFonts w:cs="Times New Roman"/>
                            <w:color w:val="auto"/>
                            <w:sz w:val="22"/>
                            <w:szCs w:val="22"/>
                          </w:rPr>
                          <w:fldChar w:fldCharType="end"/>
                        </w:r>
                        <w:r w:rsidRPr="0069672C">
                          <w:rPr>
                            <w:rFonts w:cs="Times New Roman"/>
                            <w:color w:val="auto"/>
                            <w:sz w:val="22"/>
                            <w:szCs w:val="22"/>
                          </w:rPr>
                          <w:t xml:space="preserve">: Heat map of mean OCP concentration (µg/kg </w:t>
                        </w:r>
                        <w:proofErr w:type="spellStart"/>
                        <w:r w:rsidRPr="0069672C">
                          <w:rPr>
                            <w:rFonts w:cs="Times New Roman"/>
                            <w:color w:val="auto"/>
                            <w:sz w:val="22"/>
                            <w:szCs w:val="22"/>
                          </w:rPr>
                          <w:t>ww</w:t>
                        </w:r>
                        <w:proofErr w:type="spellEnd"/>
                        <w:r w:rsidRPr="0069672C">
                          <w:rPr>
                            <w:rFonts w:cs="Times New Roman"/>
                            <w:color w:val="auto"/>
                            <w:sz w:val="22"/>
                            <w:szCs w:val="22"/>
                          </w:rPr>
                          <w:t>) across the nine zone × species combinations, showing which compounds and locations drive the overall contamination pattern (darker cells = higher concentration).</w:t>
                        </w:r>
                      </w:p>
                      <w:p w14:paraId="7EE9CCD4" w14:textId="77777777" w:rsidR="00E87119" w:rsidRPr="0069672C" w:rsidRDefault="00E87119">
                        <w:pPr>
                          <w:rPr>
                            <w:szCs w:val="24"/>
                          </w:rPr>
                        </w:pPr>
                      </w:p>
                      <w:p w14:paraId="3EE46B46" w14:textId="6F02805C" w:rsidR="00263CC4" w:rsidRPr="0069672C" w:rsidRDefault="00263CC4" w:rsidP="00263CC4">
                        <w:pPr>
                          <w:pStyle w:val="Caption"/>
                          <w:jc w:val="center"/>
                          <w:rPr>
                            <w:rFonts w:cs="Times New Roman"/>
                            <w:i w:val="0"/>
                            <w:iCs w:val="0"/>
                            <w:noProof/>
                            <w:color w:val="auto"/>
                            <w:sz w:val="22"/>
                            <w:szCs w:val="22"/>
                          </w:rPr>
                        </w:pPr>
                        <w:r w:rsidRPr="0069672C">
                          <w:rPr>
                            <w:rFonts w:cs="Times New Roman"/>
                            <w:i w:val="0"/>
                            <w:iCs w:val="0"/>
                            <w:color w:val="auto"/>
                            <w:sz w:val="22"/>
                            <w:szCs w:val="22"/>
                          </w:rPr>
                          <w:t xml:space="preserve">Figure </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STYLEREF 1 \s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9672C">
                          <w:rPr>
                            <w:rFonts w:cs="Times New Roman"/>
                            <w:i w:val="0"/>
                            <w:iCs w:val="0"/>
                            <w:color w:val="auto"/>
                            <w:sz w:val="22"/>
                            <w:szCs w:val="22"/>
                          </w:rPr>
                          <w:fldChar w:fldCharType="end"/>
                        </w:r>
                        <w:r w:rsidR="00E016CA" w:rsidRPr="0069672C">
                          <w:rPr>
                            <w:rFonts w:cs="Times New Roman"/>
                            <w:i w:val="0"/>
                            <w:iCs w:val="0"/>
                            <w:color w:val="auto"/>
                            <w:sz w:val="22"/>
                            <w:szCs w:val="22"/>
                          </w:rPr>
                          <w:t>.</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SEQ Figure \* ARABIC \s 1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13</w:t>
                        </w:r>
                        <w:r w:rsidR="00E016CA" w:rsidRPr="0069672C">
                          <w:rPr>
                            <w:rFonts w:cs="Times New Roman"/>
                            <w:i w:val="0"/>
                            <w:iCs w:val="0"/>
                            <w:color w:val="auto"/>
                            <w:sz w:val="22"/>
                            <w:szCs w:val="22"/>
                          </w:rPr>
                          <w:fldChar w:fldCharType="end"/>
                        </w:r>
                        <w:r w:rsidRPr="0069672C">
                          <w:rPr>
                            <w:rFonts w:cs="Times New Roman"/>
                            <w:i w:val="0"/>
                            <w:iCs w:val="0"/>
                            <w:color w:val="auto"/>
                            <w:sz w:val="22"/>
                            <w:szCs w:val="22"/>
                          </w:rPr>
                          <w:t xml:space="preserve">: Non-carcinogenic Hazard Index (HI = ΣTHQ) for adult and child fish consumers (a) by zone and (b) by species. The dashed line marks the HI = 1 threshold (USEPA); numbers above the bars are HI </w:t>
                        </w:r>
                        <w:proofErr w:type="spellStart"/>
                        <w:r w:rsidRPr="0069672C">
                          <w:rPr>
                            <w:rFonts w:cs="Times New Roman"/>
                            <w:i w:val="0"/>
                            <w:iCs w:val="0"/>
                            <w:color w:val="auto"/>
                            <w:sz w:val="22"/>
                            <w:szCs w:val="22"/>
                          </w:rPr>
                          <w:t>values.</w:t>
                        </w:r>
                        <w:r w:rsidRPr="0069672C">
                          <w:rPr>
                            <w:rFonts w:cs="Times New Roman"/>
                            <w:color w:val="auto"/>
                            <w:sz w:val="22"/>
                            <w:szCs w:val="22"/>
                          </w:rPr>
                          <w:t>Figure</w:t>
                        </w:r>
                        <w:proofErr w:type="spellEnd"/>
                        <w:r w:rsidRPr="0069672C">
                          <w:rPr>
                            <w:rFonts w:cs="Times New Roman"/>
                            <w:color w:val="auto"/>
                            <w:sz w:val="22"/>
                            <w:szCs w:val="22"/>
                          </w:rPr>
                          <w:t xml:space="preserve"> </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STYLEREF 1 \s </w:instrText>
                        </w:r>
                        <w:r w:rsidR="00E016CA" w:rsidRPr="0069672C">
                          <w:rPr>
                            <w:rFonts w:cs="Times New Roman"/>
                            <w:color w:val="auto"/>
                            <w:sz w:val="22"/>
                            <w:szCs w:val="22"/>
                          </w:rPr>
                          <w:fldChar w:fldCharType="separate"/>
                        </w:r>
                        <w:r w:rsidR="00A60DC5">
                          <w:rPr>
                            <w:rFonts w:cs="Times New Roman"/>
                            <w:noProof/>
                            <w:color w:val="auto"/>
                            <w:sz w:val="22"/>
                            <w:szCs w:val="22"/>
                          </w:rPr>
                          <w:t>0</w:t>
                        </w:r>
                        <w:r w:rsidR="00E016CA" w:rsidRPr="0069672C">
                          <w:rPr>
                            <w:rFonts w:cs="Times New Roman"/>
                            <w:color w:val="auto"/>
                            <w:sz w:val="22"/>
                            <w:szCs w:val="22"/>
                          </w:rPr>
                          <w:fldChar w:fldCharType="end"/>
                        </w:r>
                        <w:r w:rsidR="00E016CA" w:rsidRPr="0069672C">
                          <w:rPr>
                            <w:rFonts w:cs="Times New Roman"/>
                            <w:color w:val="auto"/>
                            <w:sz w:val="22"/>
                            <w:szCs w:val="22"/>
                          </w:rPr>
                          <w:t>.</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SEQ Figure \* ARABIC \s 1 </w:instrText>
                        </w:r>
                        <w:r w:rsidR="00E016CA" w:rsidRPr="0069672C">
                          <w:rPr>
                            <w:rFonts w:cs="Times New Roman"/>
                            <w:color w:val="auto"/>
                            <w:sz w:val="22"/>
                            <w:szCs w:val="22"/>
                          </w:rPr>
                          <w:fldChar w:fldCharType="separate"/>
                        </w:r>
                        <w:r w:rsidR="00A60DC5">
                          <w:rPr>
                            <w:rFonts w:cs="Times New Roman"/>
                            <w:noProof/>
                            <w:color w:val="auto"/>
                            <w:sz w:val="22"/>
                            <w:szCs w:val="22"/>
                          </w:rPr>
                          <w:t>14</w:t>
                        </w:r>
                        <w:r w:rsidR="00E016CA" w:rsidRPr="0069672C">
                          <w:rPr>
                            <w:rFonts w:cs="Times New Roman"/>
                            <w:color w:val="auto"/>
                            <w:sz w:val="22"/>
                            <w:szCs w:val="22"/>
                          </w:rPr>
                          <w:fldChar w:fldCharType="end"/>
                        </w:r>
                        <w:r w:rsidRPr="0069672C">
                          <w:rPr>
                            <w:rFonts w:cs="Times New Roman"/>
                            <w:color w:val="auto"/>
                            <w:sz w:val="22"/>
                            <w:szCs w:val="22"/>
                          </w:rPr>
                          <w:t xml:space="preserve">: Heat map of mean OCP concentration (µg/kg </w:t>
                        </w:r>
                        <w:proofErr w:type="spellStart"/>
                        <w:r w:rsidRPr="0069672C">
                          <w:rPr>
                            <w:rFonts w:cs="Times New Roman"/>
                            <w:color w:val="auto"/>
                            <w:sz w:val="22"/>
                            <w:szCs w:val="22"/>
                          </w:rPr>
                          <w:t>ww</w:t>
                        </w:r>
                        <w:proofErr w:type="spellEnd"/>
                        <w:r w:rsidRPr="0069672C">
                          <w:rPr>
                            <w:rFonts w:cs="Times New Roman"/>
                            <w:color w:val="auto"/>
                            <w:sz w:val="22"/>
                            <w:szCs w:val="22"/>
                          </w:rPr>
                          <w:t>) across the nine zone × species combinations, showing which compounds and locations drive the overall contamination pattern (darker cells = higher concentration).</w:t>
                        </w:r>
                        <w:r w:rsidRPr="0069672C">
                          <w:rPr>
                            <w:rFonts w:cs="Times New Roman"/>
                            <w:i w:val="0"/>
                            <w:iCs w:val="0"/>
                            <w:color w:val="auto"/>
                            <w:sz w:val="22"/>
                            <w:szCs w:val="22"/>
                          </w:rPr>
                          <w:t xml:space="preserve">Figure </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STYLEREF 1 \s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9672C">
                          <w:rPr>
                            <w:rFonts w:cs="Times New Roman"/>
                            <w:i w:val="0"/>
                            <w:iCs w:val="0"/>
                            <w:color w:val="auto"/>
                            <w:sz w:val="22"/>
                            <w:szCs w:val="22"/>
                          </w:rPr>
                          <w:fldChar w:fldCharType="end"/>
                        </w:r>
                        <w:r w:rsidR="00E016CA" w:rsidRPr="0069672C">
                          <w:rPr>
                            <w:rFonts w:cs="Times New Roman"/>
                            <w:i w:val="0"/>
                            <w:iCs w:val="0"/>
                            <w:color w:val="auto"/>
                            <w:sz w:val="22"/>
                            <w:szCs w:val="22"/>
                          </w:rPr>
                          <w:t>.</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SEQ Figure \* ARABIC \s 1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15</w:t>
                        </w:r>
                        <w:r w:rsidR="00E016CA" w:rsidRPr="0069672C">
                          <w:rPr>
                            <w:rFonts w:cs="Times New Roman"/>
                            <w:i w:val="0"/>
                            <w:iCs w:val="0"/>
                            <w:color w:val="auto"/>
                            <w:sz w:val="22"/>
                            <w:szCs w:val="22"/>
                          </w:rPr>
                          <w:fldChar w:fldCharType="end"/>
                        </w:r>
                        <w:r w:rsidRPr="0069672C">
                          <w:rPr>
                            <w:rFonts w:cs="Times New Roman"/>
                            <w:i w:val="0"/>
                            <w:iCs w:val="0"/>
                            <w:color w:val="auto"/>
                            <w:sz w:val="22"/>
                            <w:szCs w:val="22"/>
                          </w:rPr>
                          <w:t xml:space="preserve">: Mean ± SD total OCP concentration (ΣOCP, µg/kg </w:t>
                        </w:r>
                        <w:proofErr w:type="spellStart"/>
                        <w:r w:rsidRPr="0069672C">
                          <w:rPr>
                            <w:rFonts w:cs="Times New Roman"/>
                            <w:i w:val="0"/>
                            <w:iCs w:val="0"/>
                            <w:color w:val="auto"/>
                            <w:sz w:val="22"/>
                            <w:szCs w:val="22"/>
                          </w:rPr>
                          <w:t>ww</w:t>
                        </w:r>
                        <w:proofErr w:type="spellEnd"/>
                        <w:r w:rsidRPr="0069672C">
                          <w:rPr>
                            <w:rFonts w:cs="Times New Roman"/>
                            <w:i w:val="0"/>
                            <w:iCs w:val="0"/>
                            <w:color w:val="auto"/>
                            <w:sz w:val="22"/>
                            <w:szCs w:val="22"/>
                          </w:rPr>
                          <w:t>) in fish muscle by zone and species.</w:t>
                        </w:r>
                      </w:p>
                      <w:p w14:paraId="5BF42BED" w14:textId="77777777" w:rsidR="00E87119" w:rsidRPr="0069672C" w:rsidRDefault="00E87119">
                        <w:pPr>
                          <w:rPr>
                            <w:szCs w:val="24"/>
                          </w:rPr>
                        </w:pPr>
                      </w:p>
                      <w:p w14:paraId="62A63B8A" w14:textId="4EF91A37" w:rsidR="00263CC4" w:rsidRPr="0069672C" w:rsidRDefault="00263CC4" w:rsidP="00263CC4">
                        <w:pPr>
                          <w:pStyle w:val="Caption"/>
                          <w:jc w:val="center"/>
                          <w:rPr>
                            <w:rFonts w:cs="Times New Roman"/>
                            <w:i w:val="0"/>
                            <w:iCs w:val="0"/>
                            <w:noProof/>
                            <w:color w:val="auto"/>
                            <w:sz w:val="22"/>
                            <w:szCs w:val="22"/>
                          </w:rPr>
                        </w:pPr>
                        <w:r w:rsidRPr="0069672C">
                          <w:rPr>
                            <w:rFonts w:cs="Times New Roman"/>
                            <w:color w:val="auto"/>
                            <w:sz w:val="22"/>
                            <w:szCs w:val="22"/>
                          </w:rPr>
                          <w:t xml:space="preserve">Figure </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STYLEREF 1 \s </w:instrText>
                        </w:r>
                        <w:r w:rsidR="00E016CA" w:rsidRPr="0069672C">
                          <w:rPr>
                            <w:rFonts w:cs="Times New Roman"/>
                            <w:color w:val="auto"/>
                            <w:sz w:val="22"/>
                            <w:szCs w:val="22"/>
                          </w:rPr>
                          <w:fldChar w:fldCharType="separate"/>
                        </w:r>
                        <w:r w:rsidR="00A60DC5">
                          <w:rPr>
                            <w:rFonts w:cs="Times New Roman"/>
                            <w:noProof/>
                            <w:color w:val="auto"/>
                            <w:sz w:val="22"/>
                            <w:szCs w:val="22"/>
                          </w:rPr>
                          <w:t>0</w:t>
                        </w:r>
                        <w:r w:rsidR="00E016CA" w:rsidRPr="0069672C">
                          <w:rPr>
                            <w:rFonts w:cs="Times New Roman"/>
                            <w:color w:val="auto"/>
                            <w:sz w:val="22"/>
                            <w:szCs w:val="22"/>
                          </w:rPr>
                          <w:fldChar w:fldCharType="end"/>
                        </w:r>
                        <w:r w:rsidR="00E016CA" w:rsidRPr="0069672C">
                          <w:rPr>
                            <w:rFonts w:cs="Times New Roman"/>
                            <w:color w:val="auto"/>
                            <w:sz w:val="22"/>
                            <w:szCs w:val="22"/>
                          </w:rPr>
                          <w:t>.</w:t>
                        </w:r>
                        <w:r w:rsidR="00E016CA" w:rsidRPr="0069672C">
                          <w:rPr>
                            <w:rFonts w:cs="Times New Roman"/>
                            <w:color w:val="auto"/>
                            <w:sz w:val="22"/>
                            <w:szCs w:val="22"/>
                          </w:rPr>
                          <w:fldChar w:fldCharType="begin"/>
                        </w:r>
                        <w:r w:rsidR="00E016CA" w:rsidRPr="0069672C">
                          <w:rPr>
                            <w:rFonts w:cs="Times New Roman"/>
                            <w:color w:val="auto"/>
                            <w:sz w:val="22"/>
                            <w:szCs w:val="22"/>
                          </w:rPr>
                          <w:instrText xml:space="preserve"> SEQ Figure \* ARABIC \s 1 </w:instrText>
                        </w:r>
                        <w:r w:rsidR="00E016CA" w:rsidRPr="0069672C">
                          <w:rPr>
                            <w:rFonts w:cs="Times New Roman"/>
                            <w:color w:val="auto"/>
                            <w:sz w:val="22"/>
                            <w:szCs w:val="22"/>
                          </w:rPr>
                          <w:fldChar w:fldCharType="separate"/>
                        </w:r>
                        <w:r w:rsidR="00A60DC5">
                          <w:rPr>
                            <w:rFonts w:cs="Times New Roman"/>
                            <w:noProof/>
                            <w:color w:val="auto"/>
                            <w:sz w:val="22"/>
                            <w:szCs w:val="22"/>
                          </w:rPr>
                          <w:t>16</w:t>
                        </w:r>
                        <w:r w:rsidR="00E016CA" w:rsidRPr="0069672C">
                          <w:rPr>
                            <w:rFonts w:cs="Times New Roman"/>
                            <w:color w:val="auto"/>
                            <w:sz w:val="22"/>
                            <w:szCs w:val="22"/>
                          </w:rPr>
                          <w:fldChar w:fldCharType="end"/>
                        </w:r>
                        <w:r w:rsidRPr="0069672C">
                          <w:rPr>
                            <w:rFonts w:cs="Times New Roman"/>
                            <w:color w:val="auto"/>
                            <w:sz w:val="22"/>
                            <w:szCs w:val="22"/>
                          </w:rPr>
                          <w:t xml:space="preserve">: Heat map of mean OCP concentration (µg/kg </w:t>
                        </w:r>
                        <w:proofErr w:type="spellStart"/>
                        <w:r w:rsidRPr="0069672C">
                          <w:rPr>
                            <w:rFonts w:cs="Times New Roman"/>
                            <w:color w:val="auto"/>
                            <w:sz w:val="22"/>
                            <w:szCs w:val="22"/>
                          </w:rPr>
                          <w:t>ww</w:t>
                        </w:r>
                        <w:proofErr w:type="spellEnd"/>
                        <w:r w:rsidRPr="0069672C">
                          <w:rPr>
                            <w:rFonts w:cs="Times New Roman"/>
                            <w:color w:val="auto"/>
                            <w:sz w:val="22"/>
                            <w:szCs w:val="22"/>
                          </w:rPr>
                          <w:t>) across the nine zone × species combinations, showing which compounds and locations drive the overall contamination pattern (darker cells = higher concentration).</w:t>
                        </w:r>
                        <w:r w:rsidRPr="0069672C">
                          <w:rPr>
                            <w:rFonts w:cs="Times New Roman"/>
                            <w:i w:val="0"/>
                            <w:iCs w:val="0"/>
                            <w:color w:val="auto"/>
                            <w:sz w:val="22"/>
                            <w:szCs w:val="22"/>
                          </w:rPr>
                          <w:t xml:space="preserve">Figure </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STYLEREF 1 \s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9672C">
                          <w:rPr>
                            <w:rFonts w:cs="Times New Roman"/>
                            <w:i w:val="0"/>
                            <w:iCs w:val="0"/>
                            <w:color w:val="auto"/>
                            <w:sz w:val="22"/>
                            <w:szCs w:val="22"/>
                          </w:rPr>
                          <w:fldChar w:fldCharType="end"/>
                        </w:r>
                        <w:r w:rsidR="00E016CA" w:rsidRPr="0069672C">
                          <w:rPr>
                            <w:rFonts w:cs="Times New Roman"/>
                            <w:i w:val="0"/>
                            <w:iCs w:val="0"/>
                            <w:color w:val="auto"/>
                            <w:sz w:val="22"/>
                            <w:szCs w:val="22"/>
                          </w:rPr>
                          <w:t>.</w:t>
                        </w:r>
                        <w:r w:rsidR="00E016CA" w:rsidRPr="0069672C">
                          <w:rPr>
                            <w:rFonts w:cs="Times New Roman"/>
                            <w:i w:val="0"/>
                            <w:iCs w:val="0"/>
                            <w:color w:val="auto"/>
                            <w:sz w:val="22"/>
                            <w:szCs w:val="22"/>
                          </w:rPr>
                          <w:fldChar w:fldCharType="begin"/>
                        </w:r>
                        <w:r w:rsidR="00E016CA" w:rsidRPr="0069672C">
                          <w:rPr>
                            <w:rFonts w:cs="Times New Roman"/>
                            <w:i w:val="0"/>
                            <w:iCs w:val="0"/>
                            <w:color w:val="auto"/>
                            <w:sz w:val="22"/>
                            <w:szCs w:val="22"/>
                          </w:rPr>
                          <w:instrText xml:space="preserve"> SEQ Figure \* ARABIC \s 1 </w:instrText>
                        </w:r>
                        <w:r w:rsidR="00E016CA" w:rsidRPr="0069672C">
                          <w:rPr>
                            <w:rFonts w:cs="Times New Roman"/>
                            <w:i w:val="0"/>
                            <w:iCs w:val="0"/>
                            <w:color w:val="auto"/>
                            <w:sz w:val="22"/>
                            <w:szCs w:val="22"/>
                          </w:rPr>
                          <w:fldChar w:fldCharType="separate"/>
                        </w:r>
                        <w:r w:rsidR="00A60DC5">
                          <w:rPr>
                            <w:rFonts w:cs="Times New Roman"/>
                            <w:i w:val="0"/>
                            <w:iCs w:val="0"/>
                            <w:noProof/>
                            <w:color w:val="auto"/>
                            <w:sz w:val="22"/>
                            <w:szCs w:val="22"/>
                          </w:rPr>
                          <w:t>17</w:t>
                        </w:r>
                        <w:r w:rsidR="00E016CA" w:rsidRPr="0069672C">
                          <w:rPr>
                            <w:rFonts w:cs="Times New Roman"/>
                            <w:i w:val="0"/>
                            <w:iCs w:val="0"/>
                            <w:color w:val="auto"/>
                            <w:sz w:val="22"/>
                            <w:szCs w:val="22"/>
                          </w:rPr>
                          <w:fldChar w:fldCharType="end"/>
                        </w:r>
                        <w:r w:rsidRPr="0069672C">
                          <w:rPr>
                            <w:rFonts w:cs="Times New Roman"/>
                            <w:i w:val="0"/>
                            <w:iCs w:val="0"/>
                            <w:color w:val="auto"/>
                            <w:sz w:val="22"/>
                            <w:szCs w:val="22"/>
                          </w:rPr>
                          <w:t xml:space="preserve">: Mean ± SD total OCP concentration (ΣOCP, µg/kg </w:t>
                        </w:r>
                        <w:proofErr w:type="spellStart"/>
                        <w:r w:rsidRPr="0069672C">
                          <w:rPr>
                            <w:rFonts w:cs="Times New Roman"/>
                            <w:i w:val="0"/>
                            <w:iCs w:val="0"/>
                            <w:color w:val="auto"/>
                            <w:sz w:val="22"/>
                            <w:szCs w:val="22"/>
                          </w:rPr>
                          <w:t>ww</w:t>
                        </w:r>
                        <w:proofErr w:type="spellEnd"/>
                        <w:r w:rsidRPr="0069672C">
                          <w:rPr>
                            <w:rFonts w:cs="Times New Roman"/>
                            <w:i w:val="0"/>
                            <w:iCs w:val="0"/>
                            <w:color w:val="auto"/>
                            <w:sz w:val="22"/>
                            <w:szCs w:val="22"/>
                          </w:rPr>
                          <w:t>) in fish muscle by zone and species.</w:t>
                        </w:r>
                        <w:bookmarkEnd w:id="162"/>
                      </w:p>
                    </w:txbxContent>
                  </v:textbox>
                </v:shape>
                <w10:wrap type="topAndBottom" anchorx="margin"/>
              </v:group>
            </w:pict>
          </mc:Fallback>
        </mc:AlternateContent>
      </w:r>
    </w:p>
    <w:p w14:paraId="2ADCAECC" w14:textId="0B6881F4" w:rsidR="00D120E7" w:rsidRPr="00F12E38" w:rsidRDefault="00F12E38" w:rsidP="00F12E38">
      <w:pPr>
        <w:spacing w:line="360" w:lineRule="auto"/>
        <w:jc w:val="both"/>
        <w:rPr>
          <w:rFonts w:eastAsia="Times New Roman" w:cs="Times New Roman"/>
          <w:szCs w:val="24"/>
        </w:rPr>
      </w:pPr>
      <w:r w:rsidRPr="00F12E38">
        <w:rPr>
          <w:rFonts w:eastAsia="Times New Roman" w:cs="Times New Roman"/>
          <w:b/>
          <w:bCs/>
          <w:noProof/>
          <w:szCs w:val="24"/>
        </w:rPr>
        <mc:AlternateContent>
          <mc:Choice Requires="wpg">
            <w:drawing>
              <wp:anchor distT="0" distB="0" distL="114300" distR="114300" simplePos="0" relativeHeight="251806720" behindDoc="0" locked="0" layoutInCell="1" allowOverlap="1" wp14:anchorId="334C8051" wp14:editId="56F76A06">
                <wp:simplePos x="0" y="0"/>
                <wp:positionH relativeFrom="margin">
                  <wp:align>right</wp:align>
                </wp:positionH>
                <wp:positionV relativeFrom="paragraph">
                  <wp:posOffset>1231265</wp:posOffset>
                </wp:positionV>
                <wp:extent cx="5528310" cy="3987165"/>
                <wp:effectExtent l="0" t="0" r="0" b="0"/>
                <wp:wrapTopAndBottom/>
                <wp:docPr id="315" name="Group 315"/>
                <wp:cNvGraphicFramePr/>
                <a:graphic xmlns:a="http://schemas.openxmlformats.org/drawingml/2006/main">
                  <a:graphicData uri="http://schemas.microsoft.com/office/word/2010/wordprocessingGroup">
                    <wpg:wgp>
                      <wpg:cNvGrpSpPr/>
                      <wpg:grpSpPr>
                        <a:xfrm>
                          <a:off x="0" y="0"/>
                          <a:ext cx="5528310" cy="3987165"/>
                          <a:chOff x="0" y="0"/>
                          <a:chExt cx="5724525" cy="4738394"/>
                        </a:xfrm>
                      </wpg:grpSpPr>
                      <pic:pic xmlns:pic="http://schemas.openxmlformats.org/drawingml/2006/picture">
                        <pic:nvPicPr>
                          <pic:cNvPr id="303" name="Picture 303"/>
                          <pic:cNvPicPr>
                            <a:picLocks noChangeAspect="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24525" cy="4105275"/>
                          </a:xfrm>
                          <a:prstGeom prst="rect">
                            <a:avLst/>
                          </a:prstGeom>
                        </pic:spPr>
                      </pic:pic>
                      <wps:wsp>
                        <wps:cNvPr id="314" name="Text Box 314"/>
                        <wps:cNvSpPr txBox="1"/>
                        <wps:spPr>
                          <a:xfrm>
                            <a:off x="0" y="4162425"/>
                            <a:ext cx="5724525" cy="575969"/>
                          </a:xfrm>
                          <a:prstGeom prst="rect">
                            <a:avLst/>
                          </a:prstGeom>
                          <a:solidFill>
                            <a:prstClr val="white"/>
                          </a:solidFill>
                          <a:ln>
                            <a:noFill/>
                          </a:ln>
                        </wps:spPr>
                        <wps:txbx>
                          <w:txbxContent>
                            <w:p w14:paraId="7F3B29A4" w14:textId="65431CF9" w:rsidR="00263CC4" w:rsidRPr="0069672C" w:rsidRDefault="00A27C9F" w:rsidP="00F12E38">
                              <w:pPr>
                                <w:pStyle w:val="Caption"/>
                                <w:jc w:val="center"/>
                                <w:rPr>
                                  <w:rFonts w:cs="Times New Roman"/>
                                  <w:i w:val="0"/>
                                  <w:iCs w:val="0"/>
                                  <w:noProof/>
                                  <w:color w:val="auto"/>
                                  <w:sz w:val="22"/>
                                  <w:szCs w:val="22"/>
                                </w:rPr>
                              </w:pPr>
                              <w:bookmarkStart w:id="163" w:name="_Toc240783431"/>
                              <w:r w:rsidRPr="00F70908">
                                <w:rPr>
                                  <w:rFonts w:cs="Times New Roman"/>
                                  <w:b/>
                                  <w:bCs/>
                                  <w:i w:val="0"/>
                                  <w:iCs w:val="0"/>
                                  <w:color w:val="auto"/>
                                  <w:sz w:val="22"/>
                                  <w:szCs w:val="22"/>
                                </w:rPr>
                                <w:t>Figure 3.</w:t>
                              </w:r>
                              <w:r>
                                <w:rPr>
                                  <w:rFonts w:cs="Times New Roman"/>
                                  <w:b/>
                                  <w:bCs/>
                                  <w:i w:val="0"/>
                                  <w:iCs w:val="0"/>
                                  <w:color w:val="auto"/>
                                  <w:sz w:val="22"/>
                                  <w:szCs w:val="22"/>
                                </w:rPr>
                                <w:t>4</w:t>
                              </w:r>
                              <w:r w:rsidRPr="00F70908">
                                <w:rPr>
                                  <w:rFonts w:cs="Times New Roman"/>
                                  <w:b/>
                                  <w:bCs/>
                                  <w:i w:val="0"/>
                                  <w:iCs w:val="0"/>
                                  <w:color w:val="auto"/>
                                  <w:sz w:val="22"/>
                                  <w:szCs w:val="22"/>
                                </w:rPr>
                                <w:t>:</w:t>
                              </w:r>
                              <w:r>
                                <w:rPr>
                                  <w:rFonts w:cs="Times New Roman"/>
                                  <w:i w:val="0"/>
                                  <w:iCs w:val="0"/>
                                  <w:color w:val="auto"/>
                                  <w:sz w:val="22"/>
                                  <w:szCs w:val="22"/>
                                </w:rPr>
                                <w:t xml:space="preserve"> </w:t>
                              </w:r>
                              <w:r w:rsidR="00263CC4" w:rsidRPr="0069672C">
                                <w:rPr>
                                  <w:rFonts w:cs="Times New Roman"/>
                                  <w:i w:val="0"/>
                                  <w:iCs w:val="0"/>
                                  <w:color w:val="auto"/>
                                  <w:sz w:val="22"/>
                                  <w:szCs w:val="22"/>
                                </w:rPr>
                                <w:t xml:space="preserve">Heat map of mean OCP concentration (µg/kg </w:t>
                              </w:r>
                              <w:proofErr w:type="spellStart"/>
                              <w:r w:rsidR="00263CC4" w:rsidRPr="0069672C">
                                <w:rPr>
                                  <w:rFonts w:cs="Times New Roman"/>
                                  <w:i w:val="0"/>
                                  <w:iCs w:val="0"/>
                                  <w:color w:val="auto"/>
                                  <w:sz w:val="22"/>
                                  <w:szCs w:val="22"/>
                                </w:rPr>
                                <w:t>ww</w:t>
                              </w:r>
                              <w:proofErr w:type="spellEnd"/>
                              <w:r w:rsidR="00263CC4" w:rsidRPr="0069672C">
                                <w:rPr>
                                  <w:rFonts w:cs="Times New Roman"/>
                                  <w:i w:val="0"/>
                                  <w:iCs w:val="0"/>
                                  <w:color w:val="auto"/>
                                  <w:sz w:val="22"/>
                                  <w:szCs w:val="22"/>
                                </w:rPr>
                                <w:t xml:space="preserve">) across the nine zone × species combinations, showing which compounds and locations drive the overall contamination pattern </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4C8051" id="Group 315" o:spid="_x0000_s1136" style="position:absolute;left:0;text-align:left;margin-left:384.1pt;margin-top:96.95pt;width:435.3pt;height:313.95pt;z-index:251806720;mso-position-horizontal:right;mso-position-horizontal-relative:margin;mso-width-relative:margin;mso-height-relative:margin" coordsize="57245,47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">
                <v:shape id="Picture 303" o:spid="_x0000_s1137" type="#_x0000_t75" style="position:absolute;width:57245;height:4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">
                  <v:imagedata r:id="rId98" o:title=""/>
                </v:shape>
                <v:shape id="Text Box 314" o:spid="_x0000_s1138" type="#_x0000_t202" style="position:absolute;top:41624;width:57245;height:5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" stroked="f">
                  <v:textbox inset="0,0,0,0">
                    <w:txbxContent>
                      <w:p w14:paraId="7F3B29A4" w14:textId="65431CF9" w:rsidR="00263CC4" w:rsidRPr="0069672C" w:rsidRDefault="00A27C9F" w:rsidP="00F12E38">
                        <w:pPr>
                          <w:pStyle w:val="Caption"/>
                          <w:jc w:val="center"/>
                          <w:rPr>
                            <w:rFonts w:cs="Times New Roman"/>
                            <w:i w:val="0"/>
                            <w:iCs w:val="0"/>
                            <w:noProof/>
                            <w:color w:val="auto"/>
                            <w:sz w:val="22"/>
                            <w:szCs w:val="22"/>
                          </w:rPr>
                        </w:pPr>
                        <w:bookmarkStart w:id="164" w:name="_Toc240783431"/>
                        <w:r w:rsidRPr="00F70908">
                          <w:rPr>
                            <w:rFonts w:cs="Times New Roman"/>
                            <w:b/>
                            <w:bCs/>
                            <w:i w:val="0"/>
                            <w:iCs w:val="0"/>
                            <w:color w:val="auto"/>
                            <w:sz w:val="22"/>
                            <w:szCs w:val="22"/>
                          </w:rPr>
                          <w:t>Figure 3.</w:t>
                        </w:r>
                        <w:r>
                          <w:rPr>
                            <w:rFonts w:cs="Times New Roman"/>
                            <w:b/>
                            <w:bCs/>
                            <w:i w:val="0"/>
                            <w:iCs w:val="0"/>
                            <w:color w:val="auto"/>
                            <w:sz w:val="22"/>
                            <w:szCs w:val="22"/>
                          </w:rPr>
                          <w:t>4</w:t>
                        </w:r>
                        <w:r w:rsidRPr="00F70908">
                          <w:rPr>
                            <w:rFonts w:cs="Times New Roman"/>
                            <w:b/>
                            <w:bCs/>
                            <w:i w:val="0"/>
                            <w:iCs w:val="0"/>
                            <w:color w:val="auto"/>
                            <w:sz w:val="22"/>
                            <w:szCs w:val="22"/>
                          </w:rPr>
                          <w:t>:</w:t>
                        </w:r>
                        <w:r>
                          <w:rPr>
                            <w:rFonts w:cs="Times New Roman"/>
                            <w:i w:val="0"/>
                            <w:iCs w:val="0"/>
                            <w:color w:val="auto"/>
                            <w:sz w:val="22"/>
                            <w:szCs w:val="22"/>
                          </w:rPr>
                          <w:t xml:space="preserve"> </w:t>
                        </w:r>
                        <w:r w:rsidR="00263CC4" w:rsidRPr="0069672C">
                          <w:rPr>
                            <w:rFonts w:cs="Times New Roman"/>
                            <w:i w:val="0"/>
                            <w:iCs w:val="0"/>
                            <w:color w:val="auto"/>
                            <w:sz w:val="22"/>
                            <w:szCs w:val="22"/>
                          </w:rPr>
                          <w:t xml:space="preserve">Heat map of mean OCP concentration (µg/kg </w:t>
                        </w:r>
                        <w:proofErr w:type="spellStart"/>
                        <w:r w:rsidR="00263CC4" w:rsidRPr="0069672C">
                          <w:rPr>
                            <w:rFonts w:cs="Times New Roman"/>
                            <w:i w:val="0"/>
                            <w:iCs w:val="0"/>
                            <w:color w:val="auto"/>
                            <w:sz w:val="22"/>
                            <w:szCs w:val="22"/>
                          </w:rPr>
                          <w:t>ww</w:t>
                        </w:r>
                        <w:proofErr w:type="spellEnd"/>
                        <w:r w:rsidR="00263CC4" w:rsidRPr="0069672C">
                          <w:rPr>
                            <w:rFonts w:cs="Times New Roman"/>
                            <w:i w:val="0"/>
                            <w:iCs w:val="0"/>
                            <w:color w:val="auto"/>
                            <w:sz w:val="22"/>
                            <w:szCs w:val="22"/>
                          </w:rPr>
                          <w:t xml:space="preserve">) across the nine zone × species combinations, showing which compounds and locations drive the overall contamination pattern </w:t>
                        </w:r>
                        <w:bookmarkEnd w:id="164"/>
                      </w:p>
                    </w:txbxContent>
                  </v:textbox>
                </v:shape>
                <w10:wrap type="topAndBottom" anchorx="margin"/>
              </v:group>
            </w:pict>
          </mc:Fallback>
        </mc:AlternateContent>
      </w:r>
      <w:r w:rsidR="00D242DB" w:rsidRPr="00F12E38">
        <w:rPr>
          <w:rFonts w:eastAsia="Times New Roman" w:cs="Times New Roman"/>
          <w:szCs w:val="24"/>
        </w:rPr>
        <w:t xml:space="preserve">The heat map (Figure 4.4) shows that </w:t>
      </w:r>
      <w:proofErr w:type="spellStart"/>
      <w:proofErr w:type="gramStart"/>
      <w:r w:rsidR="00D242DB" w:rsidRPr="00F12E38">
        <w:rPr>
          <w:rFonts w:eastAsia="Times New Roman" w:cs="Times New Roman"/>
          <w:szCs w:val="24"/>
        </w:rPr>
        <w:t>p,p</w:t>
      </w:r>
      <w:proofErr w:type="spellEnd"/>
      <w:proofErr w:type="gramEnd"/>
      <w:r w:rsidR="00D242DB" w:rsidRPr="00F12E38">
        <w:rPr>
          <w:rFonts w:eastAsia="Times New Roman" w:cs="Times New Roman"/>
          <w:szCs w:val="24"/>
        </w:rPr>
        <w:t xml:space="preserve">'-DDT, aldrin and heptachlor reach their highest concentrations in down-stream Mrigal (10.0, 7.2 and 7.2 µg/kg </w:t>
      </w:r>
      <w:proofErr w:type="spellStart"/>
      <w:r w:rsidR="00D242DB" w:rsidRPr="00F12E38">
        <w:rPr>
          <w:rFonts w:eastAsia="Times New Roman" w:cs="Times New Roman"/>
          <w:szCs w:val="24"/>
        </w:rPr>
        <w:t>ww</w:t>
      </w:r>
      <w:proofErr w:type="spellEnd"/>
      <w:r w:rsidR="00D242DB" w:rsidRPr="00F12E38">
        <w:rPr>
          <w:rFonts w:eastAsia="Times New Roman" w:cs="Times New Roman"/>
          <w:szCs w:val="24"/>
        </w:rPr>
        <w:t>, respectively), confirming that the down-stream zone and the benthic-feeding Mrigal jointly represent the combination of highest OCP exposure in the river.</w:t>
      </w:r>
    </w:p>
    <w:p w14:paraId="54BFEBEA" w14:textId="67643C41" w:rsidR="00D242DB" w:rsidRPr="00AB1EB5" w:rsidRDefault="00D120E7" w:rsidP="00AB1EB5">
      <w:pPr>
        <w:pStyle w:val="Heading3"/>
      </w:pPr>
      <w:bookmarkStart w:id="165" w:name="_Toc240814294"/>
      <w:proofErr w:type="gramStart"/>
      <w:r w:rsidRPr="00AB1EB5">
        <w:lastRenderedPageBreak/>
        <w:t>3.1.2</w:t>
      </w:r>
      <w:r w:rsidR="00D242DB" w:rsidRPr="00AB1EB5">
        <w:t xml:space="preserve">  Human</w:t>
      </w:r>
      <w:proofErr w:type="gramEnd"/>
      <w:r w:rsidR="00D242DB" w:rsidRPr="00AB1EB5">
        <w:t xml:space="preserve"> Health Risk from Fish Consumption</w:t>
      </w:r>
      <w:bookmarkEnd w:id="165"/>
    </w:p>
    <w:p w14:paraId="61CA565C" w14:textId="7CFA8FB9" w:rsidR="00D242DB" w:rsidRPr="00AB1EB5" w:rsidRDefault="0069672C" w:rsidP="00AB1EB5">
      <w:pPr>
        <w:spacing w:line="360" w:lineRule="auto"/>
        <w:jc w:val="both"/>
        <w:rPr>
          <w:szCs w:val="24"/>
        </w:rPr>
      </w:pPr>
      <w:r>
        <w:rPr>
          <w:noProof/>
        </w:rPr>
        <mc:AlternateContent>
          <mc:Choice Requires="wpg">
            <w:drawing>
              <wp:anchor distT="0" distB="0" distL="114300" distR="114300" simplePos="0" relativeHeight="251810816" behindDoc="0" locked="0" layoutInCell="1" allowOverlap="1" wp14:anchorId="251EDEE1" wp14:editId="6CAB3CFF">
                <wp:simplePos x="0" y="0"/>
                <wp:positionH relativeFrom="margin">
                  <wp:posOffset>116205</wp:posOffset>
                </wp:positionH>
                <wp:positionV relativeFrom="paragraph">
                  <wp:posOffset>2753995</wp:posOffset>
                </wp:positionV>
                <wp:extent cx="5229225" cy="2724150"/>
                <wp:effectExtent l="0" t="0" r="9525" b="0"/>
                <wp:wrapTopAndBottom/>
                <wp:docPr id="317" name="Group 317"/>
                <wp:cNvGraphicFramePr/>
                <a:graphic xmlns:a="http://schemas.openxmlformats.org/drawingml/2006/main">
                  <a:graphicData uri="http://schemas.microsoft.com/office/word/2010/wordprocessingGroup">
                    <wpg:wgp>
                      <wpg:cNvGrpSpPr/>
                      <wpg:grpSpPr>
                        <a:xfrm>
                          <a:off x="0" y="0"/>
                          <a:ext cx="5229225" cy="2724150"/>
                          <a:chOff x="-9735" y="0"/>
                          <a:chExt cx="5252480" cy="2774266"/>
                        </a:xfrm>
                      </wpg:grpSpPr>
                      <pic:pic xmlns:pic="http://schemas.openxmlformats.org/drawingml/2006/picture">
                        <pic:nvPicPr>
                          <pic:cNvPr id="304" name="Picture 304"/>
                          <pic:cNvPicPr>
                            <a:picLocks noChangeAspect="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038725" cy="2162175"/>
                          </a:xfrm>
                          <a:prstGeom prst="rect">
                            <a:avLst/>
                          </a:prstGeom>
                        </pic:spPr>
                      </pic:pic>
                      <wps:wsp>
                        <wps:cNvPr id="316" name="Text Box 316"/>
                        <wps:cNvSpPr txBox="1"/>
                        <wps:spPr>
                          <a:xfrm>
                            <a:off x="-9735" y="2296577"/>
                            <a:ext cx="5252480" cy="477689"/>
                          </a:xfrm>
                          <a:prstGeom prst="rect">
                            <a:avLst/>
                          </a:prstGeom>
                          <a:solidFill>
                            <a:prstClr val="white"/>
                          </a:solidFill>
                          <a:ln>
                            <a:noFill/>
                          </a:ln>
                        </wps:spPr>
                        <wps:txbx>
                          <w:txbxContent>
                            <w:p w14:paraId="0094C8B7" w14:textId="176B30AC" w:rsidR="00263CC4" w:rsidRPr="0069672C" w:rsidRDefault="00A27C9F" w:rsidP="00F12E38">
                              <w:pPr>
                                <w:pStyle w:val="Caption"/>
                                <w:jc w:val="center"/>
                                <w:rPr>
                                  <w:rFonts w:cs="Times New Roman"/>
                                  <w:i w:val="0"/>
                                  <w:iCs w:val="0"/>
                                  <w:noProof/>
                                  <w:color w:val="auto"/>
                                  <w:sz w:val="22"/>
                                  <w:szCs w:val="22"/>
                                </w:rPr>
                              </w:pPr>
                              <w:bookmarkStart w:id="166" w:name="_Toc240783432"/>
                              <w:r w:rsidRPr="00F70908">
                                <w:rPr>
                                  <w:rFonts w:cs="Times New Roman"/>
                                  <w:b/>
                                  <w:bCs/>
                                  <w:i w:val="0"/>
                                  <w:iCs w:val="0"/>
                                  <w:color w:val="auto"/>
                                  <w:sz w:val="22"/>
                                  <w:szCs w:val="22"/>
                                </w:rPr>
                                <w:t>Figure 3.</w:t>
                              </w:r>
                              <w:r>
                                <w:rPr>
                                  <w:rFonts w:cs="Times New Roman"/>
                                  <w:b/>
                                  <w:bCs/>
                                  <w:i w:val="0"/>
                                  <w:iCs w:val="0"/>
                                  <w:color w:val="auto"/>
                                  <w:sz w:val="22"/>
                                  <w:szCs w:val="22"/>
                                </w:rPr>
                                <w:t>5</w:t>
                              </w:r>
                              <w:r w:rsidRPr="00F70908">
                                <w:rPr>
                                  <w:rFonts w:cs="Times New Roman"/>
                                  <w:b/>
                                  <w:bCs/>
                                  <w:i w:val="0"/>
                                  <w:iCs w:val="0"/>
                                  <w:color w:val="auto"/>
                                  <w:sz w:val="22"/>
                                  <w:szCs w:val="22"/>
                                </w:rPr>
                                <w:t>:</w:t>
                              </w:r>
                              <w:r>
                                <w:rPr>
                                  <w:rFonts w:cs="Times New Roman"/>
                                  <w:i w:val="0"/>
                                  <w:iCs w:val="0"/>
                                  <w:color w:val="auto"/>
                                  <w:sz w:val="22"/>
                                  <w:szCs w:val="22"/>
                                </w:rPr>
                                <w:t xml:space="preserve"> </w:t>
                              </w:r>
                              <w:r w:rsidR="00263CC4" w:rsidRPr="0069672C">
                                <w:rPr>
                                  <w:rFonts w:cs="Times New Roman"/>
                                  <w:i w:val="0"/>
                                  <w:iCs w:val="0"/>
                                  <w:color w:val="auto"/>
                                  <w:sz w:val="22"/>
                                  <w:szCs w:val="22"/>
                                </w:rPr>
                                <w:t>Non-carcinogenic Hazard Index (HI = ΣTHQ) for adult and child fish consumers (a) by zone and (b) by species</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1EDEE1" id="Group 317" o:spid="_x0000_s1139" style="position:absolute;left:0;text-align:left;margin-left:9.15pt;margin-top:216.85pt;width:411.75pt;height:214.5pt;z-index:251810816;mso-position-horizontal-relative:margin;mso-width-relative:margin;mso-height-relative:margin" coordorigin="-97" coordsize="52524,27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">
                <v:shape id="Picture 304" o:spid="_x0000_s1140" type="#_x0000_t75" style="position:absolute;width:50387;height:2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">
                  <v:imagedata r:id="rId100" o:title=""/>
                </v:shape>
                <v:shape id="Text Box 316" o:spid="_x0000_s1141" type="#_x0000_t202" style="position:absolute;left:-97;top:22965;width:52524;height:4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" stroked="f">
                  <v:textbox inset="0,0,0,0">
                    <w:txbxContent>
                      <w:p w14:paraId="0094C8B7" w14:textId="176B30AC" w:rsidR="00263CC4" w:rsidRPr="0069672C" w:rsidRDefault="00A27C9F" w:rsidP="00F12E38">
                        <w:pPr>
                          <w:pStyle w:val="Caption"/>
                          <w:jc w:val="center"/>
                          <w:rPr>
                            <w:rFonts w:cs="Times New Roman"/>
                            <w:i w:val="0"/>
                            <w:iCs w:val="0"/>
                            <w:noProof/>
                            <w:color w:val="auto"/>
                            <w:sz w:val="22"/>
                            <w:szCs w:val="22"/>
                          </w:rPr>
                        </w:pPr>
                        <w:bookmarkStart w:id="167" w:name="_Toc240783432"/>
                        <w:r w:rsidRPr="00F70908">
                          <w:rPr>
                            <w:rFonts w:cs="Times New Roman"/>
                            <w:b/>
                            <w:bCs/>
                            <w:i w:val="0"/>
                            <w:iCs w:val="0"/>
                            <w:color w:val="auto"/>
                            <w:sz w:val="22"/>
                            <w:szCs w:val="22"/>
                          </w:rPr>
                          <w:t>Figure 3.</w:t>
                        </w:r>
                        <w:r>
                          <w:rPr>
                            <w:rFonts w:cs="Times New Roman"/>
                            <w:b/>
                            <w:bCs/>
                            <w:i w:val="0"/>
                            <w:iCs w:val="0"/>
                            <w:color w:val="auto"/>
                            <w:sz w:val="22"/>
                            <w:szCs w:val="22"/>
                          </w:rPr>
                          <w:t>5</w:t>
                        </w:r>
                        <w:r w:rsidRPr="00F70908">
                          <w:rPr>
                            <w:rFonts w:cs="Times New Roman"/>
                            <w:b/>
                            <w:bCs/>
                            <w:i w:val="0"/>
                            <w:iCs w:val="0"/>
                            <w:color w:val="auto"/>
                            <w:sz w:val="22"/>
                            <w:szCs w:val="22"/>
                          </w:rPr>
                          <w:t>:</w:t>
                        </w:r>
                        <w:r>
                          <w:rPr>
                            <w:rFonts w:cs="Times New Roman"/>
                            <w:i w:val="0"/>
                            <w:iCs w:val="0"/>
                            <w:color w:val="auto"/>
                            <w:sz w:val="22"/>
                            <w:szCs w:val="22"/>
                          </w:rPr>
                          <w:t xml:space="preserve"> </w:t>
                        </w:r>
                        <w:r w:rsidR="00263CC4" w:rsidRPr="0069672C">
                          <w:rPr>
                            <w:rFonts w:cs="Times New Roman"/>
                            <w:i w:val="0"/>
                            <w:iCs w:val="0"/>
                            <w:color w:val="auto"/>
                            <w:sz w:val="22"/>
                            <w:szCs w:val="22"/>
                          </w:rPr>
                          <w:t>Non-carcinogenic Hazard Index (HI = ΣTHQ) for adult and child fish consumers (a) by zone and (b) by species</w:t>
                        </w:r>
                        <w:bookmarkEnd w:id="167"/>
                      </w:p>
                    </w:txbxContent>
                  </v:textbox>
                </v:shape>
                <w10:wrap type="topAndBottom" anchorx="margin"/>
              </v:group>
            </w:pict>
          </mc:Fallback>
        </mc:AlternateContent>
      </w:r>
      <w:r w:rsidR="00D242DB" w:rsidRPr="00AB1EB5">
        <w:rPr>
          <w:rFonts w:eastAsia="Times New Roman" w:cs="Times New Roman"/>
          <w:szCs w:val="24"/>
        </w:rPr>
        <w:t>Applying the exposure parameters of</w:t>
      </w:r>
      <w:r w:rsidR="00397DA2" w:rsidRPr="00AB1EB5">
        <w:rPr>
          <w:rFonts w:eastAsia="Times New Roman" w:cs="Times New Roman"/>
          <w:szCs w:val="24"/>
        </w:rPr>
        <w:t xml:space="preserve"> </w:t>
      </w:r>
      <w:r w:rsidR="00D242DB" w:rsidRPr="00AB1EB5">
        <w:rPr>
          <w:rFonts w:eastAsia="Times New Roman" w:cs="Times New Roman"/>
          <w:szCs w:val="24"/>
        </w:rPr>
        <w:t>Table 4 to the mean OCP concentrations, the overall (all-sample) Hazard Index was 0.175 for adults and 0.409 for children</w:t>
      </w:r>
      <w:r w:rsidR="00397DA2" w:rsidRPr="00AB1EB5">
        <w:rPr>
          <w:rFonts w:eastAsia="Times New Roman" w:cs="Times New Roman"/>
          <w:szCs w:val="24"/>
        </w:rPr>
        <w:t>;</w:t>
      </w:r>
      <w:r w:rsidR="00D242DB" w:rsidRPr="00AB1EB5">
        <w:rPr>
          <w:rFonts w:eastAsia="Times New Roman" w:cs="Times New Roman"/>
          <w:szCs w:val="24"/>
        </w:rPr>
        <w:t xml:space="preserve"> both below the safety threshold of 1, indicating no appreciable non-carcinogenic hazard from fish consumption at present average contamination levels. However, HI in children was consistently 2.2–2.5-fold higher than in adults across all zones and species, reflecting children's higher fish-intake-to-body-weight ratio, and HI rose sharply along the river: from 0.040 (adult) / 0.094 (child) up-stream to 0.303 (adult) / 0.706 (child) down-stream</w:t>
      </w:r>
      <w:r w:rsidR="00397DA2" w:rsidRPr="00AB1EB5">
        <w:rPr>
          <w:rFonts w:eastAsia="Times New Roman" w:cs="Times New Roman"/>
          <w:szCs w:val="24"/>
        </w:rPr>
        <w:t xml:space="preserve">, </w:t>
      </w:r>
      <w:r w:rsidR="00D242DB" w:rsidRPr="00AB1EB5">
        <w:rPr>
          <w:rFonts w:eastAsia="Times New Roman" w:cs="Times New Roman"/>
          <w:szCs w:val="24"/>
        </w:rPr>
        <w:t>a ~7.5-fold increase that tracks the spatial concentration gradient described above (Figure 4.5). At the current down-stream contamination level, child HI (0.706) is approaching the threshold of concern and would merit continued monitoring.</w:t>
      </w:r>
    </w:p>
    <w:p w14:paraId="7D54B9DA" w14:textId="39E7642B" w:rsidR="00DE2FC9" w:rsidRDefault="00DE2FC9" w:rsidP="00DE2FC9">
      <w:pPr>
        <w:keepNext/>
        <w:spacing w:before="200" w:after="80"/>
        <w:jc w:val="center"/>
      </w:pPr>
    </w:p>
    <w:p w14:paraId="7963CBA4" w14:textId="233F0F03" w:rsidR="00397DA2" w:rsidRPr="002910E9" w:rsidRDefault="00A27C9F" w:rsidP="00397DA2">
      <w:pPr>
        <w:pStyle w:val="Caption"/>
        <w:keepNext/>
        <w:rPr>
          <w:sz w:val="24"/>
          <w:szCs w:val="24"/>
        </w:rPr>
      </w:pPr>
      <w:bookmarkStart w:id="168" w:name="_Toc240783807"/>
      <w:r w:rsidRPr="002910E9">
        <w:rPr>
          <w:rFonts w:cs="Times New Roman"/>
          <w:b/>
          <w:bCs/>
          <w:i w:val="0"/>
          <w:iCs w:val="0"/>
          <w:color w:val="auto"/>
          <w:sz w:val="24"/>
          <w:szCs w:val="24"/>
        </w:rPr>
        <w:t>Table 3.3:</w:t>
      </w:r>
      <w:r w:rsidR="00397DA2" w:rsidRPr="002910E9">
        <w:rPr>
          <w:rFonts w:cs="Times New Roman"/>
          <w:i w:val="0"/>
          <w:iCs w:val="0"/>
          <w:color w:val="auto"/>
          <w:sz w:val="24"/>
          <w:szCs w:val="24"/>
        </w:rPr>
        <w:t xml:space="preserve"> Hazard Index (HI) and incremental lifetime Cancer Risk (CR) by zone and species, for adult and child consumers</w:t>
      </w:r>
      <w:r w:rsidR="00397DA2" w:rsidRPr="002910E9">
        <w:rPr>
          <w:sz w:val="24"/>
          <w:szCs w:val="24"/>
        </w:rPr>
        <w:t>.</w:t>
      </w:r>
      <w:bookmarkEnd w:id="168"/>
    </w:p>
    <w:tbl>
      <w:tblPr>
        <w:tblW w:w="8900"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2400"/>
        <w:gridCol w:w="1600"/>
        <w:gridCol w:w="1900"/>
        <w:gridCol w:w="3000"/>
      </w:tblGrid>
      <w:tr w:rsidR="00D242DB" w14:paraId="7B3B9647" w14:textId="77777777" w:rsidTr="0069672C">
        <w:trPr>
          <w:tblHeader/>
        </w:trPr>
        <w:tc>
          <w:tcPr>
            <w:tcW w:w="2400" w:type="dxa"/>
            <w:tcBorders>
              <w:top w:val="single" w:sz="4" w:space="0" w:color="auto"/>
              <w:bottom w:val="single" w:sz="4" w:space="0" w:color="auto"/>
            </w:tcBorders>
            <w:shd w:val="clear" w:color="auto" w:fill="auto"/>
            <w:tcMar>
              <w:top w:w="60" w:type="dxa"/>
              <w:left w:w="90" w:type="dxa"/>
              <w:bottom w:w="60" w:type="dxa"/>
              <w:right w:w="90" w:type="dxa"/>
            </w:tcMar>
            <w:vAlign w:val="center"/>
          </w:tcPr>
          <w:p w14:paraId="2CBD667B" w14:textId="77777777" w:rsidR="00D242DB" w:rsidRDefault="00D242DB" w:rsidP="00D57F96">
            <w:pPr>
              <w:jc w:val="center"/>
            </w:pPr>
            <w:r>
              <w:rPr>
                <w:rFonts w:eastAsia="Times New Roman" w:cs="Times New Roman"/>
                <w:b/>
                <w:bCs/>
                <w:sz w:val="19"/>
                <w:szCs w:val="19"/>
              </w:rPr>
              <w:t>Grouping</w:t>
            </w:r>
          </w:p>
        </w:tc>
        <w:tc>
          <w:tcPr>
            <w:tcW w:w="1600" w:type="dxa"/>
            <w:tcBorders>
              <w:top w:val="single" w:sz="4" w:space="0" w:color="auto"/>
              <w:bottom w:val="single" w:sz="4" w:space="0" w:color="auto"/>
            </w:tcBorders>
            <w:shd w:val="clear" w:color="auto" w:fill="auto"/>
            <w:tcMar>
              <w:top w:w="60" w:type="dxa"/>
              <w:left w:w="90" w:type="dxa"/>
              <w:bottom w:w="60" w:type="dxa"/>
              <w:right w:w="90" w:type="dxa"/>
            </w:tcMar>
            <w:vAlign w:val="center"/>
          </w:tcPr>
          <w:p w14:paraId="7911546C" w14:textId="77777777" w:rsidR="00D242DB" w:rsidRDefault="00D242DB" w:rsidP="00D57F96">
            <w:pPr>
              <w:jc w:val="center"/>
            </w:pPr>
            <w:r>
              <w:rPr>
                <w:rFonts w:eastAsia="Times New Roman" w:cs="Times New Roman"/>
                <w:b/>
                <w:bCs/>
                <w:sz w:val="19"/>
                <w:szCs w:val="19"/>
              </w:rPr>
              <w:t>Consumer</w:t>
            </w:r>
          </w:p>
        </w:tc>
        <w:tc>
          <w:tcPr>
            <w:tcW w:w="1900" w:type="dxa"/>
            <w:tcBorders>
              <w:top w:val="single" w:sz="4" w:space="0" w:color="auto"/>
              <w:bottom w:val="single" w:sz="4" w:space="0" w:color="auto"/>
            </w:tcBorders>
            <w:shd w:val="clear" w:color="auto" w:fill="auto"/>
            <w:tcMar>
              <w:top w:w="60" w:type="dxa"/>
              <w:left w:w="90" w:type="dxa"/>
              <w:bottom w:w="60" w:type="dxa"/>
              <w:right w:w="90" w:type="dxa"/>
            </w:tcMar>
            <w:vAlign w:val="center"/>
          </w:tcPr>
          <w:p w14:paraId="28E0A7F9" w14:textId="77777777" w:rsidR="00D242DB" w:rsidRDefault="00D242DB" w:rsidP="00D57F96">
            <w:pPr>
              <w:jc w:val="center"/>
            </w:pPr>
            <w:r>
              <w:rPr>
                <w:rFonts w:eastAsia="Times New Roman" w:cs="Times New Roman"/>
                <w:b/>
                <w:bCs/>
                <w:sz w:val="19"/>
                <w:szCs w:val="19"/>
              </w:rPr>
              <w:t>HI (ΣTHQ)</w:t>
            </w:r>
          </w:p>
        </w:tc>
        <w:tc>
          <w:tcPr>
            <w:tcW w:w="3000" w:type="dxa"/>
            <w:tcBorders>
              <w:top w:val="single" w:sz="4" w:space="0" w:color="auto"/>
              <w:bottom w:val="single" w:sz="4" w:space="0" w:color="auto"/>
            </w:tcBorders>
            <w:shd w:val="clear" w:color="auto" w:fill="auto"/>
            <w:tcMar>
              <w:top w:w="60" w:type="dxa"/>
              <w:left w:w="90" w:type="dxa"/>
              <w:bottom w:w="60" w:type="dxa"/>
              <w:right w:w="90" w:type="dxa"/>
            </w:tcMar>
            <w:vAlign w:val="center"/>
          </w:tcPr>
          <w:p w14:paraId="4D98D54C" w14:textId="77777777" w:rsidR="00D242DB" w:rsidRDefault="00D242DB" w:rsidP="00D57F96">
            <w:pPr>
              <w:jc w:val="center"/>
            </w:pPr>
            <w:r>
              <w:rPr>
                <w:rFonts w:eastAsia="Times New Roman" w:cs="Times New Roman"/>
                <w:b/>
                <w:bCs/>
                <w:sz w:val="19"/>
                <w:szCs w:val="19"/>
              </w:rPr>
              <w:t>Cancer Risk (CR)</w:t>
            </w:r>
          </w:p>
        </w:tc>
      </w:tr>
      <w:tr w:rsidR="00D242DB" w14:paraId="50D5ECDF" w14:textId="77777777" w:rsidTr="0069672C">
        <w:tc>
          <w:tcPr>
            <w:tcW w:w="2400" w:type="dxa"/>
            <w:tcBorders>
              <w:top w:val="single" w:sz="4" w:space="0" w:color="auto"/>
            </w:tcBorders>
            <w:tcMar>
              <w:top w:w="60" w:type="dxa"/>
              <w:left w:w="90" w:type="dxa"/>
              <w:bottom w:w="60" w:type="dxa"/>
              <w:right w:w="90" w:type="dxa"/>
            </w:tcMar>
            <w:vAlign w:val="center"/>
          </w:tcPr>
          <w:p w14:paraId="3801218C" w14:textId="77777777" w:rsidR="00D242DB" w:rsidRDefault="00D242DB" w:rsidP="00D57F96">
            <w:pPr>
              <w:jc w:val="center"/>
            </w:pPr>
            <w:r>
              <w:rPr>
                <w:rFonts w:eastAsia="Times New Roman" w:cs="Times New Roman"/>
                <w:sz w:val="19"/>
                <w:szCs w:val="19"/>
              </w:rPr>
              <w:t>Up-stream</w:t>
            </w:r>
          </w:p>
        </w:tc>
        <w:tc>
          <w:tcPr>
            <w:tcW w:w="1600" w:type="dxa"/>
            <w:tcBorders>
              <w:top w:val="single" w:sz="4" w:space="0" w:color="auto"/>
            </w:tcBorders>
            <w:tcMar>
              <w:top w:w="60" w:type="dxa"/>
              <w:left w:w="90" w:type="dxa"/>
              <w:bottom w:w="60" w:type="dxa"/>
              <w:right w:w="90" w:type="dxa"/>
            </w:tcMar>
            <w:vAlign w:val="center"/>
          </w:tcPr>
          <w:p w14:paraId="1E70C629" w14:textId="77777777" w:rsidR="00D242DB" w:rsidRDefault="00D242DB" w:rsidP="00D57F96">
            <w:pPr>
              <w:jc w:val="center"/>
            </w:pPr>
            <w:r>
              <w:rPr>
                <w:rFonts w:eastAsia="Times New Roman" w:cs="Times New Roman"/>
                <w:sz w:val="19"/>
                <w:szCs w:val="19"/>
              </w:rPr>
              <w:t>Adult</w:t>
            </w:r>
          </w:p>
        </w:tc>
        <w:tc>
          <w:tcPr>
            <w:tcW w:w="1900" w:type="dxa"/>
            <w:tcBorders>
              <w:top w:val="single" w:sz="4" w:space="0" w:color="auto"/>
            </w:tcBorders>
            <w:tcMar>
              <w:top w:w="60" w:type="dxa"/>
              <w:left w:w="90" w:type="dxa"/>
              <w:bottom w:w="60" w:type="dxa"/>
              <w:right w:w="90" w:type="dxa"/>
            </w:tcMar>
            <w:vAlign w:val="center"/>
          </w:tcPr>
          <w:p w14:paraId="676EE59D" w14:textId="77777777" w:rsidR="00D242DB" w:rsidRDefault="00D242DB" w:rsidP="00D57F96">
            <w:pPr>
              <w:jc w:val="center"/>
            </w:pPr>
            <w:r>
              <w:rPr>
                <w:rFonts w:eastAsia="Times New Roman" w:cs="Times New Roman"/>
                <w:sz w:val="19"/>
                <w:szCs w:val="19"/>
              </w:rPr>
              <w:t>0.040</w:t>
            </w:r>
          </w:p>
        </w:tc>
        <w:tc>
          <w:tcPr>
            <w:tcW w:w="3000" w:type="dxa"/>
            <w:tcBorders>
              <w:top w:val="single" w:sz="4" w:space="0" w:color="auto"/>
            </w:tcBorders>
            <w:tcMar>
              <w:top w:w="60" w:type="dxa"/>
              <w:left w:w="90" w:type="dxa"/>
              <w:bottom w:w="60" w:type="dxa"/>
              <w:right w:w="90" w:type="dxa"/>
            </w:tcMar>
            <w:vAlign w:val="center"/>
          </w:tcPr>
          <w:p w14:paraId="246BA642" w14:textId="77777777" w:rsidR="00D242DB" w:rsidRDefault="00D242DB" w:rsidP="00D57F96">
            <w:pPr>
              <w:jc w:val="center"/>
            </w:pPr>
            <w:r>
              <w:rPr>
                <w:rFonts w:eastAsia="Times New Roman" w:cs="Times New Roman"/>
                <w:sz w:val="19"/>
                <w:szCs w:val="19"/>
              </w:rPr>
              <w:t>4.1 × 10⁻⁵</w:t>
            </w:r>
          </w:p>
        </w:tc>
      </w:tr>
      <w:tr w:rsidR="00D242DB" w14:paraId="30467122" w14:textId="77777777" w:rsidTr="0069672C">
        <w:tc>
          <w:tcPr>
            <w:tcW w:w="2400" w:type="dxa"/>
            <w:tcMar>
              <w:top w:w="60" w:type="dxa"/>
              <w:left w:w="90" w:type="dxa"/>
              <w:bottom w:w="60" w:type="dxa"/>
              <w:right w:w="90" w:type="dxa"/>
            </w:tcMar>
            <w:vAlign w:val="center"/>
          </w:tcPr>
          <w:p w14:paraId="39ECF803" w14:textId="77777777" w:rsidR="00D242DB" w:rsidRDefault="00D242DB" w:rsidP="00D57F96">
            <w:pPr>
              <w:jc w:val="center"/>
            </w:pPr>
            <w:r>
              <w:rPr>
                <w:rFonts w:eastAsia="Times New Roman" w:cs="Times New Roman"/>
                <w:sz w:val="19"/>
                <w:szCs w:val="19"/>
              </w:rPr>
              <w:t>Up-stream</w:t>
            </w:r>
          </w:p>
        </w:tc>
        <w:tc>
          <w:tcPr>
            <w:tcW w:w="1600" w:type="dxa"/>
            <w:tcMar>
              <w:top w:w="60" w:type="dxa"/>
              <w:left w:w="90" w:type="dxa"/>
              <w:bottom w:w="60" w:type="dxa"/>
              <w:right w:w="90" w:type="dxa"/>
            </w:tcMar>
            <w:vAlign w:val="center"/>
          </w:tcPr>
          <w:p w14:paraId="52F34C20" w14:textId="77777777" w:rsidR="00D242DB" w:rsidRDefault="00D242DB" w:rsidP="00D57F96">
            <w:pPr>
              <w:jc w:val="center"/>
            </w:pPr>
            <w:r>
              <w:rPr>
                <w:rFonts w:eastAsia="Times New Roman" w:cs="Times New Roman"/>
                <w:sz w:val="19"/>
                <w:szCs w:val="19"/>
              </w:rPr>
              <w:t>Child</w:t>
            </w:r>
          </w:p>
        </w:tc>
        <w:tc>
          <w:tcPr>
            <w:tcW w:w="1900" w:type="dxa"/>
            <w:tcMar>
              <w:top w:w="60" w:type="dxa"/>
              <w:left w:w="90" w:type="dxa"/>
              <w:bottom w:w="60" w:type="dxa"/>
              <w:right w:w="90" w:type="dxa"/>
            </w:tcMar>
            <w:vAlign w:val="center"/>
          </w:tcPr>
          <w:p w14:paraId="5ABC5AF0" w14:textId="77777777" w:rsidR="00D242DB" w:rsidRDefault="00D242DB" w:rsidP="00D57F96">
            <w:pPr>
              <w:jc w:val="center"/>
            </w:pPr>
            <w:r>
              <w:rPr>
                <w:rFonts w:eastAsia="Times New Roman" w:cs="Times New Roman"/>
                <w:sz w:val="19"/>
                <w:szCs w:val="19"/>
              </w:rPr>
              <w:t>0.094</w:t>
            </w:r>
          </w:p>
        </w:tc>
        <w:tc>
          <w:tcPr>
            <w:tcW w:w="3000" w:type="dxa"/>
            <w:tcMar>
              <w:top w:w="60" w:type="dxa"/>
              <w:left w:w="90" w:type="dxa"/>
              <w:bottom w:w="60" w:type="dxa"/>
              <w:right w:w="90" w:type="dxa"/>
            </w:tcMar>
            <w:vAlign w:val="center"/>
          </w:tcPr>
          <w:p w14:paraId="06F997EF" w14:textId="77777777" w:rsidR="00D242DB" w:rsidRDefault="00D242DB" w:rsidP="00D57F96">
            <w:pPr>
              <w:jc w:val="center"/>
            </w:pPr>
            <w:r>
              <w:rPr>
                <w:rFonts w:eastAsia="Times New Roman" w:cs="Times New Roman"/>
                <w:sz w:val="19"/>
                <w:szCs w:val="19"/>
              </w:rPr>
              <w:t>8.0 × 10⁻⁶</w:t>
            </w:r>
          </w:p>
        </w:tc>
      </w:tr>
      <w:tr w:rsidR="00D242DB" w14:paraId="5EE6EF19" w14:textId="77777777" w:rsidTr="0069672C">
        <w:tc>
          <w:tcPr>
            <w:tcW w:w="2400" w:type="dxa"/>
            <w:tcMar>
              <w:top w:w="60" w:type="dxa"/>
              <w:left w:w="90" w:type="dxa"/>
              <w:bottom w:w="60" w:type="dxa"/>
              <w:right w:w="90" w:type="dxa"/>
            </w:tcMar>
            <w:vAlign w:val="center"/>
          </w:tcPr>
          <w:p w14:paraId="196EFFDE" w14:textId="77777777" w:rsidR="00D242DB" w:rsidRDefault="00D242DB" w:rsidP="00D57F96">
            <w:pPr>
              <w:jc w:val="center"/>
            </w:pPr>
            <w:r>
              <w:rPr>
                <w:rFonts w:eastAsia="Times New Roman" w:cs="Times New Roman"/>
                <w:sz w:val="19"/>
                <w:szCs w:val="19"/>
              </w:rPr>
              <w:t>Mid-stream</w:t>
            </w:r>
          </w:p>
        </w:tc>
        <w:tc>
          <w:tcPr>
            <w:tcW w:w="1600" w:type="dxa"/>
            <w:tcMar>
              <w:top w:w="60" w:type="dxa"/>
              <w:left w:w="90" w:type="dxa"/>
              <w:bottom w:w="60" w:type="dxa"/>
              <w:right w:w="90" w:type="dxa"/>
            </w:tcMar>
            <w:vAlign w:val="center"/>
          </w:tcPr>
          <w:p w14:paraId="525AAB4F" w14:textId="77777777" w:rsidR="00D242DB" w:rsidRDefault="00D242DB" w:rsidP="00D57F96">
            <w:pPr>
              <w:jc w:val="center"/>
            </w:pPr>
            <w:r>
              <w:rPr>
                <w:rFonts w:eastAsia="Times New Roman" w:cs="Times New Roman"/>
                <w:sz w:val="19"/>
                <w:szCs w:val="19"/>
              </w:rPr>
              <w:t>Adult</w:t>
            </w:r>
          </w:p>
        </w:tc>
        <w:tc>
          <w:tcPr>
            <w:tcW w:w="1900" w:type="dxa"/>
            <w:tcMar>
              <w:top w:w="60" w:type="dxa"/>
              <w:left w:w="90" w:type="dxa"/>
              <w:bottom w:w="60" w:type="dxa"/>
              <w:right w:w="90" w:type="dxa"/>
            </w:tcMar>
            <w:vAlign w:val="center"/>
          </w:tcPr>
          <w:p w14:paraId="7B6AD05C" w14:textId="77777777" w:rsidR="00D242DB" w:rsidRDefault="00D242DB" w:rsidP="00D57F96">
            <w:pPr>
              <w:jc w:val="center"/>
            </w:pPr>
            <w:r>
              <w:rPr>
                <w:rFonts w:eastAsia="Times New Roman" w:cs="Times New Roman"/>
                <w:sz w:val="19"/>
                <w:szCs w:val="19"/>
              </w:rPr>
              <w:t>0.183</w:t>
            </w:r>
          </w:p>
        </w:tc>
        <w:tc>
          <w:tcPr>
            <w:tcW w:w="3000" w:type="dxa"/>
            <w:tcMar>
              <w:top w:w="60" w:type="dxa"/>
              <w:left w:w="90" w:type="dxa"/>
              <w:bottom w:w="60" w:type="dxa"/>
              <w:right w:w="90" w:type="dxa"/>
            </w:tcMar>
            <w:vAlign w:val="center"/>
          </w:tcPr>
          <w:p w14:paraId="4BC85162" w14:textId="77777777" w:rsidR="00D242DB" w:rsidRDefault="00D242DB" w:rsidP="00D57F96">
            <w:pPr>
              <w:jc w:val="center"/>
            </w:pPr>
            <w:r>
              <w:rPr>
                <w:rFonts w:eastAsia="Times New Roman" w:cs="Times New Roman"/>
                <w:sz w:val="19"/>
                <w:szCs w:val="19"/>
              </w:rPr>
              <w:t>1.12 × 10⁻⁴</w:t>
            </w:r>
          </w:p>
        </w:tc>
      </w:tr>
      <w:tr w:rsidR="00D242DB" w14:paraId="50D17AC9" w14:textId="77777777" w:rsidTr="0069672C">
        <w:tc>
          <w:tcPr>
            <w:tcW w:w="2400" w:type="dxa"/>
            <w:tcMar>
              <w:top w:w="60" w:type="dxa"/>
              <w:left w:w="90" w:type="dxa"/>
              <w:bottom w:w="60" w:type="dxa"/>
              <w:right w:w="90" w:type="dxa"/>
            </w:tcMar>
            <w:vAlign w:val="center"/>
          </w:tcPr>
          <w:p w14:paraId="5C6F6B65" w14:textId="77777777" w:rsidR="00D242DB" w:rsidRDefault="00D242DB" w:rsidP="00D57F96">
            <w:pPr>
              <w:jc w:val="center"/>
            </w:pPr>
            <w:r>
              <w:rPr>
                <w:rFonts w:eastAsia="Times New Roman" w:cs="Times New Roman"/>
                <w:sz w:val="19"/>
                <w:szCs w:val="19"/>
              </w:rPr>
              <w:t>Mid-stream</w:t>
            </w:r>
          </w:p>
        </w:tc>
        <w:tc>
          <w:tcPr>
            <w:tcW w:w="1600" w:type="dxa"/>
            <w:tcMar>
              <w:top w:w="60" w:type="dxa"/>
              <w:left w:w="90" w:type="dxa"/>
              <w:bottom w:w="60" w:type="dxa"/>
              <w:right w:w="90" w:type="dxa"/>
            </w:tcMar>
            <w:vAlign w:val="center"/>
          </w:tcPr>
          <w:p w14:paraId="3977EF50" w14:textId="77777777" w:rsidR="00D242DB" w:rsidRDefault="00D242DB" w:rsidP="00D57F96">
            <w:pPr>
              <w:jc w:val="center"/>
            </w:pPr>
            <w:r>
              <w:rPr>
                <w:rFonts w:eastAsia="Times New Roman" w:cs="Times New Roman"/>
                <w:sz w:val="19"/>
                <w:szCs w:val="19"/>
              </w:rPr>
              <w:t>Child</w:t>
            </w:r>
          </w:p>
        </w:tc>
        <w:tc>
          <w:tcPr>
            <w:tcW w:w="1900" w:type="dxa"/>
            <w:tcMar>
              <w:top w:w="60" w:type="dxa"/>
              <w:left w:w="90" w:type="dxa"/>
              <w:bottom w:w="60" w:type="dxa"/>
              <w:right w:w="90" w:type="dxa"/>
            </w:tcMar>
            <w:vAlign w:val="center"/>
          </w:tcPr>
          <w:p w14:paraId="49249FF0" w14:textId="77777777" w:rsidR="00D242DB" w:rsidRDefault="00D242DB" w:rsidP="00D57F96">
            <w:pPr>
              <w:jc w:val="center"/>
            </w:pPr>
            <w:r>
              <w:rPr>
                <w:rFonts w:eastAsia="Times New Roman" w:cs="Times New Roman"/>
                <w:sz w:val="19"/>
                <w:szCs w:val="19"/>
              </w:rPr>
              <w:t>0.428</w:t>
            </w:r>
          </w:p>
        </w:tc>
        <w:tc>
          <w:tcPr>
            <w:tcW w:w="3000" w:type="dxa"/>
            <w:tcMar>
              <w:top w:w="60" w:type="dxa"/>
              <w:left w:w="90" w:type="dxa"/>
              <w:bottom w:w="60" w:type="dxa"/>
              <w:right w:w="90" w:type="dxa"/>
            </w:tcMar>
            <w:vAlign w:val="center"/>
          </w:tcPr>
          <w:p w14:paraId="1D1885CB" w14:textId="77777777" w:rsidR="00D242DB" w:rsidRDefault="00D242DB" w:rsidP="00D57F96">
            <w:pPr>
              <w:jc w:val="center"/>
            </w:pPr>
            <w:r>
              <w:rPr>
                <w:rFonts w:eastAsia="Times New Roman" w:cs="Times New Roman"/>
                <w:sz w:val="19"/>
                <w:szCs w:val="19"/>
              </w:rPr>
              <w:t>2.2 × 10⁻⁵</w:t>
            </w:r>
          </w:p>
        </w:tc>
      </w:tr>
      <w:tr w:rsidR="00D242DB" w14:paraId="1DBE6F75" w14:textId="77777777" w:rsidTr="0069672C">
        <w:tc>
          <w:tcPr>
            <w:tcW w:w="2400" w:type="dxa"/>
            <w:tcMar>
              <w:top w:w="60" w:type="dxa"/>
              <w:left w:w="90" w:type="dxa"/>
              <w:bottom w:w="60" w:type="dxa"/>
              <w:right w:w="90" w:type="dxa"/>
            </w:tcMar>
            <w:vAlign w:val="center"/>
          </w:tcPr>
          <w:p w14:paraId="0F605A26" w14:textId="77777777" w:rsidR="00D242DB" w:rsidRDefault="00D242DB" w:rsidP="00D57F96">
            <w:pPr>
              <w:jc w:val="center"/>
            </w:pPr>
            <w:r>
              <w:rPr>
                <w:rFonts w:eastAsia="Times New Roman" w:cs="Times New Roman"/>
                <w:sz w:val="19"/>
                <w:szCs w:val="19"/>
              </w:rPr>
              <w:t>Down-stream</w:t>
            </w:r>
          </w:p>
        </w:tc>
        <w:tc>
          <w:tcPr>
            <w:tcW w:w="1600" w:type="dxa"/>
            <w:tcMar>
              <w:top w:w="60" w:type="dxa"/>
              <w:left w:w="90" w:type="dxa"/>
              <w:bottom w:w="60" w:type="dxa"/>
              <w:right w:w="90" w:type="dxa"/>
            </w:tcMar>
            <w:vAlign w:val="center"/>
          </w:tcPr>
          <w:p w14:paraId="7E6F1135" w14:textId="77777777" w:rsidR="00D242DB" w:rsidRDefault="00D242DB" w:rsidP="00D57F96">
            <w:pPr>
              <w:jc w:val="center"/>
            </w:pPr>
            <w:r>
              <w:rPr>
                <w:rFonts w:eastAsia="Times New Roman" w:cs="Times New Roman"/>
                <w:sz w:val="19"/>
                <w:szCs w:val="19"/>
              </w:rPr>
              <w:t>Adult</w:t>
            </w:r>
          </w:p>
        </w:tc>
        <w:tc>
          <w:tcPr>
            <w:tcW w:w="1900" w:type="dxa"/>
            <w:tcMar>
              <w:top w:w="60" w:type="dxa"/>
              <w:left w:w="90" w:type="dxa"/>
              <w:bottom w:w="60" w:type="dxa"/>
              <w:right w:w="90" w:type="dxa"/>
            </w:tcMar>
            <w:vAlign w:val="center"/>
          </w:tcPr>
          <w:p w14:paraId="05F4214F" w14:textId="77777777" w:rsidR="00D242DB" w:rsidRDefault="00D242DB" w:rsidP="00D57F96">
            <w:pPr>
              <w:jc w:val="center"/>
            </w:pPr>
            <w:r>
              <w:rPr>
                <w:rFonts w:eastAsia="Times New Roman" w:cs="Times New Roman"/>
                <w:sz w:val="19"/>
                <w:szCs w:val="19"/>
              </w:rPr>
              <w:t>0.303</w:t>
            </w:r>
          </w:p>
        </w:tc>
        <w:tc>
          <w:tcPr>
            <w:tcW w:w="3000" w:type="dxa"/>
            <w:tcMar>
              <w:top w:w="60" w:type="dxa"/>
              <w:left w:w="90" w:type="dxa"/>
              <w:bottom w:w="60" w:type="dxa"/>
              <w:right w:w="90" w:type="dxa"/>
            </w:tcMar>
            <w:vAlign w:val="center"/>
          </w:tcPr>
          <w:p w14:paraId="01AE7B57" w14:textId="77777777" w:rsidR="00D242DB" w:rsidRDefault="00D242DB" w:rsidP="00D57F96">
            <w:pPr>
              <w:jc w:val="center"/>
            </w:pPr>
            <w:r>
              <w:rPr>
                <w:rFonts w:eastAsia="Times New Roman" w:cs="Times New Roman"/>
                <w:sz w:val="19"/>
                <w:szCs w:val="19"/>
              </w:rPr>
              <w:t>1.89 × 10⁻⁴</w:t>
            </w:r>
          </w:p>
        </w:tc>
      </w:tr>
      <w:tr w:rsidR="00D242DB" w14:paraId="37C9617C" w14:textId="77777777" w:rsidTr="0069672C">
        <w:tc>
          <w:tcPr>
            <w:tcW w:w="2400" w:type="dxa"/>
            <w:tcMar>
              <w:top w:w="60" w:type="dxa"/>
              <w:left w:w="90" w:type="dxa"/>
              <w:bottom w:w="60" w:type="dxa"/>
              <w:right w:w="90" w:type="dxa"/>
            </w:tcMar>
            <w:vAlign w:val="center"/>
          </w:tcPr>
          <w:p w14:paraId="2DC68D7C" w14:textId="77777777" w:rsidR="00D242DB" w:rsidRDefault="00D242DB" w:rsidP="00D57F96">
            <w:pPr>
              <w:jc w:val="center"/>
            </w:pPr>
            <w:r>
              <w:rPr>
                <w:rFonts w:eastAsia="Times New Roman" w:cs="Times New Roman"/>
                <w:sz w:val="19"/>
                <w:szCs w:val="19"/>
              </w:rPr>
              <w:lastRenderedPageBreak/>
              <w:t>Down-stream</w:t>
            </w:r>
          </w:p>
        </w:tc>
        <w:tc>
          <w:tcPr>
            <w:tcW w:w="1600" w:type="dxa"/>
            <w:tcMar>
              <w:top w:w="60" w:type="dxa"/>
              <w:left w:w="90" w:type="dxa"/>
              <w:bottom w:w="60" w:type="dxa"/>
              <w:right w:w="90" w:type="dxa"/>
            </w:tcMar>
            <w:vAlign w:val="center"/>
          </w:tcPr>
          <w:p w14:paraId="352E9E72" w14:textId="77777777" w:rsidR="00D242DB" w:rsidRDefault="00D242DB" w:rsidP="00D57F96">
            <w:pPr>
              <w:jc w:val="center"/>
            </w:pPr>
            <w:r>
              <w:rPr>
                <w:rFonts w:eastAsia="Times New Roman" w:cs="Times New Roman"/>
                <w:sz w:val="19"/>
                <w:szCs w:val="19"/>
              </w:rPr>
              <w:t>Child</w:t>
            </w:r>
          </w:p>
        </w:tc>
        <w:tc>
          <w:tcPr>
            <w:tcW w:w="1900" w:type="dxa"/>
            <w:tcMar>
              <w:top w:w="60" w:type="dxa"/>
              <w:left w:w="90" w:type="dxa"/>
              <w:bottom w:w="60" w:type="dxa"/>
              <w:right w:w="90" w:type="dxa"/>
            </w:tcMar>
            <w:vAlign w:val="center"/>
          </w:tcPr>
          <w:p w14:paraId="5881516E" w14:textId="77777777" w:rsidR="00D242DB" w:rsidRDefault="00D242DB" w:rsidP="00D57F96">
            <w:pPr>
              <w:jc w:val="center"/>
            </w:pPr>
            <w:r>
              <w:rPr>
                <w:rFonts w:eastAsia="Times New Roman" w:cs="Times New Roman"/>
                <w:sz w:val="19"/>
                <w:szCs w:val="19"/>
              </w:rPr>
              <w:t>0.706</w:t>
            </w:r>
          </w:p>
        </w:tc>
        <w:tc>
          <w:tcPr>
            <w:tcW w:w="3000" w:type="dxa"/>
            <w:tcMar>
              <w:top w:w="60" w:type="dxa"/>
              <w:left w:w="90" w:type="dxa"/>
              <w:bottom w:w="60" w:type="dxa"/>
              <w:right w:w="90" w:type="dxa"/>
            </w:tcMar>
            <w:vAlign w:val="center"/>
          </w:tcPr>
          <w:p w14:paraId="741DD6E1" w14:textId="77777777" w:rsidR="00D242DB" w:rsidRDefault="00D242DB" w:rsidP="00D57F96">
            <w:pPr>
              <w:jc w:val="center"/>
            </w:pPr>
            <w:r>
              <w:rPr>
                <w:rFonts w:eastAsia="Times New Roman" w:cs="Times New Roman"/>
                <w:sz w:val="19"/>
                <w:szCs w:val="19"/>
              </w:rPr>
              <w:t>3.8 × 10⁻⁵</w:t>
            </w:r>
          </w:p>
        </w:tc>
      </w:tr>
      <w:tr w:rsidR="00D242DB" w14:paraId="28805645" w14:textId="77777777" w:rsidTr="0069672C">
        <w:tc>
          <w:tcPr>
            <w:tcW w:w="2400" w:type="dxa"/>
            <w:tcMar>
              <w:top w:w="60" w:type="dxa"/>
              <w:left w:w="90" w:type="dxa"/>
              <w:bottom w:w="60" w:type="dxa"/>
              <w:right w:w="90" w:type="dxa"/>
            </w:tcMar>
            <w:vAlign w:val="center"/>
          </w:tcPr>
          <w:p w14:paraId="43ADB3AE" w14:textId="77777777" w:rsidR="00D242DB" w:rsidRDefault="00D242DB" w:rsidP="00D57F96">
            <w:pPr>
              <w:jc w:val="center"/>
            </w:pPr>
            <w:proofErr w:type="spellStart"/>
            <w:r>
              <w:rPr>
                <w:rFonts w:eastAsia="Times New Roman" w:cs="Times New Roman"/>
                <w:sz w:val="19"/>
                <w:szCs w:val="19"/>
              </w:rPr>
              <w:t>Catla</w:t>
            </w:r>
            <w:proofErr w:type="spellEnd"/>
          </w:p>
        </w:tc>
        <w:tc>
          <w:tcPr>
            <w:tcW w:w="1600" w:type="dxa"/>
            <w:tcMar>
              <w:top w:w="60" w:type="dxa"/>
              <w:left w:w="90" w:type="dxa"/>
              <w:bottom w:w="60" w:type="dxa"/>
              <w:right w:w="90" w:type="dxa"/>
            </w:tcMar>
            <w:vAlign w:val="center"/>
          </w:tcPr>
          <w:p w14:paraId="79D2E7AF" w14:textId="77777777" w:rsidR="00D242DB" w:rsidRDefault="00D242DB" w:rsidP="00D57F96">
            <w:pPr>
              <w:jc w:val="center"/>
            </w:pPr>
            <w:r>
              <w:rPr>
                <w:rFonts w:eastAsia="Times New Roman" w:cs="Times New Roman"/>
                <w:sz w:val="19"/>
                <w:szCs w:val="19"/>
              </w:rPr>
              <w:t>Adult</w:t>
            </w:r>
          </w:p>
        </w:tc>
        <w:tc>
          <w:tcPr>
            <w:tcW w:w="1900" w:type="dxa"/>
            <w:tcMar>
              <w:top w:w="60" w:type="dxa"/>
              <w:left w:w="90" w:type="dxa"/>
              <w:bottom w:w="60" w:type="dxa"/>
              <w:right w:w="90" w:type="dxa"/>
            </w:tcMar>
            <w:vAlign w:val="center"/>
          </w:tcPr>
          <w:p w14:paraId="2B0F1DBC" w14:textId="77777777" w:rsidR="00D242DB" w:rsidRDefault="00D242DB" w:rsidP="00D57F96">
            <w:pPr>
              <w:jc w:val="center"/>
            </w:pPr>
            <w:r>
              <w:rPr>
                <w:rFonts w:eastAsia="Times New Roman" w:cs="Times New Roman"/>
                <w:sz w:val="19"/>
                <w:szCs w:val="19"/>
              </w:rPr>
              <w:t>0.101</w:t>
            </w:r>
          </w:p>
        </w:tc>
        <w:tc>
          <w:tcPr>
            <w:tcW w:w="3000" w:type="dxa"/>
            <w:tcMar>
              <w:top w:w="60" w:type="dxa"/>
              <w:left w:w="90" w:type="dxa"/>
              <w:bottom w:w="60" w:type="dxa"/>
              <w:right w:w="90" w:type="dxa"/>
            </w:tcMar>
            <w:vAlign w:val="center"/>
          </w:tcPr>
          <w:p w14:paraId="7DF48431" w14:textId="77777777" w:rsidR="00D242DB" w:rsidRDefault="00D242DB" w:rsidP="00D57F96">
            <w:pPr>
              <w:jc w:val="center"/>
            </w:pPr>
            <w:r>
              <w:rPr>
                <w:rFonts w:eastAsia="Times New Roman" w:cs="Times New Roman"/>
                <w:sz w:val="19"/>
                <w:szCs w:val="19"/>
              </w:rPr>
              <w:t>6.6 × 10⁻⁵</w:t>
            </w:r>
          </w:p>
        </w:tc>
      </w:tr>
      <w:tr w:rsidR="00D242DB" w14:paraId="3C5ADC1D" w14:textId="77777777" w:rsidTr="0069672C">
        <w:tc>
          <w:tcPr>
            <w:tcW w:w="2400" w:type="dxa"/>
            <w:tcMar>
              <w:top w:w="60" w:type="dxa"/>
              <w:left w:w="90" w:type="dxa"/>
              <w:bottom w:w="60" w:type="dxa"/>
              <w:right w:w="90" w:type="dxa"/>
            </w:tcMar>
            <w:vAlign w:val="center"/>
          </w:tcPr>
          <w:p w14:paraId="5E7A6251" w14:textId="77777777" w:rsidR="00D242DB" w:rsidRDefault="00D242DB" w:rsidP="00D57F96">
            <w:pPr>
              <w:jc w:val="center"/>
            </w:pPr>
            <w:proofErr w:type="spellStart"/>
            <w:r>
              <w:rPr>
                <w:rFonts w:eastAsia="Times New Roman" w:cs="Times New Roman"/>
                <w:sz w:val="19"/>
                <w:szCs w:val="19"/>
              </w:rPr>
              <w:t>Catla</w:t>
            </w:r>
            <w:proofErr w:type="spellEnd"/>
          </w:p>
        </w:tc>
        <w:tc>
          <w:tcPr>
            <w:tcW w:w="1600" w:type="dxa"/>
            <w:tcMar>
              <w:top w:w="60" w:type="dxa"/>
              <w:left w:w="90" w:type="dxa"/>
              <w:bottom w:w="60" w:type="dxa"/>
              <w:right w:w="90" w:type="dxa"/>
            </w:tcMar>
            <w:vAlign w:val="center"/>
          </w:tcPr>
          <w:p w14:paraId="181AA1AF" w14:textId="77777777" w:rsidR="00D242DB" w:rsidRDefault="00D242DB" w:rsidP="00D57F96">
            <w:pPr>
              <w:jc w:val="center"/>
            </w:pPr>
            <w:r>
              <w:rPr>
                <w:rFonts w:eastAsia="Times New Roman" w:cs="Times New Roman"/>
                <w:sz w:val="19"/>
                <w:szCs w:val="19"/>
              </w:rPr>
              <w:t>Child</w:t>
            </w:r>
          </w:p>
        </w:tc>
        <w:tc>
          <w:tcPr>
            <w:tcW w:w="1900" w:type="dxa"/>
            <w:tcMar>
              <w:top w:w="60" w:type="dxa"/>
              <w:left w:w="90" w:type="dxa"/>
              <w:bottom w:w="60" w:type="dxa"/>
              <w:right w:w="90" w:type="dxa"/>
            </w:tcMar>
            <w:vAlign w:val="center"/>
          </w:tcPr>
          <w:p w14:paraId="50B96B66" w14:textId="77777777" w:rsidR="00D242DB" w:rsidRDefault="00D242DB" w:rsidP="00D57F96">
            <w:pPr>
              <w:jc w:val="center"/>
            </w:pPr>
            <w:r>
              <w:rPr>
                <w:rFonts w:eastAsia="Times New Roman" w:cs="Times New Roman"/>
                <w:sz w:val="19"/>
                <w:szCs w:val="19"/>
              </w:rPr>
              <w:t>0.236</w:t>
            </w:r>
          </w:p>
        </w:tc>
        <w:tc>
          <w:tcPr>
            <w:tcW w:w="3000" w:type="dxa"/>
            <w:tcMar>
              <w:top w:w="60" w:type="dxa"/>
              <w:left w:w="90" w:type="dxa"/>
              <w:bottom w:w="60" w:type="dxa"/>
              <w:right w:w="90" w:type="dxa"/>
            </w:tcMar>
            <w:vAlign w:val="center"/>
          </w:tcPr>
          <w:p w14:paraId="745A0410" w14:textId="77777777" w:rsidR="00D242DB" w:rsidRDefault="00D242DB" w:rsidP="00D57F96">
            <w:pPr>
              <w:jc w:val="center"/>
            </w:pPr>
            <w:r>
              <w:rPr>
                <w:rFonts w:eastAsia="Times New Roman" w:cs="Times New Roman"/>
                <w:sz w:val="19"/>
                <w:szCs w:val="19"/>
              </w:rPr>
              <w:t>1.3 × 10⁻⁵</w:t>
            </w:r>
          </w:p>
        </w:tc>
      </w:tr>
      <w:tr w:rsidR="00D242DB" w14:paraId="1A1AE376" w14:textId="77777777" w:rsidTr="0069672C">
        <w:tc>
          <w:tcPr>
            <w:tcW w:w="2400" w:type="dxa"/>
            <w:tcMar>
              <w:top w:w="60" w:type="dxa"/>
              <w:left w:w="90" w:type="dxa"/>
              <w:bottom w:w="60" w:type="dxa"/>
              <w:right w:w="90" w:type="dxa"/>
            </w:tcMar>
            <w:vAlign w:val="center"/>
          </w:tcPr>
          <w:p w14:paraId="04BB1995" w14:textId="77777777" w:rsidR="00D242DB" w:rsidRDefault="00D242DB" w:rsidP="00D57F96">
            <w:pPr>
              <w:jc w:val="center"/>
            </w:pPr>
            <w:r>
              <w:rPr>
                <w:rFonts w:eastAsia="Times New Roman" w:cs="Times New Roman"/>
                <w:sz w:val="19"/>
                <w:szCs w:val="19"/>
              </w:rPr>
              <w:t>Rui</w:t>
            </w:r>
          </w:p>
        </w:tc>
        <w:tc>
          <w:tcPr>
            <w:tcW w:w="1600" w:type="dxa"/>
            <w:tcMar>
              <w:top w:w="60" w:type="dxa"/>
              <w:left w:w="90" w:type="dxa"/>
              <w:bottom w:w="60" w:type="dxa"/>
              <w:right w:w="90" w:type="dxa"/>
            </w:tcMar>
            <w:vAlign w:val="center"/>
          </w:tcPr>
          <w:p w14:paraId="18D122D4" w14:textId="77777777" w:rsidR="00D242DB" w:rsidRDefault="00D242DB" w:rsidP="00D57F96">
            <w:pPr>
              <w:jc w:val="center"/>
            </w:pPr>
            <w:r>
              <w:rPr>
                <w:rFonts w:eastAsia="Times New Roman" w:cs="Times New Roman"/>
                <w:sz w:val="19"/>
                <w:szCs w:val="19"/>
              </w:rPr>
              <w:t>Adult</w:t>
            </w:r>
          </w:p>
        </w:tc>
        <w:tc>
          <w:tcPr>
            <w:tcW w:w="1900" w:type="dxa"/>
            <w:tcMar>
              <w:top w:w="60" w:type="dxa"/>
              <w:left w:w="90" w:type="dxa"/>
              <w:bottom w:w="60" w:type="dxa"/>
              <w:right w:w="90" w:type="dxa"/>
            </w:tcMar>
            <w:vAlign w:val="center"/>
          </w:tcPr>
          <w:p w14:paraId="2A31CD3F" w14:textId="77777777" w:rsidR="00D242DB" w:rsidRDefault="00D242DB" w:rsidP="00D57F96">
            <w:pPr>
              <w:jc w:val="center"/>
            </w:pPr>
            <w:r>
              <w:rPr>
                <w:rFonts w:eastAsia="Times New Roman" w:cs="Times New Roman"/>
                <w:sz w:val="19"/>
                <w:szCs w:val="19"/>
              </w:rPr>
              <w:t>0.193</w:t>
            </w:r>
          </w:p>
        </w:tc>
        <w:tc>
          <w:tcPr>
            <w:tcW w:w="3000" w:type="dxa"/>
            <w:tcMar>
              <w:top w:w="60" w:type="dxa"/>
              <w:left w:w="90" w:type="dxa"/>
              <w:bottom w:w="60" w:type="dxa"/>
              <w:right w:w="90" w:type="dxa"/>
            </w:tcMar>
            <w:vAlign w:val="center"/>
          </w:tcPr>
          <w:p w14:paraId="539BC67F" w14:textId="77777777" w:rsidR="00D242DB" w:rsidRDefault="00D242DB" w:rsidP="00D57F96">
            <w:pPr>
              <w:jc w:val="center"/>
            </w:pPr>
            <w:r>
              <w:rPr>
                <w:rFonts w:eastAsia="Times New Roman" w:cs="Times New Roman"/>
                <w:sz w:val="19"/>
                <w:szCs w:val="19"/>
              </w:rPr>
              <w:t>1.24 × 10⁻⁴</w:t>
            </w:r>
          </w:p>
        </w:tc>
      </w:tr>
      <w:tr w:rsidR="00D242DB" w14:paraId="16B20B21" w14:textId="77777777" w:rsidTr="0069672C">
        <w:tc>
          <w:tcPr>
            <w:tcW w:w="2400" w:type="dxa"/>
            <w:tcMar>
              <w:top w:w="60" w:type="dxa"/>
              <w:left w:w="90" w:type="dxa"/>
              <w:bottom w:w="60" w:type="dxa"/>
              <w:right w:w="90" w:type="dxa"/>
            </w:tcMar>
            <w:vAlign w:val="center"/>
          </w:tcPr>
          <w:p w14:paraId="1494D9DF" w14:textId="77777777" w:rsidR="00D242DB" w:rsidRDefault="00D242DB" w:rsidP="00D57F96">
            <w:pPr>
              <w:jc w:val="center"/>
            </w:pPr>
            <w:r>
              <w:rPr>
                <w:rFonts w:eastAsia="Times New Roman" w:cs="Times New Roman"/>
                <w:sz w:val="19"/>
                <w:szCs w:val="19"/>
              </w:rPr>
              <w:t>Rui</w:t>
            </w:r>
          </w:p>
        </w:tc>
        <w:tc>
          <w:tcPr>
            <w:tcW w:w="1600" w:type="dxa"/>
            <w:tcMar>
              <w:top w:w="60" w:type="dxa"/>
              <w:left w:w="90" w:type="dxa"/>
              <w:bottom w:w="60" w:type="dxa"/>
              <w:right w:w="90" w:type="dxa"/>
            </w:tcMar>
            <w:vAlign w:val="center"/>
          </w:tcPr>
          <w:p w14:paraId="2D76F5BD" w14:textId="77777777" w:rsidR="00D242DB" w:rsidRDefault="00D242DB" w:rsidP="00D57F96">
            <w:pPr>
              <w:jc w:val="center"/>
            </w:pPr>
            <w:r>
              <w:rPr>
                <w:rFonts w:eastAsia="Times New Roman" w:cs="Times New Roman"/>
                <w:sz w:val="19"/>
                <w:szCs w:val="19"/>
              </w:rPr>
              <w:t>Child</w:t>
            </w:r>
          </w:p>
        </w:tc>
        <w:tc>
          <w:tcPr>
            <w:tcW w:w="1900" w:type="dxa"/>
            <w:tcMar>
              <w:top w:w="60" w:type="dxa"/>
              <w:left w:w="90" w:type="dxa"/>
              <w:bottom w:w="60" w:type="dxa"/>
              <w:right w:w="90" w:type="dxa"/>
            </w:tcMar>
            <w:vAlign w:val="center"/>
          </w:tcPr>
          <w:p w14:paraId="47BE1034" w14:textId="77777777" w:rsidR="00D242DB" w:rsidRDefault="00D242DB" w:rsidP="00D57F96">
            <w:pPr>
              <w:jc w:val="center"/>
            </w:pPr>
            <w:r>
              <w:rPr>
                <w:rFonts w:eastAsia="Times New Roman" w:cs="Times New Roman"/>
                <w:sz w:val="19"/>
                <w:szCs w:val="19"/>
              </w:rPr>
              <w:t>0.451</w:t>
            </w:r>
          </w:p>
        </w:tc>
        <w:tc>
          <w:tcPr>
            <w:tcW w:w="3000" w:type="dxa"/>
            <w:tcMar>
              <w:top w:w="60" w:type="dxa"/>
              <w:left w:w="90" w:type="dxa"/>
              <w:bottom w:w="60" w:type="dxa"/>
              <w:right w:w="90" w:type="dxa"/>
            </w:tcMar>
            <w:vAlign w:val="center"/>
          </w:tcPr>
          <w:p w14:paraId="61806BBD" w14:textId="77777777" w:rsidR="00D242DB" w:rsidRDefault="00D242DB" w:rsidP="00D57F96">
            <w:pPr>
              <w:jc w:val="center"/>
            </w:pPr>
            <w:r>
              <w:rPr>
                <w:rFonts w:eastAsia="Times New Roman" w:cs="Times New Roman"/>
                <w:sz w:val="19"/>
                <w:szCs w:val="19"/>
              </w:rPr>
              <w:t>2.5 × 10⁻⁵</w:t>
            </w:r>
          </w:p>
        </w:tc>
      </w:tr>
      <w:tr w:rsidR="00D242DB" w14:paraId="07A34BFA" w14:textId="77777777" w:rsidTr="0069672C">
        <w:tc>
          <w:tcPr>
            <w:tcW w:w="2400" w:type="dxa"/>
            <w:tcMar>
              <w:top w:w="60" w:type="dxa"/>
              <w:left w:w="90" w:type="dxa"/>
              <w:bottom w:w="60" w:type="dxa"/>
              <w:right w:w="90" w:type="dxa"/>
            </w:tcMar>
            <w:vAlign w:val="center"/>
          </w:tcPr>
          <w:p w14:paraId="47619FD1" w14:textId="77777777" w:rsidR="00D242DB" w:rsidRDefault="00D242DB" w:rsidP="00D57F96">
            <w:pPr>
              <w:jc w:val="center"/>
            </w:pPr>
            <w:r>
              <w:rPr>
                <w:rFonts w:eastAsia="Times New Roman" w:cs="Times New Roman"/>
                <w:sz w:val="19"/>
                <w:szCs w:val="19"/>
              </w:rPr>
              <w:t>Mrigal</w:t>
            </w:r>
          </w:p>
        </w:tc>
        <w:tc>
          <w:tcPr>
            <w:tcW w:w="1600" w:type="dxa"/>
            <w:tcMar>
              <w:top w:w="60" w:type="dxa"/>
              <w:left w:w="90" w:type="dxa"/>
              <w:bottom w:w="60" w:type="dxa"/>
              <w:right w:w="90" w:type="dxa"/>
            </w:tcMar>
            <w:vAlign w:val="center"/>
          </w:tcPr>
          <w:p w14:paraId="073D02ED" w14:textId="77777777" w:rsidR="00D242DB" w:rsidRDefault="00D242DB" w:rsidP="00D57F96">
            <w:pPr>
              <w:jc w:val="center"/>
            </w:pPr>
            <w:r>
              <w:rPr>
                <w:rFonts w:eastAsia="Times New Roman" w:cs="Times New Roman"/>
                <w:sz w:val="19"/>
                <w:szCs w:val="19"/>
              </w:rPr>
              <w:t>Adult</w:t>
            </w:r>
          </w:p>
        </w:tc>
        <w:tc>
          <w:tcPr>
            <w:tcW w:w="1900" w:type="dxa"/>
            <w:tcMar>
              <w:top w:w="60" w:type="dxa"/>
              <w:left w:w="90" w:type="dxa"/>
              <w:bottom w:w="60" w:type="dxa"/>
              <w:right w:w="90" w:type="dxa"/>
            </w:tcMar>
            <w:vAlign w:val="center"/>
          </w:tcPr>
          <w:p w14:paraId="4AA5E416" w14:textId="77777777" w:rsidR="00D242DB" w:rsidRDefault="00D242DB" w:rsidP="00D57F96">
            <w:pPr>
              <w:jc w:val="center"/>
            </w:pPr>
            <w:r>
              <w:rPr>
                <w:rFonts w:eastAsia="Times New Roman" w:cs="Times New Roman"/>
                <w:sz w:val="19"/>
                <w:szCs w:val="19"/>
              </w:rPr>
              <w:t>0.232</w:t>
            </w:r>
          </w:p>
        </w:tc>
        <w:tc>
          <w:tcPr>
            <w:tcW w:w="3000" w:type="dxa"/>
            <w:tcMar>
              <w:top w:w="60" w:type="dxa"/>
              <w:left w:w="90" w:type="dxa"/>
              <w:bottom w:w="60" w:type="dxa"/>
              <w:right w:w="90" w:type="dxa"/>
            </w:tcMar>
            <w:vAlign w:val="center"/>
          </w:tcPr>
          <w:p w14:paraId="592BFD5A" w14:textId="77777777" w:rsidR="00D242DB" w:rsidRDefault="00D242DB" w:rsidP="00D57F96">
            <w:pPr>
              <w:jc w:val="center"/>
            </w:pPr>
            <w:r>
              <w:rPr>
                <w:rFonts w:eastAsia="Times New Roman" w:cs="Times New Roman"/>
                <w:sz w:val="19"/>
                <w:szCs w:val="19"/>
              </w:rPr>
              <w:t>1.52 × 10⁻⁴</w:t>
            </w:r>
          </w:p>
        </w:tc>
      </w:tr>
      <w:tr w:rsidR="00D242DB" w14:paraId="3C99851F" w14:textId="77777777" w:rsidTr="0069672C">
        <w:tc>
          <w:tcPr>
            <w:tcW w:w="2400" w:type="dxa"/>
            <w:tcMar>
              <w:top w:w="60" w:type="dxa"/>
              <w:left w:w="90" w:type="dxa"/>
              <w:bottom w:w="60" w:type="dxa"/>
              <w:right w:w="90" w:type="dxa"/>
            </w:tcMar>
            <w:vAlign w:val="center"/>
          </w:tcPr>
          <w:p w14:paraId="1EA666FA" w14:textId="77777777" w:rsidR="00D242DB" w:rsidRDefault="00D242DB" w:rsidP="00D57F96">
            <w:pPr>
              <w:jc w:val="center"/>
            </w:pPr>
            <w:r>
              <w:rPr>
                <w:rFonts w:eastAsia="Times New Roman" w:cs="Times New Roman"/>
                <w:sz w:val="19"/>
                <w:szCs w:val="19"/>
              </w:rPr>
              <w:t>Mrigal</w:t>
            </w:r>
          </w:p>
        </w:tc>
        <w:tc>
          <w:tcPr>
            <w:tcW w:w="1600" w:type="dxa"/>
            <w:tcMar>
              <w:top w:w="60" w:type="dxa"/>
              <w:left w:w="90" w:type="dxa"/>
              <w:bottom w:w="60" w:type="dxa"/>
              <w:right w:w="90" w:type="dxa"/>
            </w:tcMar>
            <w:vAlign w:val="center"/>
          </w:tcPr>
          <w:p w14:paraId="70C93E4A" w14:textId="77777777" w:rsidR="00D242DB" w:rsidRDefault="00D242DB" w:rsidP="00D57F96">
            <w:pPr>
              <w:jc w:val="center"/>
            </w:pPr>
            <w:r>
              <w:rPr>
                <w:rFonts w:eastAsia="Times New Roman" w:cs="Times New Roman"/>
                <w:sz w:val="19"/>
                <w:szCs w:val="19"/>
              </w:rPr>
              <w:t>Child</w:t>
            </w:r>
          </w:p>
        </w:tc>
        <w:tc>
          <w:tcPr>
            <w:tcW w:w="1900" w:type="dxa"/>
            <w:tcMar>
              <w:top w:w="60" w:type="dxa"/>
              <w:left w:w="90" w:type="dxa"/>
              <w:bottom w:w="60" w:type="dxa"/>
              <w:right w:w="90" w:type="dxa"/>
            </w:tcMar>
            <w:vAlign w:val="center"/>
          </w:tcPr>
          <w:p w14:paraId="736782EF" w14:textId="77777777" w:rsidR="00D242DB" w:rsidRDefault="00D242DB" w:rsidP="00D57F96">
            <w:pPr>
              <w:jc w:val="center"/>
            </w:pPr>
            <w:r>
              <w:rPr>
                <w:rFonts w:eastAsia="Times New Roman" w:cs="Times New Roman"/>
                <w:sz w:val="19"/>
                <w:szCs w:val="19"/>
              </w:rPr>
              <w:t>0.542</w:t>
            </w:r>
          </w:p>
        </w:tc>
        <w:tc>
          <w:tcPr>
            <w:tcW w:w="3000" w:type="dxa"/>
            <w:tcMar>
              <w:top w:w="60" w:type="dxa"/>
              <w:left w:w="90" w:type="dxa"/>
              <w:bottom w:w="60" w:type="dxa"/>
              <w:right w:w="90" w:type="dxa"/>
            </w:tcMar>
            <w:vAlign w:val="center"/>
          </w:tcPr>
          <w:p w14:paraId="6516F3F2" w14:textId="77777777" w:rsidR="00D242DB" w:rsidRDefault="00D242DB" w:rsidP="00D57F96">
            <w:pPr>
              <w:jc w:val="center"/>
            </w:pPr>
            <w:r>
              <w:rPr>
                <w:rFonts w:eastAsia="Times New Roman" w:cs="Times New Roman"/>
                <w:sz w:val="19"/>
                <w:szCs w:val="19"/>
              </w:rPr>
              <w:t>3.0 × 10⁻⁵</w:t>
            </w:r>
          </w:p>
        </w:tc>
      </w:tr>
      <w:tr w:rsidR="00D242DB" w14:paraId="461ADF43" w14:textId="77777777" w:rsidTr="0069672C">
        <w:tc>
          <w:tcPr>
            <w:tcW w:w="2400" w:type="dxa"/>
            <w:tcMar>
              <w:top w:w="60" w:type="dxa"/>
              <w:left w:w="90" w:type="dxa"/>
              <w:bottom w:w="60" w:type="dxa"/>
              <w:right w:w="90" w:type="dxa"/>
            </w:tcMar>
            <w:vAlign w:val="center"/>
          </w:tcPr>
          <w:p w14:paraId="6894D9EA" w14:textId="77777777" w:rsidR="00D242DB" w:rsidRDefault="00D242DB" w:rsidP="00D57F96">
            <w:pPr>
              <w:jc w:val="center"/>
            </w:pPr>
            <w:r>
              <w:rPr>
                <w:rFonts w:eastAsia="Times New Roman" w:cs="Times New Roman"/>
                <w:sz w:val="19"/>
                <w:szCs w:val="19"/>
              </w:rPr>
              <w:t>Overall</w:t>
            </w:r>
          </w:p>
        </w:tc>
        <w:tc>
          <w:tcPr>
            <w:tcW w:w="1600" w:type="dxa"/>
            <w:tcMar>
              <w:top w:w="60" w:type="dxa"/>
              <w:left w:w="90" w:type="dxa"/>
              <w:bottom w:w="60" w:type="dxa"/>
              <w:right w:w="90" w:type="dxa"/>
            </w:tcMar>
            <w:vAlign w:val="center"/>
          </w:tcPr>
          <w:p w14:paraId="3178D62D" w14:textId="77777777" w:rsidR="00D242DB" w:rsidRDefault="00D242DB" w:rsidP="00D57F96">
            <w:pPr>
              <w:jc w:val="center"/>
            </w:pPr>
            <w:r>
              <w:rPr>
                <w:rFonts w:eastAsia="Times New Roman" w:cs="Times New Roman"/>
                <w:sz w:val="19"/>
                <w:szCs w:val="19"/>
              </w:rPr>
              <w:t>Adult</w:t>
            </w:r>
          </w:p>
        </w:tc>
        <w:tc>
          <w:tcPr>
            <w:tcW w:w="1900" w:type="dxa"/>
            <w:tcMar>
              <w:top w:w="60" w:type="dxa"/>
              <w:left w:w="90" w:type="dxa"/>
              <w:bottom w:w="60" w:type="dxa"/>
              <w:right w:w="90" w:type="dxa"/>
            </w:tcMar>
            <w:vAlign w:val="center"/>
          </w:tcPr>
          <w:p w14:paraId="03BD52F8" w14:textId="77777777" w:rsidR="00D242DB" w:rsidRDefault="00D242DB" w:rsidP="00D57F96">
            <w:pPr>
              <w:jc w:val="center"/>
            </w:pPr>
            <w:r>
              <w:rPr>
                <w:rFonts w:eastAsia="Times New Roman" w:cs="Times New Roman"/>
                <w:sz w:val="19"/>
                <w:szCs w:val="19"/>
              </w:rPr>
              <w:t>0.175</w:t>
            </w:r>
          </w:p>
        </w:tc>
        <w:tc>
          <w:tcPr>
            <w:tcW w:w="3000" w:type="dxa"/>
            <w:tcMar>
              <w:top w:w="60" w:type="dxa"/>
              <w:left w:w="90" w:type="dxa"/>
              <w:bottom w:w="60" w:type="dxa"/>
              <w:right w:w="90" w:type="dxa"/>
            </w:tcMar>
            <w:vAlign w:val="center"/>
          </w:tcPr>
          <w:p w14:paraId="1124A6AC" w14:textId="77777777" w:rsidR="00D242DB" w:rsidRDefault="00D242DB" w:rsidP="00D57F96">
            <w:pPr>
              <w:jc w:val="center"/>
            </w:pPr>
            <w:r>
              <w:rPr>
                <w:rFonts w:eastAsia="Times New Roman" w:cs="Times New Roman"/>
                <w:sz w:val="19"/>
                <w:szCs w:val="19"/>
              </w:rPr>
              <w:t>1.14 × 10⁻⁴</w:t>
            </w:r>
          </w:p>
        </w:tc>
      </w:tr>
      <w:tr w:rsidR="00D242DB" w14:paraId="426F03CD" w14:textId="77777777" w:rsidTr="0069672C">
        <w:tc>
          <w:tcPr>
            <w:tcW w:w="2400" w:type="dxa"/>
            <w:tcMar>
              <w:top w:w="60" w:type="dxa"/>
              <w:left w:w="90" w:type="dxa"/>
              <w:bottom w:w="60" w:type="dxa"/>
              <w:right w:w="90" w:type="dxa"/>
            </w:tcMar>
            <w:vAlign w:val="center"/>
          </w:tcPr>
          <w:p w14:paraId="0FF3F1D2" w14:textId="77777777" w:rsidR="00D242DB" w:rsidRDefault="00D242DB" w:rsidP="00D57F96">
            <w:pPr>
              <w:jc w:val="center"/>
            </w:pPr>
            <w:r>
              <w:rPr>
                <w:rFonts w:eastAsia="Times New Roman" w:cs="Times New Roman"/>
                <w:sz w:val="19"/>
                <w:szCs w:val="19"/>
              </w:rPr>
              <w:t>Overall</w:t>
            </w:r>
          </w:p>
        </w:tc>
        <w:tc>
          <w:tcPr>
            <w:tcW w:w="1600" w:type="dxa"/>
            <w:tcMar>
              <w:top w:w="60" w:type="dxa"/>
              <w:left w:w="90" w:type="dxa"/>
              <w:bottom w:w="60" w:type="dxa"/>
              <w:right w:w="90" w:type="dxa"/>
            </w:tcMar>
            <w:vAlign w:val="center"/>
          </w:tcPr>
          <w:p w14:paraId="1C90CF05" w14:textId="77777777" w:rsidR="00D242DB" w:rsidRDefault="00D242DB" w:rsidP="00D57F96">
            <w:pPr>
              <w:jc w:val="center"/>
            </w:pPr>
            <w:r>
              <w:rPr>
                <w:rFonts w:eastAsia="Times New Roman" w:cs="Times New Roman"/>
                <w:sz w:val="19"/>
                <w:szCs w:val="19"/>
              </w:rPr>
              <w:t>Child</w:t>
            </w:r>
          </w:p>
        </w:tc>
        <w:tc>
          <w:tcPr>
            <w:tcW w:w="1900" w:type="dxa"/>
            <w:tcMar>
              <w:top w:w="60" w:type="dxa"/>
              <w:left w:w="90" w:type="dxa"/>
              <w:bottom w:w="60" w:type="dxa"/>
              <w:right w:w="90" w:type="dxa"/>
            </w:tcMar>
            <w:vAlign w:val="center"/>
          </w:tcPr>
          <w:p w14:paraId="7A62C276" w14:textId="77777777" w:rsidR="00D242DB" w:rsidRDefault="00D242DB" w:rsidP="00D57F96">
            <w:pPr>
              <w:jc w:val="center"/>
            </w:pPr>
            <w:r>
              <w:rPr>
                <w:rFonts w:eastAsia="Times New Roman" w:cs="Times New Roman"/>
                <w:sz w:val="19"/>
                <w:szCs w:val="19"/>
              </w:rPr>
              <w:t>0.409</w:t>
            </w:r>
          </w:p>
        </w:tc>
        <w:tc>
          <w:tcPr>
            <w:tcW w:w="3000" w:type="dxa"/>
            <w:tcMar>
              <w:top w:w="60" w:type="dxa"/>
              <w:left w:w="90" w:type="dxa"/>
              <w:bottom w:w="60" w:type="dxa"/>
              <w:right w:w="90" w:type="dxa"/>
            </w:tcMar>
            <w:vAlign w:val="center"/>
          </w:tcPr>
          <w:p w14:paraId="39CB2C4B" w14:textId="77777777" w:rsidR="00D242DB" w:rsidRDefault="00D242DB" w:rsidP="00D57F96">
            <w:pPr>
              <w:jc w:val="center"/>
            </w:pPr>
            <w:r>
              <w:rPr>
                <w:rFonts w:eastAsia="Times New Roman" w:cs="Times New Roman"/>
                <w:sz w:val="19"/>
                <w:szCs w:val="19"/>
              </w:rPr>
              <w:t>2.3 × 10⁻⁵</w:t>
            </w:r>
          </w:p>
        </w:tc>
      </w:tr>
    </w:tbl>
    <w:p w14:paraId="3D3EB8E2" w14:textId="77777777" w:rsidR="00D120E7" w:rsidRDefault="00D120E7" w:rsidP="00D242DB">
      <w:pPr>
        <w:spacing w:line="300" w:lineRule="auto"/>
        <w:jc w:val="both"/>
        <w:rPr>
          <w:rFonts w:eastAsia="Times New Roman" w:cs="Times New Roman"/>
        </w:rPr>
      </w:pPr>
    </w:p>
    <w:p w14:paraId="321E2399" w14:textId="436448EC" w:rsidR="00A27C9F" w:rsidRDefault="00D242DB" w:rsidP="00004B38">
      <w:pPr>
        <w:spacing w:line="360" w:lineRule="auto"/>
        <w:jc w:val="both"/>
        <w:rPr>
          <w:rFonts w:eastAsia="Times New Roman" w:cs="Times New Roman"/>
          <w:szCs w:val="24"/>
        </w:rPr>
      </w:pPr>
      <w:r w:rsidRPr="00F12E38">
        <w:rPr>
          <w:rFonts w:eastAsia="Times New Roman" w:cs="Times New Roman"/>
          <w:szCs w:val="24"/>
        </w:rPr>
        <w:t>For carcinogenic risk, USEPA regards CR values within 10⁻⁶</w:t>
      </w:r>
      <w:r w:rsidR="00397DA2" w:rsidRPr="00F12E38">
        <w:rPr>
          <w:rFonts w:eastAsia="Times New Roman" w:cs="Times New Roman"/>
          <w:szCs w:val="24"/>
        </w:rPr>
        <w:t>-</w:t>
      </w:r>
      <w:r w:rsidRPr="00F12E38">
        <w:rPr>
          <w:rFonts w:eastAsia="Times New Roman" w:cs="Times New Roman"/>
          <w:szCs w:val="24"/>
        </w:rPr>
        <w:t>10⁻⁴ as an acceptable range. Adult CR fell within or slightly above this range at every location (4.1 × 10⁻⁵ up-stream to 1.89 × 10⁻⁴ down-stream); mid-stream (1.12 × 10⁻⁴) and down-stream (1.89 × 10⁻⁴) adult values exceed the 10⁻⁴ upper bound, indicating a potentially non-negligible lifetime cancer risk for regular adult consumers of fish from these two zones. Species-wise, Mrigal and Rui carried the highest adult CR (1.52 × 10⁻⁴ and 1.24 × 10⁻⁴). Child CR remained within the acceptable range at all locations, because the shorter assumed childhood exposure duration (6 years vs 70 years lifetime) offsets the</w:t>
      </w:r>
      <w:r w:rsidR="00F12E38" w:rsidRPr="00F12E38">
        <w:rPr>
          <w:rFonts w:eastAsia="Times New Roman" w:cs="Times New Roman"/>
          <w:szCs w:val="24"/>
        </w:rPr>
        <w:t xml:space="preserve">   </w:t>
      </w:r>
      <w:r w:rsidRPr="00F12E38">
        <w:rPr>
          <w:rFonts w:eastAsia="Times New Roman" w:cs="Times New Roman"/>
          <w:szCs w:val="24"/>
        </w:rPr>
        <w:t>higher child ingestion-rate-to-body-weight ratio in the carcinogenic-risk formula.</w:t>
      </w:r>
      <w:r w:rsidR="00F12E38" w:rsidRPr="00F12E38">
        <w:rPr>
          <w:szCs w:val="24"/>
        </w:rPr>
        <w:t xml:space="preserve"> </w:t>
      </w:r>
      <w:r w:rsidRPr="00F12E38">
        <w:rPr>
          <w:rFonts w:eastAsia="Times New Roman" w:cs="Times New Roman"/>
          <w:szCs w:val="24"/>
        </w:rPr>
        <w:t xml:space="preserve">Compound-wise decomposition of the adult THQ (Figure </w:t>
      </w:r>
      <w:r w:rsidR="00790DC0" w:rsidRPr="00F12E38">
        <w:rPr>
          <w:rFonts w:eastAsia="Times New Roman" w:cs="Times New Roman"/>
          <w:szCs w:val="24"/>
        </w:rPr>
        <w:t>33</w:t>
      </w:r>
      <w:r w:rsidRPr="00F12E38">
        <w:rPr>
          <w:rFonts w:eastAsia="Times New Roman" w:cs="Times New Roman"/>
          <w:szCs w:val="24"/>
        </w:rPr>
        <w:t xml:space="preserve">) shows that aldrin alone accounted for ~69% of the overall adult HI (THQ = 0.121 of 0.175), driven by its low oral </w:t>
      </w:r>
      <w:proofErr w:type="spellStart"/>
      <w:r w:rsidRPr="00F12E38">
        <w:rPr>
          <w:rFonts w:eastAsia="Times New Roman" w:cs="Times New Roman"/>
          <w:szCs w:val="24"/>
        </w:rPr>
        <w:t>RfD</w:t>
      </w:r>
      <w:proofErr w:type="spellEnd"/>
      <w:r w:rsidRPr="00F12E38">
        <w:rPr>
          <w:rFonts w:eastAsia="Times New Roman" w:cs="Times New Roman"/>
          <w:szCs w:val="24"/>
        </w:rPr>
        <w:t xml:space="preserve"> (3 × 10⁻⁵ mg/kg-day) rather than its absolute concentration. α-HCH, δ-HCH, </w:t>
      </w:r>
      <w:proofErr w:type="spellStart"/>
      <w:proofErr w:type="gramStart"/>
      <w:r w:rsidRPr="00F12E38">
        <w:rPr>
          <w:rFonts w:eastAsia="Times New Roman" w:cs="Times New Roman"/>
          <w:szCs w:val="24"/>
        </w:rPr>
        <w:t>p,p</w:t>
      </w:r>
      <w:proofErr w:type="spellEnd"/>
      <w:proofErr w:type="gramEnd"/>
      <w:r w:rsidRPr="00F12E38">
        <w:rPr>
          <w:rFonts w:eastAsia="Times New Roman" w:cs="Times New Roman"/>
          <w:szCs w:val="24"/>
        </w:rPr>
        <w:t>'-DDT and heptachlor contributed smaller, comparable shares (THQ ≈ 0.009–0.015 each). This pattern — a low-</w:t>
      </w:r>
      <w:proofErr w:type="spellStart"/>
      <w:r w:rsidRPr="00F12E38">
        <w:rPr>
          <w:rFonts w:eastAsia="Times New Roman" w:cs="Times New Roman"/>
          <w:szCs w:val="24"/>
        </w:rPr>
        <w:t>RfD</w:t>
      </w:r>
      <w:proofErr w:type="spellEnd"/>
      <w:r w:rsidRPr="00F12E38">
        <w:rPr>
          <w:rFonts w:eastAsia="Times New Roman" w:cs="Times New Roman"/>
          <w:szCs w:val="24"/>
        </w:rPr>
        <w:t xml:space="preserve"> compound dominating risk despite not being the most abundant residue — is a common and important finding in OCP risk assessments and should be highlighted in the discussion: aldrin contamination, </w:t>
      </w:r>
      <w:proofErr w:type="gramStart"/>
      <w:r w:rsidRPr="00F12E38">
        <w:rPr>
          <w:rFonts w:eastAsia="Times New Roman" w:cs="Times New Roman"/>
          <w:szCs w:val="24"/>
        </w:rPr>
        <w:t xml:space="preserve">even </w:t>
      </w:r>
      <w:r w:rsidR="00A27C9F">
        <w:rPr>
          <w:rFonts w:eastAsia="Times New Roman" w:cs="Times New Roman"/>
          <w:szCs w:val="24"/>
        </w:rPr>
        <w:t xml:space="preserve"> at</w:t>
      </w:r>
      <w:proofErr w:type="gramEnd"/>
      <w:r w:rsidR="00A27C9F">
        <w:rPr>
          <w:rFonts w:eastAsia="Times New Roman" w:cs="Times New Roman"/>
          <w:szCs w:val="24"/>
        </w:rPr>
        <w:t xml:space="preserve"> moderate </w:t>
      </w:r>
      <w:r w:rsidR="00A27C9F" w:rsidRPr="00F12E38">
        <w:rPr>
          <w:rFonts w:eastAsia="Times New Roman" w:cs="Times New Roman"/>
          <w:szCs w:val="24"/>
        </w:rPr>
        <w:t xml:space="preserve">concentrations, is the principal driver of fish-consumption risk in the </w:t>
      </w:r>
      <w:proofErr w:type="spellStart"/>
      <w:r w:rsidR="00A27C9F" w:rsidRPr="00F12E38">
        <w:rPr>
          <w:rFonts w:eastAsia="Times New Roman" w:cs="Times New Roman"/>
          <w:szCs w:val="24"/>
        </w:rPr>
        <w:t>Halda</w:t>
      </w:r>
      <w:proofErr w:type="spellEnd"/>
      <w:r w:rsidR="00A27C9F">
        <w:rPr>
          <w:rFonts w:eastAsia="Times New Roman" w:cs="Times New Roman"/>
          <w:szCs w:val="24"/>
        </w:rPr>
        <w:t xml:space="preserve"> river.</w:t>
      </w:r>
    </w:p>
    <w:p w14:paraId="3A8DF921" w14:textId="3601144C" w:rsidR="002A3125" w:rsidRPr="00A27C9F" w:rsidRDefault="00A27C9F" w:rsidP="00A27C9F">
      <w:pPr>
        <w:spacing w:line="360" w:lineRule="auto"/>
        <w:jc w:val="both"/>
        <w:rPr>
          <w:rFonts w:eastAsia="Times New Roman" w:cs="Times New Roman"/>
          <w:szCs w:val="24"/>
        </w:rPr>
      </w:pPr>
      <w:r>
        <w:rPr>
          <w:rFonts w:eastAsia="Times New Roman" w:cs="Times New Roman"/>
          <w:noProof/>
        </w:rPr>
        <w:lastRenderedPageBreak/>
        <mc:AlternateContent>
          <mc:Choice Requires="wpg">
            <w:drawing>
              <wp:anchor distT="0" distB="0" distL="114300" distR="114300" simplePos="0" relativeHeight="251814912" behindDoc="0" locked="0" layoutInCell="1" allowOverlap="1" wp14:anchorId="4B6BD971" wp14:editId="004FF428">
                <wp:simplePos x="0" y="0"/>
                <wp:positionH relativeFrom="margin">
                  <wp:posOffset>211455</wp:posOffset>
                </wp:positionH>
                <wp:positionV relativeFrom="paragraph">
                  <wp:posOffset>0</wp:posOffset>
                </wp:positionV>
                <wp:extent cx="5220335" cy="2762250"/>
                <wp:effectExtent l="0" t="0" r="0" b="0"/>
                <wp:wrapTopAndBottom/>
                <wp:docPr id="319" name="Group 319"/>
                <wp:cNvGraphicFramePr/>
                <a:graphic xmlns:a="http://schemas.openxmlformats.org/drawingml/2006/main">
                  <a:graphicData uri="http://schemas.microsoft.com/office/word/2010/wordprocessingGroup">
                    <wpg:wgp>
                      <wpg:cNvGrpSpPr/>
                      <wpg:grpSpPr>
                        <a:xfrm>
                          <a:off x="0" y="0"/>
                          <a:ext cx="5220335" cy="2762250"/>
                          <a:chOff x="-19050" y="0"/>
                          <a:chExt cx="5743575" cy="3389666"/>
                        </a:xfrm>
                      </wpg:grpSpPr>
                      <pic:pic xmlns:pic="http://schemas.openxmlformats.org/drawingml/2006/picture">
                        <pic:nvPicPr>
                          <pic:cNvPr id="305" name="Picture 305"/>
                          <pic:cNvPicPr>
                            <a:picLocks noChangeAspect="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24525" cy="2667000"/>
                          </a:xfrm>
                          <a:prstGeom prst="rect">
                            <a:avLst/>
                          </a:prstGeom>
                        </pic:spPr>
                      </pic:pic>
                      <wps:wsp>
                        <wps:cNvPr id="318" name="Text Box 318"/>
                        <wps:cNvSpPr txBox="1"/>
                        <wps:spPr>
                          <a:xfrm>
                            <a:off x="-19050" y="2809874"/>
                            <a:ext cx="5724524" cy="579792"/>
                          </a:xfrm>
                          <a:prstGeom prst="rect">
                            <a:avLst/>
                          </a:prstGeom>
                          <a:solidFill>
                            <a:prstClr val="white"/>
                          </a:solidFill>
                          <a:ln>
                            <a:noFill/>
                          </a:ln>
                        </wps:spPr>
                        <wps:txbx>
                          <w:txbxContent>
                            <w:p w14:paraId="2BC295F8" w14:textId="51C18527" w:rsidR="00263CC4" w:rsidRPr="0069672C" w:rsidRDefault="00485A05" w:rsidP="00F12E38">
                              <w:pPr>
                                <w:pStyle w:val="Caption"/>
                                <w:jc w:val="center"/>
                                <w:rPr>
                                  <w:rFonts w:cs="Times New Roman"/>
                                  <w:i w:val="0"/>
                                  <w:iCs w:val="0"/>
                                  <w:noProof/>
                                  <w:color w:val="auto"/>
                                  <w:sz w:val="22"/>
                                  <w:szCs w:val="22"/>
                                </w:rPr>
                              </w:pPr>
                              <w:bookmarkStart w:id="169" w:name="_Toc240783433"/>
                              <w:r w:rsidRPr="00F70908">
                                <w:rPr>
                                  <w:rFonts w:cs="Times New Roman"/>
                                  <w:b/>
                                  <w:bCs/>
                                  <w:i w:val="0"/>
                                  <w:iCs w:val="0"/>
                                  <w:color w:val="auto"/>
                                  <w:sz w:val="22"/>
                                  <w:szCs w:val="22"/>
                                </w:rPr>
                                <w:t>Figure 3.</w:t>
                              </w:r>
                              <w:r>
                                <w:rPr>
                                  <w:rFonts w:cs="Times New Roman"/>
                                  <w:b/>
                                  <w:bCs/>
                                  <w:i w:val="0"/>
                                  <w:iCs w:val="0"/>
                                  <w:color w:val="auto"/>
                                  <w:sz w:val="22"/>
                                  <w:szCs w:val="22"/>
                                </w:rPr>
                                <w:t>6</w:t>
                              </w:r>
                              <w:r w:rsidRPr="00F70908">
                                <w:rPr>
                                  <w:rFonts w:cs="Times New Roman"/>
                                  <w:b/>
                                  <w:bCs/>
                                  <w:i w:val="0"/>
                                  <w:iCs w:val="0"/>
                                  <w:color w:val="auto"/>
                                  <w:sz w:val="22"/>
                                  <w:szCs w:val="22"/>
                                </w:rPr>
                                <w:t>:</w:t>
                              </w:r>
                              <w:r>
                                <w:rPr>
                                  <w:rFonts w:cs="Times New Roman"/>
                                  <w:i w:val="0"/>
                                  <w:iCs w:val="0"/>
                                  <w:color w:val="auto"/>
                                  <w:sz w:val="22"/>
                                  <w:szCs w:val="22"/>
                                </w:rPr>
                                <w:t xml:space="preserve"> </w:t>
                              </w:r>
                              <w:r w:rsidR="00263CC4" w:rsidRPr="0069672C">
                                <w:rPr>
                                  <w:rFonts w:cs="Times New Roman"/>
                                  <w:i w:val="0"/>
                                  <w:iCs w:val="0"/>
                                  <w:color w:val="auto"/>
                                  <w:sz w:val="22"/>
                                  <w:szCs w:val="22"/>
                                </w:rPr>
                                <w:t>Compound-wise contribution to the target hazard quotient (THQ) for (a) adult and (b) child consumers, by zone, by species and overall</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6BD971" id="Group 319" o:spid="_x0000_s1142" style="position:absolute;left:0;text-align:left;margin-left:16.65pt;margin-top:0;width:411.05pt;height:217.5pt;z-index:251814912;mso-position-horizontal-relative:margin;mso-width-relative:margin;mso-height-relative:margin" coordorigin="-190" coordsize="57435,33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">
                <v:shape id="Picture 305" o:spid="_x0000_s1143" type="#_x0000_t75" style="position:absolute;width:57245;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">
                  <v:imagedata r:id="rId102" o:title=""/>
                </v:shape>
                <v:shape id="Text Box 318" o:spid="_x0000_s1144" type="#_x0000_t202" style="position:absolute;left:-190;top:28098;width:57244;height:5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" stroked="f">
                  <v:textbox inset="0,0,0,0">
                    <w:txbxContent>
                      <w:p w14:paraId="2BC295F8" w14:textId="51C18527" w:rsidR="00263CC4" w:rsidRPr="0069672C" w:rsidRDefault="00485A05" w:rsidP="00F12E38">
                        <w:pPr>
                          <w:pStyle w:val="Caption"/>
                          <w:jc w:val="center"/>
                          <w:rPr>
                            <w:rFonts w:cs="Times New Roman"/>
                            <w:i w:val="0"/>
                            <w:iCs w:val="0"/>
                            <w:noProof/>
                            <w:color w:val="auto"/>
                            <w:sz w:val="22"/>
                            <w:szCs w:val="22"/>
                          </w:rPr>
                        </w:pPr>
                        <w:bookmarkStart w:id="170" w:name="_Toc240783433"/>
                        <w:r w:rsidRPr="00F70908">
                          <w:rPr>
                            <w:rFonts w:cs="Times New Roman"/>
                            <w:b/>
                            <w:bCs/>
                            <w:i w:val="0"/>
                            <w:iCs w:val="0"/>
                            <w:color w:val="auto"/>
                            <w:sz w:val="22"/>
                            <w:szCs w:val="22"/>
                          </w:rPr>
                          <w:t>Figure 3.</w:t>
                        </w:r>
                        <w:r>
                          <w:rPr>
                            <w:rFonts w:cs="Times New Roman"/>
                            <w:b/>
                            <w:bCs/>
                            <w:i w:val="0"/>
                            <w:iCs w:val="0"/>
                            <w:color w:val="auto"/>
                            <w:sz w:val="22"/>
                            <w:szCs w:val="22"/>
                          </w:rPr>
                          <w:t>6</w:t>
                        </w:r>
                        <w:r w:rsidRPr="00F70908">
                          <w:rPr>
                            <w:rFonts w:cs="Times New Roman"/>
                            <w:b/>
                            <w:bCs/>
                            <w:i w:val="0"/>
                            <w:iCs w:val="0"/>
                            <w:color w:val="auto"/>
                            <w:sz w:val="22"/>
                            <w:szCs w:val="22"/>
                          </w:rPr>
                          <w:t>:</w:t>
                        </w:r>
                        <w:r>
                          <w:rPr>
                            <w:rFonts w:cs="Times New Roman"/>
                            <w:i w:val="0"/>
                            <w:iCs w:val="0"/>
                            <w:color w:val="auto"/>
                            <w:sz w:val="22"/>
                            <w:szCs w:val="22"/>
                          </w:rPr>
                          <w:t xml:space="preserve"> </w:t>
                        </w:r>
                        <w:r w:rsidR="00263CC4" w:rsidRPr="0069672C">
                          <w:rPr>
                            <w:rFonts w:cs="Times New Roman"/>
                            <w:i w:val="0"/>
                            <w:iCs w:val="0"/>
                            <w:color w:val="auto"/>
                            <w:sz w:val="22"/>
                            <w:szCs w:val="22"/>
                          </w:rPr>
                          <w:t>Compound-wise contribution to the target hazard quotient (THQ) for (a) adult and (b) child consumers, by zone, by species and overall</w:t>
                        </w:r>
                        <w:bookmarkEnd w:id="170"/>
                      </w:p>
                    </w:txbxContent>
                  </v:textbox>
                </v:shape>
                <w10:wrap type="topAndBottom" anchorx="margin"/>
              </v:group>
            </w:pict>
          </mc:Fallback>
        </mc:AlternateContent>
      </w:r>
    </w:p>
    <w:p w14:paraId="1F5EF79B" w14:textId="4435024F" w:rsidR="00A71A4C" w:rsidRPr="00371E04" w:rsidRDefault="00B16F19" w:rsidP="00371E04">
      <w:pPr>
        <w:pStyle w:val="Heading2"/>
      </w:pPr>
      <w:bookmarkStart w:id="171" w:name="_Toc240814295"/>
      <w:r w:rsidRPr="00371E04">
        <w:t>3</w:t>
      </w:r>
      <w:r w:rsidR="00A71A4C" w:rsidRPr="00371E04">
        <w:t>.</w:t>
      </w:r>
      <w:r w:rsidR="00371E04" w:rsidRPr="00371E04">
        <w:t xml:space="preserve">2 </w:t>
      </w:r>
      <w:r w:rsidR="00A71A4C" w:rsidRPr="00371E04">
        <w:t>Concentration and Distribution of OCPs in Water</w:t>
      </w:r>
      <w:bookmarkEnd w:id="171"/>
    </w:p>
    <w:p w14:paraId="3CB4EBBC" w14:textId="4260CE36" w:rsidR="00FB3A70" w:rsidRPr="009F6AA0" w:rsidRDefault="00A71A4C" w:rsidP="00004B38">
      <w:pPr>
        <w:spacing w:line="360" w:lineRule="auto"/>
        <w:jc w:val="both"/>
        <w:rPr>
          <w:rFonts w:cs="Times New Roman"/>
          <w:szCs w:val="24"/>
        </w:rPr>
      </w:pPr>
      <w:r w:rsidRPr="009F6AA0">
        <w:rPr>
          <w:rFonts w:cs="Times New Roman"/>
          <w:szCs w:val="24"/>
        </w:rPr>
        <w:t xml:space="preserve">Total OCP concentration (ΣOCP, the sum of all 14 congeners) in </w:t>
      </w:r>
      <w:proofErr w:type="spellStart"/>
      <w:r w:rsidRPr="009F6AA0">
        <w:rPr>
          <w:rFonts w:cs="Times New Roman"/>
          <w:szCs w:val="24"/>
        </w:rPr>
        <w:t>Halda</w:t>
      </w:r>
      <w:proofErr w:type="spellEnd"/>
      <w:r w:rsidRPr="009F6AA0">
        <w:rPr>
          <w:rFonts w:cs="Times New Roman"/>
          <w:szCs w:val="24"/>
        </w:rPr>
        <w:t xml:space="preserve"> River water averaged 63.20 ± 24.60 </w:t>
      </w:r>
      <w:r w:rsidR="009F6AA0" w:rsidRPr="009F6AA0">
        <w:rPr>
          <w:rFonts w:cs="Times New Roman"/>
          <w:szCs w:val="24"/>
        </w:rPr>
        <w:t xml:space="preserve">µg/L </w:t>
      </w:r>
      <w:r w:rsidRPr="009F6AA0">
        <w:rPr>
          <w:rFonts w:cs="Times New Roman"/>
          <w:szCs w:val="24"/>
        </w:rPr>
        <w:t xml:space="preserve">across the 33 samples (range 22.11–108.76 </w:t>
      </w:r>
      <w:r w:rsidR="009F6AA0" w:rsidRPr="009F6AA0">
        <w:rPr>
          <w:rFonts w:cs="Times New Roman"/>
          <w:szCs w:val="24"/>
        </w:rPr>
        <w:t>µg/L</w:t>
      </w:r>
      <w:r w:rsidRPr="009F6AA0">
        <w:rPr>
          <w:rFonts w:cs="Times New Roman"/>
          <w:szCs w:val="24"/>
        </w:rPr>
        <w:t>). Seven of the fourteen target compounds</w:t>
      </w:r>
      <w:r w:rsidR="009F6AA0" w:rsidRPr="009F6AA0">
        <w:rPr>
          <w:rFonts w:cs="Times New Roman"/>
          <w:szCs w:val="24"/>
        </w:rPr>
        <w:t xml:space="preserve">; </w:t>
      </w:r>
      <w:proofErr w:type="spellStart"/>
      <w:proofErr w:type="gramStart"/>
      <w:r w:rsidRPr="009F6AA0">
        <w:rPr>
          <w:rFonts w:cs="Times New Roman"/>
          <w:szCs w:val="24"/>
        </w:rPr>
        <w:t>o,p</w:t>
      </w:r>
      <w:proofErr w:type="spellEnd"/>
      <w:proofErr w:type="gramEnd"/>
      <w:r w:rsidRPr="009F6AA0">
        <w:rPr>
          <w:rFonts w:cs="Times New Roman"/>
          <w:szCs w:val="24"/>
        </w:rPr>
        <w:t xml:space="preserve">'-DDT, </w:t>
      </w:r>
      <w:proofErr w:type="spellStart"/>
      <w:r w:rsidRPr="009F6AA0">
        <w:rPr>
          <w:rFonts w:cs="Times New Roman"/>
          <w:szCs w:val="24"/>
        </w:rPr>
        <w:t>o,p</w:t>
      </w:r>
      <w:proofErr w:type="spellEnd"/>
      <w:r w:rsidRPr="009F6AA0">
        <w:rPr>
          <w:rFonts w:cs="Times New Roman"/>
          <w:szCs w:val="24"/>
        </w:rPr>
        <w:t xml:space="preserve">'-DDD, </w:t>
      </w:r>
      <w:proofErr w:type="spellStart"/>
      <w:r w:rsidRPr="009F6AA0">
        <w:rPr>
          <w:rFonts w:cs="Times New Roman"/>
          <w:szCs w:val="24"/>
        </w:rPr>
        <w:t>o,p</w:t>
      </w:r>
      <w:proofErr w:type="spellEnd"/>
      <w:r w:rsidRPr="009F6AA0">
        <w:rPr>
          <w:rFonts w:cs="Times New Roman"/>
          <w:szCs w:val="24"/>
        </w:rPr>
        <w:t xml:space="preserve">'-DDE, </w:t>
      </w:r>
      <w:proofErr w:type="spellStart"/>
      <w:r w:rsidRPr="009F6AA0">
        <w:rPr>
          <w:rFonts w:cs="Times New Roman"/>
          <w:szCs w:val="24"/>
        </w:rPr>
        <w:t>p,p</w:t>
      </w:r>
      <w:proofErr w:type="spellEnd"/>
      <w:r w:rsidRPr="009F6AA0">
        <w:rPr>
          <w:rFonts w:cs="Times New Roman"/>
          <w:szCs w:val="24"/>
        </w:rPr>
        <w:t>'-DDE, γ-HCH (Lindane), Dieldrin, Heptachlor epoxide</w:t>
      </w:r>
      <w:r w:rsidR="009F6AA0" w:rsidRPr="009F6AA0">
        <w:rPr>
          <w:rFonts w:cs="Times New Roman"/>
          <w:szCs w:val="24"/>
        </w:rPr>
        <w:t xml:space="preserve"> </w:t>
      </w:r>
      <w:r w:rsidRPr="009F6AA0">
        <w:rPr>
          <w:rFonts w:cs="Times New Roman"/>
          <w:szCs w:val="24"/>
        </w:rPr>
        <w:t xml:space="preserve">were </w:t>
      </w:r>
      <w:r w:rsidR="009F6AA0" w:rsidRPr="009F6AA0">
        <w:rPr>
          <w:rFonts w:cs="Times New Roman"/>
          <w:szCs w:val="24"/>
        </w:rPr>
        <w:t>below detection level in</w:t>
      </w:r>
      <w:r w:rsidRPr="009F6AA0">
        <w:rPr>
          <w:rFonts w:cs="Times New Roman"/>
          <w:szCs w:val="24"/>
        </w:rPr>
        <w:t xml:space="preserve"> </w:t>
      </w:r>
      <w:r w:rsidR="009F6AA0" w:rsidRPr="009F6AA0">
        <w:rPr>
          <w:rFonts w:cs="Times New Roman"/>
          <w:szCs w:val="24"/>
        </w:rPr>
        <w:t>all</w:t>
      </w:r>
      <w:r w:rsidRPr="009F6AA0">
        <w:rPr>
          <w:rFonts w:cs="Times New Roman"/>
          <w:szCs w:val="24"/>
        </w:rPr>
        <w:t xml:space="preserve"> sample. Of the seven detected compounds, </w:t>
      </w:r>
      <w:proofErr w:type="spellStart"/>
      <w:proofErr w:type="gramStart"/>
      <w:r w:rsidRPr="009F6AA0">
        <w:rPr>
          <w:rFonts w:cs="Times New Roman"/>
          <w:szCs w:val="24"/>
        </w:rPr>
        <w:t>p,p</w:t>
      </w:r>
      <w:proofErr w:type="spellEnd"/>
      <w:proofErr w:type="gramEnd"/>
      <w:r w:rsidRPr="009F6AA0">
        <w:rPr>
          <w:rFonts w:cs="Times New Roman"/>
          <w:szCs w:val="24"/>
        </w:rPr>
        <w:t xml:space="preserve">'-DDT and </w:t>
      </w:r>
      <w:proofErr w:type="spellStart"/>
      <w:r w:rsidRPr="009F6AA0">
        <w:rPr>
          <w:rFonts w:cs="Times New Roman"/>
          <w:szCs w:val="24"/>
        </w:rPr>
        <w:t>p,p</w:t>
      </w:r>
      <w:proofErr w:type="spellEnd"/>
      <w:r w:rsidRPr="009F6AA0">
        <w:rPr>
          <w:rFonts w:cs="Times New Roman"/>
          <w:szCs w:val="24"/>
        </w:rPr>
        <w:t xml:space="preserve">'-DDD were present in every sample (detection frequency 100%) and were by far the most abundant residues (mean 19.54 ± 4.67 and 17.50 ± 4.28 </w:t>
      </w:r>
      <w:r w:rsidR="009F6AA0" w:rsidRPr="009F6AA0">
        <w:rPr>
          <w:rFonts w:cs="Times New Roman"/>
          <w:szCs w:val="24"/>
        </w:rPr>
        <w:t>µg/L</w:t>
      </w:r>
      <w:r w:rsidRPr="009F6AA0">
        <w:rPr>
          <w:rFonts w:cs="Times New Roman"/>
          <w:szCs w:val="24"/>
        </w:rPr>
        <w:t xml:space="preserve">, respectively), followed by δ-HCH, α-HCH, heptachlor, β-HCH and aldrin (means 3.1–6.8 </w:t>
      </w:r>
      <w:r w:rsidR="009F6AA0" w:rsidRPr="009F6AA0">
        <w:rPr>
          <w:rFonts w:cs="Times New Roman"/>
          <w:szCs w:val="24"/>
        </w:rPr>
        <w:t>µg/L</w:t>
      </w:r>
      <w:r w:rsidRPr="009F6AA0">
        <w:rPr>
          <w:rFonts w:cs="Times New Roman"/>
          <w:szCs w:val="24"/>
        </w:rPr>
        <w:t xml:space="preserve">; detection frequency 45.5–81.8%) (Table </w:t>
      </w:r>
      <w:r w:rsidR="009F6AA0" w:rsidRPr="009F6AA0">
        <w:rPr>
          <w:rFonts w:cs="Times New Roman"/>
          <w:szCs w:val="24"/>
        </w:rPr>
        <w:t>14</w:t>
      </w:r>
      <w:r w:rsidRPr="009F6AA0">
        <w:rPr>
          <w:rFonts w:cs="Times New Roman"/>
          <w:szCs w:val="24"/>
        </w:rPr>
        <w:t xml:space="preserve">; Figure </w:t>
      </w:r>
      <w:r w:rsidR="009F6AA0" w:rsidRPr="009F6AA0">
        <w:rPr>
          <w:rFonts w:cs="Times New Roman"/>
          <w:szCs w:val="24"/>
        </w:rPr>
        <w:t>34</w:t>
      </w:r>
      <w:r w:rsidRPr="009F6AA0">
        <w:rPr>
          <w:rFonts w:cs="Times New Roman"/>
          <w:szCs w:val="24"/>
        </w:rPr>
        <w:t xml:space="preserve">). The ubiquitous presence of the DDT group at every site, contrasted with the patchier occurrence of the HCH isomers and </w:t>
      </w:r>
      <w:proofErr w:type="spellStart"/>
      <w:r w:rsidRPr="009F6AA0">
        <w:rPr>
          <w:rFonts w:cs="Times New Roman"/>
          <w:szCs w:val="24"/>
        </w:rPr>
        <w:t>cyclodienes</w:t>
      </w:r>
      <w:proofErr w:type="spellEnd"/>
      <w:r w:rsidRPr="009F6AA0">
        <w:rPr>
          <w:rFonts w:cs="Times New Roman"/>
          <w:szCs w:val="24"/>
        </w:rPr>
        <w:t xml:space="preserve">, indicates a river-wide, diffuse DDT signal superimposed on more </w:t>
      </w:r>
      <w:proofErr w:type="spellStart"/>
      <w:r w:rsidRPr="009F6AA0">
        <w:rPr>
          <w:rFonts w:cs="Times New Roman"/>
          <w:szCs w:val="24"/>
        </w:rPr>
        <w:t>localised</w:t>
      </w:r>
      <w:proofErr w:type="spellEnd"/>
      <w:r w:rsidRPr="009F6AA0">
        <w:rPr>
          <w:rFonts w:cs="Times New Roman"/>
          <w:szCs w:val="24"/>
        </w:rPr>
        <w:t xml:space="preserve"> HCH/aldrin/heptachlor inputs.</w:t>
      </w:r>
    </w:p>
    <w:p w14:paraId="4E69015D" w14:textId="7577FE7E" w:rsidR="009F6AA0" w:rsidRPr="009F6AA0" w:rsidRDefault="002910E9" w:rsidP="009F6AA0">
      <w:pPr>
        <w:pStyle w:val="Caption"/>
        <w:keepNext/>
        <w:rPr>
          <w:rFonts w:cs="Times New Roman"/>
          <w:i w:val="0"/>
          <w:iCs w:val="0"/>
          <w:color w:val="auto"/>
          <w:sz w:val="24"/>
          <w:szCs w:val="24"/>
        </w:rPr>
      </w:pPr>
      <w:bookmarkStart w:id="172" w:name="_Toc240783808"/>
      <w:r w:rsidRPr="002910E9">
        <w:rPr>
          <w:rFonts w:cs="Times New Roman"/>
          <w:b/>
          <w:bCs/>
          <w:i w:val="0"/>
          <w:iCs w:val="0"/>
          <w:color w:val="auto"/>
          <w:sz w:val="24"/>
          <w:szCs w:val="24"/>
        </w:rPr>
        <w:t>Table 3.4:</w:t>
      </w:r>
      <w:r w:rsidR="009F6AA0" w:rsidRPr="009F6AA0">
        <w:rPr>
          <w:rFonts w:cs="Times New Roman"/>
          <w:i w:val="0"/>
          <w:iCs w:val="0"/>
          <w:color w:val="auto"/>
          <w:sz w:val="24"/>
          <w:szCs w:val="24"/>
        </w:rPr>
        <w:t xml:space="preserve"> Descriptive statistics for individual OCPs in </w:t>
      </w:r>
      <w:proofErr w:type="spellStart"/>
      <w:r w:rsidR="009F6AA0" w:rsidRPr="009F6AA0">
        <w:rPr>
          <w:rFonts w:cs="Times New Roman"/>
          <w:i w:val="0"/>
          <w:iCs w:val="0"/>
          <w:color w:val="auto"/>
          <w:sz w:val="24"/>
          <w:szCs w:val="24"/>
        </w:rPr>
        <w:t>Halda</w:t>
      </w:r>
      <w:proofErr w:type="spellEnd"/>
      <w:r w:rsidR="009F6AA0" w:rsidRPr="009F6AA0">
        <w:rPr>
          <w:rFonts w:cs="Times New Roman"/>
          <w:i w:val="0"/>
          <w:iCs w:val="0"/>
          <w:color w:val="auto"/>
          <w:sz w:val="24"/>
          <w:szCs w:val="24"/>
        </w:rPr>
        <w:t xml:space="preserve"> River water (µg/L, n = 33).</w:t>
      </w:r>
      <w:bookmarkEnd w:id="172"/>
    </w:p>
    <w:tbl>
      <w:tblPr>
        <w:tblW w:w="5000" w:type="pct"/>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387"/>
        <w:gridCol w:w="2020"/>
        <w:gridCol w:w="2020"/>
        <w:gridCol w:w="2167"/>
      </w:tblGrid>
      <w:tr w:rsidR="00FB3A70" w:rsidRPr="00FB3A70" w14:paraId="47A3C6B1" w14:textId="77777777" w:rsidTr="002910E9">
        <w:trPr>
          <w:tblHeader/>
        </w:trPr>
        <w:tc>
          <w:tcPr>
            <w:tcW w:w="1389" w:type="pct"/>
            <w:tcBorders>
              <w:top w:val="single" w:sz="4" w:space="0" w:color="auto"/>
              <w:bottom w:val="single" w:sz="4" w:space="0" w:color="auto"/>
            </w:tcBorders>
            <w:shd w:val="clear" w:color="auto" w:fill="auto"/>
            <w:tcMar>
              <w:top w:w="40" w:type="dxa"/>
              <w:left w:w="80" w:type="dxa"/>
              <w:bottom w:w="40" w:type="dxa"/>
              <w:right w:w="80" w:type="dxa"/>
            </w:tcMar>
            <w:hideMark/>
          </w:tcPr>
          <w:p w14:paraId="1CDF8DB9" w14:textId="77777777" w:rsidR="00A71A4C" w:rsidRPr="002910E9" w:rsidRDefault="00A71A4C">
            <w:pPr>
              <w:jc w:val="center"/>
              <w:rPr>
                <w:rFonts w:cs="Times New Roman"/>
                <w:b/>
                <w:bCs/>
              </w:rPr>
            </w:pPr>
            <w:r w:rsidRPr="002910E9">
              <w:rPr>
                <w:rFonts w:cs="Times New Roman"/>
                <w:b/>
                <w:bCs/>
                <w:sz w:val="19"/>
                <w:szCs w:val="19"/>
              </w:rPr>
              <w:t>Compound</w:t>
            </w:r>
          </w:p>
        </w:tc>
        <w:tc>
          <w:tcPr>
            <w:tcW w:w="1175" w:type="pct"/>
            <w:tcBorders>
              <w:top w:val="single" w:sz="4" w:space="0" w:color="auto"/>
              <w:bottom w:val="single" w:sz="4" w:space="0" w:color="auto"/>
            </w:tcBorders>
            <w:shd w:val="clear" w:color="auto" w:fill="auto"/>
            <w:tcMar>
              <w:top w:w="40" w:type="dxa"/>
              <w:left w:w="80" w:type="dxa"/>
              <w:bottom w:w="40" w:type="dxa"/>
              <w:right w:w="80" w:type="dxa"/>
            </w:tcMar>
            <w:hideMark/>
          </w:tcPr>
          <w:p w14:paraId="474CA23C" w14:textId="77777777" w:rsidR="00A71A4C" w:rsidRPr="002910E9" w:rsidRDefault="00A71A4C">
            <w:pPr>
              <w:jc w:val="center"/>
              <w:rPr>
                <w:rFonts w:cs="Times New Roman"/>
                <w:b/>
                <w:bCs/>
              </w:rPr>
            </w:pPr>
            <w:r w:rsidRPr="002910E9">
              <w:rPr>
                <w:rFonts w:cs="Times New Roman"/>
                <w:b/>
                <w:bCs/>
                <w:sz w:val="19"/>
                <w:szCs w:val="19"/>
              </w:rPr>
              <w:t>Mean ± SD</w:t>
            </w:r>
          </w:p>
        </w:tc>
        <w:tc>
          <w:tcPr>
            <w:tcW w:w="1175" w:type="pct"/>
            <w:tcBorders>
              <w:top w:val="single" w:sz="4" w:space="0" w:color="auto"/>
              <w:bottom w:val="single" w:sz="4" w:space="0" w:color="auto"/>
            </w:tcBorders>
            <w:shd w:val="clear" w:color="auto" w:fill="auto"/>
            <w:tcMar>
              <w:top w:w="40" w:type="dxa"/>
              <w:left w:w="80" w:type="dxa"/>
              <w:bottom w:w="40" w:type="dxa"/>
              <w:right w:w="80" w:type="dxa"/>
            </w:tcMar>
            <w:hideMark/>
          </w:tcPr>
          <w:p w14:paraId="61F8C231" w14:textId="77777777" w:rsidR="00A71A4C" w:rsidRPr="002910E9" w:rsidRDefault="00A71A4C">
            <w:pPr>
              <w:jc w:val="center"/>
              <w:rPr>
                <w:rFonts w:cs="Times New Roman"/>
                <w:b/>
                <w:bCs/>
              </w:rPr>
            </w:pPr>
            <w:r w:rsidRPr="002910E9">
              <w:rPr>
                <w:rFonts w:cs="Times New Roman"/>
                <w:b/>
                <w:bCs/>
                <w:sz w:val="19"/>
                <w:szCs w:val="19"/>
              </w:rPr>
              <w:t>Range</w:t>
            </w:r>
          </w:p>
        </w:tc>
        <w:tc>
          <w:tcPr>
            <w:tcW w:w="1261" w:type="pct"/>
            <w:tcBorders>
              <w:top w:val="single" w:sz="4" w:space="0" w:color="auto"/>
              <w:bottom w:val="single" w:sz="4" w:space="0" w:color="auto"/>
            </w:tcBorders>
            <w:shd w:val="clear" w:color="auto" w:fill="auto"/>
            <w:tcMar>
              <w:top w:w="40" w:type="dxa"/>
              <w:left w:w="80" w:type="dxa"/>
              <w:bottom w:w="40" w:type="dxa"/>
              <w:right w:w="80" w:type="dxa"/>
            </w:tcMar>
            <w:hideMark/>
          </w:tcPr>
          <w:p w14:paraId="1F3ECF4F" w14:textId="77777777" w:rsidR="00A71A4C" w:rsidRPr="002910E9" w:rsidRDefault="00A71A4C">
            <w:pPr>
              <w:jc w:val="center"/>
              <w:rPr>
                <w:rFonts w:cs="Times New Roman"/>
                <w:b/>
                <w:bCs/>
              </w:rPr>
            </w:pPr>
            <w:r w:rsidRPr="002910E9">
              <w:rPr>
                <w:rFonts w:cs="Times New Roman"/>
                <w:b/>
                <w:bCs/>
                <w:sz w:val="19"/>
                <w:szCs w:val="19"/>
              </w:rPr>
              <w:t>Detection frequency (%)</w:t>
            </w:r>
          </w:p>
        </w:tc>
      </w:tr>
      <w:tr w:rsidR="00FB3A70" w:rsidRPr="00FB3A70" w14:paraId="5B3054C8" w14:textId="77777777" w:rsidTr="002910E9">
        <w:tc>
          <w:tcPr>
            <w:tcW w:w="1389" w:type="pct"/>
            <w:tcBorders>
              <w:top w:val="single" w:sz="4" w:space="0" w:color="auto"/>
            </w:tcBorders>
            <w:tcMar>
              <w:top w:w="40" w:type="dxa"/>
              <w:left w:w="80" w:type="dxa"/>
              <w:bottom w:w="40" w:type="dxa"/>
              <w:right w:w="80" w:type="dxa"/>
            </w:tcMar>
            <w:hideMark/>
          </w:tcPr>
          <w:p w14:paraId="710A4898" w14:textId="77777777" w:rsidR="00A71A4C" w:rsidRPr="00FB3A70" w:rsidRDefault="00A71A4C">
            <w:pPr>
              <w:rPr>
                <w:rFonts w:cs="Times New Roman"/>
              </w:rPr>
            </w:pPr>
            <w:proofErr w:type="spellStart"/>
            <w:proofErr w:type="gramStart"/>
            <w:r w:rsidRPr="00FB3A70">
              <w:rPr>
                <w:rFonts w:cs="Times New Roman"/>
                <w:sz w:val="19"/>
                <w:szCs w:val="19"/>
              </w:rPr>
              <w:t>p,p</w:t>
            </w:r>
            <w:proofErr w:type="spellEnd"/>
            <w:proofErr w:type="gramEnd"/>
            <w:r w:rsidRPr="00FB3A70">
              <w:rPr>
                <w:rFonts w:cs="Times New Roman"/>
                <w:sz w:val="19"/>
                <w:szCs w:val="19"/>
              </w:rPr>
              <w:t>'-DDT</w:t>
            </w:r>
          </w:p>
        </w:tc>
        <w:tc>
          <w:tcPr>
            <w:tcW w:w="1175" w:type="pct"/>
            <w:tcBorders>
              <w:top w:val="single" w:sz="4" w:space="0" w:color="auto"/>
            </w:tcBorders>
            <w:tcMar>
              <w:top w:w="40" w:type="dxa"/>
              <w:left w:w="80" w:type="dxa"/>
              <w:bottom w:w="40" w:type="dxa"/>
              <w:right w:w="80" w:type="dxa"/>
            </w:tcMar>
            <w:hideMark/>
          </w:tcPr>
          <w:p w14:paraId="328FD652" w14:textId="77777777" w:rsidR="00A71A4C" w:rsidRPr="00FB3A70" w:rsidRDefault="00A71A4C">
            <w:pPr>
              <w:jc w:val="center"/>
              <w:rPr>
                <w:rFonts w:cs="Times New Roman"/>
              </w:rPr>
            </w:pPr>
            <w:r w:rsidRPr="00FB3A70">
              <w:rPr>
                <w:rFonts w:cs="Times New Roman"/>
                <w:sz w:val="19"/>
                <w:szCs w:val="19"/>
              </w:rPr>
              <w:t>19.54 ± 4.67</w:t>
            </w:r>
          </w:p>
        </w:tc>
        <w:tc>
          <w:tcPr>
            <w:tcW w:w="1175" w:type="pct"/>
            <w:tcBorders>
              <w:top w:val="single" w:sz="4" w:space="0" w:color="auto"/>
            </w:tcBorders>
            <w:tcMar>
              <w:top w:w="40" w:type="dxa"/>
              <w:left w:w="80" w:type="dxa"/>
              <w:bottom w:w="40" w:type="dxa"/>
              <w:right w:w="80" w:type="dxa"/>
            </w:tcMar>
            <w:hideMark/>
          </w:tcPr>
          <w:p w14:paraId="531DDF3B" w14:textId="77777777" w:rsidR="00A71A4C" w:rsidRPr="00FB3A70" w:rsidRDefault="00A71A4C">
            <w:pPr>
              <w:jc w:val="center"/>
              <w:rPr>
                <w:rFonts w:cs="Times New Roman"/>
              </w:rPr>
            </w:pPr>
            <w:r w:rsidRPr="00FB3A70">
              <w:rPr>
                <w:rFonts w:cs="Times New Roman"/>
                <w:sz w:val="19"/>
                <w:szCs w:val="19"/>
              </w:rPr>
              <w:t>12.17–31.30</w:t>
            </w:r>
          </w:p>
        </w:tc>
        <w:tc>
          <w:tcPr>
            <w:tcW w:w="1261" w:type="pct"/>
            <w:tcBorders>
              <w:top w:val="single" w:sz="4" w:space="0" w:color="auto"/>
            </w:tcBorders>
            <w:tcMar>
              <w:top w:w="40" w:type="dxa"/>
              <w:left w:w="80" w:type="dxa"/>
              <w:bottom w:w="40" w:type="dxa"/>
              <w:right w:w="80" w:type="dxa"/>
            </w:tcMar>
            <w:hideMark/>
          </w:tcPr>
          <w:p w14:paraId="3C09B34D" w14:textId="77777777" w:rsidR="00A71A4C" w:rsidRPr="00FB3A70" w:rsidRDefault="00A71A4C">
            <w:pPr>
              <w:jc w:val="center"/>
              <w:rPr>
                <w:rFonts w:cs="Times New Roman"/>
              </w:rPr>
            </w:pPr>
            <w:r w:rsidRPr="00FB3A70">
              <w:rPr>
                <w:rFonts w:cs="Times New Roman"/>
                <w:sz w:val="19"/>
                <w:szCs w:val="19"/>
              </w:rPr>
              <w:t>100.0</w:t>
            </w:r>
          </w:p>
        </w:tc>
      </w:tr>
      <w:tr w:rsidR="00FB3A70" w:rsidRPr="00FB3A70" w14:paraId="1B8EC127" w14:textId="77777777" w:rsidTr="002910E9">
        <w:tc>
          <w:tcPr>
            <w:tcW w:w="1389" w:type="pct"/>
            <w:tcMar>
              <w:top w:w="40" w:type="dxa"/>
              <w:left w:w="80" w:type="dxa"/>
              <w:bottom w:w="40" w:type="dxa"/>
              <w:right w:w="80" w:type="dxa"/>
            </w:tcMar>
            <w:hideMark/>
          </w:tcPr>
          <w:p w14:paraId="68316541" w14:textId="77777777" w:rsidR="00A71A4C" w:rsidRPr="00FB3A70" w:rsidRDefault="00A71A4C">
            <w:pPr>
              <w:rPr>
                <w:rFonts w:cs="Times New Roman"/>
              </w:rPr>
            </w:pPr>
            <w:proofErr w:type="spellStart"/>
            <w:proofErr w:type="gramStart"/>
            <w:r w:rsidRPr="00FB3A70">
              <w:rPr>
                <w:rFonts w:cs="Times New Roman"/>
                <w:sz w:val="19"/>
                <w:szCs w:val="19"/>
              </w:rPr>
              <w:t>p,p</w:t>
            </w:r>
            <w:proofErr w:type="spellEnd"/>
            <w:proofErr w:type="gramEnd"/>
            <w:r w:rsidRPr="00FB3A70">
              <w:rPr>
                <w:rFonts w:cs="Times New Roman"/>
                <w:sz w:val="19"/>
                <w:szCs w:val="19"/>
              </w:rPr>
              <w:t>'-DDD</w:t>
            </w:r>
          </w:p>
        </w:tc>
        <w:tc>
          <w:tcPr>
            <w:tcW w:w="1175" w:type="pct"/>
            <w:tcMar>
              <w:top w:w="40" w:type="dxa"/>
              <w:left w:w="80" w:type="dxa"/>
              <w:bottom w:w="40" w:type="dxa"/>
              <w:right w:w="80" w:type="dxa"/>
            </w:tcMar>
            <w:hideMark/>
          </w:tcPr>
          <w:p w14:paraId="4A065E55" w14:textId="77777777" w:rsidR="00A71A4C" w:rsidRPr="00FB3A70" w:rsidRDefault="00A71A4C">
            <w:pPr>
              <w:jc w:val="center"/>
              <w:rPr>
                <w:rFonts w:cs="Times New Roman"/>
              </w:rPr>
            </w:pPr>
            <w:r w:rsidRPr="00FB3A70">
              <w:rPr>
                <w:rFonts w:cs="Times New Roman"/>
                <w:sz w:val="19"/>
                <w:szCs w:val="19"/>
              </w:rPr>
              <w:t>17.50 ± 4.28</w:t>
            </w:r>
          </w:p>
        </w:tc>
        <w:tc>
          <w:tcPr>
            <w:tcW w:w="1175" w:type="pct"/>
            <w:tcMar>
              <w:top w:w="40" w:type="dxa"/>
              <w:left w:w="80" w:type="dxa"/>
              <w:bottom w:w="40" w:type="dxa"/>
              <w:right w:w="80" w:type="dxa"/>
            </w:tcMar>
            <w:hideMark/>
          </w:tcPr>
          <w:p w14:paraId="715DB60C" w14:textId="77777777" w:rsidR="00A71A4C" w:rsidRPr="00FB3A70" w:rsidRDefault="00A71A4C">
            <w:pPr>
              <w:jc w:val="center"/>
              <w:rPr>
                <w:rFonts w:cs="Times New Roman"/>
              </w:rPr>
            </w:pPr>
            <w:r w:rsidRPr="00FB3A70">
              <w:rPr>
                <w:rFonts w:cs="Times New Roman"/>
                <w:sz w:val="19"/>
                <w:szCs w:val="19"/>
              </w:rPr>
              <w:t>9.36–27.88</w:t>
            </w:r>
          </w:p>
        </w:tc>
        <w:tc>
          <w:tcPr>
            <w:tcW w:w="1261" w:type="pct"/>
            <w:tcMar>
              <w:top w:w="40" w:type="dxa"/>
              <w:left w:w="80" w:type="dxa"/>
              <w:bottom w:w="40" w:type="dxa"/>
              <w:right w:w="80" w:type="dxa"/>
            </w:tcMar>
            <w:hideMark/>
          </w:tcPr>
          <w:p w14:paraId="331DDC07" w14:textId="77777777" w:rsidR="00A71A4C" w:rsidRPr="00FB3A70" w:rsidRDefault="00A71A4C">
            <w:pPr>
              <w:jc w:val="center"/>
              <w:rPr>
                <w:rFonts w:cs="Times New Roman"/>
              </w:rPr>
            </w:pPr>
            <w:r w:rsidRPr="00FB3A70">
              <w:rPr>
                <w:rFonts w:cs="Times New Roman"/>
                <w:sz w:val="19"/>
                <w:szCs w:val="19"/>
              </w:rPr>
              <w:t>100.0</w:t>
            </w:r>
          </w:p>
        </w:tc>
      </w:tr>
      <w:tr w:rsidR="00FB3A70" w:rsidRPr="00FB3A70" w14:paraId="17D09554" w14:textId="77777777" w:rsidTr="002910E9">
        <w:tc>
          <w:tcPr>
            <w:tcW w:w="1389" w:type="pct"/>
            <w:tcMar>
              <w:top w:w="40" w:type="dxa"/>
              <w:left w:w="80" w:type="dxa"/>
              <w:bottom w:w="40" w:type="dxa"/>
              <w:right w:w="80" w:type="dxa"/>
            </w:tcMar>
            <w:hideMark/>
          </w:tcPr>
          <w:p w14:paraId="4E94A905" w14:textId="77777777" w:rsidR="00A71A4C" w:rsidRPr="00FB3A70" w:rsidRDefault="00A71A4C">
            <w:pPr>
              <w:rPr>
                <w:rFonts w:cs="Times New Roman"/>
              </w:rPr>
            </w:pPr>
            <w:r w:rsidRPr="00FB3A70">
              <w:rPr>
                <w:rFonts w:cs="Times New Roman"/>
                <w:sz w:val="19"/>
                <w:szCs w:val="19"/>
              </w:rPr>
              <w:t>δ-HCH</w:t>
            </w:r>
          </w:p>
        </w:tc>
        <w:tc>
          <w:tcPr>
            <w:tcW w:w="1175" w:type="pct"/>
            <w:tcMar>
              <w:top w:w="40" w:type="dxa"/>
              <w:left w:w="80" w:type="dxa"/>
              <w:bottom w:w="40" w:type="dxa"/>
              <w:right w:w="80" w:type="dxa"/>
            </w:tcMar>
            <w:hideMark/>
          </w:tcPr>
          <w:p w14:paraId="3824F2F8" w14:textId="77777777" w:rsidR="00A71A4C" w:rsidRPr="00FB3A70" w:rsidRDefault="00A71A4C">
            <w:pPr>
              <w:jc w:val="center"/>
              <w:rPr>
                <w:rFonts w:cs="Times New Roman"/>
              </w:rPr>
            </w:pPr>
            <w:r w:rsidRPr="00FB3A70">
              <w:rPr>
                <w:rFonts w:cs="Times New Roman"/>
                <w:sz w:val="19"/>
                <w:szCs w:val="19"/>
              </w:rPr>
              <w:t>6.82 ± 3.63</w:t>
            </w:r>
          </w:p>
        </w:tc>
        <w:tc>
          <w:tcPr>
            <w:tcW w:w="1175" w:type="pct"/>
            <w:tcMar>
              <w:top w:w="40" w:type="dxa"/>
              <w:left w:w="80" w:type="dxa"/>
              <w:bottom w:w="40" w:type="dxa"/>
              <w:right w:w="80" w:type="dxa"/>
            </w:tcMar>
            <w:hideMark/>
          </w:tcPr>
          <w:p w14:paraId="7C89D8E0" w14:textId="3A7BB9AC" w:rsidR="00A71A4C" w:rsidRPr="00FB3A70" w:rsidRDefault="00FB3A70">
            <w:pPr>
              <w:jc w:val="center"/>
              <w:rPr>
                <w:rFonts w:cs="Times New Roman"/>
              </w:rPr>
            </w:pPr>
            <w:r>
              <w:rPr>
                <w:rFonts w:cs="Times New Roman"/>
                <w:sz w:val="19"/>
                <w:szCs w:val="19"/>
              </w:rPr>
              <w:t>BDL</w:t>
            </w:r>
            <w:r w:rsidRPr="00FB3A70">
              <w:rPr>
                <w:rFonts w:cs="Times New Roman"/>
                <w:sz w:val="19"/>
                <w:szCs w:val="19"/>
              </w:rPr>
              <w:t xml:space="preserve"> </w:t>
            </w:r>
            <w:r w:rsidR="00A71A4C" w:rsidRPr="00FB3A70">
              <w:rPr>
                <w:rFonts w:cs="Times New Roman"/>
                <w:sz w:val="19"/>
                <w:szCs w:val="19"/>
              </w:rPr>
              <w:t>–12.16</w:t>
            </w:r>
          </w:p>
        </w:tc>
        <w:tc>
          <w:tcPr>
            <w:tcW w:w="1261" w:type="pct"/>
            <w:tcMar>
              <w:top w:w="40" w:type="dxa"/>
              <w:left w:w="80" w:type="dxa"/>
              <w:bottom w:w="40" w:type="dxa"/>
              <w:right w:w="80" w:type="dxa"/>
            </w:tcMar>
            <w:hideMark/>
          </w:tcPr>
          <w:p w14:paraId="4F51FFD6" w14:textId="77777777" w:rsidR="00A71A4C" w:rsidRPr="00FB3A70" w:rsidRDefault="00A71A4C">
            <w:pPr>
              <w:jc w:val="center"/>
              <w:rPr>
                <w:rFonts w:cs="Times New Roman"/>
              </w:rPr>
            </w:pPr>
            <w:r w:rsidRPr="00FB3A70">
              <w:rPr>
                <w:rFonts w:cs="Times New Roman"/>
                <w:sz w:val="19"/>
                <w:szCs w:val="19"/>
              </w:rPr>
              <w:t>81.8</w:t>
            </w:r>
          </w:p>
        </w:tc>
      </w:tr>
      <w:tr w:rsidR="00FB3A70" w:rsidRPr="00FB3A70" w14:paraId="445EE687" w14:textId="77777777" w:rsidTr="002910E9">
        <w:tc>
          <w:tcPr>
            <w:tcW w:w="1389" w:type="pct"/>
            <w:tcMar>
              <w:top w:w="40" w:type="dxa"/>
              <w:left w:w="80" w:type="dxa"/>
              <w:bottom w:w="40" w:type="dxa"/>
              <w:right w:w="80" w:type="dxa"/>
            </w:tcMar>
            <w:hideMark/>
          </w:tcPr>
          <w:p w14:paraId="37FD702A" w14:textId="77777777" w:rsidR="00A71A4C" w:rsidRPr="00FB3A70" w:rsidRDefault="00A71A4C">
            <w:pPr>
              <w:rPr>
                <w:rFonts w:cs="Times New Roman"/>
              </w:rPr>
            </w:pPr>
            <w:r w:rsidRPr="00FB3A70">
              <w:rPr>
                <w:rFonts w:cs="Times New Roman"/>
                <w:sz w:val="19"/>
                <w:szCs w:val="19"/>
              </w:rPr>
              <w:t>α-HCH</w:t>
            </w:r>
          </w:p>
        </w:tc>
        <w:tc>
          <w:tcPr>
            <w:tcW w:w="1175" w:type="pct"/>
            <w:tcMar>
              <w:top w:w="40" w:type="dxa"/>
              <w:left w:w="80" w:type="dxa"/>
              <w:bottom w:w="40" w:type="dxa"/>
              <w:right w:w="80" w:type="dxa"/>
            </w:tcMar>
            <w:hideMark/>
          </w:tcPr>
          <w:p w14:paraId="10C4BB06" w14:textId="77777777" w:rsidR="00A71A4C" w:rsidRPr="00FB3A70" w:rsidRDefault="00A71A4C">
            <w:pPr>
              <w:jc w:val="center"/>
              <w:rPr>
                <w:rFonts w:cs="Times New Roman"/>
              </w:rPr>
            </w:pPr>
            <w:r w:rsidRPr="00FB3A70">
              <w:rPr>
                <w:rFonts w:cs="Times New Roman"/>
                <w:sz w:val="19"/>
                <w:szCs w:val="19"/>
              </w:rPr>
              <w:t>5.98 ± 3.61</w:t>
            </w:r>
          </w:p>
        </w:tc>
        <w:tc>
          <w:tcPr>
            <w:tcW w:w="1175" w:type="pct"/>
            <w:tcMar>
              <w:top w:w="40" w:type="dxa"/>
              <w:left w:w="80" w:type="dxa"/>
              <w:bottom w:w="40" w:type="dxa"/>
              <w:right w:w="80" w:type="dxa"/>
            </w:tcMar>
            <w:hideMark/>
          </w:tcPr>
          <w:p w14:paraId="66479EC2" w14:textId="4DA75DA4" w:rsidR="00A71A4C" w:rsidRPr="00FB3A70" w:rsidRDefault="00FB3A70">
            <w:pPr>
              <w:jc w:val="center"/>
              <w:rPr>
                <w:rFonts w:cs="Times New Roman"/>
              </w:rPr>
            </w:pPr>
            <w:r>
              <w:rPr>
                <w:rFonts w:cs="Times New Roman"/>
                <w:sz w:val="19"/>
                <w:szCs w:val="19"/>
              </w:rPr>
              <w:t>BDL</w:t>
            </w:r>
            <w:r w:rsidRPr="00FB3A70">
              <w:rPr>
                <w:rFonts w:cs="Times New Roman"/>
                <w:sz w:val="19"/>
                <w:szCs w:val="19"/>
              </w:rPr>
              <w:t xml:space="preserve"> </w:t>
            </w:r>
            <w:r w:rsidR="00A71A4C" w:rsidRPr="00FB3A70">
              <w:rPr>
                <w:rFonts w:cs="Times New Roman"/>
                <w:sz w:val="19"/>
                <w:szCs w:val="19"/>
              </w:rPr>
              <w:t>–13.36</w:t>
            </w:r>
          </w:p>
        </w:tc>
        <w:tc>
          <w:tcPr>
            <w:tcW w:w="1261" w:type="pct"/>
            <w:tcMar>
              <w:top w:w="40" w:type="dxa"/>
              <w:left w:w="80" w:type="dxa"/>
              <w:bottom w:w="40" w:type="dxa"/>
              <w:right w:w="80" w:type="dxa"/>
            </w:tcMar>
            <w:hideMark/>
          </w:tcPr>
          <w:p w14:paraId="64A2608D" w14:textId="77777777" w:rsidR="00A71A4C" w:rsidRPr="00FB3A70" w:rsidRDefault="00A71A4C">
            <w:pPr>
              <w:jc w:val="center"/>
              <w:rPr>
                <w:rFonts w:cs="Times New Roman"/>
              </w:rPr>
            </w:pPr>
            <w:r w:rsidRPr="00FB3A70">
              <w:rPr>
                <w:rFonts w:cs="Times New Roman"/>
                <w:sz w:val="19"/>
                <w:szCs w:val="19"/>
              </w:rPr>
              <w:t>78.8</w:t>
            </w:r>
          </w:p>
        </w:tc>
      </w:tr>
      <w:tr w:rsidR="00FB3A70" w:rsidRPr="00FB3A70" w14:paraId="0C0A7F82" w14:textId="77777777" w:rsidTr="002910E9">
        <w:tc>
          <w:tcPr>
            <w:tcW w:w="1389" w:type="pct"/>
            <w:tcMar>
              <w:top w:w="40" w:type="dxa"/>
              <w:left w:w="80" w:type="dxa"/>
              <w:bottom w:w="40" w:type="dxa"/>
              <w:right w:w="80" w:type="dxa"/>
            </w:tcMar>
            <w:hideMark/>
          </w:tcPr>
          <w:p w14:paraId="07BE92B4" w14:textId="77777777" w:rsidR="00A71A4C" w:rsidRPr="00FB3A70" w:rsidRDefault="00A71A4C">
            <w:pPr>
              <w:rPr>
                <w:rFonts w:cs="Times New Roman"/>
              </w:rPr>
            </w:pPr>
            <w:r w:rsidRPr="00FB3A70">
              <w:rPr>
                <w:rFonts w:cs="Times New Roman"/>
                <w:sz w:val="19"/>
                <w:szCs w:val="19"/>
              </w:rPr>
              <w:t>Heptachlor</w:t>
            </w:r>
          </w:p>
        </w:tc>
        <w:tc>
          <w:tcPr>
            <w:tcW w:w="1175" w:type="pct"/>
            <w:tcMar>
              <w:top w:w="40" w:type="dxa"/>
              <w:left w:w="80" w:type="dxa"/>
              <w:bottom w:w="40" w:type="dxa"/>
              <w:right w:w="80" w:type="dxa"/>
            </w:tcMar>
            <w:hideMark/>
          </w:tcPr>
          <w:p w14:paraId="350EA5B5" w14:textId="77777777" w:rsidR="00A71A4C" w:rsidRPr="00FB3A70" w:rsidRDefault="00A71A4C">
            <w:pPr>
              <w:jc w:val="center"/>
              <w:rPr>
                <w:rFonts w:cs="Times New Roman"/>
              </w:rPr>
            </w:pPr>
            <w:r w:rsidRPr="00FB3A70">
              <w:rPr>
                <w:rFonts w:cs="Times New Roman"/>
                <w:sz w:val="19"/>
                <w:szCs w:val="19"/>
              </w:rPr>
              <w:t>5.82 ± 4.86</w:t>
            </w:r>
          </w:p>
        </w:tc>
        <w:tc>
          <w:tcPr>
            <w:tcW w:w="1175" w:type="pct"/>
            <w:tcMar>
              <w:top w:w="40" w:type="dxa"/>
              <w:left w:w="80" w:type="dxa"/>
              <w:bottom w:w="40" w:type="dxa"/>
              <w:right w:w="80" w:type="dxa"/>
            </w:tcMar>
            <w:hideMark/>
          </w:tcPr>
          <w:p w14:paraId="0DF7F1F0" w14:textId="1CDC04B4" w:rsidR="00A71A4C" w:rsidRPr="00FB3A70" w:rsidRDefault="00FB3A70">
            <w:pPr>
              <w:jc w:val="center"/>
              <w:rPr>
                <w:rFonts w:cs="Times New Roman"/>
              </w:rPr>
            </w:pPr>
            <w:r>
              <w:rPr>
                <w:rFonts w:cs="Times New Roman"/>
                <w:sz w:val="19"/>
                <w:szCs w:val="19"/>
              </w:rPr>
              <w:t>BDL</w:t>
            </w:r>
            <w:r w:rsidRPr="00FB3A70">
              <w:rPr>
                <w:rFonts w:cs="Times New Roman"/>
                <w:sz w:val="19"/>
                <w:szCs w:val="19"/>
              </w:rPr>
              <w:t xml:space="preserve"> </w:t>
            </w:r>
            <w:r w:rsidR="00A71A4C" w:rsidRPr="00FB3A70">
              <w:rPr>
                <w:rFonts w:cs="Times New Roman"/>
                <w:sz w:val="19"/>
                <w:szCs w:val="19"/>
              </w:rPr>
              <w:t>–14.74</w:t>
            </w:r>
          </w:p>
        </w:tc>
        <w:tc>
          <w:tcPr>
            <w:tcW w:w="1261" w:type="pct"/>
            <w:tcMar>
              <w:top w:w="40" w:type="dxa"/>
              <w:left w:w="80" w:type="dxa"/>
              <w:bottom w:w="40" w:type="dxa"/>
              <w:right w:w="80" w:type="dxa"/>
            </w:tcMar>
            <w:hideMark/>
          </w:tcPr>
          <w:p w14:paraId="7C094E37" w14:textId="77777777" w:rsidR="00A71A4C" w:rsidRPr="00FB3A70" w:rsidRDefault="00A71A4C">
            <w:pPr>
              <w:jc w:val="center"/>
              <w:rPr>
                <w:rFonts w:cs="Times New Roman"/>
              </w:rPr>
            </w:pPr>
            <w:r w:rsidRPr="00FB3A70">
              <w:rPr>
                <w:rFonts w:cs="Times New Roman"/>
                <w:sz w:val="19"/>
                <w:szCs w:val="19"/>
              </w:rPr>
              <w:t>63.6</w:t>
            </w:r>
          </w:p>
        </w:tc>
      </w:tr>
      <w:tr w:rsidR="00FB3A70" w:rsidRPr="00FB3A70" w14:paraId="674C5DB5" w14:textId="77777777" w:rsidTr="002910E9">
        <w:tc>
          <w:tcPr>
            <w:tcW w:w="1389" w:type="pct"/>
            <w:tcMar>
              <w:top w:w="40" w:type="dxa"/>
              <w:left w:w="80" w:type="dxa"/>
              <w:bottom w:w="40" w:type="dxa"/>
              <w:right w:w="80" w:type="dxa"/>
            </w:tcMar>
            <w:hideMark/>
          </w:tcPr>
          <w:p w14:paraId="09CA4485" w14:textId="77777777" w:rsidR="00A71A4C" w:rsidRPr="00FB3A70" w:rsidRDefault="00A71A4C">
            <w:pPr>
              <w:rPr>
                <w:rFonts w:cs="Times New Roman"/>
              </w:rPr>
            </w:pPr>
            <w:r w:rsidRPr="00FB3A70">
              <w:rPr>
                <w:rFonts w:cs="Times New Roman"/>
                <w:sz w:val="19"/>
                <w:szCs w:val="19"/>
              </w:rPr>
              <w:lastRenderedPageBreak/>
              <w:t>β-HCH</w:t>
            </w:r>
          </w:p>
        </w:tc>
        <w:tc>
          <w:tcPr>
            <w:tcW w:w="1175" w:type="pct"/>
            <w:tcMar>
              <w:top w:w="40" w:type="dxa"/>
              <w:left w:w="80" w:type="dxa"/>
              <w:bottom w:w="40" w:type="dxa"/>
              <w:right w:w="80" w:type="dxa"/>
            </w:tcMar>
            <w:hideMark/>
          </w:tcPr>
          <w:p w14:paraId="2FB34ED3" w14:textId="77777777" w:rsidR="00A71A4C" w:rsidRPr="00FB3A70" w:rsidRDefault="00A71A4C">
            <w:pPr>
              <w:jc w:val="center"/>
              <w:rPr>
                <w:rFonts w:cs="Times New Roman"/>
              </w:rPr>
            </w:pPr>
            <w:r w:rsidRPr="00FB3A70">
              <w:rPr>
                <w:rFonts w:cs="Times New Roman"/>
                <w:sz w:val="19"/>
                <w:szCs w:val="19"/>
              </w:rPr>
              <w:t>4.47 ± 3.08</w:t>
            </w:r>
          </w:p>
        </w:tc>
        <w:tc>
          <w:tcPr>
            <w:tcW w:w="1175" w:type="pct"/>
            <w:tcMar>
              <w:top w:w="40" w:type="dxa"/>
              <w:left w:w="80" w:type="dxa"/>
              <w:bottom w:w="40" w:type="dxa"/>
              <w:right w:w="80" w:type="dxa"/>
            </w:tcMar>
            <w:hideMark/>
          </w:tcPr>
          <w:p w14:paraId="0CE3CA73" w14:textId="16D34819" w:rsidR="00A71A4C" w:rsidRPr="00FB3A70" w:rsidRDefault="00FB3A70">
            <w:pPr>
              <w:jc w:val="center"/>
              <w:rPr>
                <w:rFonts w:cs="Times New Roman"/>
              </w:rPr>
            </w:pPr>
            <w:r>
              <w:rPr>
                <w:rFonts w:cs="Times New Roman"/>
                <w:sz w:val="19"/>
                <w:szCs w:val="19"/>
              </w:rPr>
              <w:t>BDL</w:t>
            </w:r>
            <w:r w:rsidRPr="00FB3A70">
              <w:rPr>
                <w:rFonts w:cs="Times New Roman"/>
                <w:sz w:val="19"/>
                <w:szCs w:val="19"/>
              </w:rPr>
              <w:t xml:space="preserve"> </w:t>
            </w:r>
            <w:r w:rsidR="00A71A4C" w:rsidRPr="00FB3A70">
              <w:rPr>
                <w:rFonts w:cs="Times New Roman"/>
                <w:sz w:val="19"/>
                <w:szCs w:val="19"/>
              </w:rPr>
              <w:t>–8.07</w:t>
            </w:r>
          </w:p>
        </w:tc>
        <w:tc>
          <w:tcPr>
            <w:tcW w:w="1261" w:type="pct"/>
            <w:tcMar>
              <w:top w:w="40" w:type="dxa"/>
              <w:left w:w="80" w:type="dxa"/>
              <w:bottom w:w="40" w:type="dxa"/>
              <w:right w:w="80" w:type="dxa"/>
            </w:tcMar>
            <w:hideMark/>
          </w:tcPr>
          <w:p w14:paraId="19DA506E" w14:textId="77777777" w:rsidR="00A71A4C" w:rsidRPr="00FB3A70" w:rsidRDefault="00A71A4C">
            <w:pPr>
              <w:jc w:val="center"/>
              <w:rPr>
                <w:rFonts w:cs="Times New Roman"/>
              </w:rPr>
            </w:pPr>
            <w:r w:rsidRPr="00FB3A70">
              <w:rPr>
                <w:rFonts w:cs="Times New Roman"/>
                <w:sz w:val="19"/>
                <w:szCs w:val="19"/>
              </w:rPr>
              <w:t>69.7</w:t>
            </w:r>
          </w:p>
        </w:tc>
      </w:tr>
      <w:tr w:rsidR="00FB3A70" w:rsidRPr="00FB3A70" w14:paraId="3B50EFC9" w14:textId="77777777" w:rsidTr="002910E9">
        <w:tc>
          <w:tcPr>
            <w:tcW w:w="1389" w:type="pct"/>
            <w:tcMar>
              <w:top w:w="40" w:type="dxa"/>
              <w:left w:w="80" w:type="dxa"/>
              <w:bottom w:w="40" w:type="dxa"/>
              <w:right w:w="80" w:type="dxa"/>
            </w:tcMar>
            <w:hideMark/>
          </w:tcPr>
          <w:p w14:paraId="77B3C91C" w14:textId="77777777" w:rsidR="00A71A4C" w:rsidRPr="00FB3A70" w:rsidRDefault="00A71A4C">
            <w:pPr>
              <w:rPr>
                <w:rFonts w:cs="Times New Roman"/>
              </w:rPr>
            </w:pPr>
            <w:r w:rsidRPr="00FB3A70">
              <w:rPr>
                <w:rFonts w:cs="Times New Roman"/>
                <w:sz w:val="19"/>
                <w:szCs w:val="19"/>
              </w:rPr>
              <w:t>Aldrin</w:t>
            </w:r>
          </w:p>
        </w:tc>
        <w:tc>
          <w:tcPr>
            <w:tcW w:w="1175" w:type="pct"/>
            <w:tcMar>
              <w:top w:w="40" w:type="dxa"/>
              <w:left w:w="80" w:type="dxa"/>
              <w:bottom w:w="40" w:type="dxa"/>
              <w:right w:w="80" w:type="dxa"/>
            </w:tcMar>
            <w:hideMark/>
          </w:tcPr>
          <w:p w14:paraId="473727A4" w14:textId="77777777" w:rsidR="00A71A4C" w:rsidRPr="00FB3A70" w:rsidRDefault="00A71A4C">
            <w:pPr>
              <w:jc w:val="center"/>
              <w:rPr>
                <w:rFonts w:cs="Times New Roman"/>
              </w:rPr>
            </w:pPr>
            <w:r w:rsidRPr="00FB3A70">
              <w:rPr>
                <w:rFonts w:cs="Times New Roman"/>
                <w:sz w:val="19"/>
                <w:szCs w:val="19"/>
              </w:rPr>
              <w:t>3.08 ± 3.47</w:t>
            </w:r>
          </w:p>
        </w:tc>
        <w:tc>
          <w:tcPr>
            <w:tcW w:w="1175" w:type="pct"/>
            <w:tcMar>
              <w:top w:w="40" w:type="dxa"/>
              <w:left w:w="80" w:type="dxa"/>
              <w:bottom w:w="40" w:type="dxa"/>
              <w:right w:w="80" w:type="dxa"/>
            </w:tcMar>
            <w:hideMark/>
          </w:tcPr>
          <w:p w14:paraId="29F88AC8" w14:textId="52325988" w:rsidR="00A71A4C" w:rsidRPr="00FB3A70" w:rsidRDefault="00FB3A70">
            <w:pPr>
              <w:jc w:val="center"/>
              <w:rPr>
                <w:rFonts w:cs="Times New Roman"/>
              </w:rPr>
            </w:pPr>
            <w:r>
              <w:rPr>
                <w:rFonts w:cs="Times New Roman"/>
                <w:sz w:val="19"/>
                <w:szCs w:val="19"/>
              </w:rPr>
              <w:t>BDL</w:t>
            </w:r>
            <w:r w:rsidRPr="00FB3A70">
              <w:rPr>
                <w:rFonts w:cs="Times New Roman"/>
                <w:sz w:val="19"/>
                <w:szCs w:val="19"/>
              </w:rPr>
              <w:t xml:space="preserve"> </w:t>
            </w:r>
            <w:r w:rsidR="00A71A4C" w:rsidRPr="00FB3A70">
              <w:rPr>
                <w:rFonts w:cs="Times New Roman"/>
                <w:sz w:val="19"/>
                <w:szCs w:val="19"/>
              </w:rPr>
              <w:t>–8.40</w:t>
            </w:r>
          </w:p>
        </w:tc>
        <w:tc>
          <w:tcPr>
            <w:tcW w:w="1261" w:type="pct"/>
            <w:tcMar>
              <w:top w:w="40" w:type="dxa"/>
              <w:left w:w="80" w:type="dxa"/>
              <w:bottom w:w="40" w:type="dxa"/>
              <w:right w:w="80" w:type="dxa"/>
            </w:tcMar>
            <w:hideMark/>
          </w:tcPr>
          <w:p w14:paraId="3EF0EA15" w14:textId="77777777" w:rsidR="00A71A4C" w:rsidRPr="00FB3A70" w:rsidRDefault="00A71A4C">
            <w:pPr>
              <w:jc w:val="center"/>
              <w:rPr>
                <w:rFonts w:cs="Times New Roman"/>
              </w:rPr>
            </w:pPr>
            <w:r w:rsidRPr="00FB3A70">
              <w:rPr>
                <w:rFonts w:cs="Times New Roman"/>
                <w:sz w:val="19"/>
                <w:szCs w:val="19"/>
              </w:rPr>
              <w:t>45.5</w:t>
            </w:r>
          </w:p>
        </w:tc>
      </w:tr>
      <w:tr w:rsidR="00FB3A70" w:rsidRPr="00FB3A70" w14:paraId="7DB8C32D" w14:textId="77777777" w:rsidTr="002910E9">
        <w:tc>
          <w:tcPr>
            <w:tcW w:w="1389" w:type="pct"/>
            <w:tcMar>
              <w:top w:w="40" w:type="dxa"/>
              <w:left w:w="80" w:type="dxa"/>
              <w:bottom w:w="40" w:type="dxa"/>
              <w:right w:w="80" w:type="dxa"/>
            </w:tcMar>
            <w:hideMark/>
          </w:tcPr>
          <w:p w14:paraId="2B0BC8CA" w14:textId="77777777" w:rsidR="00FB3A70" w:rsidRPr="00FB3A70" w:rsidRDefault="00FB3A70" w:rsidP="00FB3A70">
            <w:pPr>
              <w:rPr>
                <w:rFonts w:cs="Times New Roman"/>
              </w:rPr>
            </w:pPr>
            <w:proofErr w:type="spellStart"/>
            <w:proofErr w:type="gramStart"/>
            <w:r w:rsidRPr="00FB3A70">
              <w:rPr>
                <w:rFonts w:cs="Times New Roman"/>
                <w:sz w:val="19"/>
                <w:szCs w:val="19"/>
              </w:rPr>
              <w:t>o,p</w:t>
            </w:r>
            <w:proofErr w:type="spellEnd"/>
            <w:proofErr w:type="gramEnd"/>
            <w:r w:rsidRPr="00FB3A70">
              <w:rPr>
                <w:rFonts w:cs="Times New Roman"/>
                <w:sz w:val="19"/>
                <w:szCs w:val="19"/>
              </w:rPr>
              <w:t>'-DDE</w:t>
            </w:r>
          </w:p>
        </w:tc>
        <w:tc>
          <w:tcPr>
            <w:tcW w:w="1175" w:type="pct"/>
            <w:tcMar>
              <w:top w:w="40" w:type="dxa"/>
              <w:left w:w="80" w:type="dxa"/>
              <w:bottom w:w="40" w:type="dxa"/>
              <w:right w:w="80" w:type="dxa"/>
            </w:tcMar>
            <w:hideMark/>
          </w:tcPr>
          <w:p w14:paraId="7E22ADE5" w14:textId="334330F8" w:rsidR="00FB3A70" w:rsidRPr="00FB3A70" w:rsidRDefault="00FB3A70" w:rsidP="00FB3A70">
            <w:pPr>
              <w:jc w:val="center"/>
              <w:rPr>
                <w:rFonts w:cs="Times New Roman"/>
              </w:rPr>
            </w:pPr>
            <w:r>
              <w:rPr>
                <w:rFonts w:cs="Times New Roman"/>
                <w:sz w:val="19"/>
                <w:szCs w:val="19"/>
              </w:rPr>
              <w:t>BDL</w:t>
            </w:r>
          </w:p>
        </w:tc>
        <w:tc>
          <w:tcPr>
            <w:tcW w:w="1175" w:type="pct"/>
            <w:tcMar>
              <w:top w:w="40" w:type="dxa"/>
              <w:left w:w="80" w:type="dxa"/>
              <w:bottom w:w="40" w:type="dxa"/>
              <w:right w:w="80" w:type="dxa"/>
            </w:tcMar>
            <w:hideMark/>
          </w:tcPr>
          <w:p w14:paraId="13761318" w14:textId="30363F4D" w:rsidR="00FB3A70" w:rsidRPr="00FB3A70" w:rsidRDefault="00FB3A70" w:rsidP="00FB3A70">
            <w:pPr>
              <w:jc w:val="center"/>
              <w:rPr>
                <w:rFonts w:cs="Times New Roman"/>
              </w:rPr>
            </w:pPr>
            <w:r w:rsidRPr="00F56A7E">
              <w:rPr>
                <w:rFonts w:cs="Times New Roman"/>
                <w:sz w:val="19"/>
                <w:szCs w:val="19"/>
              </w:rPr>
              <w:t>BDL</w:t>
            </w:r>
          </w:p>
        </w:tc>
        <w:tc>
          <w:tcPr>
            <w:tcW w:w="1261" w:type="pct"/>
            <w:tcMar>
              <w:top w:w="40" w:type="dxa"/>
              <w:left w:w="80" w:type="dxa"/>
              <w:bottom w:w="40" w:type="dxa"/>
              <w:right w:w="80" w:type="dxa"/>
            </w:tcMar>
            <w:hideMark/>
          </w:tcPr>
          <w:p w14:paraId="33C73E96" w14:textId="77777777" w:rsidR="00FB3A70" w:rsidRPr="00FB3A70" w:rsidRDefault="00FB3A70" w:rsidP="00FB3A70">
            <w:pPr>
              <w:jc w:val="center"/>
              <w:rPr>
                <w:rFonts w:cs="Times New Roman"/>
              </w:rPr>
            </w:pPr>
            <w:r w:rsidRPr="00FB3A70">
              <w:rPr>
                <w:rFonts w:cs="Times New Roman"/>
                <w:sz w:val="19"/>
                <w:szCs w:val="19"/>
              </w:rPr>
              <w:t>0.0</w:t>
            </w:r>
          </w:p>
        </w:tc>
      </w:tr>
      <w:tr w:rsidR="00FB3A70" w:rsidRPr="00FB3A70" w14:paraId="1C780FD0" w14:textId="77777777" w:rsidTr="002910E9">
        <w:tc>
          <w:tcPr>
            <w:tcW w:w="1389" w:type="pct"/>
            <w:tcMar>
              <w:top w:w="40" w:type="dxa"/>
              <w:left w:w="80" w:type="dxa"/>
              <w:bottom w:w="40" w:type="dxa"/>
              <w:right w:w="80" w:type="dxa"/>
            </w:tcMar>
            <w:hideMark/>
          </w:tcPr>
          <w:p w14:paraId="34248883" w14:textId="77777777" w:rsidR="00FB3A70" w:rsidRPr="00FB3A70" w:rsidRDefault="00FB3A70" w:rsidP="00FB3A70">
            <w:pPr>
              <w:rPr>
                <w:rFonts w:cs="Times New Roman"/>
              </w:rPr>
            </w:pPr>
            <w:proofErr w:type="spellStart"/>
            <w:proofErr w:type="gramStart"/>
            <w:r w:rsidRPr="00FB3A70">
              <w:rPr>
                <w:rFonts w:cs="Times New Roman"/>
                <w:sz w:val="19"/>
                <w:szCs w:val="19"/>
              </w:rPr>
              <w:t>o,p</w:t>
            </w:r>
            <w:proofErr w:type="spellEnd"/>
            <w:proofErr w:type="gramEnd"/>
            <w:r w:rsidRPr="00FB3A70">
              <w:rPr>
                <w:rFonts w:cs="Times New Roman"/>
                <w:sz w:val="19"/>
                <w:szCs w:val="19"/>
              </w:rPr>
              <w:t>'-DDD</w:t>
            </w:r>
          </w:p>
        </w:tc>
        <w:tc>
          <w:tcPr>
            <w:tcW w:w="1175" w:type="pct"/>
            <w:tcMar>
              <w:top w:w="40" w:type="dxa"/>
              <w:left w:w="80" w:type="dxa"/>
              <w:bottom w:w="40" w:type="dxa"/>
              <w:right w:w="80" w:type="dxa"/>
            </w:tcMar>
            <w:hideMark/>
          </w:tcPr>
          <w:p w14:paraId="7895EA78" w14:textId="70372555" w:rsidR="00FB3A70" w:rsidRPr="00FB3A70" w:rsidRDefault="00FB3A70" w:rsidP="00FB3A70">
            <w:pPr>
              <w:jc w:val="center"/>
              <w:rPr>
                <w:rFonts w:cs="Times New Roman"/>
              </w:rPr>
            </w:pPr>
            <w:r w:rsidRPr="002E48C7">
              <w:rPr>
                <w:rFonts w:cs="Times New Roman"/>
                <w:sz w:val="19"/>
                <w:szCs w:val="19"/>
              </w:rPr>
              <w:t>BDL</w:t>
            </w:r>
          </w:p>
        </w:tc>
        <w:tc>
          <w:tcPr>
            <w:tcW w:w="1175" w:type="pct"/>
            <w:tcMar>
              <w:top w:w="40" w:type="dxa"/>
              <w:left w:w="80" w:type="dxa"/>
              <w:bottom w:w="40" w:type="dxa"/>
              <w:right w:w="80" w:type="dxa"/>
            </w:tcMar>
            <w:hideMark/>
          </w:tcPr>
          <w:p w14:paraId="2A50F87A" w14:textId="7875BB02" w:rsidR="00FB3A70" w:rsidRPr="00FB3A70" w:rsidRDefault="00FB3A70" w:rsidP="00FB3A70">
            <w:pPr>
              <w:jc w:val="center"/>
              <w:rPr>
                <w:rFonts w:cs="Times New Roman"/>
              </w:rPr>
            </w:pPr>
            <w:r w:rsidRPr="00F56A7E">
              <w:rPr>
                <w:rFonts w:cs="Times New Roman"/>
                <w:sz w:val="19"/>
                <w:szCs w:val="19"/>
              </w:rPr>
              <w:t>BDL</w:t>
            </w:r>
          </w:p>
        </w:tc>
        <w:tc>
          <w:tcPr>
            <w:tcW w:w="1261" w:type="pct"/>
            <w:tcMar>
              <w:top w:w="40" w:type="dxa"/>
              <w:left w:w="80" w:type="dxa"/>
              <w:bottom w:w="40" w:type="dxa"/>
              <w:right w:w="80" w:type="dxa"/>
            </w:tcMar>
            <w:hideMark/>
          </w:tcPr>
          <w:p w14:paraId="7F5935F6" w14:textId="77777777" w:rsidR="00FB3A70" w:rsidRPr="00FB3A70" w:rsidRDefault="00FB3A70" w:rsidP="00FB3A70">
            <w:pPr>
              <w:jc w:val="center"/>
              <w:rPr>
                <w:rFonts w:cs="Times New Roman"/>
              </w:rPr>
            </w:pPr>
            <w:r w:rsidRPr="00FB3A70">
              <w:rPr>
                <w:rFonts w:cs="Times New Roman"/>
                <w:sz w:val="19"/>
                <w:szCs w:val="19"/>
              </w:rPr>
              <w:t>0.0</w:t>
            </w:r>
          </w:p>
        </w:tc>
      </w:tr>
      <w:tr w:rsidR="00FB3A70" w:rsidRPr="00FB3A70" w14:paraId="1ECFAC57" w14:textId="77777777" w:rsidTr="002910E9">
        <w:tc>
          <w:tcPr>
            <w:tcW w:w="1389" w:type="pct"/>
            <w:tcMar>
              <w:top w:w="40" w:type="dxa"/>
              <w:left w:w="80" w:type="dxa"/>
              <w:bottom w:w="40" w:type="dxa"/>
              <w:right w:w="80" w:type="dxa"/>
            </w:tcMar>
            <w:hideMark/>
          </w:tcPr>
          <w:p w14:paraId="45035257" w14:textId="77777777" w:rsidR="00FB3A70" w:rsidRPr="00FB3A70" w:rsidRDefault="00FB3A70" w:rsidP="00FB3A70">
            <w:pPr>
              <w:rPr>
                <w:rFonts w:cs="Times New Roman"/>
              </w:rPr>
            </w:pPr>
            <w:proofErr w:type="spellStart"/>
            <w:proofErr w:type="gramStart"/>
            <w:r w:rsidRPr="00FB3A70">
              <w:rPr>
                <w:rFonts w:cs="Times New Roman"/>
                <w:sz w:val="19"/>
                <w:szCs w:val="19"/>
              </w:rPr>
              <w:t>o,p</w:t>
            </w:r>
            <w:proofErr w:type="spellEnd"/>
            <w:proofErr w:type="gramEnd"/>
            <w:r w:rsidRPr="00FB3A70">
              <w:rPr>
                <w:rFonts w:cs="Times New Roman"/>
                <w:sz w:val="19"/>
                <w:szCs w:val="19"/>
              </w:rPr>
              <w:t>'-DDT</w:t>
            </w:r>
          </w:p>
        </w:tc>
        <w:tc>
          <w:tcPr>
            <w:tcW w:w="1175" w:type="pct"/>
            <w:tcMar>
              <w:top w:w="40" w:type="dxa"/>
              <w:left w:w="80" w:type="dxa"/>
              <w:bottom w:w="40" w:type="dxa"/>
              <w:right w:w="80" w:type="dxa"/>
            </w:tcMar>
            <w:hideMark/>
          </w:tcPr>
          <w:p w14:paraId="2B7A9ACA" w14:textId="31B8B184" w:rsidR="00FB3A70" w:rsidRPr="00FB3A70" w:rsidRDefault="00FB3A70" w:rsidP="00FB3A70">
            <w:pPr>
              <w:jc w:val="center"/>
              <w:rPr>
                <w:rFonts w:cs="Times New Roman"/>
              </w:rPr>
            </w:pPr>
            <w:r w:rsidRPr="002E48C7">
              <w:rPr>
                <w:rFonts w:cs="Times New Roman"/>
                <w:sz w:val="19"/>
                <w:szCs w:val="19"/>
              </w:rPr>
              <w:t>BDL</w:t>
            </w:r>
          </w:p>
        </w:tc>
        <w:tc>
          <w:tcPr>
            <w:tcW w:w="1175" w:type="pct"/>
            <w:tcMar>
              <w:top w:w="40" w:type="dxa"/>
              <w:left w:w="80" w:type="dxa"/>
              <w:bottom w:w="40" w:type="dxa"/>
              <w:right w:w="80" w:type="dxa"/>
            </w:tcMar>
            <w:hideMark/>
          </w:tcPr>
          <w:p w14:paraId="1991004A" w14:textId="6D55E4FF" w:rsidR="00FB3A70" w:rsidRPr="00FB3A70" w:rsidRDefault="00FB3A70" w:rsidP="00FB3A70">
            <w:pPr>
              <w:jc w:val="center"/>
              <w:rPr>
                <w:rFonts w:cs="Times New Roman"/>
              </w:rPr>
            </w:pPr>
            <w:r w:rsidRPr="00F56A7E">
              <w:rPr>
                <w:rFonts w:cs="Times New Roman"/>
                <w:sz w:val="19"/>
                <w:szCs w:val="19"/>
              </w:rPr>
              <w:t>BDL</w:t>
            </w:r>
          </w:p>
        </w:tc>
        <w:tc>
          <w:tcPr>
            <w:tcW w:w="1261" w:type="pct"/>
            <w:tcMar>
              <w:top w:w="40" w:type="dxa"/>
              <w:left w:w="80" w:type="dxa"/>
              <w:bottom w:w="40" w:type="dxa"/>
              <w:right w:w="80" w:type="dxa"/>
            </w:tcMar>
            <w:hideMark/>
          </w:tcPr>
          <w:p w14:paraId="6AC4E69B" w14:textId="77777777" w:rsidR="00FB3A70" w:rsidRPr="00FB3A70" w:rsidRDefault="00FB3A70" w:rsidP="00FB3A70">
            <w:pPr>
              <w:jc w:val="center"/>
              <w:rPr>
                <w:rFonts w:cs="Times New Roman"/>
              </w:rPr>
            </w:pPr>
            <w:r w:rsidRPr="00FB3A70">
              <w:rPr>
                <w:rFonts w:cs="Times New Roman"/>
                <w:sz w:val="19"/>
                <w:szCs w:val="19"/>
              </w:rPr>
              <w:t>0.0</w:t>
            </w:r>
          </w:p>
        </w:tc>
      </w:tr>
      <w:tr w:rsidR="00FB3A70" w:rsidRPr="00FB3A70" w14:paraId="37715CD5" w14:textId="77777777" w:rsidTr="002910E9">
        <w:tc>
          <w:tcPr>
            <w:tcW w:w="1389" w:type="pct"/>
            <w:tcMar>
              <w:top w:w="40" w:type="dxa"/>
              <w:left w:w="80" w:type="dxa"/>
              <w:bottom w:w="40" w:type="dxa"/>
              <w:right w:w="80" w:type="dxa"/>
            </w:tcMar>
            <w:hideMark/>
          </w:tcPr>
          <w:p w14:paraId="20134BF7" w14:textId="77777777" w:rsidR="00FB3A70" w:rsidRPr="00FB3A70" w:rsidRDefault="00FB3A70" w:rsidP="00FB3A70">
            <w:pPr>
              <w:rPr>
                <w:rFonts w:cs="Times New Roman"/>
              </w:rPr>
            </w:pPr>
            <w:proofErr w:type="spellStart"/>
            <w:proofErr w:type="gramStart"/>
            <w:r w:rsidRPr="00FB3A70">
              <w:rPr>
                <w:rFonts w:cs="Times New Roman"/>
                <w:sz w:val="19"/>
                <w:szCs w:val="19"/>
              </w:rPr>
              <w:t>p,p</w:t>
            </w:r>
            <w:proofErr w:type="spellEnd"/>
            <w:proofErr w:type="gramEnd"/>
            <w:r w:rsidRPr="00FB3A70">
              <w:rPr>
                <w:rFonts w:cs="Times New Roman"/>
                <w:sz w:val="19"/>
                <w:szCs w:val="19"/>
              </w:rPr>
              <w:t>'-DDE</w:t>
            </w:r>
          </w:p>
        </w:tc>
        <w:tc>
          <w:tcPr>
            <w:tcW w:w="1175" w:type="pct"/>
            <w:tcMar>
              <w:top w:w="40" w:type="dxa"/>
              <w:left w:w="80" w:type="dxa"/>
              <w:bottom w:w="40" w:type="dxa"/>
              <w:right w:w="80" w:type="dxa"/>
            </w:tcMar>
            <w:hideMark/>
          </w:tcPr>
          <w:p w14:paraId="1F560BB7" w14:textId="3F59ED6A" w:rsidR="00FB3A70" w:rsidRPr="00FB3A70" w:rsidRDefault="00FB3A70" w:rsidP="00FB3A70">
            <w:pPr>
              <w:jc w:val="center"/>
              <w:rPr>
                <w:rFonts w:cs="Times New Roman"/>
              </w:rPr>
            </w:pPr>
            <w:r w:rsidRPr="002E48C7">
              <w:rPr>
                <w:rFonts w:cs="Times New Roman"/>
                <w:sz w:val="19"/>
                <w:szCs w:val="19"/>
              </w:rPr>
              <w:t>BDL</w:t>
            </w:r>
          </w:p>
        </w:tc>
        <w:tc>
          <w:tcPr>
            <w:tcW w:w="1175" w:type="pct"/>
            <w:tcMar>
              <w:top w:w="40" w:type="dxa"/>
              <w:left w:w="80" w:type="dxa"/>
              <w:bottom w:w="40" w:type="dxa"/>
              <w:right w:w="80" w:type="dxa"/>
            </w:tcMar>
            <w:hideMark/>
          </w:tcPr>
          <w:p w14:paraId="430C1BCF" w14:textId="74A3CB05" w:rsidR="00FB3A70" w:rsidRPr="00FB3A70" w:rsidRDefault="00FB3A70" w:rsidP="00FB3A70">
            <w:pPr>
              <w:jc w:val="center"/>
              <w:rPr>
                <w:rFonts w:cs="Times New Roman"/>
              </w:rPr>
            </w:pPr>
            <w:r w:rsidRPr="00F56A7E">
              <w:rPr>
                <w:rFonts w:cs="Times New Roman"/>
                <w:sz w:val="19"/>
                <w:szCs w:val="19"/>
              </w:rPr>
              <w:t>BDL</w:t>
            </w:r>
          </w:p>
        </w:tc>
        <w:tc>
          <w:tcPr>
            <w:tcW w:w="1261" w:type="pct"/>
            <w:tcMar>
              <w:top w:w="40" w:type="dxa"/>
              <w:left w:w="80" w:type="dxa"/>
              <w:bottom w:w="40" w:type="dxa"/>
              <w:right w:w="80" w:type="dxa"/>
            </w:tcMar>
            <w:hideMark/>
          </w:tcPr>
          <w:p w14:paraId="4293B41C" w14:textId="77777777" w:rsidR="00FB3A70" w:rsidRPr="00FB3A70" w:rsidRDefault="00FB3A70" w:rsidP="00FB3A70">
            <w:pPr>
              <w:jc w:val="center"/>
              <w:rPr>
                <w:rFonts w:cs="Times New Roman"/>
              </w:rPr>
            </w:pPr>
            <w:r w:rsidRPr="00FB3A70">
              <w:rPr>
                <w:rFonts w:cs="Times New Roman"/>
                <w:sz w:val="19"/>
                <w:szCs w:val="19"/>
              </w:rPr>
              <w:t>0.0</w:t>
            </w:r>
          </w:p>
        </w:tc>
      </w:tr>
      <w:tr w:rsidR="00FB3A70" w:rsidRPr="00FB3A70" w14:paraId="7E69F3BB" w14:textId="77777777" w:rsidTr="002910E9">
        <w:tc>
          <w:tcPr>
            <w:tcW w:w="1389" w:type="pct"/>
            <w:tcMar>
              <w:top w:w="40" w:type="dxa"/>
              <w:left w:w="80" w:type="dxa"/>
              <w:bottom w:w="40" w:type="dxa"/>
              <w:right w:w="80" w:type="dxa"/>
            </w:tcMar>
            <w:hideMark/>
          </w:tcPr>
          <w:p w14:paraId="130315DF" w14:textId="77777777" w:rsidR="00FB3A70" w:rsidRPr="00FB3A70" w:rsidRDefault="00FB3A70" w:rsidP="00FB3A70">
            <w:pPr>
              <w:rPr>
                <w:rFonts w:cs="Times New Roman"/>
              </w:rPr>
            </w:pPr>
            <w:r w:rsidRPr="00FB3A70">
              <w:rPr>
                <w:rFonts w:cs="Times New Roman"/>
                <w:sz w:val="19"/>
                <w:szCs w:val="19"/>
              </w:rPr>
              <w:t>γ-HCH (Lindane)</w:t>
            </w:r>
          </w:p>
        </w:tc>
        <w:tc>
          <w:tcPr>
            <w:tcW w:w="1175" w:type="pct"/>
            <w:tcMar>
              <w:top w:w="40" w:type="dxa"/>
              <w:left w:w="80" w:type="dxa"/>
              <w:bottom w:w="40" w:type="dxa"/>
              <w:right w:w="80" w:type="dxa"/>
            </w:tcMar>
            <w:hideMark/>
          </w:tcPr>
          <w:p w14:paraId="786AD237" w14:textId="2A9C84D0" w:rsidR="00FB3A70" w:rsidRPr="00FB3A70" w:rsidRDefault="00FB3A70" w:rsidP="00FB3A70">
            <w:pPr>
              <w:jc w:val="center"/>
              <w:rPr>
                <w:rFonts w:cs="Times New Roman"/>
              </w:rPr>
            </w:pPr>
            <w:r w:rsidRPr="002E48C7">
              <w:rPr>
                <w:rFonts w:cs="Times New Roman"/>
                <w:sz w:val="19"/>
                <w:szCs w:val="19"/>
              </w:rPr>
              <w:t>BDL</w:t>
            </w:r>
          </w:p>
        </w:tc>
        <w:tc>
          <w:tcPr>
            <w:tcW w:w="1175" w:type="pct"/>
            <w:tcMar>
              <w:top w:w="40" w:type="dxa"/>
              <w:left w:w="80" w:type="dxa"/>
              <w:bottom w:w="40" w:type="dxa"/>
              <w:right w:w="80" w:type="dxa"/>
            </w:tcMar>
            <w:hideMark/>
          </w:tcPr>
          <w:p w14:paraId="350F8FC0" w14:textId="6DB86F26" w:rsidR="00FB3A70" w:rsidRPr="00FB3A70" w:rsidRDefault="00FB3A70" w:rsidP="00FB3A70">
            <w:pPr>
              <w:jc w:val="center"/>
              <w:rPr>
                <w:rFonts w:cs="Times New Roman"/>
              </w:rPr>
            </w:pPr>
            <w:r w:rsidRPr="00F56A7E">
              <w:rPr>
                <w:rFonts w:cs="Times New Roman"/>
                <w:sz w:val="19"/>
                <w:szCs w:val="19"/>
              </w:rPr>
              <w:t>BDL</w:t>
            </w:r>
          </w:p>
        </w:tc>
        <w:tc>
          <w:tcPr>
            <w:tcW w:w="1261" w:type="pct"/>
            <w:tcMar>
              <w:top w:w="40" w:type="dxa"/>
              <w:left w:w="80" w:type="dxa"/>
              <w:bottom w:w="40" w:type="dxa"/>
              <w:right w:w="80" w:type="dxa"/>
            </w:tcMar>
            <w:hideMark/>
          </w:tcPr>
          <w:p w14:paraId="310A97AF" w14:textId="77777777" w:rsidR="00FB3A70" w:rsidRPr="00FB3A70" w:rsidRDefault="00FB3A70" w:rsidP="00FB3A70">
            <w:pPr>
              <w:jc w:val="center"/>
              <w:rPr>
                <w:rFonts w:cs="Times New Roman"/>
              </w:rPr>
            </w:pPr>
            <w:r w:rsidRPr="00FB3A70">
              <w:rPr>
                <w:rFonts w:cs="Times New Roman"/>
                <w:sz w:val="19"/>
                <w:szCs w:val="19"/>
              </w:rPr>
              <w:t>0.0</w:t>
            </w:r>
          </w:p>
        </w:tc>
      </w:tr>
      <w:tr w:rsidR="00FB3A70" w:rsidRPr="00FB3A70" w14:paraId="3E3863C6" w14:textId="77777777" w:rsidTr="002910E9">
        <w:tc>
          <w:tcPr>
            <w:tcW w:w="1389" w:type="pct"/>
            <w:tcMar>
              <w:top w:w="40" w:type="dxa"/>
              <w:left w:w="80" w:type="dxa"/>
              <w:bottom w:w="40" w:type="dxa"/>
              <w:right w:w="80" w:type="dxa"/>
            </w:tcMar>
            <w:hideMark/>
          </w:tcPr>
          <w:p w14:paraId="41B840FF" w14:textId="77777777" w:rsidR="00FB3A70" w:rsidRPr="00FB3A70" w:rsidRDefault="00FB3A70" w:rsidP="00FB3A70">
            <w:pPr>
              <w:rPr>
                <w:rFonts w:cs="Times New Roman"/>
              </w:rPr>
            </w:pPr>
            <w:r w:rsidRPr="00FB3A70">
              <w:rPr>
                <w:rFonts w:cs="Times New Roman"/>
                <w:sz w:val="19"/>
                <w:szCs w:val="19"/>
              </w:rPr>
              <w:t>Dieldrin</w:t>
            </w:r>
          </w:p>
        </w:tc>
        <w:tc>
          <w:tcPr>
            <w:tcW w:w="1175" w:type="pct"/>
            <w:tcMar>
              <w:top w:w="40" w:type="dxa"/>
              <w:left w:w="80" w:type="dxa"/>
              <w:bottom w:w="40" w:type="dxa"/>
              <w:right w:w="80" w:type="dxa"/>
            </w:tcMar>
            <w:hideMark/>
          </w:tcPr>
          <w:p w14:paraId="54A25E69" w14:textId="7BEE729C" w:rsidR="00FB3A70" w:rsidRPr="00FB3A70" w:rsidRDefault="00FB3A70" w:rsidP="00FB3A70">
            <w:pPr>
              <w:jc w:val="center"/>
              <w:rPr>
                <w:rFonts w:cs="Times New Roman"/>
              </w:rPr>
            </w:pPr>
            <w:r w:rsidRPr="002E48C7">
              <w:rPr>
                <w:rFonts w:cs="Times New Roman"/>
                <w:sz w:val="19"/>
                <w:szCs w:val="19"/>
              </w:rPr>
              <w:t>BDL</w:t>
            </w:r>
          </w:p>
        </w:tc>
        <w:tc>
          <w:tcPr>
            <w:tcW w:w="1175" w:type="pct"/>
            <w:tcMar>
              <w:top w:w="40" w:type="dxa"/>
              <w:left w:w="80" w:type="dxa"/>
              <w:bottom w:w="40" w:type="dxa"/>
              <w:right w:w="80" w:type="dxa"/>
            </w:tcMar>
            <w:hideMark/>
          </w:tcPr>
          <w:p w14:paraId="740CD1EF" w14:textId="546B3910" w:rsidR="00FB3A70" w:rsidRPr="00FB3A70" w:rsidRDefault="00FB3A70" w:rsidP="00FB3A70">
            <w:pPr>
              <w:jc w:val="center"/>
              <w:rPr>
                <w:rFonts w:cs="Times New Roman"/>
              </w:rPr>
            </w:pPr>
            <w:r w:rsidRPr="00F56A7E">
              <w:rPr>
                <w:rFonts w:cs="Times New Roman"/>
                <w:sz w:val="19"/>
                <w:szCs w:val="19"/>
              </w:rPr>
              <w:t>BDL</w:t>
            </w:r>
          </w:p>
        </w:tc>
        <w:tc>
          <w:tcPr>
            <w:tcW w:w="1261" w:type="pct"/>
            <w:tcMar>
              <w:top w:w="40" w:type="dxa"/>
              <w:left w:w="80" w:type="dxa"/>
              <w:bottom w:w="40" w:type="dxa"/>
              <w:right w:w="80" w:type="dxa"/>
            </w:tcMar>
            <w:hideMark/>
          </w:tcPr>
          <w:p w14:paraId="2ADEBE54" w14:textId="77777777" w:rsidR="00FB3A70" w:rsidRPr="00FB3A70" w:rsidRDefault="00FB3A70" w:rsidP="00FB3A70">
            <w:pPr>
              <w:jc w:val="center"/>
              <w:rPr>
                <w:rFonts w:cs="Times New Roman"/>
              </w:rPr>
            </w:pPr>
            <w:r w:rsidRPr="00FB3A70">
              <w:rPr>
                <w:rFonts w:cs="Times New Roman"/>
                <w:sz w:val="19"/>
                <w:szCs w:val="19"/>
              </w:rPr>
              <w:t>0.0</w:t>
            </w:r>
          </w:p>
        </w:tc>
      </w:tr>
      <w:tr w:rsidR="00FB3A70" w:rsidRPr="00FB3A70" w14:paraId="58558A74" w14:textId="77777777" w:rsidTr="002910E9">
        <w:tc>
          <w:tcPr>
            <w:tcW w:w="1389" w:type="pct"/>
            <w:tcMar>
              <w:top w:w="40" w:type="dxa"/>
              <w:left w:w="80" w:type="dxa"/>
              <w:bottom w:w="40" w:type="dxa"/>
              <w:right w:w="80" w:type="dxa"/>
            </w:tcMar>
            <w:hideMark/>
          </w:tcPr>
          <w:p w14:paraId="145872CE" w14:textId="77777777" w:rsidR="00FB3A70" w:rsidRPr="00FB3A70" w:rsidRDefault="00FB3A70" w:rsidP="00FB3A70">
            <w:pPr>
              <w:rPr>
                <w:rFonts w:cs="Times New Roman"/>
              </w:rPr>
            </w:pPr>
            <w:r w:rsidRPr="00FB3A70">
              <w:rPr>
                <w:rFonts w:cs="Times New Roman"/>
                <w:sz w:val="19"/>
                <w:szCs w:val="19"/>
              </w:rPr>
              <w:t>Heptachlor epoxide</w:t>
            </w:r>
          </w:p>
        </w:tc>
        <w:tc>
          <w:tcPr>
            <w:tcW w:w="1175" w:type="pct"/>
            <w:tcMar>
              <w:top w:w="40" w:type="dxa"/>
              <w:left w:w="80" w:type="dxa"/>
              <w:bottom w:w="40" w:type="dxa"/>
              <w:right w:w="80" w:type="dxa"/>
            </w:tcMar>
            <w:hideMark/>
          </w:tcPr>
          <w:p w14:paraId="20391471" w14:textId="4587F3CB" w:rsidR="00FB3A70" w:rsidRPr="00FB3A70" w:rsidRDefault="00FB3A70" w:rsidP="00FB3A70">
            <w:pPr>
              <w:jc w:val="center"/>
              <w:rPr>
                <w:rFonts w:cs="Times New Roman"/>
              </w:rPr>
            </w:pPr>
            <w:r w:rsidRPr="002E48C7">
              <w:rPr>
                <w:rFonts w:cs="Times New Roman"/>
                <w:sz w:val="19"/>
                <w:szCs w:val="19"/>
              </w:rPr>
              <w:t>BDL</w:t>
            </w:r>
          </w:p>
        </w:tc>
        <w:tc>
          <w:tcPr>
            <w:tcW w:w="1175" w:type="pct"/>
            <w:tcMar>
              <w:top w:w="40" w:type="dxa"/>
              <w:left w:w="80" w:type="dxa"/>
              <w:bottom w:w="40" w:type="dxa"/>
              <w:right w:w="80" w:type="dxa"/>
            </w:tcMar>
            <w:hideMark/>
          </w:tcPr>
          <w:p w14:paraId="48D1F117" w14:textId="2A5A2756" w:rsidR="00FB3A70" w:rsidRPr="00FB3A70" w:rsidRDefault="00FB3A70" w:rsidP="00FB3A70">
            <w:pPr>
              <w:jc w:val="center"/>
              <w:rPr>
                <w:rFonts w:cs="Times New Roman"/>
              </w:rPr>
            </w:pPr>
            <w:r w:rsidRPr="00F56A7E">
              <w:rPr>
                <w:rFonts w:cs="Times New Roman"/>
                <w:sz w:val="19"/>
                <w:szCs w:val="19"/>
              </w:rPr>
              <w:t>BDL</w:t>
            </w:r>
          </w:p>
        </w:tc>
        <w:tc>
          <w:tcPr>
            <w:tcW w:w="1261" w:type="pct"/>
            <w:tcMar>
              <w:top w:w="40" w:type="dxa"/>
              <w:left w:w="80" w:type="dxa"/>
              <w:bottom w:w="40" w:type="dxa"/>
              <w:right w:w="80" w:type="dxa"/>
            </w:tcMar>
            <w:hideMark/>
          </w:tcPr>
          <w:p w14:paraId="391AE87B" w14:textId="77777777" w:rsidR="00FB3A70" w:rsidRPr="00FB3A70" w:rsidRDefault="00FB3A70" w:rsidP="00FB3A70">
            <w:pPr>
              <w:jc w:val="center"/>
              <w:rPr>
                <w:rFonts w:cs="Times New Roman"/>
              </w:rPr>
            </w:pPr>
            <w:r w:rsidRPr="00FB3A70">
              <w:rPr>
                <w:rFonts w:cs="Times New Roman"/>
                <w:sz w:val="19"/>
                <w:szCs w:val="19"/>
              </w:rPr>
              <w:t>0.0</w:t>
            </w:r>
          </w:p>
        </w:tc>
      </w:tr>
    </w:tbl>
    <w:p w14:paraId="64AD60D3" w14:textId="28D5429D" w:rsidR="00A71A4C" w:rsidRPr="00FB3A70" w:rsidRDefault="002910E9" w:rsidP="009F6AA0">
      <w:pPr>
        <w:spacing w:before="120" w:after="200"/>
        <w:jc w:val="center"/>
        <w:rPr>
          <w:rFonts w:cs="Times New Roman"/>
        </w:rPr>
      </w:pPr>
      <w:r>
        <w:rPr>
          <w:rFonts w:cs="Times New Roman"/>
          <w:noProof/>
        </w:rPr>
        <mc:AlternateContent>
          <mc:Choice Requires="wpg">
            <w:drawing>
              <wp:anchor distT="0" distB="0" distL="114300" distR="114300" simplePos="0" relativeHeight="251831296" behindDoc="0" locked="0" layoutInCell="1" allowOverlap="1" wp14:anchorId="47D10594" wp14:editId="16565D34">
                <wp:simplePos x="0" y="0"/>
                <wp:positionH relativeFrom="margin">
                  <wp:align>left</wp:align>
                </wp:positionH>
                <wp:positionV relativeFrom="paragraph">
                  <wp:posOffset>483870</wp:posOffset>
                </wp:positionV>
                <wp:extent cx="5347970" cy="2955290"/>
                <wp:effectExtent l="0" t="0" r="5080" b="0"/>
                <wp:wrapTopAndBottom/>
                <wp:docPr id="327" name="Group 327"/>
                <wp:cNvGraphicFramePr/>
                <a:graphic xmlns:a="http://schemas.openxmlformats.org/drawingml/2006/main">
                  <a:graphicData uri="http://schemas.microsoft.com/office/word/2010/wordprocessingGroup">
                    <wpg:wgp>
                      <wpg:cNvGrpSpPr/>
                      <wpg:grpSpPr>
                        <a:xfrm>
                          <a:off x="0" y="0"/>
                          <a:ext cx="5347970" cy="2955290"/>
                          <a:chOff x="0" y="0"/>
                          <a:chExt cx="5724525" cy="2876550"/>
                        </a:xfrm>
                      </wpg:grpSpPr>
                      <pic:pic xmlns:pic="http://schemas.openxmlformats.org/drawingml/2006/picture">
                        <pic:nvPicPr>
                          <pic:cNvPr id="325" name="Picture 325"/>
                          <pic:cNvPicPr>
                            <a:picLocks noChangeAspect="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701665" cy="2390775"/>
                          </a:xfrm>
                          <a:prstGeom prst="rect">
                            <a:avLst/>
                          </a:prstGeom>
                        </pic:spPr>
                      </pic:pic>
                      <wps:wsp>
                        <wps:cNvPr id="326" name="Text Box 326"/>
                        <wps:cNvSpPr txBox="1"/>
                        <wps:spPr>
                          <a:xfrm>
                            <a:off x="0" y="2457450"/>
                            <a:ext cx="5724525" cy="419100"/>
                          </a:xfrm>
                          <a:prstGeom prst="rect">
                            <a:avLst/>
                          </a:prstGeom>
                          <a:solidFill>
                            <a:prstClr val="white"/>
                          </a:solidFill>
                          <a:ln>
                            <a:noFill/>
                          </a:ln>
                        </wps:spPr>
                        <wps:txbx>
                          <w:txbxContent>
                            <w:p w14:paraId="1222EF32" w14:textId="0191250C" w:rsidR="00B16F19" w:rsidRPr="0069672C" w:rsidRDefault="00485A05" w:rsidP="00E7290D">
                              <w:pPr>
                                <w:pStyle w:val="Caption"/>
                                <w:jc w:val="center"/>
                                <w:rPr>
                                  <w:rFonts w:cs="Times New Roman"/>
                                  <w:i w:val="0"/>
                                  <w:iCs w:val="0"/>
                                  <w:noProof/>
                                  <w:color w:val="auto"/>
                                  <w:sz w:val="22"/>
                                  <w:szCs w:val="22"/>
                                </w:rPr>
                              </w:pPr>
                              <w:bookmarkStart w:id="173" w:name="_Toc240783434"/>
                              <w:r w:rsidRPr="00F70908">
                                <w:rPr>
                                  <w:rFonts w:cs="Times New Roman"/>
                                  <w:b/>
                                  <w:bCs/>
                                  <w:i w:val="0"/>
                                  <w:iCs w:val="0"/>
                                  <w:color w:val="auto"/>
                                  <w:sz w:val="22"/>
                                  <w:szCs w:val="22"/>
                                </w:rPr>
                                <w:t>Figure 3.</w:t>
                              </w:r>
                              <w:r>
                                <w:rPr>
                                  <w:rFonts w:cs="Times New Roman"/>
                                  <w:b/>
                                  <w:bCs/>
                                  <w:i w:val="0"/>
                                  <w:iCs w:val="0"/>
                                  <w:color w:val="auto"/>
                                  <w:sz w:val="22"/>
                                  <w:szCs w:val="22"/>
                                </w:rPr>
                                <w:t>7</w:t>
                              </w:r>
                              <w:r w:rsidRPr="00F70908">
                                <w:rPr>
                                  <w:rFonts w:cs="Times New Roman"/>
                                  <w:b/>
                                  <w:bCs/>
                                  <w:i w:val="0"/>
                                  <w:iCs w:val="0"/>
                                  <w:color w:val="auto"/>
                                  <w:sz w:val="22"/>
                                  <w:szCs w:val="22"/>
                                </w:rPr>
                                <w:t>:</w:t>
                              </w:r>
                              <w:r>
                                <w:rPr>
                                  <w:rFonts w:cs="Times New Roman"/>
                                  <w:i w:val="0"/>
                                  <w:iCs w:val="0"/>
                                  <w:color w:val="auto"/>
                                  <w:sz w:val="22"/>
                                  <w:szCs w:val="22"/>
                                </w:rPr>
                                <w:t xml:space="preserve"> </w:t>
                              </w:r>
                              <w:r w:rsidR="00B16F19" w:rsidRPr="0069672C">
                                <w:rPr>
                                  <w:rFonts w:cs="Times New Roman"/>
                                  <w:i w:val="0"/>
                                  <w:iCs w:val="0"/>
                                  <w:color w:val="auto"/>
                                  <w:sz w:val="22"/>
                                  <w:szCs w:val="22"/>
                                </w:rPr>
                                <w:t xml:space="preserve">Mean (± SD) concentration of individual OCPs in </w:t>
                              </w:r>
                              <w:proofErr w:type="spellStart"/>
                              <w:r w:rsidR="00B16F19" w:rsidRPr="0069672C">
                                <w:rPr>
                                  <w:rFonts w:cs="Times New Roman"/>
                                  <w:i w:val="0"/>
                                  <w:iCs w:val="0"/>
                                  <w:color w:val="auto"/>
                                  <w:sz w:val="22"/>
                                  <w:szCs w:val="22"/>
                                </w:rPr>
                                <w:t>Halda</w:t>
                              </w:r>
                              <w:proofErr w:type="spellEnd"/>
                              <w:r w:rsidR="00B16F19" w:rsidRPr="0069672C">
                                <w:rPr>
                                  <w:rFonts w:cs="Times New Roman"/>
                                  <w:i w:val="0"/>
                                  <w:iCs w:val="0"/>
                                  <w:color w:val="auto"/>
                                  <w:sz w:val="22"/>
                                  <w:szCs w:val="22"/>
                                </w:rPr>
                                <w:t xml:space="preserve"> River water, pooled across all sites</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D10594" id="Group 327" o:spid="_x0000_s1145" style="position:absolute;left:0;text-align:left;margin-left:0;margin-top:38.1pt;width:421.1pt;height:232.7pt;z-index:251831296;mso-position-horizontal:left;mso-position-horizontal-relative:margin;mso-width-relative:margin;mso-height-relative:margin" coordsize="57245,28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">
                <v:shape id="Picture 325" o:spid="_x0000_s1146" type="#_x0000_t75" style="position:absolute;width:57016;height:2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">
                  <v:imagedata r:id="rId104" o:title=""/>
                </v:shape>
                <v:shape id="Text Box 326" o:spid="_x0000_s1147" type="#_x0000_t202" style="position:absolute;top:24574;width:57245;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" stroked="f">
                  <v:textbox inset="0,0,0,0">
                    <w:txbxContent>
                      <w:p w14:paraId="1222EF32" w14:textId="0191250C" w:rsidR="00B16F19" w:rsidRPr="0069672C" w:rsidRDefault="00485A05" w:rsidP="00E7290D">
                        <w:pPr>
                          <w:pStyle w:val="Caption"/>
                          <w:jc w:val="center"/>
                          <w:rPr>
                            <w:rFonts w:cs="Times New Roman"/>
                            <w:i w:val="0"/>
                            <w:iCs w:val="0"/>
                            <w:noProof/>
                            <w:color w:val="auto"/>
                            <w:sz w:val="22"/>
                            <w:szCs w:val="22"/>
                          </w:rPr>
                        </w:pPr>
                        <w:bookmarkStart w:id="174" w:name="_Toc240783434"/>
                        <w:r w:rsidRPr="00F70908">
                          <w:rPr>
                            <w:rFonts w:cs="Times New Roman"/>
                            <w:b/>
                            <w:bCs/>
                            <w:i w:val="0"/>
                            <w:iCs w:val="0"/>
                            <w:color w:val="auto"/>
                            <w:sz w:val="22"/>
                            <w:szCs w:val="22"/>
                          </w:rPr>
                          <w:t>Figure 3.</w:t>
                        </w:r>
                        <w:r>
                          <w:rPr>
                            <w:rFonts w:cs="Times New Roman"/>
                            <w:b/>
                            <w:bCs/>
                            <w:i w:val="0"/>
                            <w:iCs w:val="0"/>
                            <w:color w:val="auto"/>
                            <w:sz w:val="22"/>
                            <w:szCs w:val="22"/>
                          </w:rPr>
                          <w:t>7</w:t>
                        </w:r>
                        <w:r w:rsidRPr="00F70908">
                          <w:rPr>
                            <w:rFonts w:cs="Times New Roman"/>
                            <w:b/>
                            <w:bCs/>
                            <w:i w:val="0"/>
                            <w:iCs w:val="0"/>
                            <w:color w:val="auto"/>
                            <w:sz w:val="22"/>
                            <w:szCs w:val="22"/>
                          </w:rPr>
                          <w:t>:</w:t>
                        </w:r>
                        <w:r>
                          <w:rPr>
                            <w:rFonts w:cs="Times New Roman"/>
                            <w:i w:val="0"/>
                            <w:iCs w:val="0"/>
                            <w:color w:val="auto"/>
                            <w:sz w:val="22"/>
                            <w:szCs w:val="22"/>
                          </w:rPr>
                          <w:t xml:space="preserve"> </w:t>
                        </w:r>
                        <w:r w:rsidR="00B16F19" w:rsidRPr="0069672C">
                          <w:rPr>
                            <w:rFonts w:cs="Times New Roman"/>
                            <w:i w:val="0"/>
                            <w:iCs w:val="0"/>
                            <w:color w:val="auto"/>
                            <w:sz w:val="22"/>
                            <w:szCs w:val="22"/>
                          </w:rPr>
                          <w:t xml:space="preserve">Mean (± SD) concentration of individual OCPs in </w:t>
                        </w:r>
                        <w:proofErr w:type="spellStart"/>
                        <w:r w:rsidR="00B16F19" w:rsidRPr="0069672C">
                          <w:rPr>
                            <w:rFonts w:cs="Times New Roman"/>
                            <w:i w:val="0"/>
                            <w:iCs w:val="0"/>
                            <w:color w:val="auto"/>
                            <w:sz w:val="22"/>
                            <w:szCs w:val="22"/>
                          </w:rPr>
                          <w:t>Halda</w:t>
                        </w:r>
                        <w:proofErr w:type="spellEnd"/>
                        <w:r w:rsidR="00B16F19" w:rsidRPr="0069672C">
                          <w:rPr>
                            <w:rFonts w:cs="Times New Roman"/>
                            <w:i w:val="0"/>
                            <w:iCs w:val="0"/>
                            <w:color w:val="auto"/>
                            <w:sz w:val="22"/>
                            <w:szCs w:val="22"/>
                          </w:rPr>
                          <w:t xml:space="preserve"> River water, pooled across all sites</w:t>
                        </w:r>
                        <w:bookmarkEnd w:id="174"/>
                      </w:p>
                    </w:txbxContent>
                  </v:textbox>
                </v:shape>
                <w10:wrap type="topAndBottom" anchorx="margin"/>
              </v:group>
            </w:pict>
          </mc:Fallback>
        </mc:AlternateContent>
      </w:r>
      <w:r w:rsidR="00FB3A70">
        <w:rPr>
          <w:rFonts w:cs="Times New Roman"/>
          <w:i/>
          <w:iCs/>
          <w:sz w:val="19"/>
          <w:szCs w:val="19"/>
        </w:rPr>
        <w:t>BDL</w:t>
      </w:r>
      <w:r w:rsidR="00A71A4C" w:rsidRPr="00FB3A70">
        <w:rPr>
          <w:rFonts w:cs="Times New Roman"/>
          <w:i/>
          <w:iCs/>
          <w:sz w:val="19"/>
          <w:szCs w:val="19"/>
        </w:rPr>
        <w:t xml:space="preserve"> </w:t>
      </w:r>
      <w:proofErr w:type="gramStart"/>
      <w:r w:rsidR="00A71A4C" w:rsidRPr="00FB3A70">
        <w:rPr>
          <w:rFonts w:cs="Times New Roman"/>
          <w:i/>
          <w:iCs/>
          <w:sz w:val="19"/>
          <w:szCs w:val="19"/>
        </w:rPr>
        <w:t>=.</w:t>
      </w:r>
      <w:r w:rsidR="00FB3A70">
        <w:rPr>
          <w:rFonts w:cs="Times New Roman"/>
          <w:i/>
          <w:iCs/>
          <w:sz w:val="19"/>
          <w:szCs w:val="19"/>
        </w:rPr>
        <w:t>Below</w:t>
      </w:r>
      <w:proofErr w:type="gramEnd"/>
      <w:r w:rsidR="00FB3A70">
        <w:rPr>
          <w:rFonts w:cs="Times New Roman"/>
          <w:i/>
          <w:iCs/>
          <w:sz w:val="19"/>
          <w:szCs w:val="19"/>
        </w:rPr>
        <w:t xml:space="preserve"> detection limit</w:t>
      </w:r>
    </w:p>
    <w:p w14:paraId="6ACC481F" w14:textId="287843FE" w:rsidR="00FF215C" w:rsidRPr="00004B38" w:rsidRDefault="00FF215C" w:rsidP="00004B38">
      <w:pPr>
        <w:keepNext/>
        <w:spacing w:before="120" w:after="80"/>
        <w:jc w:val="center"/>
        <w:rPr>
          <w:rFonts w:cs="Times New Roman"/>
        </w:rPr>
      </w:pPr>
    </w:p>
    <w:p w14:paraId="425B93BC" w14:textId="47B26F63" w:rsidR="002910E9" w:rsidRDefault="00A71A4C" w:rsidP="00004B38">
      <w:pPr>
        <w:spacing w:line="360" w:lineRule="auto"/>
        <w:jc w:val="both"/>
        <w:rPr>
          <w:rFonts w:cs="Times New Roman"/>
          <w:szCs w:val="24"/>
        </w:rPr>
      </w:pPr>
      <w:r w:rsidRPr="009F6AA0">
        <w:rPr>
          <w:rFonts w:cs="Times New Roman"/>
          <w:szCs w:val="24"/>
        </w:rPr>
        <w:t xml:space="preserve">Grouped by chemical class, the ΣOCP burden in water was dominated by DDT-group compounds (58.6%), followed by HCH isomers (27.3%) and </w:t>
      </w:r>
      <w:proofErr w:type="spellStart"/>
      <w:r w:rsidRPr="009F6AA0">
        <w:rPr>
          <w:rFonts w:cs="Times New Roman"/>
          <w:szCs w:val="24"/>
        </w:rPr>
        <w:t>cyclodiene</w:t>
      </w:r>
      <w:proofErr w:type="spellEnd"/>
      <w:r w:rsidR="006D6152">
        <w:rPr>
          <w:rFonts w:cs="Times New Roman"/>
          <w:szCs w:val="24"/>
        </w:rPr>
        <w:t xml:space="preserve"> group </w:t>
      </w:r>
      <w:r w:rsidRPr="009F6AA0">
        <w:rPr>
          <w:rFonts w:cs="Times New Roman"/>
          <w:szCs w:val="24"/>
        </w:rPr>
        <w:t xml:space="preserve">(14.1%) (Figure 4.2). This composition differs markedly from that of fish muscle from the same river, in which the three classes contributed almost equally; the stronger DDT dominance in the dissolved phase reflects both the greater historical usage of DDT in the catchment </w:t>
      </w:r>
      <w:r w:rsidR="002910E9" w:rsidRPr="009F6AA0">
        <w:rPr>
          <w:rFonts w:cs="Times New Roman"/>
          <w:szCs w:val="24"/>
        </w:rPr>
        <w:t xml:space="preserve">and the comparatively lower bioconcentration of the DDT group in the fish tissue </w:t>
      </w:r>
      <w:proofErr w:type="spellStart"/>
      <w:r w:rsidR="002910E9" w:rsidRPr="009F6AA0">
        <w:rPr>
          <w:rFonts w:cs="Times New Roman"/>
          <w:szCs w:val="24"/>
        </w:rPr>
        <w:t>analysed</w:t>
      </w:r>
      <w:proofErr w:type="spellEnd"/>
      <w:r w:rsidR="002910E9">
        <w:rPr>
          <w:rFonts w:cs="Times New Roman"/>
          <w:szCs w:val="24"/>
        </w:rPr>
        <w:t xml:space="preserve"> relative to the more </w:t>
      </w:r>
      <w:proofErr w:type="spellStart"/>
      <w:r w:rsidR="002910E9" w:rsidRPr="009F6AA0">
        <w:rPr>
          <w:rFonts w:cs="Times New Roman"/>
          <w:szCs w:val="24"/>
        </w:rPr>
        <w:t>bioaccumulative</w:t>
      </w:r>
      <w:proofErr w:type="spellEnd"/>
      <w:r w:rsidR="002910E9" w:rsidRPr="009F6AA0">
        <w:rPr>
          <w:rFonts w:cs="Times New Roman"/>
          <w:szCs w:val="24"/>
        </w:rPr>
        <w:t xml:space="preserve"> </w:t>
      </w:r>
      <w:proofErr w:type="spellStart"/>
      <w:r w:rsidR="002910E9" w:rsidRPr="009F6AA0">
        <w:rPr>
          <w:rFonts w:cs="Times New Roman"/>
          <w:szCs w:val="24"/>
        </w:rPr>
        <w:t>cyclodienes</w:t>
      </w:r>
      <w:proofErr w:type="spellEnd"/>
      <w:r w:rsidR="002910E9">
        <w:rPr>
          <w:rFonts w:cs="Times New Roman"/>
          <w:szCs w:val="24"/>
        </w:rPr>
        <w:t>.</w:t>
      </w:r>
    </w:p>
    <w:p w14:paraId="74EEDF73" w14:textId="69FCB9A8" w:rsidR="00B16F19" w:rsidRPr="00FB3A70" w:rsidRDefault="002910E9" w:rsidP="00004B38">
      <w:pPr>
        <w:spacing w:line="360" w:lineRule="auto"/>
        <w:jc w:val="both"/>
        <w:rPr>
          <w:rFonts w:cs="Times New Roman"/>
        </w:rPr>
      </w:pPr>
      <w:r>
        <w:rPr>
          <w:rFonts w:cs="Times New Roman"/>
          <w:noProof/>
        </w:rPr>
        <w:lastRenderedPageBreak/>
        <mc:AlternateContent>
          <mc:Choice Requires="wpg">
            <w:drawing>
              <wp:anchor distT="0" distB="0" distL="114300" distR="114300" simplePos="0" relativeHeight="251918336" behindDoc="0" locked="0" layoutInCell="1" allowOverlap="1" wp14:anchorId="25F8DC89" wp14:editId="0A424FFD">
                <wp:simplePos x="0" y="0"/>
                <wp:positionH relativeFrom="margin">
                  <wp:align>center</wp:align>
                </wp:positionH>
                <wp:positionV relativeFrom="paragraph">
                  <wp:posOffset>1270</wp:posOffset>
                </wp:positionV>
                <wp:extent cx="3742055" cy="3019425"/>
                <wp:effectExtent l="0" t="0" r="0" b="9525"/>
                <wp:wrapTopAndBottom/>
                <wp:docPr id="21" name="Group 21"/>
                <wp:cNvGraphicFramePr/>
                <a:graphic xmlns:a="http://schemas.openxmlformats.org/drawingml/2006/main">
                  <a:graphicData uri="http://schemas.microsoft.com/office/word/2010/wordprocessingGroup">
                    <wpg:wgp>
                      <wpg:cNvGrpSpPr/>
                      <wpg:grpSpPr>
                        <a:xfrm>
                          <a:off x="0" y="0"/>
                          <a:ext cx="3742055" cy="3019425"/>
                          <a:chOff x="-142875" y="0"/>
                          <a:chExt cx="3857625" cy="3203202"/>
                        </a:xfrm>
                      </wpg:grpSpPr>
                      <wps:wsp>
                        <wps:cNvPr id="323" name="Text Box 323"/>
                        <wps:cNvSpPr txBox="1"/>
                        <wps:spPr>
                          <a:xfrm>
                            <a:off x="-142875" y="2771776"/>
                            <a:ext cx="3819525" cy="431426"/>
                          </a:xfrm>
                          <a:prstGeom prst="rect">
                            <a:avLst/>
                          </a:prstGeom>
                          <a:solidFill>
                            <a:prstClr val="white"/>
                          </a:solidFill>
                          <a:ln>
                            <a:noFill/>
                          </a:ln>
                        </wps:spPr>
                        <wps:txbx>
                          <w:txbxContent>
                            <w:p w14:paraId="3F78BE70" w14:textId="06872349" w:rsidR="009F6AA0" w:rsidRPr="000D4A2A" w:rsidRDefault="002910E9" w:rsidP="009F6AA0">
                              <w:pPr>
                                <w:pStyle w:val="Caption"/>
                                <w:jc w:val="center"/>
                                <w:rPr>
                                  <w:rFonts w:cs="Times New Roman"/>
                                  <w:i w:val="0"/>
                                  <w:iCs w:val="0"/>
                                  <w:noProof/>
                                  <w:color w:val="auto"/>
                                  <w:sz w:val="22"/>
                                  <w:szCs w:val="22"/>
                                </w:rPr>
                              </w:pPr>
                              <w:bookmarkStart w:id="175" w:name="_Toc240783435"/>
                              <w:r w:rsidRPr="00F70908">
                                <w:rPr>
                                  <w:rFonts w:cs="Times New Roman"/>
                                  <w:b/>
                                  <w:bCs/>
                                  <w:i w:val="0"/>
                                  <w:iCs w:val="0"/>
                                  <w:color w:val="auto"/>
                                  <w:sz w:val="22"/>
                                  <w:szCs w:val="22"/>
                                </w:rPr>
                                <w:t>Figure 3.</w:t>
                              </w:r>
                              <w:r>
                                <w:rPr>
                                  <w:rFonts w:cs="Times New Roman"/>
                                  <w:b/>
                                  <w:bCs/>
                                  <w:i w:val="0"/>
                                  <w:iCs w:val="0"/>
                                  <w:color w:val="auto"/>
                                  <w:sz w:val="22"/>
                                  <w:szCs w:val="22"/>
                                </w:rPr>
                                <w:t>8</w:t>
                              </w:r>
                              <w:r w:rsidRPr="00F70908">
                                <w:rPr>
                                  <w:rFonts w:cs="Times New Roman"/>
                                  <w:b/>
                                  <w:bCs/>
                                  <w:i w:val="0"/>
                                  <w:iCs w:val="0"/>
                                  <w:color w:val="auto"/>
                                  <w:sz w:val="22"/>
                                  <w:szCs w:val="22"/>
                                </w:rPr>
                                <w:t>:</w:t>
                              </w:r>
                              <w:r>
                                <w:rPr>
                                  <w:rFonts w:cs="Times New Roman"/>
                                  <w:i w:val="0"/>
                                  <w:iCs w:val="0"/>
                                  <w:color w:val="auto"/>
                                  <w:sz w:val="22"/>
                                  <w:szCs w:val="22"/>
                                </w:rPr>
                                <w:t xml:space="preserve"> </w:t>
                              </w:r>
                              <w:r w:rsidR="009F6AA0" w:rsidRPr="000D4A2A">
                                <w:rPr>
                                  <w:rFonts w:cs="Times New Roman"/>
                                  <w:i w:val="0"/>
                                  <w:iCs w:val="0"/>
                                  <w:color w:val="auto"/>
                                  <w:sz w:val="22"/>
                                  <w:szCs w:val="22"/>
                                </w:rPr>
                                <w:t>Relative contribution (%) of the three OCP chemical classes to the total ΣOCP concentration in water</w:t>
                              </w:r>
                            </w:p>
                            <w:p w14:paraId="162EADC6" w14:textId="77777777" w:rsidR="00E87119" w:rsidRPr="000D4A2A" w:rsidRDefault="00E87119">
                              <w:pPr>
                                <w:rPr>
                                  <w:szCs w:val="24"/>
                                </w:rPr>
                              </w:pPr>
                            </w:p>
                            <w:p w14:paraId="17CD4BAA" w14:textId="4A808ACE" w:rsidR="009F6AA0" w:rsidRPr="000D4A2A" w:rsidRDefault="00605298" w:rsidP="009F6AA0">
                              <w:pPr>
                                <w:pStyle w:val="Caption"/>
                                <w:jc w:val="center"/>
                                <w:rPr>
                                  <w:rFonts w:cs="Times New Roman"/>
                                  <w:i w:val="0"/>
                                  <w:iCs w:val="0"/>
                                  <w:noProof/>
                                  <w:color w:val="auto"/>
                                  <w:sz w:val="22"/>
                                  <w:szCs w:val="22"/>
                                </w:rPr>
                              </w:pPr>
                              <w:r w:rsidRPr="000D4A2A">
                                <w:rPr>
                                  <w:rFonts w:cs="Times New Roman"/>
                                  <w:color w:val="auto"/>
                                  <w:sz w:val="22"/>
                                  <w:szCs w:val="22"/>
                                </w:rPr>
                                <w:t xml:space="preserve">Figure </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STYLEREF 1 \s </w:instrText>
                              </w:r>
                              <w:r w:rsidR="00E016CA" w:rsidRPr="000D4A2A">
                                <w:rPr>
                                  <w:rFonts w:cs="Times New Roman"/>
                                  <w:color w:val="auto"/>
                                  <w:sz w:val="22"/>
                                  <w:szCs w:val="22"/>
                                </w:rPr>
                                <w:fldChar w:fldCharType="separate"/>
                              </w:r>
                              <w:r w:rsidR="00A60DC5">
                                <w:rPr>
                                  <w:rFonts w:cs="Times New Roman"/>
                                  <w:noProof/>
                                  <w:color w:val="auto"/>
                                  <w:sz w:val="22"/>
                                  <w:szCs w:val="22"/>
                                </w:rPr>
                                <w:t>0</w:t>
                              </w:r>
                              <w:r w:rsidR="00E016CA" w:rsidRPr="000D4A2A">
                                <w:rPr>
                                  <w:rFonts w:cs="Times New Roman"/>
                                  <w:color w:val="auto"/>
                                  <w:sz w:val="22"/>
                                  <w:szCs w:val="22"/>
                                </w:rPr>
                                <w:fldChar w:fldCharType="end"/>
                              </w:r>
                              <w:r w:rsidR="00E016CA" w:rsidRPr="000D4A2A">
                                <w:rPr>
                                  <w:rFonts w:cs="Times New Roman"/>
                                  <w:color w:val="auto"/>
                                  <w:sz w:val="22"/>
                                  <w:szCs w:val="22"/>
                                </w:rPr>
                                <w:t>.</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SEQ Figure \* ARABIC \s 1 </w:instrText>
                              </w:r>
                              <w:r w:rsidR="00E016CA" w:rsidRPr="000D4A2A">
                                <w:rPr>
                                  <w:rFonts w:cs="Times New Roman"/>
                                  <w:color w:val="auto"/>
                                  <w:sz w:val="22"/>
                                  <w:szCs w:val="22"/>
                                </w:rPr>
                                <w:fldChar w:fldCharType="separate"/>
                              </w:r>
                              <w:r w:rsidR="00A60DC5">
                                <w:rPr>
                                  <w:rFonts w:cs="Times New Roman"/>
                                  <w:noProof/>
                                  <w:color w:val="auto"/>
                                  <w:sz w:val="22"/>
                                  <w:szCs w:val="22"/>
                                </w:rPr>
                                <w:t>18</w:t>
                              </w:r>
                              <w:r w:rsidR="00E016CA" w:rsidRPr="000D4A2A">
                                <w:rPr>
                                  <w:rFonts w:cs="Times New Roman"/>
                                  <w:color w:val="auto"/>
                                  <w:sz w:val="22"/>
                                  <w:szCs w:val="22"/>
                                </w:rPr>
                                <w:fldChar w:fldCharType="end"/>
                              </w:r>
                              <w:r w:rsidRPr="000D4A2A">
                                <w:rPr>
                                  <w:rFonts w:cs="Times New Roman"/>
                                  <w:color w:val="auto"/>
                                  <w:sz w:val="22"/>
                                  <w:szCs w:val="22"/>
                                </w:rPr>
                                <w:t xml:space="preserve">: Figure 36: Mean ± SD total OCP concentration (ΣOCP, ng/L) in water at the eleven sampling sites, arranged from up-stream to down-stream and </w:t>
                              </w:r>
                              <w:proofErr w:type="spellStart"/>
                              <w:r w:rsidRPr="000D4A2A">
                                <w:rPr>
                                  <w:rFonts w:cs="Times New Roman"/>
                                  <w:color w:val="auto"/>
                                  <w:sz w:val="22"/>
                                  <w:szCs w:val="22"/>
                                </w:rPr>
                                <w:t>coloured</w:t>
                              </w:r>
                              <w:proofErr w:type="spellEnd"/>
                              <w:r w:rsidRPr="000D4A2A">
                                <w:rPr>
                                  <w:rFonts w:cs="Times New Roman"/>
                                  <w:color w:val="auto"/>
                                  <w:sz w:val="22"/>
                                  <w:szCs w:val="22"/>
                                </w:rPr>
                                <w:t xml:space="preserve"> by </w:t>
                              </w:r>
                              <w:proofErr w:type="spellStart"/>
                              <w:r w:rsidRPr="000D4A2A">
                                <w:rPr>
                                  <w:rFonts w:cs="Times New Roman"/>
                                  <w:color w:val="auto"/>
                                  <w:sz w:val="22"/>
                                  <w:szCs w:val="22"/>
                                </w:rPr>
                                <w:t>zone.</w:t>
                              </w:r>
                              <w:r w:rsidR="009F6AA0" w:rsidRPr="000D4A2A">
                                <w:rPr>
                                  <w:rFonts w:cs="Times New Roman"/>
                                  <w:i w:val="0"/>
                                  <w:iCs w:val="0"/>
                                  <w:color w:val="auto"/>
                                  <w:sz w:val="22"/>
                                  <w:szCs w:val="22"/>
                                </w:rPr>
                                <w:t>Figure</w:t>
                              </w:r>
                              <w:proofErr w:type="spellEnd"/>
                              <w:r w:rsidR="009F6AA0" w:rsidRPr="000D4A2A">
                                <w:rPr>
                                  <w:rFonts w:cs="Times New Roman"/>
                                  <w:i w:val="0"/>
                                  <w:iCs w:val="0"/>
                                  <w:color w:val="auto"/>
                                  <w:sz w:val="22"/>
                                  <w:szCs w:val="22"/>
                                </w:rPr>
                                <w:t xml:space="preserve"> </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STYLEREF 1 \s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0D4A2A">
                                <w:rPr>
                                  <w:rFonts w:cs="Times New Roman"/>
                                  <w:i w:val="0"/>
                                  <w:iCs w:val="0"/>
                                  <w:color w:val="auto"/>
                                  <w:sz w:val="22"/>
                                  <w:szCs w:val="22"/>
                                </w:rPr>
                                <w:fldChar w:fldCharType="end"/>
                              </w:r>
                              <w:r w:rsidR="00E016CA" w:rsidRPr="000D4A2A">
                                <w:rPr>
                                  <w:rFonts w:cs="Times New Roman"/>
                                  <w:i w:val="0"/>
                                  <w:iCs w:val="0"/>
                                  <w:color w:val="auto"/>
                                  <w:sz w:val="22"/>
                                  <w:szCs w:val="22"/>
                                </w:rPr>
                                <w:t>.</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SEQ Figure \* ARABIC \s 1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19</w:t>
                              </w:r>
                              <w:r w:rsidR="00E016CA" w:rsidRPr="000D4A2A">
                                <w:rPr>
                                  <w:rFonts w:cs="Times New Roman"/>
                                  <w:i w:val="0"/>
                                  <w:iCs w:val="0"/>
                                  <w:color w:val="auto"/>
                                  <w:sz w:val="22"/>
                                  <w:szCs w:val="22"/>
                                </w:rPr>
                                <w:fldChar w:fldCharType="end"/>
                              </w:r>
                              <w:r w:rsidR="009F6AA0" w:rsidRPr="000D4A2A">
                                <w:rPr>
                                  <w:rFonts w:cs="Times New Roman"/>
                                  <w:i w:val="0"/>
                                  <w:iCs w:val="0"/>
                                  <w:color w:val="auto"/>
                                  <w:sz w:val="22"/>
                                  <w:szCs w:val="22"/>
                                </w:rPr>
                                <w:t>: Relative contribution (%) of the three OCP chemical classes to the total ΣOCP concentration in water.</w:t>
                              </w:r>
                            </w:p>
                            <w:p w14:paraId="39DC7E38" w14:textId="77777777" w:rsidR="00446A92" w:rsidRPr="000D4A2A" w:rsidRDefault="00446A92">
                              <w:pPr>
                                <w:rPr>
                                  <w:szCs w:val="24"/>
                                </w:rPr>
                              </w:pPr>
                            </w:p>
                            <w:p w14:paraId="5AE2EC6E" w14:textId="3482332F" w:rsidR="00605298" w:rsidRPr="000D4A2A" w:rsidRDefault="00605298" w:rsidP="00605298">
                              <w:pPr>
                                <w:pStyle w:val="Caption"/>
                                <w:jc w:val="center"/>
                                <w:rPr>
                                  <w:rFonts w:cs="Times New Roman"/>
                                  <w:noProof/>
                                  <w:color w:val="auto"/>
                                  <w:sz w:val="22"/>
                                  <w:szCs w:val="22"/>
                                </w:rPr>
                              </w:pPr>
                              <w:r w:rsidRPr="000D4A2A">
                                <w:rPr>
                                  <w:rFonts w:cs="Times New Roman"/>
                                  <w:color w:val="auto"/>
                                  <w:sz w:val="22"/>
                                  <w:szCs w:val="22"/>
                                </w:rPr>
                                <w:t xml:space="preserve">Figure </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STYLEREF 1 \s </w:instrText>
                              </w:r>
                              <w:r w:rsidR="00E016CA" w:rsidRPr="000D4A2A">
                                <w:rPr>
                                  <w:rFonts w:cs="Times New Roman"/>
                                  <w:color w:val="auto"/>
                                  <w:sz w:val="22"/>
                                  <w:szCs w:val="22"/>
                                </w:rPr>
                                <w:fldChar w:fldCharType="separate"/>
                              </w:r>
                              <w:r w:rsidR="00A60DC5">
                                <w:rPr>
                                  <w:rFonts w:cs="Times New Roman"/>
                                  <w:noProof/>
                                  <w:color w:val="auto"/>
                                  <w:sz w:val="22"/>
                                  <w:szCs w:val="22"/>
                                </w:rPr>
                                <w:t>0</w:t>
                              </w:r>
                              <w:r w:rsidR="00E016CA" w:rsidRPr="000D4A2A">
                                <w:rPr>
                                  <w:rFonts w:cs="Times New Roman"/>
                                  <w:color w:val="auto"/>
                                  <w:sz w:val="22"/>
                                  <w:szCs w:val="22"/>
                                </w:rPr>
                                <w:fldChar w:fldCharType="end"/>
                              </w:r>
                              <w:r w:rsidR="00E016CA" w:rsidRPr="000D4A2A">
                                <w:rPr>
                                  <w:rFonts w:cs="Times New Roman"/>
                                  <w:color w:val="auto"/>
                                  <w:sz w:val="22"/>
                                  <w:szCs w:val="22"/>
                                </w:rPr>
                                <w:t>.</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SEQ Figure \* ARABIC \s 1 </w:instrText>
                              </w:r>
                              <w:r w:rsidR="00E016CA" w:rsidRPr="000D4A2A">
                                <w:rPr>
                                  <w:rFonts w:cs="Times New Roman"/>
                                  <w:color w:val="auto"/>
                                  <w:sz w:val="22"/>
                                  <w:szCs w:val="22"/>
                                </w:rPr>
                                <w:fldChar w:fldCharType="separate"/>
                              </w:r>
                              <w:r w:rsidR="00A60DC5">
                                <w:rPr>
                                  <w:rFonts w:cs="Times New Roman"/>
                                  <w:noProof/>
                                  <w:color w:val="auto"/>
                                  <w:sz w:val="22"/>
                                  <w:szCs w:val="22"/>
                                </w:rPr>
                                <w:t>20</w:t>
                              </w:r>
                              <w:r w:rsidR="00E016CA" w:rsidRPr="000D4A2A">
                                <w:rPr>
                                  <w:rFonts w:cs="Times New Roman"/>
                                  <w:color w:val="auto"/>
                                  <w:sz w:val="22"/>
                                  <w:szCs w:val="22"/>
                                </w:rPr>
                                <w:fldChar w:fldCharType="end"/>
                              </w:r>
                              <w:r w:rsidRPr="000D4A2A">
                                <w:rPr>
                                  <w:rFonts w:cs="Times New Roman"/>
                                  <w:color w:val="auto"/>
                                  <w:sz w:val="22"/>
                                  <w:szCs w:val="22"/>
                                </w:rPr>
                                <w:t xml:space="preserve">: Figure 36: Mean ± SD total OCP concentration (ΣOCP, ng/L) in water at the eleven sampling sites, arranged from up-stream to down-stream and </w:t>
                              </w:r>
                              <w:proofErr w:type="spellStart"/>
                              <w:r w:rsidRPr="000D4A2A">
                                <w:rPr>
                                  <w:rFonts w:cs="Times New Roman"/>
                                  <w:color w:val="auto"/>
                                  <w:sz w:val="22"/>
                                  <w:szCs w:val="22"/>
                                </w:rPr>
                                <w:t>coloured</w:t>
                              </w:r>
                              <w:proofErr w:type="spellEnd"/>
                              <w:r w:rsidRPr="000D4A2A">
                                <w:rPr>
                                  <w:rFonts w:cs="Times New Roman"/>
                                  <w:color w:val="auto"/>
                                  <w:sz w:val="22"/>
                                  <w:szCs w:val="22"/>
                                </w:rPr>
                                <w:t xml:space="preserve"> by zone.</w:t>
                              </w:r>
                            </w:p>
                            <w:p w14:paraId="4E9519BE" w14:textId="77777777" w:rsidR="00E87119" w:rsidRPr="000D4A2A" w:rsidRDefault="00E87119">
                              <w:pPr>
                                <w:rPr>
                                  <w:szCs w:val="24"/>
                                </w:rPr>
                              </w:pPr>
                            </w:p>
                            <w:p w14:paraId="3BFA999D" w14:textId="2D8F270D" w:rsidR="009F6AA0" w:rsidRPr="000D4A2A" w:rsidRDefault="00AC6555" w:rsidP="009F6AA0">
                              <w:pPr>
                                <w:pStyle w:val="Caption"/>
                                <w:jc w:val="center"/>
                                <w:rPr>
                                  <w:rFonts w:cs="Times New Roman"/>
                                  <w:i w:val="0"/>
                                  <w:iCs w:val="0"/>
                                  <w:noProof/>
                                  <w:color w:val="auto"/>
                                  <w:sz w:val="22"/>
                                  <w:szCs w:val="22"/>
                                </w:rPr>
                              </w:pPr>
                              <w:r w:rsidRPr="000D4A2A">
                                <w:rPr>
                                  <w:rFonts w:cs="Times New Roman"/>
                                  <w:i w:val="0"/>
                                  <w:iCs w:val="0"/>
                                  <w:color w:val="auto"/>
                                  <w:sz w:val="22"/>
                                  <w:szCs w:val="22"/>
                                </w:rPr>
                                <w:t xml:space="preserve">Figure </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STYLEREF 1 \s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0D4A2A">
                                <w:rPr>
                                  <w:rFonts w:cs="Times New Roman"/>
                                  <w:i w:val="0"/>
                                  <w:iCs w:val="0"/>
                                  <w:color w:val="auto"/>
                                  <w:sz w:val="22"/>
                                  <w:szCs w:val="22"/>
                                </w:rPr>
                                <w:fldChar w:fldCharType="end"/>
                              </w:r>
                              <w:r w:rsidR="00E016CA" w:rsidRPr="000D4A2A">
                                <w:rPr>
                                  <w:rFonts w:cs="Times New Roman"/>
                                  <w:i w:val="0"/>
                                  <w:iCs w:val="0"/>
                                  <w:color w:val="auto"/>
                                  <w:sz w:val="22"/>
                                  <w:szCs w:val="22"/>
                                </w:rPr>
                                <w:t>.</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SEQ Figure \* ARABIC \s 1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21</w:t>
                              </w:r>
                              <w:r w:rsidR="00E016CA" w:rsidRPr="000D4A2A">
                                <w:rPr>
                                  <w:rFonts w:cs="Times New Roman"/>
                                  <w:i w:val="0"/>
                                  <w:iCs w:val="0"/>
                                  <w:color w:val="auto"/>
                                  <w:sz w:val="22"/>
                                  <w:szCs w:val="22"/>
                                </w:rPr>
                                <w:fldChar w:fldCharType="end"/>
                              </w:r>
                              <w:r w:rsidRPr="000D4A2A">
                                <w:rPr>
                                  <w:rFonts w:cs="Times New Roman"/>
                                  <w:i w:val="0"/>
                                  <w:iCs w:val="0"/>
                                  <w:color w:val="auto"/>
                                  <w:sz w:val="22"/>
                                  <w:szCs w:val="22"/>
                                </w:rPr>
                                <w:t>: Heat map of the mean concentration (</w:t>
                              </w:r>
                              <w:r w:rsidR="005F6116" w:rsidRPr="000D4A2A">
                                <w:rPr>
                                  <w:rFonts w:cs="Times New Roman"/>
                                  <w:i w:val="0"/>
                                  <w:iCs w:val="0"/>
                                  <w:color w:val="auto"/>
                                  <w:sz w:val="22"/>
                                  <w:szCs w:val="22"/>
                                </w:rPr>
                                <w:t>µg/L</w:t>
                              </w:r>
                              <w:r w:rsidRPr="000D4A2A">
                                <w:rPr>
                                  <w:rFonts w:cs="Times New Roman"/>
                                  <w:i w:val="0"/>
                                  <w:iCs w:val="0"/>
                                  <w:color w:val="auto"/>
                                  <w:sz w:val="22"/>
                                  <w:szCs w:val="22"/>
                                </w:rPr>
                                <w:t xml:space="preserve">, n = 3 per site) of the seven detected OCPs at the eleven sampling sites, arranged up-stream to down-stream. BDL = below detection limit in all three samples at that </w:t>
                              </w:r>
                              <w:proofErr w:type="spellStart"/>
                              <w:r w:rsidRPr="000D4A2A">
                                <w:rPr>
                                  <w:rFonts w:cs="Times New Roman"/>
                                  <w:i w:val="0"/>
                                  <w:iCs w:val="0"/>
                                  <w:color w:val="auto"/>
                                  <w:sz w:val="22"/>
                                  <w:szCs w:val="22"/>
                                </w:rPr>
                                <w:t>site.</w:t>
                              </w:r>
                              <w:r w:rsidR="00605298" w:rsidRPr="000D4A2A">
                                <w:rPr>
                                  <w:rFonts w:cs="Times New Roman"/>
                                  <w:color w:val="auto"/>
                                  <w:sz w:val="22"/>
                                  <w:szCs w:val="22"/>
                                </w:rPr>
                                <w:t>Figure</w:t>
                              </w:r>
                              <w:proofErr w:type="spellEnd"/>
                              <w:r w:rsidR="00605298" w:rsidRPr="000D4A2A">
                                <w:rPr>
                                  <w:rFonts w:cs="Times New Roman"/>
                                  <w:color w:val="auto"/>
                                  <w:sz w:val="22"/>
                                  <w:szCs w:val="22"/>
                                </w:rPr>
                                <w:t xml:space="preserve"> </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STYLEREF 1 \s </w:instrText>
                              </w:r>
                              <w:r w:rsidR="00E016CA" w:rsidRPr="000D4A2A">
                                <w:rPr>
                                  <w:rFonts w:cs="Times New Roman"/>
                                  <w:color w:val="auto"/>
                                  <w:sz w:val="22"/>
                                  <w:szCs w:val="22"/>
                                </w:rPr>
                                <w:fldChar w:fldCharType="separate"/>
                              </w:r>
                              <w:r w:rsidR="00A60DC5">
                                <w:rPr>
                                  <w:rFonts w:cs="Times New Roman"/>
                                  <w:noProof/>
                                  <w:color w:val="auto"/>
                                  <w:sz w:val="22"/>
                                  <w:szCs w:val="22"/>
                                </w:rPr>
                                <w:t>0</w:t>
                              </w:r>
                              <w:r w:rsidR="00E016CA" w:rsidRPr="000D4A2A">
                                <w:rPr>
                                  <w:rFonts w:cs="Times New Roman"/>
                                  <w:color w:val="auto"/>
                                  <w:sz w:val="22"/>
                                  <w:szCs w:val="22"/>
                                </w:rPr>
                                <w:fldChar w:fldCharType="end"/>
                              </w:r>
                              <w:r w:rsidR="00E016CA" w:rsidRPr="000D4A2A">
                                <w:rPr>
                                  <w:rFonts w:cs="Times New Roman"/>
                                  <w:color w:val="auto"/>
                                  <w:sz w:val="22"/>
                                  <w:szCs w:val="22"/>
                                </w:rPr>
                                <w:t>.</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SEQ Figure \* ARABIC \s 1 </w:instrText>
                              </w:r>
                              <w:r w:rsidR="00E016CA" w:rsidRPr="000D4A2A">
                                <w:rPr>
                                  <w:rFonts w:cs="Times New Roman"/>
                                  <w:color w:val="auto"/>
                                  <w:sz w:val="22"/>
                                  <w:szCs w:val="22"/>
                                </w:rPr>
                                <w:fldChar w:fldCharType="separate"/>
                              </w:r>
                              <w:r w:rsidR="00A60DC5">
                                <w:rPr>
                                  <w:rFonts w:cs="Times New Roman"/>
                                  <w:noProof/>
                                  <w:color w:val="auto"/>
                                  <w:sz w:val="22"/>
                                  <w:szCs w:val="22"/>
                                </w:rPr>
                                <w:t>22</w:t>
                              </w:r>
                              <w:r w:rsidR="00E016CA" w:rsidRPr="000D4A2A">
                                <w:rPr>
                                  <w:rFonts w:cs="Times New Roman"/>
                                  <w:color w:val="auto"/>
                                  <w:sz w:val="22"/>
                                  <w:szCs w:val="22"/>
                                </w:rPr>
                                <w:fldChar w:fldCharType="end"/>
                              </w:r>
                              <w:r w:rsidR="00605298" w:rsidRPr="000D4A2A">
                                <w:rPr>
                                  <w:rFonts w:cs="Times New Roman"/>
                                  <w:color w:val="auto"/>
                                  <w:sz w:val="22"/>
                                  <w:szCs w:val="22"/>
                                </w:rPr>
                                <w:t xml:space="preserve">: Figure 36: Mean ± SD total OCP concentration (ΣOCP, ng/L) in water at the eleven sampling sites, arranged from up-stream to down-stream and </w:t>
                              </w:r>
                              <w:proofErr w:type="spellStart"/>
                              <w:r w:rsidR="00605298" w:rsidRPr="000D4A2A">
                                <w:rPr>
                                  <w:rFonts w:cs="Times New Roman"/>
                                  <w:color w:val="auto"/>
                                  <w:sz w:val="22"/>
                                  <w:szCs w:val="22"/>
                                </w:rPr>
                                <w:t>coloured</w:t>
                              </w:r>
                              <w:proofErr w:type="spellEnd"/>
                              <w:r w:rsidR="00605298" w:rsidRPr="000D4A2A">
                                <w:rPr>
                                  <w:rFonts w:cs="Times New Roman"/>
                                  <w:color w:val="auto"/>
                                  <w:sz w:val="22"/>
                                  <w:szCs w:val="22"/>
                                </w:rPr>
                                <w:t xml:space="preserve"> by </w:t>
                              </w:r>
                              <w:proofErr w:type="spellStart"/>
                              <w:r w:rsidR="00605298" w:rsidRPr="000D4A2A">
                                <w:rPr>
                                  <w:rFonts w:cs="Times New Roman"/>
                                  <w:color w:val="auto"/>
                                  <w:sz w:val="22"/>
                                  <w:szCs w:val="22"/>
                                </w:rPr>
                                <w:t>zone.</w:t>
                              </w:r>
                              <w:r w:rsidR="009F6AA0" w:rsidRPr="000D4A2A">
                                <w:rPr>
                                  <w:rFonts w:cs="Times New Roman"/>
                                  <w:i w:val="0"/>
                                  <w:iCs w:val="0"/>
                                  <w:color w:val="auto"/>
                                  <w:sz w:val="22"/>
                                  <w:szCs w:val="22"/>
                                </w:rPr>
                                <w:t>Figure</w:t>
                              </w:r>
                              <w:proofErr w:type="spellEnd"/>
                              <w:r w:rsidR="009F6AA0" w:rsidRPr="000D4A2A">
                                <w:rPr>
                                  <w:rFonts w:cs="Times New Roman"/>
                                  <w:i w:val="0"/>
                                  <w:iCs w:val="0"/>
                                  <w:color w:val="auto"/>
                                  <w:sz w:val="22"/>
                                  <w:szCs w:val="22"/>
                                </w:rPr>
                                <w:t xml:space="preserve"> </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STYLEREF 1 \s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0D4A2A">
                                <w:rPr>
                                  <w:rFonts w:cs="Times New Roman"/>
                                  <w:i w:val="0"/>
                                  <w:iCs w:val="0"/>
                                  <w:color w:val="auto"/>
                                  <w:sz w:val="22"/>
                                  <w:szCs w:val="22"/>
                                </w:rPr>
                                <w:fldChar w:fldCharType="end"/>
                              </w:r>
                              <w:r w:rsidR="00E016CA" w:rsidRPr="000D4A2A">
                                <w:rPr>
                                  <w:rFonts w:cs="Times New Roman"/>
                                  <w:i w:val="0"/>
                                  <w:iCs w:val="0"/>
                                  <w:color w:val="auto"/>
                                  <w:sz w:val="22"/>
                                  <w:szCs w:val="22"/>
                                </w:rPr>
                                <w:t>.</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SEQ Figure \* ARABIC \s 1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23</w:t>
                              </w:r>
                              <w:r w:rsidR="00E016CA" w:rsidRPr="000D4A2A">
                                <w:rPr>
                                  <w:rFonts w:cs="Times New Roman"/>
                                  <w:i w:val="0"/>
                                  <w:iCs w:val="0"/>
                                  <w:color w:val="auto"/>
                                  <w:sz w:val="22"/>
                                  <w:szCs w:val="22"/>
                                </w:rPr>
                                <w:fldChar w:fldCharType="end"/>
                              </w:r>
                              <w:r w:rsidR="009F6AA0" w:rsidRPr="000D4A2A">
                                <w:rPr>
                                  <w:rFonts w:cs="Times New Roman"/>
                                  <w:i w:val="0"/>
                                  <w:iCs w:val="0"/>
                                  <w:color w:val="auto"/>
                                  <w:sz w:val="22"/>
                                  <w:szCs w:val="22"/>
                                </w:rPr>
                                <w:t>: Relative contribution (%) of the three OCP chemical classes to the total ΣOCP concentration in water.</w:t>
                              </w:r>
                            </w:p>
                            <w:p w14:paraId="17E3E432" w14:textId="77777777" w:rsidR="00E87119" w:rsidRPr="000D4A2A" w:rsidRDefault="00E87119">
                              <w:pPr>
                                <w:rPr>
                                  <w:szCs w:val="24"/>
                                </w:rPr>
                              </w:pPr>
                            </w:p>
                            <w:p w14:paraId="4C2C88DE" w14:textId="41696E16" w:rsidR="009F6AA0" w:rsidRPr="000D4A2A" w:rsidRDefault="00605298" w:rsidP="009F6AA0">
                              <w:pPr>
                                <w:pStyle w:val="Caption"/>
                                <w:jc w:val="center"/>
                                <w:rPr>
                                  <w:rFonts w:cs="Times New Roman"/>
                                  <w:i w:val="0"/>
                                  <w:iCs w:val="0"/>
                                  <w:noProof/>
                                  <w:color w:val="auto"/>
                                  <w:sz w:val="22"/>
                                  <w:szCs w:val="22"/>
                                </w:rPr>
                              </w:pPr>
                              <w:r w:rsidRPr="000D4A2A">
                                <w:rPr>
                                  <w:rFonts w:cs="Times New Roman"/>
                                  <w:color w:val="auto"/>
                                  <w:sz w:val="22"/>
                                  <w:szCs w:val="22"/>
                                </w:rPr>
                                <w:t xml:space="preserve">Figure </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STYLEREF 1 \s </w:instrText>
                              </w:r>
                              <w:r w:rsidR="00E016CA" w:rsidRPr="000D4A2A">
                                <w:rPr>
                                  <w:rFonts w:cs="Times New Roman"/>
                                  <w:color w:val="auto"/>
                                  <w:sz w:val="22"/>
                                  <w:szCs w:val="22"/>
                                </w:rPr>
                                <w:fldChar w:fldCharType="separate"/>
                              </w:r>
                              <w:r w:rsidR="00A60DC5">
                                <w:rPr>
                                  <w:rFonts w:cs="Times New Roman"/>
                                  <w:noProof/>
                                  <w:color w:val="auto"/>
                                  <w:sz w:val="22"/>
                                  <w:szCs w:val="22"/>
                                </w:rPr>
                                <w:t>0</w:t>
                              </w:r>
                              <w:r w:rsidR="00E016CA" w:rsidRPr="000D4A2A">
                                <w:rPr>
                                  <w:rFonts w:cs="Times New Roman"/>
                                  <w:color w:val="auto"/>
                                  <w:sz w:val="22"/>
                                  <w:szCs w:val="22"/>
                                </w:rPr>
                                <w:fldChar w:fldCharType="end"/>
                              </w:r>
                              <w:r w:rsidR="00E016CA" w:rsidRPr="000D4A2A">
                                <w:rPr>
                                  <w:rFonts w:cs="Times New Roman"/>
                                  <w:color w:val="auto"/>
                                  <w:sz w:val="22"/>
                                  <w:szCs w:val="22"/>
                                </w:rPr>
                                <w:t>.</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SEQ Figure \* ARABIC \s 1 </w:instrText>
                              </w:r>
                              <w:r w:rsidR="00E016CA" w:rsidRPr="000D4A2A">
                                <w:rPr>
                                  <w:rFonts w:cs="Times New Roman"/>
                                  <w:color w:val="auto"/>
                                  <w:sz w:val="22"/>
                                  <w:szCs w:val="22"/>
                                </w:rPr>
                                <w:fldChar w:fldCharType="separate"/>
                              </w:r>
                              <w:r w:rsidR="00A60DC5">
                                <w:rPr>
                                  <w:rFonts w:cs="Times New Roman"/>
                                  <w:noProof/>
                                  <w:color w:val="auto"/>
                                  <w:sz w:val="22"/>
                                  <w:szCs w:val="22"/>
                                </w:rPr>
                                <w:t>24</w:t>
                              </w:r>
                              <w:r w:rsidR="00E016CA" w:rsidRPr="000D4A2A">
                                <w:rPr>
                                  <w:rFonts w:cs="Times New Roman"/>
                                  <w:color w:val="auto"/>
                                  <w:sz w:val="22"/>
                                  <w:szCs w:val="22"/>
                                </w:rPr>
                                <w:fldChar w:fldCharType="end"/>
                              </w:r>
                              <w:r w:rsidRPr="000D4A2A">
                                <w:rPr>
                                  <w:rFonts w:cs="Times New Roman"/>
                                  <w:color w:val="auto"/>
                                  <w:sz w:val="22"/>
                                  <w:szCs w:val="22"/>
                                </w:rPr>
                                <w:t xml:space="preserve">: Figure 36: Mean ± SD total OCP concentration (ΣOCP, ng/L) in water at the eleven sampling sites, arranged from up-stream to down-stream and </w:t>
                              </w:r>
                              <w:proofErr w:type="spellStart"/>
                              <w:r w:rsidRPr="000D4A2A">
                                <w:rPr>
                                  <w:rFonts w:cs="Times New Roman"/>
                                  <w:color w:val="auto"/>
                                  <w:sz w:val="22"/>
                                  <w:szCs w:val="22"/>
                                </w:rPr>
                                <w:t>coloured</w:t>
                              </w:r>
                              <w:proofErr w:type="spellEnd"/>
                              <w:r w:rsidRPr="000D4A2A">
                                <w:rPr>
                                  <w:rFonts w:cs="Times New Roman"/>
                                  <w:color w:val="auto"/>
                                  <w:sz w:val="22"/>
                                  <w:szCs w:val="22"/>
                                </w:rPr>
                                <w:t xml:space="preserve"> by </w:t>
                              </w:r>
                              <w:proofErr w:type="spellStart"/>
                              <w:r w:rsidRPr="000D4A2A">
                                <w:rPr>
                                  <w:rFonts w:cs="Times New Roman"/>
                                  <w:color w:val="auto"/>
                                  <w:sz w:val="22"/>
                                  <w:szCs w:val="22"/>
                                </w:rPr>
                                <w:t>zone.</w:t>
                              </w:r>
                              <w:r w:rsidR="009F6AA0" w:rsidRPr="000D4A2A">
                                <w:rPr>
                                  <w:rFonts w:cs="Times New Roman"/>
                                  <w:i w:val="0"/>
                                  <w:iCs w:val="0"/>
                                  <w:color w:val="auto"/>
                                  <w:sz w:val="22"/>
                                  <w:szCs w:val="22"/>
                                </w:rPr>
                                <w:t>Figure</w:t>
                              </w:r>
                              <w:proofErr w:type="spellEnd"/>
                              <w:r w:rsidR="009F6AA0" w:rsidRPr="000D4A2A">
                                <w:rPr>
                                  <w:rFonts w:cs="Times New Roman"/>
                                  <w:i w:val="0"/>
                                  <w:iCs w:val="0"/>
                                  <w:color w:val="auto"/>
                                  <w:sz w:val="22"/>
                                  <w:szCs w:val="22"/>
                                </w:rPr>
                                <w:t xml:space="preserve"> </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STYLEREF 1 \s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0D4A2A">
                                <w:rPr>
                                  <w:rFonts w:cs="Times New Roman"/>
                                  <w:i w:val="0"/>
                                  <w:iCs w:val="0"/>
                                  <w:color w:val="auto"/>
                                  <w:sz w:val="22"/>
                                  <w:szCs w:val="22"/>
                                </w:rPr>
                                <w:fldChar w:fldCharType="end"/>
                              </w:r>
                              <w:r w:rsidR="00E016CA" w:rsidRPr="000D4A2A">
                                <w:rPr>
                                  <w:rFonts w:cs="Times New Roman"/>
                                  <w:i w:val="0"/>
                                  <w:iCs w:val="0"/>
                                  <w:color w:val="auto"/>
                                  <w:sz w:val="22"/>
                                  <w:szCs w:val="22"/>
                                </w:rPr>
                                <w:t>.</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SEQ Figure \* ARABIC \s 1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25</w:t>
                              </w:r>
                              <w:r w:rsidR="00E016CA" w:rsidRPr="000D4A2A">
                                <w:rPr>
                                  <w:rFonts w:cs="Times New Roman"/>
                                  <w:i w:val="0"/>
                                  <w:iCs w:val="0"/>
                                  <w:color w:val="auto"/>
                                  <w:sz w:val="22"/>
                                  <w:szCs w:val="22"/>
                                </w:rPr>
                                <w:fldChar w:fldCharType="end"/>
                              </w:r>
                              <w:r w:rsidR="009F6AA0" w:rsidRPr="000D4A2A">
                                <w:rPr>
                                  <w:rFonts w:cs="Times New Roman"/>
                                  <w:i w:val="0"/>
                                  <w:iCs w:val="0"/>
                                  <w:color w:val="auto"/>
                                  <w:sz w:val="22"/>
                                  <w:szCs w:val="22"/>
                                </w:rPr>
                                <w:t>: Relative contribution (%) of the three OCP chemical classes to the total ΣOCP concentration in water.</w:t>
                              </w:r>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0" name="Picture 20"/>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3714750" cy="27146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5F8DC89" id="Group 21" o:spid="_x0000_s1148" style="position:absolute;left:0;text-align:left;margin-left:0;margin-top:.1pt;width:294.65pt;height:237.75pt;z-index:251918336;mso-position-horizontal:center;mso-position-horizontal-relative:margin;mso-width-relative:margin;mso-height-relative:margin" coordorigin="-1428" coordsize="38576,32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">
                <v:shape id="Text Box 323" o:spid="_x0000_s1149" type="#_x0000_t202" style="position:absolute;left:-1428;top:27717;width:38194;height:4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" stroked="f">
                  <v:textbox inset="0,0,0,0">
                    <w:txbxContent>
                      <w:p w14:paraId="3F78BE70" w14:textId="06872349" w:rsidR="009F6AA0" w:rsidRPr="000D4A2A" w:rsidRDefault="002910E9" w:rsidP="009F6AA0">
                        <w:pPr>
                          <w:pStyle w:val="Caption"/>
                          <w:jc w:val="center"/>
                          <w:rPr>
                            <w:rFonts w:cs="Times New Roman"/>
                            <w:i w:val="0"/>
                            <w:iCs w:val="0"/>
                            <w:noProof/>
                            <w:color w:val="auto"/>
                            <w:sz w:val="22"/>
                            <w:szCs w:val="22"/>
                          </w:rPr>
                        </w:pPr>
                        <w:bookmarkStart w:id="176" w:name="_Toc240783435"/>
                        <w:r w:rsidRPr="00F70908">
                          <w:rPr>
                            <w:rFonts w:cs="Times New Roman"/>
                            <w:b/>
                            <w:bCs/>
                            <w:i w:val="0"/>
                            <w:iCs w:val="0"/>
                            <w:color w:val="auto"/>
                            <w:sz w:val="22"/>
                            <w:szCs w:val="22"/>
                          </w:rPr>
                          <w:t>Figure 3.</w:t>
                        </w:r>
                        <w:r>
                          <w:rPr>
                            <w:rFonts w:cs="Times New Roman"/>
                            <w:b/>
                            <w:bCs/>
                            <w:i w:val="0"/>
                            <w:iCs w:val="0"/>
                            <w:color w:val="auto"/>
                            <w:sz w:val="22"/>
                            <w:szCs w:val="22"/>
                          </w:rPr>
                          <w:t>8</w:t>
                        </w:r>
                        <w:r w:rsidRPr="00F70908">
                          <w:rPr>
                            <w:rFonts w:cs="Times New Roman"/>
                            <w:b/>
                            <w:bCs/>
                            <w:i w:val="0"/>
                            <w:iCs w:val="0"/>
                            <w:color w:val="auto"/>
                            <w:sz w:val="22"/>
                            <w:szCs w:val="22"/>
                          </w:rPr>
                          <w:t>:</w:t>
                        </w:r>
                        <w:r>
                          <w:rPr>
                            <w:rFonts w:cs="Times New Roman"/>
                            <w:i w:val="0"/>
                            <w:iCs w:val="0"/>
                            <w:color w:val="auto"/>
                            <w:sz w:val="22"/>
                            <w:szCs w:val="22"/>
                          </w:rPr>
                          <w:t xml:space="preserve"> </w:t>
                        </w:r>
                        <w:r w:rsidR="009F6AA0" w:rsidRPr="000D4A2A">
                          <w:rPr>
                            <w:rFonts w:cs="Times New Roman"/>
                            <w:i w:val="0"/>
                            <w:iCs w:val="0"/>
                            <w:color w:val="auto"/>
                            <w:sz w:val="22"/>
                            <w:szCs w:val="22"/>
                          </w:rPr>
                          <w:t>Relative contribution (%) of the three OCP chemical classes to the total ΣOCP concentration in water</w:t>
                        </w:r>
                      </w:p>
                      <w:p w14:paraId="162EADC6" w14:textId="77777777" w:rsidR="00E87119" w:rsidRPr="000D4A2A" w:rsidRDefault="00E87119">
                        <w:pPr>
                          <w:rPr>
                            <w:szCs w:val="24"/>
                          </w:rPr>
                        </w:pPr>
                      </w:p>
                      <w:p w14:paraId="17CD4BAA" w14:textId="4A808ACE" w:rsidR="009F6AA0" w:rsidRPr="000D4A2A" w:rsidRDefault="00605298" w:rsidP="009F6AA0">
                        <w:pPr>
                          <w:pStyle w:val="Caption"/>
                          <w:jc w:val="center"/>
                          <w:rPr>
                            <w:rFonts w:cs="Times New Roman"/>
                            <w:i w:val="0"/>
                            <w:iCs w:val="0"/>
                            <w:noProof/>
                            <w:color w:val="auto"/>
                            <w:sz w:val="22"/>
                            <w:szCs w:val="22"/>
                          </w:rPr>
                        </w:pPr>
                        <w:r w:rsidRPr="000D4A2A">
                          <w:rPr>
                            <w:rFonts w:cs="Times New Roman"/>
                            <w:color w:val="auto"/>
                            <w:sz w:val="22"/>
                            <w:szCs w:val="22"/>
                          </w:rPr>
                          <w:t xml:space="preserve">Figure </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STYLEREF 1 \s </w:instrText>
                        </w:r>
                        <w:r w:rsidR="00E016CA" w:rsidRPr="000D4A2A">
                          <w:rPr>
                            <w:rFonts w:cs="Times New Roman"/>
                            <w:color w:val="auto"/>
                            <w:sz w:val="22"/>
                            <w:szCs w:val="22"/>
                          </w:rPr>
                          <w:fldChar w:fldCharType="separate"/>
                        </w:r>
                        <w:r w:rsidR="00A60DC5">
                          <w:rPr>
                            <w:rFonts w:cs="Times New Roman"/>
                            <w:noProof/>
                            <w:color w:val="auto"/>
                            <w:sz w:val="22"/>
                            <w:szCs w:val="22"/>
                          </w:rPr>
                          <w:t>0</w:t>
                        </w:r>
                        <w:r w:rsidR="00E016CA" w:rsidRPr="000D4A2A">
                          <w:rPr>
                            <w:rFonts w:cs="Times New Roman"/>
                            <w:color w:val="auto"/>
                            <w:sz w:val="22"/>
                            <w:szCs w:val="22"/>
                          </w:rPr>
                          <w:fldChar w:fldCharType="end"/>
                        </w:r>
                        <w:r w:rsidR="00E016CA" w:rsidRPr="000D4A2A">
                          <w:rPr>
                            <w:rFonts w:cs="Times New Roman"/>
                            <w:color w:val="auto"/>
                            <w:sz w:val="22"/>
                            <w:szCs w:val="22"/>
                          </w:rPr>
                          <w:t>.</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SEQ Figure \* ARABIC \s 1 </w:instrText>
                        </w:r>
                        <w:r w:rsidR="00E016CA" w:rsidRPr="000D4A2A">
                          <w:rPr>
                            <w:rFonts w:cs="Times New Roman"/>
                            <w:color w:val="auto"/>
                            <w:sz w:val="22"/>
                            <w:szCs w:val="22"/>
                          </w:rPr>
                          <w:fldChar w:fldCharType="separate"/>
                        </w:r>
                        <w:r w:rsidR="00A60DC5">
                          <w:rPr>
                            <w:rFonts w:cs="Times New Roman"/>
                            <w:noProof/>
                            <w:color w:val="auto"/>
                            <w:sz w:val="22"/>
                            <w:szCs w:val="22"/>
                          </w:rPr>
                          <w:t>18</w:t>
                        </w:r>
                        <w:r w:rsidR="00E016CA" w:rsidRPr="000D4A2A">
                          <w:rPr>
                            <w:rFonts w:cs="Times New Roman"/>
                            <w:color w:val="auto"/>
                            <w:sz w:val="22"/>
                            <w:szCs w:val="22"/>
                          </w:rPr>
                          <w:fldChar w:fldCharType="end"/>
                        </w:r>
                        <w:r w:rsidRPr="000D4A2A">
                          <w:rPr>
                            <w:rFonts w:cs="Times New Roman"/>
                            <w:color w:val="auto"/>
                            <w:sz w:val="22"/>
                            <w:szCs w:val="22"/>
                          </w:rPr>
                          <w:t xml:space="preserve">: Figure 36: Mean ± SD total OCP concentration (ΣOCP, ng/L) in water at the eleven sampling sites, arranged from up-stream to down-stream and </w:t>
                        </w:r>
                        <w:proofErr w:type="spellStart"/>
                        <w:r w:rsidRPr="000D4A2A">
                          <w:rPr>
                            <w:rFonts w:cs="Times New Roman"/>
                            <w:color w:val="auto"/>
                            <w:sz w:val="22"/>
                            <w:szCs w:val="22"/>
                          </w:rPr>
                          <w:t>coloured</w:t>
                        </w:r>
                        <w:proofErr w:type="spellEnd"/>
                        <w:r w:rsidRPr="000D4A2A">
                          <w:rPr>
                            <w:rFonts w:cs="Times New Roman"/>
                            <w:color w:val="auto"/>
                            <w:sz w:val="22"/>
                            <w:szCs w:val="22"/>
                          </w:rPr>
                          <w:t xml:space="preserve"> by </w:t>
                        </w:r>
                        <w:proofErr w:type="spellStart"/>
                        <w:r w:rsidRPr="000D4A2A">
                          <w:rPr>
                            <w:rFonts w:cs="Times New Roman"/>
                            <w:color w:val="auto"/>
                            <w:sz w:val="22"/>
                            <w:szCs w:val="22"/>
                          </w:rPr>
                          <w:t>zone.</w:t>
                        </w:r>
                        <w:r w:rsidR="009F6AA0" w:rsidRPr="000D4A2A">
                          <w:rPr>
                            <w:rFonts w:cs="Times New Roman"/>
                            <w:i w:val="0"/>
                            <w:iCs w:val="0"/>
                            <w:color w:val="auto"/>
                            <w:sz w:val="22"/>
                            <w:szCs w:val="22"/>
                          </w:rPr>
                          <w:t>Figure</w:t>
                        </w:r>
                        <w:proofErr w:type="spellEnd"/>
                        <w:r w:rsidR="009F6AA0" w:rsidRPr="000D4A2A">
                          <w:rPr>
                            <w:rFonts w:cs="Times New Roman"/>
                            <w:i w:val="0"/>
                            <w:iCs w:val="0"/>
                            <w:color w:val="auto"/>
                            <w:sz w:val="22"/>
                            <w:szCs w:val="22"/>
                          </w:rPr>
                          <w:t xml:space="preserve"> </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STYLEREF 1 \s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0D4A2A">
                          <w:rPr>
                            <w:rFonts w:cs="Times New Roman"/>
                            <w:i w:val="0"/>
                            <w:iCs w:val="0"/>
                            <w:color w:val="auto"/>
                            <w:sz w:val="22"/>
                            <w:szCs w:val="22"/>
                          </w:rPr>
                          <w:fldChar w:fldCharType="end"/>
                        </w:r>
                        <w:r w:rsidR="00E016CA" w:rsidRPr="000D4A2A">
                          <w:rPr>
                            <w:rFonts w:cs="Times New Roman"/>
                            <w:i w:val="0"/>
                            <w:iCs w:val="0"/>
                            <w:color w:val="auto"/>
                            <w:sz w:val="22"/>
                            <w:szCs w:val="22"/>
                          </w:rPr>
                          <w:t>.</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SEQ Figure \* ARABIC \s 1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19</w:t>
                        </w:r>
                        <w:r w:rsidR="00E016CA" w:rsidRPr="000D4A2A">
                          <w:rPr>
                            <w:rFonts w:cs="Times New Roman"/>
                            <w:i w:val="0"/>
                            <w:iCs w:val="0"/>
                            <w:color w:val="auto"/>
                            <w:sz w:val="22"/>
                            <w:szCs w:val="22"/>
                          </w:rPr>
                          <w:fldChar w:fldCharType="end"/>
                        </w:r>
                        <w:r w:rsidR="009F6AA0" w:rsidRPr="000D4A2A">
                          <w:rPr>
                            <w:rFonts w:cs="Times New Roman"/>
                            <w:i w:val="0"/>
                            <w:iCs w:val="0"/>
                            <w:color w:val="auto"/>
                            <w:sz w:val="22"/>
                            <w:szCs w:val="22"/>
                          </w:rPr>
                          <w:t>: Relative contribution (%) of the three OCP chemical classes to the total ΣOCP concentration in water.</w:t>
                        </w:r>
                      </w:p>
                      <w:p w14:paraId="39DC7E38" w14:textId="77777777" w:rsidR="00446A92" w:rsidRPr="000D4A2A" w:rsidRDefault="00446A92">
                        <w:pPr>
                          <w:rPr>
                            <w:szCs w:val="24"/>
                          </w:rPr>
                        </w:pPr>
                      </w:p>
                      <w:p w14:paraId="5AE2EC6E" w14:textId="3482332F" w:rsidR="00605298" w:rsidRPr="000D4A2A" w:rsidRDefault="00605298" w:rsidP="00605298">
                        <w:pPr>
                          <w:pStyle w:val="Caption"/>
                          <w:jc w:val="center"/>
                          <w:rPr>
                            <w:rFonts w:cs="Times New Roman"/>
                            <w:noProof/>
                            <w:color w:val="auto"/>
                            <w:sz w:val="22"/>
                            <w:szCs w:val="22"/>
                          </w:rPr>
                        </w:pPr>
                        <w:r w:rsidRPr="000D4A2A">
                          <w:rPr>
                            <w:rFonts w:cs="Times New Roman"/>
                            <w:color w:val="auto"/>
                            <w:sz w:val="22"/>
                            <w:szCs w:val="22"/>
                          </w:rPr>
                          <w:t xml:space="preserve">Figure </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STYLEREF 1 \s </w:instrText>
                        </w:r>
                        <w:r w:rsidR="00E016CA" w:rsidRPr="000D4A2A">
                          <w:rPr>
                            <w:rFonts w:cs="Times New Roman"/>
                            <w:color w:val="auto"/>
                            <w:sz w:val="22"/>
                            <w:szCs w:val="22"/>
                          </w:rPr>
                          <w:fldChar w:fldCharType="separate"/>
                        </w:r>
                        <w:r w:rsidR="00A60DC5">
                          <w:rPr>
                            <w:rFonts w:cs="Times New Roman"/>
                            <w:noProof/>
                            <w:color w:val="auto"/>
                            <w:sz w:val="22"/>
                            <w:szCs w:val="22"/>
                          </w:rPr>
                          <w:t>0</w:t>
                        </w:r>
                        <w:r w:rsidR="00E016CA" w:rsidRPr="000D4A2A">
                          <w:rPr>
                            <w:rFonts w:cs="Times New Roman"/>
                            <w:color w:val="auto"/>
                            <w:sz w:val="22"/>
                            <w:szCs w:val="22"/>
                          </w:rPr>
                          <w:fldChar w:fldCharType="end"/>
                        </w:r>
                        <w:r w:rsidR="00E016CA" w:rsidRPr="000D4A2A">
                          <w:rPr>
                            <w:rFonts w:cs="Times New Roman"/>
                            <w:color w:val="auto"/>
                            <w:sz w:val="22"/>
                            <w:szCs w:val="22"/>
                          </w:rPr>
                          <w:t>.</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SEQ Figure \* ARABIC \s 1 </w:instrText>
                        </w:r>
                        <w:r w:rsidR="00E016CA" w:rsidRPr="000D4A2A">
                          <w:rPr>
                            <w:rFonts w:cs="Times New Roman"/>
                            <w:color w:val="auto"/>
                            <w:sz w:val="22"/>
                            <w:szCs w:val="22"/>
                          </w:rPr>
                          <w:fldChar w:fldCharType="separate"/>
                        </w:r>
                        <w:r w:rsidR="00A60DC5">
                          <w:rPr>
                            <w:rFonts w:cs="Times New Roman"/>
                            <w:noProof/>
                            <w:color w:val="auto"/>
                            <w:sz w:val="22"/>
                            <w:szCs w:val="22"/>
                          </w:rPr>
                          <w:t>20</w:t>
                        </w:r>
                        <w:r w:rsidR="00E016CA" w:rsidRPr="000D4A2A">
                          <w:rPr>
                            <w:rFonts w:cs="Times New Roman"/>
                            <w:color w:val="auto"/>
                            <w:sz w:val="22"/>
                            <w:szCs w:val="22"/>
                          </w:rPr>
                          <w:fldChar w:fldCharType="end"/>
                        </w:r>
                        <w:r w:rsidRPr="000D4A2A">
                          <w:rPr>
                            <w:rFonts w:cs="Times New Roman"/>
                            <w:color w:val="auto"/>
                            <w:sz w:val="22"/>
                            <w:szCs w:val="22"/>
                          </w:rPr>
                          <w:t xml:space="preserve">: Figure 36: Mean ± SD total OCP concentration (ΣOCP, ng/L) in water at the eleven sampling sites, arranged from up-stream to down-stream and </w:t>
                        </w:r>
                        <w:proofErr w:type="spellStart"/>
                        <w:r w:rsidRPr="000D4A2A">
                          <w:rPr>
                            <w:rFonts w:cs="Times New Roman"/>
                            <w:color w:val="auto"/>
                            <w:sz w:val="22"/>
                            <w:szCs w:val="22"/>
                          </w:rPr>
                          <w:t>coloured</w:t>
                        </w:r>
                        <w:proofErr w:type="spellEnd"/>
                        <w:r w:rsidRPr="000D4A2A">
                          <w:rPr>
                            <w:rFonts w:cs="Times New Roman"/>
                            <w:color w:val="auto"/>
                            <w:sz w:val="22"/>
                            <w:szCs w:val="22"/>
                          </w:rPr>
                          <w:t xml:space="preserve"> by zone.</w:t>
                        </w:r>
                      </w:p>
                      <w:p w14:paraId="4E9519BE" w14:textId="77777777" w:rsidR="00E87119" w:rsidRPr="000D4A2A" w:rsidRDefault="00E87119">
                        <w:pPr>
                          <w:rPr>
                            <w:szCs w:val="24"/>
                          </w:rPr>
                        </w:pPr>
                      </w:p>
                      <w:p w14:paraId="3BFA999D" w14:textId="2D8F270D" w:rsidR="009F6AA0" w:rsidRPr="000D4A2A" w:rsidRDefault="00AC6555" w:rsidP="009F6AA0">
                        <w:pPr>
                          <w:pStyle w:val="Caption"/>
                          <w:jc w:val="center"/>
                          <w:rPr>
                            <w:rFonts w:cs="Times New Roman"/>
                            <w:i w:val="0"/>
                            <w:iCs w:val="0"/>
                            <w:noProof/>
                            <w:color w:val="auto"/>
                            <w:sz w:val="22"/>
                            <w:szCs w:val="22"/>
                          </w:rPr>
                        </w:pPr>
                        <w:r w:rsidRPr="000D4A2A">
                          <w:rPr>
                            <w:rFonts w:cs="Times New Roman"/>
                            <w:i w:val="0"/>
                            <w:iCs w:val="0"/>
                            <w:color w:val="auto"/>
                            <w:sz w:val="22"/>
                            <w:szCs w:val="22"/>
                          </w:rPr>
                          <w:t xml:space="preserve">Figure </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STYLEREF 1 \s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0D4A2A">
                          <w:rPr>
                            <w:rFonts w:cs="Times New Roman"/>
                            <w:i w:val="0"/>
                            <w:iCs w:val="0"/>
                            <w:color w:val="auto"/>
                            <w:sz w:val="22"/>
                            <w:szCs w:val="22"/>
                          </w:rPr>
                          <w:fldChar w:fldCharType="end"/>
                        </w:r>
                        <w:r w:rsidR="00E016CA" w:rsidRPr="000D4A2A">
                          <w:rPr>
                            <w:rFonts w:cs="Times New Roman"/>
                            <w:i w:val="0"/>
                            <w:iCs w:val="0"/>
                            <w:color w:val="auto"/>
                            <w:sz w:val="22"/>
                            <w:szCs w:val="22"/>
                          </w:rPr>
                          <w:t>.</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SEQ Figure \* ARABIC \s 1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21</w:t>
                        </w:r>
                        <w:r w:rsidR="00E016CA" w:rsidRPr="000D4A2A">
                          <w:rPr>
                            <w:rFonts w:cs="Times New Roman"/>
                            <w:i w:val="0"/>
                            <w:iCs w:val="0"/>
                            <w:color w:val="auto"/>
                            <w:sz w:val="22"/>
                            <w:szCs w:val="22"/>
                          </w:rPr>
                          <w:fldChar w:fldCharType="end"/>
                        </w:r>
                        <w:r w:rsidRPr="000D4A2A">
                          <w:rPr>
                            <w:rFonts w:cs="Times New Roman"/>
                            <w:i w:val="0"/>
                            <w:iCs w:val="0"/>
                            <w:color w:val="auto"/>
                            <w:sz w:val="22"/>
                            <w:szCs w:val="22"/>
                          </w:rPr>
                          <w:t>: Heat map of the mean concentration (</w:t>
                        </w:r>
                        <w:r w:rsidR="005F6116" w:rsidRPr="000D4A2A">
                          <w:rPr>
                            <w:rFonts w:cs="Times New Roman"/>
                            <w:i w:val="0"/>
                            <w:iCs w:val="0"/>
                            <w:color w:val="auto"/>
                            <w:sz w:val="22"/>
                            <w:szCs w:val="22"/>
                          </w:rPr>
                          <w:t>µg/L</w:t>
                        </w:r>
                        <w:r w:rsidRPr="000D4A2A">
                          <w:rPr>
                            <w:rFonts w:cs="Times New Roman"/>
                            <w:i w:val="0"/>
                            <w:iCs w:val="0"/>
                            <w:color w:val="auto"/>
                            <w:sz w:val="22"/>
                            <w:szCs w:val="22"/>
                          </w:rPr>
                          <w:t xml:space="preserve">, n = 3 per site) of the seven detected OCPs at the eleven sampling sites, arranged up-stream to down-stream. BDL = below detection limit in all three samples at that </w:t>
                        </w:r>
                        <w:proofErr w:type="spellStart"/>
                        <w:r w:rsidRPr="000D4A2A">
                          <w:rPr>
                            <w:rFonts w:cs="Times New Roman"/>
                            <w:i w:val="0"/>
                            <w:iCs w:val="0"/>
                            <w:color w:val="auto"/>
                            <w:sz w:val="22"/>
                            <w:szCs w:val="22"/>
                          </w:rPr>
                          <w:t>site.</w:t>
                        </w:r>
                        <w:r w:rsidR="00605298" w:rsidRPr="000D4A2A">
                          <w:rPr>
                            <w:rFonts w:cs="Times New Roman"/>
                            <w:color w:val="auto"/>
                            <w:sz w:val="22"/>
                            <w:szCs w:val="22"/>
                          </w:rPr>
                          <w:t>Figure</w:t>
                        </w:r>
                        <w:proofErr w:type="spellEnd"/>
                        <w:r w:rsidR="00605298" w:rsidRPr="000D4A2A">
                          <w:rPr>
                            <w:rFonts w:cs="Times New Roman"/>
                            <w:color w:val="auto"/>
                            <w:sz w:val="22"/>
                            <w:szCs w:val="22"/>
                          </w:rPr>
                          <w:t xml:space="preserve"> </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STYLEREF 1 \s </w:instrText>
                        </w:r>
                        <w:r w:rsidR="00E016CA" w:rsidRPr="000D4A2A">
                          <w:rPr>
                            <w:rFonts w:cs="Times New Roman"/>
                            <w:color w:val="auto"/>
                            <w:sz w:val="22"/>
                            <w:szCs w:val="22"/>
                          </w:rPr>
                          <w:fldChar w:fldCharType="separate"/>
                        </w:r>
                        <w:r w:rsidR="00A60DC5">
                          <w:rPr>
                            <w:rFonts w:cs="Times New Roman"/>
                            <w:noProof/>
                            <w:color w:val="auto"/>
                            <w:sz w:val="22"/>
                            <w:szCs w:val="22"/>
                          </w:rPr>
                          <w:t>0</w:t>
                        </w:r>
                        <w:r w:rsidR="00E016CA" w:rsidRPr="000D4A2A">
                          <w:rPr>
                            <w:rFonts w:cs="Times New Roman"/>
                            <w:color w:val="auto"/>
                            <w:sz w:val="22"/>
                            <w:szCs w:val="22"/>
                          </w:rPr>
                          <w:fldChar w:fldCharType="end"/>
                        </w:r>
                        <w:r w:rsidR="00E016CA" w:rsidRPr="000D4A2A">
                          <w:rPr>
                            <w:rFonts w:cs="Times New Roman"/>
                            <w:color w:val="auto"/>
                            <w:sz w:val="22"/>
                            <w:szCs w:val="22"/>
                          </w:rPr>
                          <w:t>.</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SEQ Figure \* ARABIC \s 1 </w:instrText>
                        </w:r>
                        <w:r w:rsidR="00E016CA" w:rsidRPr="000D4A2A">
                          <w:rPr>
                            <w:rFonts w:cs="Times New Roman"/>
                            <w:color w:val="auto"/>
                            <w:sz w:val="22"/>
                            <w:szCs w:val="22"/>
                          </w:rPr>
                          <w:fldChar w:fldCharType="separate"/>
                        </w:r>
                        <w:r w:rsidR="00A60DC5">
                          <w:rPr>
                            <w:rFonts w:cs="Times New Roman"/>
                            <w:noProof/>
                            <w:color w:val="auto"/>
                            <w:sz w:val="22"/>
                            <w:szCs w:val="22"/>
                          </w:rPr>
                          <w:t>22</w:t>
                        </w:r>
                        <w:r w:rsidR="00E016CA" w:rsidRPr="000D4A2A">
                          <w:rPr>
                            <w:rFonts w:cs="Times New Roman"/>
                            <w:color w:val="auto"/>
                            <w:sz w:val="22"/>
                            <w:szCs w:val="22"/>
                          </w:rPr>
                          <w:fldChar w:fldCharType="end"/>
                        </w:r>
                        <w:r w:rsidR="00605298" w:rsidRPr="000D4A2A">
                          <w:rPr>
                            <w:rFonts w:cs="Times New Roman"/>
                            <w:color w:val="auto"/>
                            <w:sz w:val="22"/>
                            <w:szCs w:val="22"/>
                          </w:rPr>
                          <w:t xml:space="preserve">: Figure 36: Mean ± SD total OCP concentration (ΣOCP, ng/L) in water at the eleven sampling sites, arranged from up-stream to down-stream and </w:t>
                        </w:r>
                        <w:proofErr w:type="spellStart"/>
                        <w:r w:rsidR="00605298" w:rsidRPr="000D4A2A">
                          <w:rPr>
                            <w:rFonts w:cs="Times New Roman"/>
                            <w:color w:val="auto"/>
                            <w:sz w:val="22"/>
                            <w:szCs w:val="22"/>
                          </w:rPr>
                          <w:t>coloured</w:t>
                        </w:r>
                        <w:proofErr w:type="spellEnd"/>
                        <w:r w:rsidR="00605298" w:rsidRPr="000D4A2A">
                          <w:rPr>
                            <w:rFonts w:cs="Times New Roman"/>
                            <w:color w:val="auto"/>
                            <w:sz w:val="22"/>
                            <w:szCs w:val="22"/>
                          </w:rPr>
                          <w:t xml:space="preserve"> by </w:t>
                        </w:r>
                        <w:proofErr w:type="spellStart"/>
                        <w:r w:rsidR="00605298" w:rsidRPr="000D4A2A">
                          <w:rPr>
                            <w:rFonts w:cs="Times New Roman"/>
                            <w:color w:val="auto"/>
                            <w:sz w:val="22"/>
                            <w:szCs w:val="22"/>
                          </w:rPr>
                          <w:t>zone.</w:t>
                        </w:r>
                        <w:r w:rsidR="009F6AA0" w:rsidRPr="000D4A2A">
                          <w:rPr>
                            <w:rFonts w:cs="Times New Roman"/>
                            <w:i w:val="0"/>
                            <w:iCs w:val="0"/>
                            <w:color w:val="auto"/>
                            <w:sz w:val="22"/>
                            <w:szCs w:val="22"/>
                          </w:rPr>
                          <w:t>Figure</w:t>
                        </w:r>
                        <w:proofErr w:type="spellEnd"/>
                        <w:r w:rsidR="009F6AA0" w:rsidRPr="000D4A2A">
                          <w:rPr>
                            <w:rFonts w:cs="Times New Roman"/>
                            <w:i w:val="0"/>
                            <w:iCs w:val="0"/>
                            <w:color w:val="auto"/>
                            <w:sz w:val="22"/>
                            <w:szCs w:val="22"/>
                          </w:rPr>
                          <w:t xml:space="preserve"> </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STYLEREF 1 \s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0D4A2A">
                          <w:rPr>
                            <w:rFonts w:cs="Times New Roman"/>
                            <w:i w:val="0"/>
                            <w:iCs w:val="0"/>
                            <w:color w:val="auto"/>
                            <w:sz w:val="22"/>
                            <w:szCs w:val="22"/>
                          </w:rPr>
                          <w:fldChar w:fldCharType="end"/>
                        </w:r>
                        <w:r w:rsidR="00E016CA" w:rsidRPr="000D4A2A">
                          <w:rPr>
                            <w:rFonts w:cs="Times New Roman"/>
                            <w:i w:val="0"/>
                            <w:iCs w:val="0"/>
                            <w:color w:val="auto"/>
                            <w:sz w:val="22"/>
                            <w:szCs w:val="22"/>
                          </w:rPr>
                          <w:t>.</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SEQ Figure \* ARABIC \s 1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23</w:t>
                        </w:r>
                        <w:r w:rsidR="00E016CA" w:rsidRPr="000D4A2A">
                          <w:rPr>
                            <w:rFonts w:cs="Times New Roman"/>
                            <w:i w:val="0"/>
                            <w:iCs w:val="0"/>
                            <w:color w:val="auto"/>
                            <w:sz w:val="22"/>
                            <w:szCs w:val="22"/>
                          </w:rPr>
                          <w:fldChar w:fldCharType="end"/>
                        </w:r>
                        <w:r w:rsidR="009F6AA0" w:rsidRPr="000D4A2A">
                          <w:rPr>
                            <w:rFonts w:cs="Times New Roman"/>
                            <w:i w:val="0"/>
                            <w:iCs w:val="0"/>
                            <w:color w:val="auto"/>
                            <w:sz w:val="22"/>
                            <w:szCs w:val="22"/>
                          </w:rPr>
                          <w:t>: Relative contribution (%) of the three OCP chemical classes to the total ΣOCP concentration in water.</w:t>
                        </w:r>
                      </w:p>
                      <w:p w14:paraId="17E3E432" w14:textId="77777777" w:rsidR="00E87119" w:rsidRPr="000D4A2A" w:rsidRDefault="00E87119">
                        <w:pPr>
                          <w:rPr>
                            <w:szCs w:val="24"/>
                          </w:rPr>
                        </w:pPr>
                      </w:p>
                      <w:p w14:paraId="4C2C88DE" w14:textId="41696E16" w:rsidR="009F6AA0" w:rsidRPr="000D4A2A" w:rsidRDefault="00605298" w:rsidP="009F6AA0">
                        <w:pPr>
                          <w:pStyle w:val="Caption"/>
                          <w:jc w:val="center"/>
                          <w:rPr>
                            <w:rFonts w:cs="Times New Roman"/>
                            <w:i w:val="0"/>
                            <w:iCs w:val="0"/>
                            <w:noProof/>
                            <w:color w:val="auto"/>
                            <w:sz w:val="22"/>
                            <w:szCs w:val="22"/>
                          </w:rPr>
                        </w:pPr>
                        <w:r w:rsidRPr="000D4A2A">
                          <w:rPr>
                            <w:rFonts w:cs="Times New Roman"/>
                            <w:color w:val="auto"/>
                            <w:sz w:val="22"/>
                            <w:szCs w:val="22"/>
                          </w:rPr>
                          <w:t xml:space="preserve">Figure </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STYLEREF 1 \s </w:instrText>
                        </w:r>
                        <w:r w:rsidR="00E016CA" w:rsidRPr="000D4A2A">
                          <w:rPr>
                            <w:rFonts w:cs="Times New Roman"/>
                            <w:color w:val="auto"/>
                            <w:sz w:val="22"/>
                            <w:szCs w:val="22"/>
                          </w:rPr>
                          <w:fldChar w:fldCharType="separate"/>
                        </w:r>
                        <w:r w:rsidR="00A60DC5">
                          <w:rPr>
                            <w:rFonts w:cs="Times New Roman"/>
                            <w:noProof/>
                            <w:color w:val="auto"/>
                            <w:sz w:val="22"/>
                            <w:szCs w:val="22"/>
                          </w:rPr>
                          <w:t>0</w:t>
                        </w:r>
                        <w:r w:rsidR="00E016CA" w:rsidRPr="000D4A2A">
                          <w:rPr>
                            <w:rFonts w:cs="Times New Roman"/>
                            <w:color w:val="auto"/>
                            <w:sz w:val="22"/>
                            <w:szCs w:val="22"/>
                          </w:rPr>
                          <w:fldChar w:fldCharType="end"/>
                        </w:r>
                        <w:r w:rsidR="00E016CA" w:rsidRPr="000D4A2A">
                          <w:rPr>
                            <w:rFonts w:cs="Times New Roman"/>
                            <w:color w:val="auto"/>
                            <w:sz w:val="22"/>
                            <w:szCs w:val="22"/>
                          </w:rPr>
                          <w:t>.</w:t>
                        </w:r>
                        <w:r w:rsidR="00E016CA" w:rsidRPr="000D4A2A">
                          <w:rPr>
                            <w:rFonts w:cs="Times New Roman"/>
                            <w:color w:val="auto"/>
                            <w:sz w:val="22"/>
                            <w:szCs w:val="22"/>
                          </w:rPr>
                          <w:fldChar w:fldCharType="begin"/>
                        </w:r>
                        <w:r w:rsidR="00E016CA" w:rsidRPr="000D4A2A">
                          <w:rPr>
                            <w:rFonts w:cs="Times New Roman"/>
                            <w:color w:val="auto"/>
                            <w:sz w:val="22"/>
                            <w:szCs w:val="22"/>
                          </w:rPr>
                          <w:instrText xml:space="preserve"> SEQ Figure \* ARABIC \s 1 </w:instrText>
                        </w:r>
                        <w:r w:rsidR="00E016CA" w:rsidRPr="000D4A2A">
                          <w:rPr>
                            <w:rFonts w:cs="Times New Roman"/>
                            <w:color w:val="auto"/>
                            <w:sz w:val="22"/>
                            <w:szCs w:val="22"/>
                          </w:rPr>
                          <w:fldChar w:fldCharType="separate"/>
                        </w:r>
                        <w:r w:rsidR="00A60DC5">
                          <w:rPr>
                            <w:rFonts w:cs="Times New Roman"/>
                            <w:noProof/>
                            <w:color w:val="auto"/>
                            <w:sz w:val="22"/>
                            <w:szCs w:val="22"/>
                          </w:rPr>
                          <w:t>24</w:t>
                        </w:r>
                        <w:r w:rsidR="00E016CA" w:rsidRPr="000D4A2A">
                          <w:rPr>
                            <w:rFonts w:cs="Times New Roman"/>
                            <w:color w:val="auto"/>
                            <w:sz w:val="22"/>
                            <w:szCs w:val="22"/>
                          </w:rPr>
                          <w:fldChar w:fldCharType="end"/>
                        </w:r>
                        <w:r w:rsidRPr="000D4A2A">
                          <w:rPr>
                            <w:rFonts w:cs="Times New Roman"/>
                            <w:color w:val="auto"/>
                            <w:sz w:val="22"/>
                            <w:szCs w:val="22"/>
                          </w:rPr>
                          <w:t xml:space="preserve">: Figure 36: Mean ± SD total OCP concentration (ΣOCP, ng/L) in water at the eleven sampling sites, arranged from up-stream to down-stream and </w:t>
                        </w:r>
                        <w:proofErr w:type="spellStart"/>
                        <w:r w:rsidRPr="000D4A2A">
                          <w:rPr>
                            <w:rFonts w:cs="Times New Roman"/>
                            <w:color w:val="auto"/>
                            <w:sz w:val="22"/>
                            <w:szCs w:val="22"/>
                          </w:rPr>
                          <w:t>coloured</w:t>
                        </w:r>
                        <w:proofErr w:type="spellEnd"/>
                        <w:r w:rsidRPr="000D4A2A">
                          <w:rPr>
                            <w:rFonts w:cs="Times New Roman"/>
                            <w:color w:val="auto"/>
                            <w:sz w:val="22"/>
                            <w:szCs w:val="22"/>
                          </w:rPr>
                          <w:t xml:space="preserve"> by </w:t>
                        </w:r>
                        <w:proofErr w:type="spellStart"/>
                        <w:r w:rsidRPr="000D4A2A">
                          <w:rPr>
                            <w:rFonts w:cs="Times New Roman"/>
                            <w:color w:val="auto"/>
                            <w:sz w:val="22"/>
                            <w:szCs w:val="22"/>
                          </w:rPr>
                          <w:t>zone.</w:t>
                        </w:r>
                        <w:r w:rsidR="009F6AA0" w:rsidRPr="000D4A2A">
                          <w:rPr>
                            <w:rFonts w:cs="Times New Roman"/>
                            <w:i w:val="0"/>
                            <w:iCs w:val="0"/>
                            <w:color w:val="auto"/>
                            <w:sz w:val="22"/>
                            <w:szCs w:val="22"/>
                          </w:rPr>
                          <w:t>Figure</w:t>
                        </w:r>
                        <w:proofErr w:type="spellEnd"/>
                        <w:r w:rsidR="009F6AA0" w:rsidRPr="000D4A2A">
                          <w:rPr>
                            <w:rFonts w:cs="Times New Roman"/>
                            <w:i w:val="0"/>
                            <w:iCs w:val="0"/>
                            <w:color w:val="auto"/>
                            <w:sz w:val="22"/>
                            <w:szCs w:val="22"/>
                          </w:rPr>
                          <w:t xml:space="preserve"> </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STYLEREF 1 \s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0D4A2A">
                          <w:rPr>
                            <w:rFonts w:cs="Times New Roman"/>
                            <w:i w:val="0"/>
                            <w:iCs w:val="0"/>
                            <w:color w:val="auto"/>
                            <w:sz w:val="22"/>
                            <w:szCs w:val="22"/>
                          </w:rPr>
                          <w:fldChar w:fldCharType="end"/>
                        </w:r>
                        <w:r w:rsidR="00E016CA" w:rsidRPr="000D4A2A">
                          <w:rPr>
                            <w:rFonts w:cs="Times New Roman"/>
                            <w:i w:val="0"/>
                            <w:iCs w:val="0"/>
                            <w:color w:val="auto"/>
                            <w:sz w:val="22"/>
                            <w:szCs w:val="22"/>
                          </w:rPr>
                          <w:t>.</w:t>
                        </w:r>
                        <w:r w:rsidR="00E016CA" w:rsidRPr="000D4A2A">
                          <w:rPr>
                            <w:rFonts w:cs="Times New Roman"/>
                            <w:i w:val="0"/>
                            <w:iCs w:val="0"/>
                            <w:color w:val="auto"/>
                            <w:sz w:val="22"/>
                            <w:szCs w:val="22"/>
                          </w:rPr>
                          <w:fldChar w:fldCharType="begin"/>
                        </w:r>
                        <w:r w:rsidR="00E016CA" w:rsidRPr="000D4A2A">
                          <w:rPr>
                            <w:rFonts w:cs="Times New Roman"/>
                            <w:i w:val="0"/>
                            <w:iCs w:val="0"/>
                            <w:color w:val="auto"/>
                            <w:sz w:val="22"/>
                            <w:szCs w:val="22"/>
                          </w:rPr>
                          <w:instrText xml:space="preserve"> SEQ Figure \* ARABIC \s 1 </w:instrText>
                        </w:r>
                        <w:r w:rsidR="00E016CA" w:rsidRPr="000D4A2A">
                          <w:rPr>
                            <w:rFonts w:cs="Times New Roman"/>
                            <w:i w:val="0"/>
                            <w:iCs w:val="0"/>
                            <w:color w:val="auto"/>
                            <w:sz w:val="22"/>
                            <w:szCs w:val="22"/>
                          </w:rPr>
                          <w:fldChar w:fldCharType="separate"/>
                        </w:r>
                        <w:r w:rsidR="00A60DC5">
                          <w:rPr>
                            <w:rFonts w:cs="Times New Roman"/>
                            <w:i w:val="0"/>
                            <w:iCs w:val="0"/>
                            <w:noProof/>
                            <w:color w:val="auto"/>
                            <w:sz w:val="22"/>
                            <w:szCs w:val="22"/>
                          </w:rPr>
                          <w:t>25</w:t>
                        </w:r>
                        <w:r w:rsidR="00E016CA" w:rsidRPr="000D4A2A">
                          <w:rPr>
                            <w:rFonts w:cs="Times New Roman"/>
                            <w:i w:val="0"/>
                            <w:iCs w:val="0"/>
                            <w:color w:val="auto"/>
                            <w:sz w:val="22"/>
                            <w:szCs w:val="22"/>
                          </w:rPr>
                          <w:fldChar w:fldCharType="end"/>
                        </w:r>
                        <w:r w:rsidR="009F6AA0" w:rsidRPr="000D4A2A">
                          <w:rPr>
                            <w:rFonts w:cs="Times New Roman"/>
                            <w:i w:val="0"/>
                            <w:iCs w:val="0"/>
                            <w:color w:val="auto"/>
                            <w:sz w:val="22"/>
                            <w:szCs w:val="22"/>
                          </w:rPr>
                          <w:t>: Relative contribution (%) of the three OCP chemical classes to the total ΣOCP concentration in water.</w:t>
                        </w:r>
                        <w:bookmarkEnd w:id="176"/>
                      </w:p>
                    </w:txbxContent>
                  </v:textbox>
                </v:shape>
                <v:shape id="Picture 20" o:spid="_x0000_s1150" type="#_x0000_t75" style="position:absolute;width:37147;height:27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">
                  <v:imagedata r:id="rId106" o:title=""/>
                </v:shape>
                <w10:wrap type="topAndBottom" anchorx="margin"/>
              </v:group>
            </w:pict>
          </mc:Fallback>
        </mc:AlternateContent>
      </w:r>
    </w:p>
    <w:p w14:paraId="2A876CAB" w14:textId="545207A9" w:rsidR="00A71A4C" w:rsidRDefault="00371E04" w:rsidP="00371E04">
      <w:pPr>
        <w:pStyle w:val="Heading3"/>
      </w:pPr>
      <w:bookmarkStart w:id="177" w:name="_Toc240814296"/>
      <w:r>
        <w:t>3.2.1</w:t>
      </w:r>
      <w:r w:rsidR="00A71A4C">
        <w:t xml:space="preserve"> Spatial (Zone-wise and </w:t>
      </w:r>
      <w:r w:rsidR="00605298">
        <w:t>Site</w:t>
      </w:r>
      <w:r w:rsidR="00A71A4C">
        <w:t>-wise) Variation</w:t>
      </w:r>
      <w:bookmarkEnd w:id="177"/>
    </w:p>
    <w:p w14:paraId="2860B5E3" w14:textId="0879B9E6" w:rsidR="00A71A4C" w:rsidRPr="00371E04" w:rsidRDefault="00A71A4C" w:rsidP="00004B38">
      <w:pPr>
        <w:spacing w:line="360" w:lineRule="auto"/>
        <w:jc w:val="both"/>
        <w:rPr>
          <w:rFonts w:cs="Times New Roman"/>
          <w:szCs w:val="24"/>
        </w:rPr>
      </w:pPr>
      <w:r w:rsidRPr="00371E04">
        <w:rPr>
          <w:rFonts w:cs="Times New Roman"/>
          <w:szCs w:val="24"/>
        </w:rPr>
        <w:t xml:space="preserve">Mean ΣOCP concentration increased from the up-stream to the down-stream zone: 43.95 ± 28.80 </w:t>
      </w:r>
      <w:r w:rsidR="00EF78A6" w:rsidRPr="009F6AA0">
        <w:rPr>
          <w:rFonts w:cs="Times New Roman"/>
          <w:szCs w:val="24"/>
        </w:rPr>
        <w:t xml:space="preserve">µg/L </w:t>
      </w:r>
      <w:r w:rsidRPr="00371E04">
        <w:rPr>
          <w:rFonts w:cs="Times New Roman"/>
          <w:szCs w:val="24"/>
        </w:rPr>
        <w:t xml:space="preserve">(up-stream) &lt; 54.91 ± 11.17 </w:t>
      </w:r>
      <w:r w:rsidR="00EF78A6" w:rsidRPr="009F6AA0">
        <w:rPr>
          <w:rFonts w:cs="Times New Roman"/>
          <w:szCs w:val="24"/>
        </w:rPr>
        <w:t xml:space="preserve">µg/L </w:t>
      </w:r>
      <w:r w:rsidRPr="00371E04">
        <w:rPr>
          <w:rFonts w:cs="Times New Roman"/>
          <w:szCs w:val="24"/>
        </w:rPr>
        <w:t xml:space="preserve">(mid-stream) &lt; 79.73 ± 16.20 </w:t>
      </w:r>
      <w:r w:rsidR="00EF78A6" w:rsidRPr="009F6AA0">
        <w:rPr>
          <w:rFonts w:cs="Times New Roman"/>
          <w:szCs w:val="24"/>
        </w:rPr>
        <w:t xml:space="preserve">µg/L </w:t>
      </w:r>
      <w:r w:rsidRPr="00371E04">
        <w:rPr>
          <w:rFonts w:cs="Times New Roman"/>
          <w:szCs w:val="24"/>
        </w:rPr>
        <w:t>(down-stream), and the difference among zones was statistically significant</w:t>
      </w:r>
      <w:r w:rsidR="00371E04">
        <w:rPr>
          <w:rFonts w:cs="Times New Roman"/>
          <w:szCs w:val="24"/>
        </w:rPr>
        <w:t xml:space="preserve">. </w:t>
      </w:r>
      <w:r w:rsidR="00371E04" w:rsidRPr="00371E04">
        <w:rPr>
          <w:rFonts w:cs="Times New Roman"/>
          <w:szCs w:val="24"/>
        </w:rPr>
        <w:t>A two-way fixed-effects ANOVA of the zone × compound-class design (Table 4.4, Figure 4.3) confirmed a significant zone main effect (F(2,90) = 27.85, p &lt; 0.001), a much larger compound-class main effect (F(2,90) = 142.93, p &lt; 0.001), and a significant zone × class interaction (F(4,90) = 2.74, p = 0.03</w:t>
      </w:r>
      <w:r w:rsidR="00371E04">
        <w:rPr>
          <w:rFonts w:cs="Times New Roman"/>
          <w:szCs w:val="24"/>
        </w:rPr>
        <w:t>4</w:t>
      </w:r>
      <w:r w:rsidR="00371E04" w:rsidRPr="00371E04">
        <w:rPr>
          <w:rFonts w:cs="Times New Roman"/>
          <w:szCs w:val="24"/>
        </w:rPr>
        <w:t xml:space="preserve">): the down-stream increase was proportionally steepest for the </w:t>
      </w:r>
      <w:proofErr w:type="spellStart"/>
      <w:r w:rsidR="00371E04" w:rsidRPr="00371E04">
        <w:rPr>
          <w:rFonts w:cs="Times New Roman"/>
          <w:szCs w:val="24"/>
        </w:rPr>
        <w:t>cyclodiene</w:t>
      </w:r>
      <w:proofErr w:type="spellEnd"/>
      <w:r w:rsidR="00371E04" w:rsidRPr="00371E04">
        <w:rPr>
          <w:rFonts w:cs="Times New Roman"/>
          <w:szCs w:val="24"/>
        </w:rPr>
        <w:t xml:space="preserve"> and HCH classes, whose down-stream means were 2–3-fold their up-stream means, whereas the already-dominant DDT-group increased only ~1.4-fold. This longitudinal enrichment</w:t>
      </w:r>
      <w:r w:rsidR="00EF78A6">
        <w:rPr>
          <w:rFonts w:cs="Times New Roman"/>
          <w:szCs w:val="24"/>
        </w:rPr>
        <w:t>,</w:t>
      </w:r>
      <w:r w:rsidR="00371E04" w:rsidRPr="00371E04">
        <w:rPr>
          <w:rFonts w:cs="Times New Roman"/>
          <w:szCs w:val="24"/>
        </w:rPr>
        <w:t xml:space="preserve"> a roughly 1.8-fold increase in ΣOCP from up-stream to down-stream</w:t>
      </w:r>
      <w:r w:rsidR="00EF78A6">
        <w:rPr>
          <w:rFonts w:cs="Times New Roman"/>
          <w:szCs w:val="24"/>
        </w:rPr>
        <w:t xml:space="preserve">; </w:t>
      </w:r>
      <w:r w:rsidR="00371E04" w:rsidRPr="00371E04">
        <w:rPr>
          <w:rFonts w:cs="Times New Roman"/>
          <w:szCs w:val="24"/>
        </w:rPr>
        <w:t xml:space="preserve">is consistent with cumulative loading from agricultural run-off, domestic and industrial discharge, and tidal resuspension of contaminated bed sediment accumulating along the flow path, and matches the spatial gradient reported for OCPs in fish muscle from the same </w:t>
      </w:r>
      <w:proofErr w:type="spellStart"/>
      <w:r w:rsidR="00371E04" w:rsidRPr="00371E04">
        <w:rPr>
          <w:rFonts w:cs="Times New Roman"/>
          <w:szCs w:val="24"/>
        </w:rPr>
        <w:t>zones.</w:t>
      </w:r>
      <w:r w:rsidRPr="00371E04">
        <w:rPr>
          <w:rFonts w:cs="Times New Roman"/>
          <w:szCs w:val="24"/>
        </w:rPr>
        <w:t>The</w:t>
      </w:r>
      <w:proofErr w:type="spellEnd"/>
      <w:r w:rsidRPr="00371E04">
        <w:rPr>
          <w:rFonts w:cs="Times New Roman"/>
          <w:szCs w:val="24"/>
        </w:rPr>
        <w:t xml:space="preserve"> overall longitudinal enrichment</w:t>
      </w:r>
      <w:r w:rsidR="00EF78A6">
        <w:rPr>
          <w:rFonts w:cs="Times New Roman"/>
          <w:szCs w:val="24"/>
        </w:rPr>
        <w:t xml:space="preserve">, </w:t>
      </w:r>
      <w:r w:rsidRPr="00371E04">
        <w:rPr>
          <w:rFonts w:cs="Times New Roman"/>
          <w:szCs w:val="24"/>
        </w:rPr>
        <w:t>a ~1.8-fold increase in the zone mean and a ~4.3-fold increase between the least (</w:t>
      </w:r>
      <w:proofErr w:type="spellStart"/>
      <w:r w:rsidRPr="00371E04">
        <w:rPr>
          <w:rFonts w:cs="Times New Roman"/>
          <w:szCs w:val="24"/>
        </w:rPr>
        <w:t>Bhujpur</w:t>
      </w:r>
      <w:proofErr w:type="spellEnd"/>
      <w:r w:rsidRPr="00371E04">
        <w:rPr>
          <w:rFonts w:cs="Times New Roman"/>
          <w:szCs w:val="24"/>
        </w:rPr>
        <w:t xml:space="preserve"> Dam, 24.10 </w:t>
      </w:r>
      <w:r w:rsidR="00EF78A6" w:rsidRPr="009F6AA0">
        <w:rPr>
          <w:rFonts w:cs="Times New Roman"/>
          <w:szCs w:val="24"/>
        </w:rPr>
        <w:t>µg/L</w:t>
      </w:r>
      <w:r w:rsidRPr="00371E04">
        <w:rPr>
          <w:rFonts w:cs="Times New Roman"/>
          <w:szCs w:val="24"/>
        </w:rPr>
        <w:t>) and most (</w:t>
      </w:r>
      <w:proofErr w:type="spellStart"/>
      <w:r w:rsidRPr="00371E04">
        <w:rPr>
          <w:rFonts w:cs="Times New Roman"/>
          <w:szCs w:val="24"/>
        </w:rPr>
        <w:t>Kalurghat</w:t>
      </w:r>
      <w:proofErr w:type="spellEnd"/>
      <w:r w:rsidRPr="00371E04">
        <w:rPr>
          <w:rFonts w:cs="Times New Roman"/>
          <w:szCs w:val="24"/>
        </w:rPr>
        <w:t xml:space="preserve">, 103.46 </w:t>
      </w:r>
      <w:bookmarkStart w:id="178" w:name="_Hlk240805627"/>
      <w:r w:rsidR="00EF78A6" w:rsidRPr="009F6AA0">
        <w:rPr>
          <w:rFonts w:cs="Times New Roman"/>
          <w:szCs w:val="24"/>
        </w:rPr>
        <w:t>µg/L</w:t>
      </w:r>
      <w:bookmarkEnd w:id="178"/>
      <w:r w:rsidRPr="00371E04">
        <w:rPr>
          <w:rFonts w:cs="Times New Roman"/>
          <w:szCs w:val="24"/>
        </w:rPr>
        <w:t>) contaminated sites</w:t>
      </w:r>
      <w:r w:rsidR="00EF78A6">
        <w:rPr>
          <w:rFonts w:cs="Times New Roman"/>
          <w:szCs w:val="24"/>
        </w:rPr>
        <w:t>.</w:t>
      </w:r>
    </w:p>
    <w:p w14:paraId="125D9F22" w14:textId="59295C25" w:rsidR="00A71A4C" w:rsidRPr="00605298" w:rsidRDefault="00A71A4C" w:rsidP="00004B38">
      <w:pPr>
        <w:spacing w:line="360" w:lineRule="auto"/>
        <w:jc w:val="both"/>
        <w:rPr>
          <w:rFonts w:cs="Times New Roman"/>
          <w:szCs w:val="24"/>
        </w:rPr>
      </w:pPr>
      <w:r w:rsidRPr="00371E04">
        <w:rPr>
          <w:rFonts w:cs="Times New Roman"/>
          <w:szCs w:val="24"/>
        </w:rPr>
        <w:t xml:space="preserve">A notable exception to the smooth gradient is </w:t>
      </w:r>
      <w:proofErr w:type="spellStart"/>
      <w:r w:rsidRPr="00371E04">
        <w:rPr>
          <w:rFonts w:cs="Times New Roman"/>
          <w:szCs w:val="24"/>
        </w:rPr>
        <w:t>Nazirhat</w:t>
      </w:r>
      <w:proofErr w:type="spellEnd"/>
      <w:r w:rsidRPr="00371E04">
        <w:rPr>
          <w:rFonts w:cs="Times New Roman"/>
          <w:szCs w:val="24"/>
        </w:rPr>
        <w:t xml:space="preserve"> (82.15 ± 4.46 ng/L), which despite lying in the up-stream zone carried a ΣOCP burden ~3.3 times higher than the two other up-stream sites (</w:t>
      </w:r>
      <w:proofErr w:type="spellStart"/>
      <w:r w:rsidRPr="00371E04">
        <w:rPr>
          <w:rFonts w:cs="Times New Roman"/>
          <w:szCs w:val="24"/>
        </w:rPr>
        <w:t>Bhujpur</w:t>
      </w:r>
      <w:proofErr w:type="spellEnd"/>
      <w:r w:rsidRPr="00371E04">
        <w:rPr>
          <w:rFonts w:cs="Times New Roman"/>
          <w:szCs w:val="24"/>
        </w:rPr>
        <w:t xml:space="preserve"> Dam 24.10 and </w:t>
      </w:r>
      <w:proofErr w:type="spellStart"/>
      <w:r w:rsidRPr="00371E04">
        <w:rPr>
          <w:rFonts w:cs="Times New Roman"/>
          <w:szCs w:val="24"/>
        </w:rPr>
        <w:t>Ekkhuliya</w:t>
      </w:r>
      <w:proofErr w:type="spellEnd"/>
      <w:r w:rsidRPr="00371E04">
        <w:rPr>
          <w:rFonts w:cs="Times New Roman"/>
          <w:szCs w:val="24"/>
        </w:rPr>
        <w:t xml:space="preserve"> 25.62 </w:t>
      </w:r>
      <w:r w:rsidR="00EF78A6" w:rsidRPr="00EF78A6">
        <w:rPr>
          <w:rFonts w:cs="Times New Roman"/>
          <w:szCs w:val="24"/>
        </w:rPr>
        <w:t>µg/L</w:t>
      </w:r>
      <w:r w:rsidRPr="00371E04">
        <w:rPr>
          <w:rFonts w:cs="Times New Roman"/>
          <w:szCs w:val="24"/>
        </w:rPr>
        <w:t>) and was the only up-</w:t>
      </w:r>
      <w:r w:rsidRPr="00371E04">
        <w:rPr>
          <w:rFonts w:cs="Times New Roman"/>
          <w:szCs w:val="24"/>
        </w:rPr>
        <w:lastRenderedPageBreak/>
        <w:t xml:space="preserve">stream site at which HCH isomers, aldrin and heptachlor were detected (Figure 4.5). </w:t>
      </w:r>
      <w:proofErr w:type="spellStart"/>
      <w:r w:rsidRPr="00371E04">
        <w:rPr>
          <w:rFonts w:cs="Times New Roman"/>
          <w:szCs w:val="24"/>
        </w:rPr>
        <w:t>Nazirhat</w:t>
      </w:r>
      <w:proofErr w:type="spellEnd"/>
      <w:r w:rsidRPr="00371E04">
        <w:rPr>
          <w:rFonts w:cs="Times New Roman"/>
          <w:szCs w:val="24"/>
        </w:rPr>
        <w:t xml:space="preserve"> is a major market town and agricultural trading </w:t>
      </w:r>
      <w:proofErr w:type="spellStart"/>
      <w:r w:rsidRPr="00371E04">
        <w:rPr>
          <w:rFonts w:cs="Times New Roman"/>
          <w:szCs w:val="24"/>
        </w:rPr>
        <w:t>centre</w:t>
      </w:r>
      <w:proofErr w:type="spellEnd"/>
      <w:r w:rsidRPr="00371E04">
        <w:rPr>
          <w:rFonts w:cs="Times New Roman"/>
          <w:szCs w:val="24"/>
        </w:rPr>
        <w:t xml:space="preserve">, and this local hotspot most plausibly reflects direct pesticide handling, run-off from intensively cultivated land and municipal drainage; it also inflates the up-stream mean and its standard deviation (up-stream median = 27.8 </w:t>
      </w:r>
      <w:r w:rsidR="00EF78A6" w:rsidRPr="009F6AA0">
        <w:rPr>
          <w:rFonts w:cs="Times New Roman"/>
          <w:szCs w:val="24"/>
        </w:rPr>
        <w:t>µg/L</w:t>
      </w:r>
      <w:r w:rsidRPr="00371E04">
        <w:rPr>
          <w:rFonts w:cs="Times New Roman"/>
          <w:szCs w:val="24"/>
        </w:rPr>
        <w:t>).</w:t>
      </w:r>
    </w:p>
    <w:p w14:paraId="22948F72" w14:textId="3970D8E1" w:rsidR="00EF78A6" w:rsidRPr="00605298" w:rsidRDefault="002910E9" w:rsidP="00EF78A6">
      <w:pPr>
        <w:pStyle w:val="Caption"/>
        <w:keepNext/>
        <w:rPr>
          <w:rFonts w:cs="Times New Roman"/>
          <w:i w:val="0"/>
          <w:iCs w:val="0"/>
          <w:color w:val="auto"/>
          <w:sz w:val="24"/>
          <w:szCs w:val="24"/>
        </w:rPr>
      </w:pPr>
      <w:bookmarkStart w:id="179" w:name="_Toc240783809"/>
      <w:r w:rsidRPr="002910E9">
        <w:rPr>
          <w:rFonts w:cs="Times New Roman"/>
          <w:b/>
          <w:bCs/>
          <w:i w:val="0"/>
          <w:iCs w:val="0"/>
          <w:color w:val="auto"/>
          <w:sz w:val="24"/>
          <w:szCs w:val="24"/>
        </w:rPr>
        <w:t>Table 3.5:</w:t>
      </w:r>
      <w:r w:rsidR="00EF78A6" w:rsidRPr="00605298">
        <w:rPr>
          <w:rFonts w:cs="Times New Roman"/>
          <w:i w:val="0"/>
          <w:iCs w:val="0"/>
          <w:color w:val="auto"/>
          <w:sz w:val="24"/>
          <w:szCs w:val="24"/>
        </w:rPr>
        <w:t xml:space="preserve"> Mean ± SD ΣOCP concentration (</w:t>
      </w:r>
      <w:r w:rsidR="001F5D1F" w:rsidRPr="001F5D1F">
        <w:rPr>
          <w:rFonts w:cs="Times New Roman"/>
          <w:i w:val="0"/>
          <w:iCs w:val="0"/>
          <w:color w:val="auto"/>
          <w:sz w:val="24"/>
          <w:szCs w:val="24"/>
        </w:rPr>
        <w:t>µg/L</w:t>
      </w:r>
      <w:r w:rsidR="00EF78A6" w:rsidRPr="00605298">
        <w:rPr>
          <w:rFonts w:cs="Times New Roman"/>
          <w:i w:val="0"/>
          <w:iCs w:val="0"/>
          <w:color w:val="auto"/>
          <w:sz w:val="24"/>
          <w:szCs w:val="24"/>
        </w:rPr>
        <w:t>) by zone and by sampling site.</w:t>
      </w:r>
      <w:bookmarkEnd w:id="179"/>
    </w:p>
    <w:tbl>
      <w:tblPr>
        <w:tblW w:w="5000" w:type="pct"/>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827"/>
        <w:gridCol w:w="1470"/>
        <w:gridCol w:w="565"/>
        <w:gridCol w:w="1922"/>
        <w:gridCol w:w="1810"/>
      </w:tblGrid>
      <w:tr w:rsidR="00EF78A6" w14:paraId="3D977151" w14:textId="77777777" w:rsidTr="00EF78A6">
        <w:trPr>
          <w:tblHeader/>
        </w:trPr>
        <w:tc>
          <w:tcPr>
            <w:tcW w:w="1645" w:type="pct"/>
            <w:tcBorders>
              <w:top w:val="single" w:sz="4" w:space="0" w:color="auto"/>
              <w:bottom w:val="single" w:sz="4" w:space="0" w:color="auto"/>
            </w:tcBorders>
            <w:shd w:val="clear" w:color="auto" w:fill="auto"/>
            <w:tcMar>
              <w:top w:w="40" w:type="dxa"/>
              <w:left w:w="80" w:type="dxa"/>
              <w:bottom w:w="40" w:type="dxa"/>
              <w:right w:w="80" w:type="dxa"/>
            </w:tcMar>
            <w:hideMark/>
          </w:tcPr>
          <w:p w14:paraId="2CAEA934" w14:textId="77777777" w:rsidR="00EF78A6" w:rsidRPr="00A23EDD" w:rsidRDefault="00EF78A6">
            <w:pPr>
              <w:jc w:val="center"/>
              <w:rPr>
                <w:rFonts w:cs="Times New Roman"/>
                <w:b/>
                <w:bCs/>
                <w:sz w:val="20"/>
                <w:szCs w:val="20"/>
              </w:rPr>
            </w:pPr>
            <w:r w:rsidRPr="00A23EDD">
              <w:rPr>
                <w:rFonts w:cs="Times New Roman"/>
                <w:b/>
                <w:bCs/>
                <w:sz w:val="20"/>
                <w:szCs w:val="20"/>
              </w:rPr>
              <w:t>Grouping</w:t>
            </w:r>
          </w:p>
        </w:tc>
        <w:tc>
          <w:tcPr>
            <w:tcW w:w="855" w:type="pct"/>
            <w:tcBorders>
              <w:top w:val="single" w:sz="4" w:space="0" w:color="auto"/>
              <w:bottom w:val="single" w:sz="4" w:space="0" w:color="auto"/>
            </w:tcBorders>
            <w:shd w:val="clear" w:color="auto" w:fill="auto"/>
            <w:tcMar>
              <w:top w:w="40" w:type="dxa"/>
              <w:left w:w="80" w:type="dxa"/>
              <w:bottom w:w="40" w:type="dxa"/>
              <w:right w:w="80" w:type="dxa"/>
            </w:tcMar>
            <w:hideMark/>
          </w:tcPr>
          <w:p w14:paraId="439DFF2A" w14:textId="77777777" w:rsidR="00EF78A6" w:rsidRPr="00A23EDD" w:rsidRDefault="00EF78A6">
            <w:pPr>
              <w:jc w:val="center"/>
              <w:rPr>
                <w:rFonts w:cs="Times New Roman"/>
                <w:b/>
                <w:bCs/>
                <w:sz w:val="20"/>
                <w:szCs w:val="20"/>
              </w:rPr>
            </w:pPr>
            <w:r w:rsidRPr="00A23EDD">
              <w:rPr>
                <w:rFonts w:cs="Times New Roman"/>
                <w:b/>
                <w:bCs/>
                <w:sz w:val="20"/>
                <w:szCs w:val="20"/>
              </w:rPr>
              <w:t>Zone</w:t>
            </w:r>
          </w:p>
        </w:tc>
        <w:tc>
          <w:tcPr>
            <w:tcW w:w="329" w:type="pct"/>
            <w:tcBorders>
              <w:top w:val="single" w:sz="4" w:space="0" w:color="auto"/>
              <w:bottom w:val="single" w:sz="4" w:space="0" w:color="auto"/>
            </w:tcBorders>
            <w:shd w:val="clear" w:color="auto" w:fill="auto"/>
            <w:tcMar>
              <w:top w:w="40" w:type="dxa"/>
              <w:left w:w="80" w:type="dxa"/>
              <w:bottom w:w="40" w:type="dxa"/>
              <w:right w:w="80" w:type="dxa"/>
            </w:tcMar>
            <w:hideMark/>
          </w:tcPr>
          <w:p w14:paraId="1F52CED8" w14:textId="77777777" w:rsidR="00EF78A6" w:rsidRPr="00A23EDD" w:rsidRDefault="00EF78A6">
            <w:pPr>
              <w:jc w:val="center"/>
              <w:rPr>
                <w:rFonts w:cs="Times New Roman"/>
                <w:b/>
                <w:bCs/>
                <w:sz w:val="20"/>
                <w:szCs w:val="20"/>
              </w:rPr>
            </w:pPr>
            <w:r w:rsidRPr="00A23EDD">
              <w:rPr>
                <w:rFonts w:cs="Times New Roman"/>
                <w:b/>
                <w:bCs/>
                <w:sz w:val="20"/>
                <w:szCs w:val="20"/>
              </w:rPr>
              <w:t>n</w:t>
            </w:r>
          </w:p>
        </w:tc>
        <w:tc>
          <w:tcPr>
            <w:tcW w:w="1118" w:type="pct"/>
            <w:tcBorders>
              <w:top w:val="single" w:sz="4" w:space="0" w:color="auto"/>
              <w:bottom w:val="single" w:sz="4" w:space="0" w:color="auto"/>
            </w:tcBorders>
            <w:shd w:val="clear" w:color="auto" w:fill="auto"/>
            <w:tcMar>
              <w:top w:w="40" w:type="dxa"/>
              <w:left w:w="80" w:type="dxa"/>
              <w:bottom w:w="40" w:type="dxa"/>
              <w:right w:w="80" w:type="dxa"/>
            </w:tcMar>
            <w:hideMark/>
          </w:tcPr>
          <w:p w14:paraId="46D5ED1D" w14:textId="31D34A5C" w:rsidR="00EF78A6" w:rsidRPr="00A23EDD" w:rsidRDefault="00EF78A6">
            <w:pPr>
              <w:jc w:val="center"/>
              <w:rPr>
                <w:rFonts w:cs="Times New Roman"/>
                <w:b/>
                <w:bCs/>
                <w:sz w:val="20"/>
                <w:szCs w:val="20"/>
              </w:rPr>
            </w:pPr>
            <w:r w:rsidRPr="00A23EDD">
              <w:rPr>
                <w:rFonts w:cs="Times New Roman"/>
                <w:b/>
                <w:bCs/>
                <w:sz w:val="20"/>
                <w:szCs w:val="20"/>
              </w:rPr>
              <w:t>Mean ± SD</w:t>
            </w:r>
          </w:p>
        </w:tc>
        <w:tc>
          <w:tcPr>
            <w:tcW w:w="1053" w:type="pct"/>
            <w:tcBorders>
              <w:top w:val="single" w:sz="4" w:space="0" w:color="auto"/>
              <w:bottom w:val="single" w:sz="4" w:space="0" w:color="auto"/>
            </w:tcBorders>
            <w:shd w:val="clear" w:color="auto" w:fill="auto"/>
            <w:tcMar>
              <w:top w:w="40" w:type="dxa"/>
              <w:left w:w="80" w:type="dxa"/>
              <w:bottom w:w="40" w:type="dxa"/>
              <w:right w:w="80" w:type="dxa"/>
            </w:tcMar>
            <w:hideMark/>
          </w:tcPr>
          <w:p w14:paraId="17F657AA" w14:textId="77777777" w:rsidR="00EF78A6" w:rsidRPr="00A23EDD" w:rsidRDefault="00EF78A6">
            <w:pPr>
              <w:jc w:val="center"/>
              <w:rPr>
                <w:rFonts w:cs="Times New Roman"/>
                <w:b/>
                <w:bCs/>
                <w:sz w:val="20"/>
                <w:szCs w:val="20"/>
              </w:rPr>
            </w:pPr>
            <w:r w:rsidRPr="00A23EDD">
              <w:rPr>
                <w:rFonts w:cs="Times New Roman"/>
                <w:b/>
                <w:bCs/>
                <w:sz w:val="20"/>
                <w:szCs w:val="20"/>
              </w:rPr>
              <w:t>Range</w:t>
            </w:r>
          </w:p>
        </w:tc>
      </w:tr>
      <w:tr w:rsidR="00EF78A6" w14:paraId="2A197C7D" w14:textId="77777777" w:rsidTr="00EF78A6">
        <w:tc>
          <w:tcPr>
            <w:tcW w:w="1645" w:type="pct"/>
            <w:tcMar>
              <w:top w:w="40" w:type="dxa"/>
              <w:left w:w="80" w:type="dxa"/>
              <w:bottom w:w="40" w:type="dxa"/>
              <w:right w:w="80" w:type="dxa"/>
            </w:tcMar>
            <w:hideMark/>
          </w:tcPr>
          <w:p w14:paraId="381D4E14" w14:textId="77777777" w:rsidR="00EF78A6" w:rsidRPr="00AC6555" w:rsidRDefault="00EF78A6">
            <w:pPr>
              <w:rPr>
                <w:rFonts w:cs="Times New Roman"/>
                <w:sz w:val="20"/>
                <w:szCs w:val="20"/>
              </w:rPr>
            </w:pPr>
            <w:proofErr w:type="spellStart"/>
            <w:r w:rsidRPr="00AC6555">
              <w:rPr>
                <w:rFonts w:cs="Times New Roman"/>
                <w:sz w:val="20"/>
                <w:szCs w:val="20"/>
              </w:rPr>
              <w:t>Bhujpur</w:t>
            </w:r>
            <w:proofErr w:type="spellEnd"/>
            <w:r w:rsidRPr="00AC6555">
              <w:rPr>
                <w:rFonts w:cs="Times New Roman"/>
                <w:sz w:val="20"/>
                <w:szCs w:val="20"/>
              </w:rPr>
              <w:t xml:space="preserve"> Dam</w:t>
            </w:r>
          </w:p>
        </w:tc>
        <w:tc>
          <w:tcPr>
            <w:tcW w:w="855" w:type="pct"/>
            <w:tcMar>
              <w:top w:w="40" w:type="dxa"/>
              <w:left w:w="80" w:type="dxa"/>
              <w:bottom w:w="40" w:type="dxa"/>
              <w:right w:w="80" w:type="dxa"/>
            </w:tcMar>
            <w:hideMark/>
          </w:tcPr>
          <w:p w14:paraId="5749291C" w14:textId="77777777" w:rsidR="00EF78A6" w:rsidRPr="00AC6555" w:rsidRDefault="00EF78A6">
            <w:pPr>
              <w:jc w:val="center"/>
              <w:rPr>
                <w:rFonts w:cs="Times New Roman"/>
                <w:sz w:val="20"/>
                <w:szCs w:val="20"/>
              </w:rPr>
            </w:pPr>
            <w:r w:rsidRPr="00AC6555">
              <w:rPr>
                <w:rFonts w:cs="Times New Roman"/>
                <w:sz w:val="20"/>
                <w:szCs w:val="20"/>
              </w:rPr>
              <w:t>Up-stream</w:t>
            </w:r>
          </w:p>
        </w:tc>
        <w:tc>
          <w:tcPr>
            <w:tcW w:w="329" w:type="pct"/>
            <w:tcMar>
              <w:top w:w="40" w:type="dxa"/>
              <w:left w:w="80" w:type="dxa"/>
              <w:bottom w:w="40" w:type="dxa"/>
              <w:right w:w="80" w:type="dxa"/>
            </w:tcMar>
            <w:hideMark/>
          </w:tcPr>
          <w:p w14:paraId="2CBAFAD4"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1C3560D3" w14:textId="77777777" w:rsidR="00EF78A6" w:rsidRPr="00AC6555" w:rsidRDefault="00EF78A6">
            <w:pPr>
              <w:jc w:val="center"/>
              <w:rPr>
                <w:rFonts w:cs="Times New Roman"/>
                <w:sz w:val="20"/>
                <w:szCs w:val="20"/>
              </w:rPr>
            </w:pPr>
            <w:r w:rsidRPr="00AC6555">
              <w:rPr>
                <w:rFonts w:cs="Times New Roman"/>
                <w:sz w:val="20"/>
                <w:szCs w:val="20"/>
              </w:rPr>
              <w:t>24.10 ± 3.17</w:t>
            </w:r>
          </w:p>
        </w:tc>
        <w:tc>
          <w:tcPr>
            <w:tcW w:w="1053" w:type="pct"/>
            <w:tcMar>
              <w:top w:w="40" w:type="dxa"/>
              <w:left w:w="80" w:type="dxa"/>
              <w:bottom w:w="40" w:type="dxa"/>
              <w:right w:w="80" w:type="dxa"/>
            </w:tcMar>
            <w:hideMark/>
          </w:tcPr>
          <w:p w14:paraId="46D02EE8" w14:textId="77777777" w:rsidR="00EF78A6" w:rsidRPr="00AC6555" w:rsidRDefault="00EF78A6">
            <w:pPr>
              <w:jc w:val="center"/>
              <w:rPr>
                <w:rFonts w:cs="Times New Roman"/>
                <w:sz w:val="20"/>
                <w:szCs w:val="20"/>
              </w:rPr>
            </w:pPr>
            <w:r w:rsidRPr="00AC6555">
              <w:rPr>
                <w:rFonts w:cs="Times New Roman"/>
                <w:sz w:val="20"/>
                <w:szCs w:val="20"/>
              </w:rPr>
              <w:t>22.11–27.75</w:t>
            </w:r>
          </w:p>
        </w:tc>
      </w:tr>
      <w:tr w:rsidR="00EF78A6" w14:paraId="72CA0E58" w14:textId="77777777" w:rsidTr="00EF78A6">
        <w:tc>
          <w:tcPr>
            <w:tcW w:w="1645" w:type="pct"/>
            <w:tcMar>
              <w:top w:w="40" w:type="dxa"/>
              <w:left w:w="80" w:type="dxa"/>
              <w:bottom w:w="40" w:type="dxa"/>
              <w:right w:w="80" w:type="dxa"/>
            </w:tcMar>
            <w:hideMark/>
          </w:tcPr>
          <w:p w14:paraId="2EC98587" w14:textId="77777777" w:rsidR="00EF78A6" w:rsidRPr="00AC6555" w:rsidRDefault="00EF78A6">
            <w:pPr>
              <w:rPr>
                <w:rFonts w:cs="Times New Roman"/>
                <w:sz w:val="20"/>
                <w:szCs w:val="20"/>
              </w:rPr>
            </w:pPr>
            <w:proofErr w:type="spellStart"/>
            <w:r w:rsidRPr="00AC6555">
              <w:rPr>
                <w:rFonts w:cs="Times New Roman"/>
                <w:sz w:val="20"/>
                <w:szCs w:val="20"/>
              </w:rPr>
              <w:t>Ekkhuliya</w:t>
            </w:r>
            <w:proofErr w:type="spellEnd"/>
          </w:p>
        </w:tc>
        <w:tc>
          <w:tcPr>
            <w:tcW w:w="855" w:type="pct"/>
            <w:tcMar>
              <w:top w:w="40" w:type="dxa"/>
              <w:left w:w="80" w:type="dxa"/>
              <w:bottom w:w="40" w:type="dxa"/>
              <w:right w:w="80" w:type="dxa"/>
            </w:tcMar>
            <w:hideMark/>
          </w:tcPr>
          <w:p w14:paraId="041455C7" w14:textId="77777777" w:rsidR="00EF78A6" w:rsidRPr="00AC6555" w:rsidRDefault="00EF78A6">
            <w:pPr>
              <w:jc w:val="center"/>
              <w:rPr>
                <w:rFonts w:cs="Times New Roman"/>
                <w:sz w:val="20"/>
                <w:szCs w:val="20"/>
              </w:rPr>
            </w:pPr>
            <w:r w:rsidRPr="00AC6555">
              <w:rPr>
                <w:rFonts w:cs="Times New Roman"/>
                <w:sz w:val="20"/>
                <w:szCs w:val="20"/>
              </w:rPr>
              <w:t>Up-stream</w:t>
            </w:r>
          </w:p>
        </w:tc>
        <w:tc>
          <w:tcPr>
            <w:tcW w:w="329" w:type="pct"/>
            <w:tcMar>
              <w:top w:w="40" w:type="dxa"/>
              <w:left w:w="80" w:type="dxa"/>
              <w:bottom w:w="40" w:type="dxa"/>
              <w:right w:w="80" w:type="dxa"/>
            </w:tcMar>
            <w:hideMark/>
          </w:tcPr>
          <w:p w14:paraId="1B2B5C95"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698B76D3" w14:textId="77777777" w:rsidR="00EF78A6" w:rsidRPr="00AC6555" w:rsidRDefault="00EF78A6">
            <w:pPr>
              <w:jc w:val="center"/>
              <w:rPr>
                <w:rFonts w:cs="Times New Roman"/>
                <w:sz w:val="20"/>
                <w:szCs w:val="20"/>
              </w:rPr>
            </w:pPr>
            <w:r w:rsidRPr="00AC6555">
              <w:rPr>
                <w:rFonts w:cs="Times New Roman"/>
                <w:sz w:val="20"/>
                <w:szCs w:val="20"/>
              </w:rPr>
              <w:t>25.62 ± 2.27</w:t>
            </w:r>
          </w:p>
        </w:tc>
        <w:tc>
          <w:tcPr>
            <w:tcW w:w="1053" w:type="pct"/>
            <w:tcMar>
              <w:top w:w="40" w:type="dxa"/>
              <w:left w:w="80" w:type="dxa"/>
              <w:bottom w:w="40" w:type="dxa"/>
              <w:right w:w="80" w:type="dxa"/>
            </w:tcMar>
            <w:hideMark/>
          </w:tcPr>
          <w:p w14:paraId="265A6D6C" w14:textId="77777777" w:rsidR="00EF78A6" w:rsidRPr="00AC6555" w:rsidRDefault="00EF78A6">
            <w:pPr>
              <w:jc w:val="center"/>
              <w:rPr>
                <w:rFonts w:cs="Times New Roman"/>
                <w:sz w:val="20"/>
                <w:szCs w:val="20"/>
              </w:rPr>
            </w:pPr>
            <w:r w:rsidRPr="00AC6555">
              <w:rPr>
                <w:rFonts w:cs="Times New Roman"/>
                <w:sz w:val="20"/>
                <w:szCs w:val="20"/>
              </w:rPr>
              <w:t>23.69–28.12</w:t>
            </w:r>
          </w:p>
        </w:tc>
      </w:tr>
      <w:tr w:rsidR="00EF78A6" w14:paraId="3DFB36A0" w14:textId="77777777" w:rsidTr="00EF78A6">
        <w:tc>
          <w:tcPr>
            <w:tcW w:w="1645" w:type="pct"/>
            <w:tcMar>
              <w:top w:w="40" w:type="dxa"/>
              <w:left w:w="80" w:type="dxa"/>
              <w:bottom w:w="40" w:type="dxa"/>
              <w:right w:w="80" w:type="dxa"/>
            </w:tcMar>
            <w:hideMark/>
          </w:tcPr>
          <w:p w14:paraId="4C953A2F" w14:textId="77777777" w:rsidR="00EF78A6" w:rsidRPr="00AC6555" w:rsidRDefault="00EF78A6">
            <w:pPr>
              <w:rPr>
                <w:rFonts w:cs="Times New Roman"/>
                <w:sz w:val="20"/>
                <w:szCs w:val="20"/>
              </w:rPr>
            </w:pPr>
            <w:proofErr w:type="spellStart"/>
            <w:r w:rsidRPr="00AC6555">
              <w:rPr>
                <w:rFonts w:cs="Times New Roman"/>
                <w:sz w:val="20"/>
                <w:szCs w:val="20"/>
              </w:rPr>
              <w:t>Nazirhat</w:t>
            </w:r>
            <w:proofErr w:type="spellEnd"/>
          </w:p>
        </w:tc>
        <w:tc>
          <w:tcPr>
            <w:tcW w:w="855" w:type="pct"/>
            <w:tcMar>
              <w:top w:w="40" w:type="dxa"/>
              <w:left w:w="80" w:type="dxa"/>
              <w:bottom w:w="40" w:type="dxa"/>
              <w:right w:w="80" w:type="dxa"/>
            </w:tcMar>
            <w:hideMark/>
          </w:tcPr>
          <w:p w14:paraId="13E5EC6D" w14:textId="77777777" w:rsidR="00EF78A6" w:rsidRPr="00AC6555" w:rsidRDefault="00EF78A6">
            <w:pPr>
              <w:jc w:val="center"/>
              <w:rPr>
                <w:rFonts w:cs="Times New Roman"/>
                <w:sz w:val="20"/>
                <w:szCs w:val="20"/>
              </w:rPr>
            </w:pPr>
            <w:r w:rsidRPr="00AC6555">
              <w:rPr>
                <w:rFonts w:cs="Times New Roman"/>
                <w:sz w:val="20"/>
                <w:szCs w:val="20"/>
              </w:rPr>
              <w:t>Up-stream</w:t>
            </w:r>
          </w:p>
        </w:tc>
        <w:tc>
          <w:tcPr>
            <w:tcW w:w="329" w:type="pct"/>
            <w:tcMar>
              <w:top w:w="40" w:type="dxa"/>
              <w:left w:w="80" w:type="dxa"/>
              <w:bottom w:w="40" w:type="dxa"/>
              <w:right w:w="80" w:type="dxa"/>
            </w:tcMar>
            <w:hideMark/>
          </w:tcPr>
          <w:p w14:paraId="76ABD2C8"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38C243E9" w14:textId="77777777" w:rsidR="00EF78A6" w:rsidRPr="00AC6555" w:rsidRDefault="00EF78A6">
            <w:pPr>
              <w:jc w:val="center"/>
              <w:rPr>
                <w:rFonts w:cs="Times New Roman"/>
                <w:sz w:val="20"/>
                <w:szCs w:val="20"/>
              </w:rPr>
            </w:pPr>
            <w:r w:rsidRPr="00AC6555">
              <w:rPr>
                <w:rFonts w:cs="Times New Roman"/>
                <w:sz w:val="20"/>
                <w:szCs w:val="20"/>
              </w:rPr>
              <w:t>82.15 ± 4.46</w:t>
            </w:r>
          </w:p>
        </w:tc>
        <w:tc>
          <w:tcPr>
            <w:tcW w:w="1053" w:type="pct"/>
            <w:tcMar>
              <w:top w:w="40" w:type="dxa"/>
              <w:left w:w="80" w:type="dxa"/>
              <w:bottom w:w="40" w:type="dxa"/>
              <w:right w:w="80" w:type="dxa"/>
            </w:tcMar>
            <w:hideMark/>
          </w:tcPr>
          <w:p w14:paraId="0FB401DD" w14:textId="77777777" w:rsidR="00EF78A6" w:rsidRPr="00AC6555" w:rsidRDefault="00EF78A6">
            <w:pPr>
              <w:jc w:val="center"/>
              <w:rPr>
                <w:rFonts w:cs="Times New Roman"/>
                <w:sz w:val="20"/>
                <w:szCs w:val="20"/>
              </w:rPr>
            </w:pPr>
            <w:r w:rsidRPr="00AC6555">
              <w:rPr>
                <w:rFonts w:cs="Times New Roman"/>
                <w:sz w:val="20"/>
                <w:szCs w:val="20"/>
              </w:rPr>
              <w:t>78.18–86.98</w:t>
            </w:r>
          </w:p>
        </w:tc>
      </w:tr>
      <w:tr w:rsidR="00EF78A6" w14:paraId="491235A2" w14:textId="77777777" w:rsidTr="00EF78A6">
        <w:tc>
          <w:tcPr>
            <w:tcW w:w="1645" w:type="pct"/>
            <w:tcMar>
              <w:top w:w="40" w:type="dxa"/>
              <w:left w:w="80" w:type="dxa"/>
              <w:bottom w:w="40" w:type="dxa"/>
              <w:right w:w="80" w:type="dxa"/>
            </w:tcMar>
            <w:hideMark/>
          </w:tcPr>
          <w:p w14:paraId="696B7FAC" w14:textId="77777777" w:rsidR="00EF78A6" w:rsidRPr="00AC6555" w:rsidRDefault="00EF78A6">
            <w:pPr>
              <w:rPr>
                <w:rFonts w:cs="Times New Roman"/>
                <w:sz w:val="20"/>
                <w:szCs w:val="20"/>
              </w:rPr>
            </w:pPr>
            <w:proofErr w:type="spellStart"/>
            <w:r w:rsidRPr="00AC6555">
              <w:rPr>
                <w:rFonts w:cs="Times New Roman"/>
                <w:sz w:val="20"/>
                <w:szCs w:val="20"/>
              </w:rPr>
              <w:t>Sekandar</w:t>
            </w:r>
            <w:proofErr w:type="spellEnd"/>
            <w:r w:rsidRPr="00AC6555">
              <w:rPr>
                <w:rFonts w:cs="Times New Roman"/>
                <w:sz w:val="20"/>
                <w:szCs w:val="20"/>
              </w:rPr>
              <w:t xml:space="preserve"> Para</w:t>
            </w:r>
          </w:p>
        </w:tc>
        <w:tc>
          <w:tcPr>
            <w:tcW w:w="855" w:type="pct"/>
            <w:tcMar>
              <w:top w:w="40" w:type="dxa"/>
              <w:left w:w="80" w:type="dxa"/>
              <w:bottom w:w="40" w:type="dxa"/>
              <w:right w:w="80" w:type="dxa"/>
            </w:tcMar>
            <w:hideMark/>
          </w:tcPr>
          <w:p w14:paraId="5C0DEABC" w14:textId="77777777" w:rsidR="00EF78A6" w:rsidRPr="00AC6555" w:rsidRDefault="00EF78A6">
            <w:pPr>
              <w:jc w:val="center"/>
              <w:rPr>
                <w:rFonts w:cs="Times New Roman"/>
                <w:sz w:val="20"/>
                <w:szCs w:val="20"/>
              </w:rPr>
            </w:pPr>
            <w:r w:rsidRPr="00AC6555">
              <w:rPr>
                <w:rFonts w:cs="Times New Roman"/>
                <w:sz w:val="20"/>
                <w:szCs w:val="20"/>
              </w:rPr>
              <w:t>Mid-stream</w:t>
            </w:r>
          </w:p>
        </w:tc>
        <w:tc>
          <w:tcPr>
            <w:tcW w:w="329" w:type="pct"/>
            <w:tcMar>
              <w:top w:w="40" w:type="dxa"/>
              <w:left w:w="80" w:type="dxa"/>
              <w:bottom w:w="40" w:type="dxa"/>
              <w:right w:w="80" w:type="dxa"/>
            </w:tcMar>
            <w:hideMark/>
          </w:tcPr>
          <w:p w14:paraId="1CF314CD"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3471C288" w14:textId="77777777" w:rsidR="00EF78A6" w:rsidRPr="00AC6555" w:rsidRDefault="00EF78A6">
            <w:pPr>
              <w:jc w:val="center"/>
              <w:rPr>
                <w:rFonts w:cs="Times New Roman"/>
                <w:sz w:val="20"/>
                <w:szCs w:val="20"/>
              </w:rPr>
            </w:pPr>
            <w:r w:rsidRPr="00AC6555">
              <w:rPr>
                <w:rFonts w:cs="Times New Roman"/>
                <w:sz w:val="20"/>
                <w:szCs w:val="20"/>
              </w:rPr>
              <w:t>47.24 ± 1.71</w:t>
            </w:r>
          </w:p>
        </w:tc>
        <w:tc>
          <w:tcPr>
            <w:tcW w:w="1053" w:type="pct"/>
            <w:tcMar>
              <w:top w:w="40" w:type="dxa"/>
              <w:left w:w="80" w:type="dxa"/>
              <w:bottom w:w="40" w:type="dxa"/>
              <w:right w:w="80" w:type="dxa"/>
            </w:tcMar>
            <w:hideMark/>
          </w:tcPr>
          <w:p w14:paraId="0B40AEE1" w14:textId="77777777" w:rsidR="00EF78A6" w:rsidRPr="00AC6555" w:rsidRDefault="00EF78A6">
            <w:pPr>
              <w:jc w:val="center"/>
              <w:rPr>
                <w:rFonts w:cs="Times New Roman"/>
                <w:sz w:val="20"/>
                <w:szCs w:val="20"/>
              </w:rPr>
            </w:pPr>
            <w:r w:rsidRPr="00AC6555">
              <w:rPr>
                <w:rFonts w:cs="Times New Roman"/>
                <w:sz w:val="20"/>
                <w:szCs w:val="20"/>
              </w:rPr>
              <w:t>45.62–49.03</w:t>
            </w:r>
          </w:p>
        </w:tc>
      </w:tr>
      <w:tr w:rsidR="00EF78A6" w14:paraId="704E5806" w14:textId="77777777" w:rsidTr="00EF78A6">
        <w:tc>
          <w:tcPr>
            <w:tcW w:w="1645" w:type="pct"/>
            <w:tcMar>
              <w:top w:w="40" w:type="dxa"/>
              <w:left w:w="80" w:type="dxa"/>
              <w:bottom w:w="40" w:type="dxa"/>
              <w:right w:w="80" w:type="dxa"/>
            </w:tcMar>
            <w:hideMark/>
          </w:tcPr>
          <w:p w14:paraId="5AA05C98" w14:textId="77777777" w:rsidR="00EF78A6" w:rsidRPr="00AC6555" w:rsidRDefault="00EF78A6">
            <w:pPr>
              <w:rPr>
                <w:rFonts w:cs="Times New Roman"/>
                <w:sz w:val="20"/>
                <w:szCs w:val="20"/>
              </w:rPr>
            </w:pPr>
            <w:proofErr w:type="spellStart"/>
            <w:r w:rsidRPr="00AC6555">
              <w:rPr>
                <w:rFonts w:cs="Times New Roman"/>
                <w:sz w:val="20"/>
                <w:szCs w:val="20"/>
              </w:rPr>
              <w:t>Nichintapur</w:t>
            </w:r>
            <w:proofErr w:type="spellEnd"/>
          </w:p>
        </w:tc>
        <w:tc>
          <w:tcPr>
            <w:tcW w:w="855" w:type="pct"/>
            <w:tcMar>
              <w:top w:w="40" w:type="dxa"/>
              <w:left w:w="80" w:type="dxa"/>
              <w:bottom w:w="40" w:type="dxa"/>
              <w:right w:w="80" w:type="dxa"/>
            </w:tcMar>
            <w:hideMark/>
          </w:tcPr>
          <w:p w14:paraId="550D1DC4" w14:textId="77777777" w:rsidR="00EF78A6" w:rsidRPr="00AC6555" w:rsidRDefault="00EF78A6">
            <w:pPr>
              <w:jc w:val="center"/>
              <w:rPr>
                <w:rFonts w:cs="Times New Roman"/>
                <w:sz w:val="20"/>
                <w:szCs w:val="20"/>
              </w:rPr>
            </w:pPr>
            <w:r w:rsidRPr="00AC6555">
              <w:rPr>
                <w:rFonts w:cs="Times New Roman"/>
                <w:sz w:val="20"/>
                <w:szCs w:val="20"/>
              </w:rPr>
              <w:t>Mid-stream</w:t>
            </w:r>
          </w:p>
        </w:tc>
        <w:tc>
          <w:tcPr>
            <w:tcW w:w="329" w:type="pct"/>
            <w:tcMar>
              <w:top w:w="40" w:type="dxa"/>
              <w:left w:w="80" w:type="dxa"/>
              <w:bottom w:w="40" w:type="dxa"/>
              <w:right w:w="80" w:type="dxa"/>
            </w:tcMar>
            <w:hideMark/>
          </w:tcPr>
          <w:p w14:paraId="733BCD47"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583F1E45" w14:textId="77777777" w:rsidR="00EF78A6" w:rsidRPr="00AC6555" w:rsidRDefault="00EF78A6">
            <w:pPr>
              <w:jc w:val="center"/>
              <w:rPr>
                <w:rFonts w:cs="Times New Roman"/>
                <w:sz w:val="20"/>
                <w:szCs w:val="20"/>
              </w:rPr>
            </w:pPr>
            <w:r w:rsidRPr="00AC6555">
              <w:rPr>
                <w:rFonts w:cs="Times New Roman"/>
                <w:sz w:val="20"/>
                <w:szCs w:val="20"/>
              </w:rPr>
              <w:t>48.48 ± 6.56</w:t>
            </w:r>
          </w:p>
        </w:tc>
        <w:tc>
          <w:tcPr>
            <w:tcW w:w="1053" w:type="pct"/>
            <w:tcMar>
              <w:top w:w="40" w:type="dxa"/>
              <w:left w:w="80" w:type="dxa"/>
              <w:bottom w:w="40" w:type="dxa"/>
              <w:right w:w="80" w:type="dxa"/>
            </w:tcMar>
            <w:hideMark/>
          </w:tcPr>
          <w:p w14:paraId="0879121D" w14:textId="77777777" w:rsidR="00EF78A6" w:rsidRPr="00AC6555" w:rsidRDefault="00EF78A6">
            <w:pPr>
              <w:jc w:val="center"/>
              <w:rPr>
                <w:rFonts w:cs="Times New Roman"/>
                <w:sz w:val="20"/>
                <w:szCs w:val="20"/>
              </w:rPr>
            </w:pPr>
            <w:r w:rsidRPr="00AC6555">
              <w:rPr>
                <w:rFonts w:cs="Times New Roman"/>
                <w:sz w:val="20"/>
                <w:szCs w:val="20"/>
              </w:rPr>
              <w:t>40.99–53.21</w:t>
            </w:r>
          </w:p>
        </w:tc>
      </w:tr>
      <w:tr w:rsidR="00EF78A6" w14:paraId="154F9DD5" w14:textId="77777777" w:rsidTr="00EF78A6">
        <w:tc>
          <w:tcPr>
            <w:tcW w:w="1645" w:type="pct"/>
            <w:tcMar>
              <w:top w:w="40" w:type="dxa"/>
              <w:left w:w="80" w:type="dxa"/>
              <w:bottom w:w="40" w:type="dxa"/>
              <w:right w:w="80" w:type="dxa"/>
            </w:tcMar>
            <w:hideMark/>
          </w:tcPr>
          <w:p w14:paraId="0893E128" w14:textId="77777777" w:rsidR="00EF78A6" w:rsidRPr="00AC6555" w:rsidRDefault="00EF78A6">
            <w:pPr>
              <w:rPr>
                <w:rFonts w:cs="Times New Roman"/>
                <w:sz w:val="20"/>
                <w:szCs w:val="20"/>
              </w:rPr>
            </w:pPr>
            <w:proofErr w:type="spellStart"/>
            <w:r w:rsidRPr="00AC6555">
              <w:rPr>
                <w:rFonts w:cs="Times New Roman"/>
                <w:sz w:val="20"/>
                <w:szCs w:val="20"/>
              </w:rPr>
              <w:t>Nadimpur</w:t>
            </w:r>
            <w:proofErr w:type="spellEnd"/>
          </w:p>
        </w:tc>
        <w:tc>
          <w:tcPr>
            <w:tcW w:w="855" w:type="pct"/>
            <w:tcMar>
              <w:top w:w="40" w:type="dxa"/>
              <w:left w:w="80" w:type="dxa"/>
              <w:bottom w:w="40" w:type="dxa"/>
              <w:right w:w="80" w:type="dxa"/>
            </w:tcMar>
            <w:hideMark/>
          </w:tcPr>
          <w:p w14:paraId="2C31827D" w14:textId="77777777" w:rsidR="00EF78A6" w:rsidRPr="00AC6555" w:rsidRDefault="00EF78A6">
            <w:pPr>
              <w:jc w:val="center"/>
              <w:rPr>
                <w:rFonts w:cs="Times New Roman"/>
                <w:sz w:val="20"/>
                <w:szCs w:val="20"/>
              </w:rPr>
            </w:pPr>
            <w:r w:rsidRPr="00AC6555">
              <w:rPr>
                <w:rFonts w:cs="Times New Roman"/>
                <w:sz w:val="20"/>
                <w:szCs w:val="20"/>
              </w:rPr>
              <w:t>Mid-stream</w:t>
            </w:r>
          </w:p>
        </w:tc>
        <w:tc>
          <w:tcPr>
            <w:tcW w:w="329" w:type="pct"/>
            <w:tcMar>
              <w:top w:w="40" w:type="dxa"/>
              <w:left w:w="80" w:type="dxa"/>
              <w:bottom w:w="40" w:type="dxa"/>
              <w:right w:w="80" w:type="dxa"/>
            </w:tcMar>
            <w:hideMark/>
          </w:tcPr>
          <w:p w14:paraId="0267CFC7"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639ABB04" w14:textId="77777777" w:rsidR="00EF78A6" w:rsidRPr="00AC6555" w:rsidRDefault="00EF78A6">
            <w:pPr>
              <w:jc w:val="center"/>
              <w:rPr>
                <w:rFonts w:cs="Times New Roman"/>
                <w:sz w:val="20"/>
                <w:szCs w:val="20"/>
              </w:rPr>
            </w:pPr>
            <w:r w:rsidRPr="00AC6555">
              <w:rPr>
                <w:rFonts w:cs="Times New Roman"/>
                <w:sz w:val="20"/>
                <w:szCs w:val="20"/>
              </w:rPr>
              <w:t>68.99 ± 2.34</w:t>
            </w:r>
          </w:p>
        </w:tc>
        <w:tc>
          <w:tcPr>
            <w:tcW w:w="1053" w:type="pct"/>
            <w:tcMar>
              <w:top w:w="40" w:type="dxa"/>
              <w:left w:w="80" w:type="dxa"/>
              <w:bottom w:w="40" w:type="dxa"/>
              <w:right w:w="80" w:type="dxa"/>
            </w:tcMar>
            <w:hideMark/>
          </w:tcPr>
          <w:p w14:paraId="42056B5C" w14:textId="77777777" w:rsidR="00EF78A6" w:rsidRPr="00AC6555" w:rsidRDefault="00EF78A6">
            <w:pPr>
              <w:jc w:val="center"/>
              <w:rPr>
                <w:rFonts w:cs="Times New Roman"/>
                <w:sz w:val="20"/>
                <w:szCs w:val="20"/>
              </w:rPr>
            </w:pPr>
            <w:r w:rsidRPr="00AC6555">
              <w:rPr>
                <w:rFonts w:cs="Times New Roman"/>
                <w:sz w:val="20"/>
                <w:szCs w:val="20"/>
              </w:rPr>
              <w:t>66.45–71.06</w:t>
            </w:r>
          </w:p>
        </w:tc>
      </w:tr>
      <w:tr w:rsidR="00EF78A6" w14:paraId="5A267EA5" w14:textId="77777777" w:rsidTr="00EF78A6">
        <w:tc>
          <w:tcPr>
            <w:tcW w:w="1645" w:type="pct"/>
            <w:tcMar>
              <w:top w:w="40" w:type="dxa"/>
              <w:left w:w="80" w:type="dxa"/>
              <w:bottom w:w="40" w:type="dxa"/>
              <w:right w:w="80" w:type="dxa"/>
            </w:tcMar>
            <w:hideMark/>
          </w:tcPr>
          <w:p w14:paraId="2A66A409" w14:textId="77777777" w:rsidR="00EF78A6" w:rsidRPr="00AC6555" w:rsidRDefault="00EF78A6">
            <w:pPr>
              <w:rPr>
                <w:rFonts w:cs="Times New Roman"/>
                <w:sz w:val="20"/>
                <w:szCs w:val="20"/>
              </w:rPr>
            </w:pPr>
            <w:r w:rsidRPr="00AC6555">
              <w:rPr>
                <w:rFonts w:cs="Times New Roman"/>
                <w:sz w:val="20"/>
                <w:szCs w:val="20"/>
              </w:rPr>
              <w:t xml:space="preserve">West </w:t>
            </w:r>
            <w:proofErr w:type="spellStart"/>
            <w:r w:rsidRPr="00AC6555">
              <w:rPr>
                <w:rFonts w:cs="Times New Roman"/>
                <w:sz w:val="20"/>
                <w:szCs w:val="20"/>
              </w:rPr>
              <w:t>Binajuri</w:t>
            </w:r>
            <w:proofErr w:type="spellEnd"/>
          </w:p>
        </w:tc>
        <w:tc>
          <w:tcPr>
            <w:tcW w:w="855" w:type="pct"/>
            <w:tcMar>
              <w:top w:w="40" w:type="dxa"/>
              <w:left w:w="80" w:type="dxa"/>
              <w:bottom w:w="40" w:type="dxa"/>
              <w:right w:w="80" w:type="dxa"/>
            </w:tcMar>
            <w:hideMark/>
          </w:tcPr>
          <w:p w14:paraId="3EAFB4D4" w14:textId="77777777" w:rsidR="00EF78A6" w:rsidRPr="00AC6555" w:rsidRDefault="00EF78A6">
            <w:pPr>
              <w:jc w:val="center"/>
              <w:rPr>
                <w:rFonts w:cs="Times New Roman"/>
                <w:sz w:val="20"/>
                <w:szCs w:val="20"/>
              </w:rPr>
            </w:pPr>
            <w:r w:rsidRPr="00AC6555">
              <w:rPr>
                <w:rFonts w:cs="Times New Roman"/>
                <w:sz w:val="20"/>
                <w:szCs w:val="20"/>
              </w:rPr>
              <w:t>Down-stream</w:t>
            </w:r>
          </w:p>
        </w:tc>
        <w:tc>
          <w:tcPr>
            <w:tcW w:w="329" w:type="pct"/>
            <w:tcMar>
              <w:top w:w="40" w:type="dxa"/>
              <w:left w:w="80" w:type="dxa"/>
              <w:bottom w:w="40" w:type="dxa"/>
              <w:right w:w="80" w:type="dxa"/>
            </w:tcMar>
            <w:hideMark/>
          </w:tcPr>
          <w:p w14:paraId="75B8EE65"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529EA089" w14:textId="77777777" w:rsidR="00EF78A6" w:rsidRPr="00AC6555" w:rsidRDefault="00EF78A6">
            <w:pPr>
              <w:jc w:val="center"/>
              <w:rPr>
                <w:rFonts w:cs="Times New Roman"/>
                <w:sz w:val="20"/>
                <w:szCs w:val="20"/>
              </w:rPr>
            </w:pPr>
            <w:r w:rsidRPr="00AC6555">
              <w:rPr>
                <w:rFonts w:cs="Times New Roman"/>
                <w:sz w:val="20"/>
                <w:szCs w:val="20"/>
              </w:rPr>
              <w:t>58.13 ± 1.80</w:t>
            </w:r>
          </w:p>
        </w:tc>
        <w:tc>
          <w:tcPr>
            <w:tcW w:w="1053" w:type="pct"/>
            <w:tcMar>
              <w:top w:w="40" w:type="dxa"/>
              <w:left w:w="80" w:type="dxa"/>
              <w:bottom w:w="40" w:type="dxa"/>
              <w:right w:w="80" w:type="dxa"/>
            </w:tcMar>
            <w:hideMark/>
          </w:tcPr>
          <w:p w14:paraId="2A818DC0" w14:textId="77777777" w:rsidR="00EF78A6" w:rsidRPr="00AC6555" w:rsidRDefault="00EF78A6">
            <w:pPr>
              <w:jc w:val="center"/>
              <w:rPr>
                <w:rFonts w:cs="Times New Roman"/>
                <w:sz w:val="20"/>
                <w:szCs w:val="20"/>
              </w:rPr>
            </w:pPr>
            <w:r w:rsidRPr="00AC6555">
              <w:rPr>
                <w:rFonts w:cs="Times New Roman"/>
                <w:sz w:val="20"/>
                <w:szCs w:val="20"/>
              </w:rPr>
              <w:t>56.29–59.88</w:t>
            </w:r>
          </w:p>
        </w:tc>
      </w:tr>
      <w:tr w:rsidR="00EF78A6" w14:paraId="081AA2DE" w14:textId="77777777" w:rsidTr="00EF78A6">
        <w:tc>
          <w:tcPr>
            <w:tcW w:w="1645" w:type="pct"/>
            <w:tcMar>
              <w:top w:w="40" w:type="dxa"/>
              <w:left w:w="80" w:type="dxa"/>
              <w:bottom w:w="40" w:type="dxa"/>
              <w:right w:w="80" w:type="dxa"/>
            </w:tcMar>
            <w:hideMark/>
          </w:tcPr>
          <w:p w14:paraId="11D56480" w14:textId="77777777" w:rsidR="00EF78A6" w:rsidRPr="00AC6555" w:rsidRDefault="00EF78A6">
            <w:pPr>
              <w:rPr>
                <w:rFonts w:cs="Times New Roman"/>
                <w:sz w:val="20"/>
                <w:szCs w:val="20"/>
              </w:rPr>
            </w:pPr>
            <w:proofErr w:type="spellStart"/>
            <w:r w:rsidRPr="00AC6555">
              <w:rPr>
                <w:rFonts w:cs="Times New Roman"/>
                <w:sz w:val="20"/>
                <w:szCs w:val="20"/>
              </w:rPr>
              <w:t>Napiter</w:t>
            </w:r>
            <w:proofErr w:type="spellEnd"/>
            <w:r w:rsidRPr="00AC6555">
              <w:rPr>
                <w:rFonts w:cs="Times New Roman"/>
                <w:sz w:val="20"/>
                <w:szCs w:val="20"/>
              </w:rPr>
              <w:t xml:space="preserve"> </w:t>
            </w:r>
            <w:proofErr w:type="spellStart"/>
            <w:r w:rsidRPr="00AC6555">
              <w:rPr>
                <w:rFonts w:cs="Times New Roman"/>
                <w:sz w:val="20"/>
                <w:szCs w:val="20"/>
              </w:rPr>
              <w:t>Ghona</w:t>
            </w:r>
            <w:proofErr w:type="spellEnd"/>
          </w:p>
        </w:tc>
        <w:tc>
          <w:tcPr>
            <w:tcW w:w="855" w:type="pct"/>
            <w:tcMar>
              <w:top w:w="40" w:type="dxa"/>
              <w:left w:w="80" w:type="dxa"/>
              <w:bottom w:w="40" w:type="dxa"/>
              <w:right w:w="80" w:type="dxa"/>
            </w:tcMar>
            <w:hideMark/>
          </w:tcPr>
          <w:p w14:paraId="427D2CD6" w14:textId="77777777" w:rsidR="00EF78A6" w:rsidRPr="00AC6555" w:rsidRDefault="00EF78A6">
            <w:pPr>
              <w:jc w:val="center"/>
              <w:rPr>
                <w:rFonts w:cs="Times New Roman"/>
                <w:sz w:val="20"/>
                <w:szCs w:val="20"/>
              </w:rPr>
            </w:pPr>
            <w:r w:rsidRPr="00AC6555">
              <w:rPr>
                <w:rFonts w:cs="Times New Roman"/>
                <w:sz w:val="20"/>
                <w:szCs w:val="20"/>
              </w:rPr>
              <w:t>Down-stream</w:t>
            </w:r>
          </w:p>
        </w:tc>
        <w:tc>
          <w:tcPr>
            <w:tcW w:w="329" w:type="pct"/>
            <w:tcMar>
              <w:top w:w="40" w:type="dxa"/>
              <w:left w:w="80" w:type="dxa"/>
              <w:bottom w:w="40" w:type="dxa"/>
              <w:right w:w="80" w:type="dxa"/>
            </w:tcMar>
            <w:hideMark/>
          </w:tcPr>
          <w:p w14:paraId="572DD945"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14F50981" w14:textId="77777777" w:rsidR="00EF78A6" w:rsidRPr="00AC6555" w:rsidRDefault="00EF78A6">
            <w:pPr>
              <w:jc w:val="center"/>
              <w:rPr>
                <w:rFonts w:cs="Times New Roman"/>
                <w:sz w:val="20"/>
                <w:szCs w:val="20"/>
              </w:rPr>
            </w:pPr>
            <w:r w:rsidRPr="00AC6555">
              <w:rPr>
                <w:rFonts w:cs="Times New Roman"/>
                <w:sz w:val="20"/>
                <w:szCs w:val="20"/>
              </w:rPr>
              <w:t>68.81 ± 2.67</w:t>
            </w:r>
          </w:p>
        </w:tc>
        <w:tc>
          <w:tcPr>
            <w:tcW w:w="1053" w:type="pct"/>
            <w:tcMar>
              <w:top w:w="40" w:type="dxa"/>
              <w:left w:w="80" w:type="dxa"/>
              <w:bottom w:w="40" w:type="dxa"/>
              <w:right w:w="80" w:type="dxa"/>
            </w:tcMar>
            <w:hideMark/>
          </w:tcPr>
          <w:p w14:paraId="177A60C0" w14:textId="77777777" w:rsidR="00EF78A6" w:rsidRPr="00AC6555" w:rsidRDefault="00EF78A6">
            <w:pPr>
              <w:jc w:val="center"/>
              <w:rPr>
                <w:rFonts w:cs="Times New Roman"/>
                <w:sz w:val="20"/>
                <w:szCs w:val="20"/>
              </w:rPr>
            </w:pPr>
            <w:r w:rsidRPr="00AC6555">
              <w:rPr>
                <w:rFonts w:cs="Times New Roman"/>
                <w:sz w:val="20"/>
                <w:szCs w:val="20"/>
              </w:rPr>
              <w:t>65.75–70.70</w:t>
            </w:r>
          </w:p>
        </w:tc>
      </w:tr>
      <w:tr w:rsidR="00EF78A6" w14:paraId="403D8178" w14:textId="77777777" w:rsidTr="00EF78A6">
        <w:tc>
          <w:tcPr>
            <w:tcW w:w="1645" w:type="pct"/>
            <w:tcMar>
              <w:top w:w="40" w:type="dxa"/>
              <w:left w:w="80" w:type="dxa"/>
              <w:bottom w:w="40" w:type="dxa"/>
              <w:right w:w="80" w:type="dxa"/>
            </w:tcMar>
            <w:hideMark/>
          </w:tcPr>
          <w:p w14:paraId="00E6DAD2" w14:textId="77777777" w:rsidR="00EF78A6" w:rsidRPr="00AC6555" w:rsidRDefault="00EF78A6">
            <w:pPr>
              <w:rPr>
                <w:rFonts w:cs="Times New Roman"/>
                <w:sz w:val="20"/>
                <w:szCs w:val="20"/>
              </w:rPr>
            </w:pPr>
            <w:proofErr w:type="spellStart"/>
            <w:r w:rsidRPr="00AC6555">
              <w:rPr>
                <w:rFonts w:cs="Times New Roman"/>
                <w:sz w:val="20"/>
                <w:szCs w:val="20"/>
              </w:rPr>
              <w:t>Horekrishno</w:t>
            </w:r>
            <w:proofErr w:type="spellEnd"/>
            <w:r w:rsidRPr="00AC6555">
              <w:rPr>
                <w:rFonts w:cs="Times New Roman"/>
                <w:sz w:val="20"/>
                <w:szCs w:val="20"/>
              </w:rPr>
              <w:t xml:space="preserve"> </w:t>
            </w:r>
            <w:proofErr w:type="spellStart"/>
            <w:r w:rsidRPr="00AC6555">
              <w:rPr>
                <w:rFonts w:cs="Times New Roman"/>
                <w:sz w:val="20"/>
                <w:szCs w:val="20"/>
              </w:rPr>
              <w:t>Mohajoner</w:t>
            </w:r>
            <w:proofErr w:type="spellEnd"/>
            <w:r w:rsidRPr="00AC6555">
              <w:rPr>
                <w:rFonts w:cs="Times New Roman"/>
                <w:sz w:val="20"/>
                <w:szCs w:val="20"/>
              </w:rPr>
              <w:t xml:space="preserve"> Tek</w:t>
            </w:r>
          </w:p>
        </w:tc>
        <w:tc>
          <w:tcPr>
            <w:tcW w:w="855" w:type="pct"/>
            <w:tcMar>
              <w:top w:w="40" w:type="dxa"/>
              <w:left w:w="80" w:type="dxa"/>
              <w:bottom w:w="40" w:type="dxa"/>
              <w:right w:w="80" w:type="dxa"/>
            </w:tcMar>
            <w:hideMark/>
          </w:tcPr>
          <w:p w14:paraId="3365584C" w14:textId="77777777" w:rsidR="00EF78A6" w:rsidRPr="00AC6555" w:rsidRDefault="00EF78A6">
            <w:pPr>
              <w:jc w:val="center"/>
              <w:rPr>
                <w:rFonts w:cs="Times New Roman"/>
                <w:sz w:val="20"/>
                <w:szCs w:val="20"/>
              </w:rPr>
            </w:pPr>
            <w:r w:rsidRPr="00AC6555">
              <w:rPr>
                <w:rFonts w:cs="Times New Roman"/>
                <w:sz w:val="20"/>
                <w:szCs w:val="20"/>
              </w:rPr>
              <w:t>Down-stream</w:t>
            </w:r>
          </w:p>
        </w:tc>
        <w:tc>
          <w:tcPr>
            <w:tcW w:w="329" w:type="pct"/>
            <w:tcMar>
              <w:top w:w="40" w:type="dxa"/>
              <w:left w:w="80" w:type="dxa"/>
              <w:bottom w:w="40" w:type="dxa"/>
              <w:right w:w="80" w:type="dxa"/>
            </w:tcMar>
            <w:hideMark/>
          </w:tcPr>
          <w:p w14:paraId="51F92351"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5DCCB93F" w14:textId="77777777" w:rsidR="00EF78A6" w:rsidRPr="00AC6555" w:rsidRDefault="00EF78A6">
            <w:pPr>
              <w:jc w:val="center"/>
              <w:rPr>
                <w:rFonts w:cs="Times New Roman"/>
                <w:sz w:val="20"/>
                <w:szCs w:val="20"/>
              </w:rPr>
            </w:pPr>
            <w:r w:rsidRPr="00AC6555">
              <w:rPr>
                <w:rFonts w:cs="Times New Roman"/>
                <w:sz w:val="20"/>
                <w:szCs w:val="20"/>
              </w:rPr>
              <w:t>83.19 ± 3.12</w:t>
            </w:r>
          </w:p>
        </w:tc>
        <w:tc>
          <w:tcPr>
            <w:tcW w:w="1053" w:type="pct"/>
            <w:tcMar>
              <w:top w:w="40" w:type="dxa"/>
              <w:left w:w="80" w:type="dxa"/>
              <w:bottom w:w="40" w:type="dxa"/>
              <w:right w:w="80" w:type="dxa"/>
            </w:tcMar>
            <w:hideMark/>
          </w:tcPr>
          <w:p w14:paraId="11EB8DBE" w14:textId="77777777" w:rsidR="00EF78A6" w:rsidRPr="00AC6555" w:rsidRDefault="00EF78A6">
            <w:pPr>
              <w:jc w:val="center"/>
              <w:rPr>
                <w:rFonts w:cs="Times New Roman"/>
                <w:sz w:val="20"/>
                <w:szCs w:val="20"/>
              </w:rPr>
            </w:pPr>
            <w:r w:rsidRPr="00AC6555">
              <w:rPr>
                <w:rFonts w:cs="Times New Roman"/>
                <w:sz w:val="20"/>
                <w:szCs w:val="20"/>
              </w:rPr>
              <w:t>80.12–86.36</w:t>
            </w:r>
          </w:p>
        </w:tc>
      </w:tr>
      <w:tr w:rsidR="00EF78A6" w14:paraId="25FE7F8D" w14:textId="77777777" w:rsidTr="00EF78A6">
        <w:tc>
          <w:tcPr>
            <w:tcW w:w="1645" w:type="pct"/>
            <w:tcMar>
              <w:top w:w="40" w:type="dxa"/>
              <w:left w:w="80" w:type="dxa"/>
              <w:bottom w:w="40" w:type="dxa"/>
              <w:right w:w="80" w:type="dxa"/>
            </w:tcMar>
            <w:hideMark/>
          </w:tcPr>
          <w:p w14:paraId="129CA027" w14:textId="77777777" w:rsidR="00EF78A6" w:rsidRPr="00AC6555" w:rsidRDefault="00EF78A6">
            <w:pPr>
              <w:rPr>
                <w:rFonts w:cs="Times New Roman"/>
                <w:sz w:val="20"/>
                <w:szCs w:val="20"/>
              </w:rPr>
            </w:pPr>
            <w:proofErr w:type="spellStart"/>
            <w:r w:rsidRPr="00AC6555">
              <w:rPr>
                <w:rFonts w:cs="Times New Roman"/>
                <w:sz w:val="20"/>
                <w:szCs w:val="20"/>
              </w:rPr>
              <w:t>Chayar</w:t>
            </w:r>
            <w:proofErr w:type="spellEnd"/>
            <w:r w:rsidRPr="00AC6555">
              <w:rPr>
                <w:rFonts w:cs="Times New Roman"/>
                <w:sz w:val="20"/>
                <w:szCs w:val="20"/>
              </w:rPr>
              <w:t xml:space="preserve"> Char</w:t>
            </w:r>
          </w:p>
        </w:tc>
        <w:tc>
          <w:tcPr>
            <w:tcW w:w="855" w:type="pct"/>
            <w:tcMar>
              <w:top w:w="40" w:type="dxa"/>
              <w:left w:w="80" w:type="dxa"/>
              <w:bottom w:w="40" w:type="dxa"/>
              <w:right w:w="80" w:type="dxa"/>
            </w:tcMar>
            <w:hideMark/>
          </w:tcPr>
          <w:p w14:paraId="1DB8BD8E" w14:textId="77777777" w:rsidR="00EF78A6" w:rsidRPr="00AC6555" w:rsidRDefault="00EF78A6">
            <w:pPr>
              <w:jc w:val="center"/>
              <w:rPr>
                <w:rFonts w:cs="Times New Roman"/>
                <w:sz w:val="20"/>
                <w:szCs w:val="20"/>
              </w:rPr>
            </w:pPr>
            <w:r w:rsidRPr="00AC6555">
              <w:rPr>
                <w:rFonts w:cs="Times New Roman"/>
                <w:sz w:val="20"/>
                <w:szCs w:val="20"/>
              </w:rPr>
              <w:t>Down-stream</w:t>
            </w:r>
          </w:p>
        </w:tc>
        <w:tc>
          <w:tcPr>
            <w:tcW w:w="329" w:type="pct"/>
            <w:tcMar>
              <w:top w:w="40" w:type="dxa"/>
              <w:left w:w="80" w:type="dxa"/>
              <w:bottom w:w="40" w:type="dxa"/>
              <w:right w:w="80" w:type="dxa"/>
            </w:tcMar>
            <w:hideMark/>
          </w:tcPr>
          <w:p w14:paraId="534CABB4"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3F63FE4B" w14:textId="77777777" w:rsidR="00EF78A6" w:rsidRPr="00AC6555" w:rsidRDefault="00EF78A6">
            <w:pPr>
              <w:jc w:val="center"/>
              <w:rPr>
                <w:rFonts w:cs="Times New Roman"/>
                <w:sz w:val="20"/>
                <w:szCs w:val="20"/>
              </w:rPr>
            </w:pPr>
            <w:r w:rsidRPr="00AC6555">
              <w:rPr>
                <w:rFonts w:cs="Times New Roman"/>
                <w:sz w:val="20"/>
                <w:szCs w:val="20"/>
              </w:rPr>
              <w:t>85.08 ± 1.95</w:t>
            </w:r>
          </w:p>
        </w:tc>
        <w:tc>
          <w:tcPr>
            <w:tcW w:w="1053" w:type="pct"/>
            <w:tcMar>
              <w:top w:w="40" w:type="dxa"/>
              <w:left w:w="80" w:type="dxa"/>
              <w:bottom w:w="40" w:type="dxa"/>
              <w:right w:w="80" w:type="dxa"/>
            </w:tcMar>
            <w:hideMark/>
          </w:tcPr>
          <w:p w14:paraId="7A1F5E48" w14:textId="77777777" w:rsidR="00EF78A6" w:rsidRPr="00AC6555" w:rsidRDefault="00EF78A6">
            <w:pPr>
              <w:jc w:val="center"/>
              <w:rPr>
                <w:rFonts w:cs="Times New Roman"/>
                <w:sz w:val="20"/>
                <w:szCs w:val="20"/>
              </w:rPr>
            </w:pPr>
            <w:r w:rsidRPr="00AC6555">
              <w:rPr>
                <w:rFonts w:cs="Times New Roman"/>
                <w:sz w:val="20"/>
                <w:szCs w:val="20"/>
              </w:rPr>
              <w:t>83.21–87.10</w:t>
            </w:r>
          </w:p>
        </w:tc>
      </w:tr>
      <w:tr w:rsidR="00EF78A6" w14:paraId="7901F9DE" w14:textId="77777777" w:rsidTr="00EF78A6">
        <w:tc>
          <w:tcPr>
            <w:tcW w:w="1645" w:type="pct"/>
            <w:tcMar>
              <w:top w:w="40" w:type="dxa"/>
              <w:left w:w="80" w:type="dxa"/>
              <w:bottom w:w="40" w:type="dxa"/>
              <w:right w:w="80" w:type="dxa"/>
            </w:tcMar>
            <w:hideMark/>
          </w:tcPr>
          <w:p w14:paraId="2F700004" w14:textId="77777777" w:rsidR="00EF78A6" w:rsidRPr="00AC6555" w:rsidRDefault="00EF78A6">
            <w:pPr>
              <w:rPr>
                <w:rFonts w:cs="Times New Roman"/>
                <w:sz w:val="20"/>
                <w:szCs w:val="20"/>
              </w:rPr>
            </w:pPr>
            <w:proofErr w:type="spellStart"/>
            <w:r w:rsidRPr="00AC6555">
              <w:rPr>
                <w:rFonts w:cs="Times New Roman"/>
                <w:sz w:val="20"/>
                <w:szCs w:val="20"/>
              </w:rPr>
              <w:t>Kalurghat</w:t>
            </w:r>
            <w:proofErr w:type="spellEnd"/>
          </w:p>
        </w:tc>
        <w:tc>
          <w:tcPr>
            <w:tcW w:w="855" w:type="pct"/>
            <w:tcMar>
              <w:top w:w="40" w:type="dxa"/>
              <w:left w:w="80" w:type="dxa"/>
              <w:bottom w:w="40" w:type="dxa"/>
              <w:right w:w="80" w:type="dxa"/>
            </w:tcMar>
            <w:hideMark/>
          </w:tcPr>
          <w:p w14:paraId="76BD7157" w14:textId="77777777" w:rsidR="00EF78A6" w:rsidRPr="00AC6555" w:rsidRDefault="00EF78A6">
            <w:pPr>
              <w:jc w:val="center"/>
              <w:rPr>
                <w:rFonts w:cs="Times New Roman"/>
                <w:sz w:val="20"/>
                <w:szCs w:val="20"/>
              </w:rPr>
            </w:pPr>
            <w:r w:rsidRPr="00AC6555">
              <w:rPr>
                <w:rFonts w:cs="Times New Roman"/>
                <w:sz w:val="20"/>
                <w:szCs w:val="20"/>
              </w:rPr>
              <w:t>Down-stream</w:t>
            </w:r>
          </w:p>
        </w:tc>
        <w:tc>
          <w:tcPr>
            <w:tcW w:w="329" w:type="pct"/>
            <w:tcMar>
              <w:top w:w="40" w:type="dxa"/>
              <w:left w:w="80" w:type="dxa"/>
              <w:bottom w:w="40" w:type="dxa"/>
              <w:right w:w="80" w:type="dxa"/>
            </w:tcMar>
            <w:hideMark/>
          </w:tcPr>
          <w:p w14:paraId="5CB21947" w14:textId="77777777" w:rsidR="00EF78A6" w:rsidRPr="00AC6555" w:rsidRDefault="00EF78A6">
            <w:pPr>
              <w:jc w:val="center"/>
              <w:rPr>
                <w:rFonts w:cs="Times New Roman"/>
                <w:sz w:val="20"/>
                <w:szCs w:val="20"/>
              </w:rPr>
            </w:pPr>
            <w:r w:rsidRPr="00AC6555">
              <w:rPr>
                <w:rFonts w:cs="Times New Roman"/>
                <w:sz w:val="20"/>
                <w:szCs w:val="20"/>
              </w:rPr>
              <w:t>3</w:t>
            </w:r>
          </w:p>
        </w:tc>
        <w:tc>
          <w:tcPr>
            <w:tcW w:w="1118" w:type="pct"/>
            <w:tcMar>
              <w:top w:w="40" w:type="dxa"/>
              <w:left w:w="80" w:type="dxa"/>
              <w:bottom w:w="40" w:type="dxa"/>
              <w:right w:w="80" w:type="dxa"/>
            </w:tcMar>
            <w:hideMark/>
          </w:tcPr>
          <w:p w14:paraId="3780B09B" w14:textId="77777777" w:rsidR="00EF78A6" w:rsidRPr="00AC6555" w:rsidRDefault="00EF78A6">
            <w:pPr>
              <w:jc w:val="center"/>
              <w:rPr>
                <w:rFonts w:cs="Times New Roman"/>
                <w:sz w:val="20"/>
                <w:szCs w:val="20"/>
              </w:rPr>
            </w:pPr>
            <w:r w:rsidRPr="00AC6555">
              <w:rPr>
                <w:rFonts w:cs="Times New Roman"/>
                <w:sz w:val="20"/>
                <w:szCs w:val="20"/>
              </w:rPr>
              <w:t>103.46 ± 5.31</w:t>
            </w:r>
          </w:p>
        </w:tc>
        <w:tc>
          <w:tcPr>
            <w:tcW w:w="1053" w:type="pct"/>
            <w:tcMar>
              <w:top w:w="40" w:type="dxa"/>
              <w:left w:w="80" w:type="dxa"/>
              <w:bottom w:w="40" w:type="dxa"/>
              <w:right w:w="80" w:type="dxa"/>
            </w:tcMar>
            <w:hideMark/>
          </w:tcPr>
          <w:p w14:paraId="5F03EECB" w14:textId="77777777" w:rsidR="00EF78A6" w:rsidRPr="00AC6555" w:rsidRDefault="00EF78A6">
            <w:pPr>
              <w:jc w:val="center"/>
              <w:rPr>
                <w:rFonts w:cs="Times New Roman"/>
                <w:sz w:val="20"/>
                <w:szCs w:val="20"/>
              </w:rPr>
            </w:pPr>
            <w:r w:rsidRPr="00AC6555">
              <w:rPr>
                <w:rFonts w:cs="Times New Roman"/>
                <w:sz w:val="20"/>
                <w:szCs w:val="20"/>
              </w:rPr>
              <w:t>98.13–108.76</w:t>
            </w:r>
          </w:p>
        </w:tc>
      </w:tr>
    </w:tbl>
    <w:p w14:paraId="49B0F0FF" w14:textId="1B5A6367" w:rsidR="001F5D1F" w:rsidRPr="00004B38" w:rsidRDefault="00004B38" w:rsidP="00004B38">
      <w:pPr>
        <w:pStyle w:val="Caption"/>
        <w:keepNext/>
        <w:rPr>
          <w:rFonts w:cs="Times New Roman"/>
          <w:i w:val="0"/>
          <w:iCs w:val="0"/>
          <w:color w:val="auto"/>
          <w:sz w:val="24"/>
          <w:szCs w:val="24"/>
        </w:rPr>
      </w:pPr>
      <w:bookmarkStart w:id="180" w:name="_Toc240783810"/>
      <w:r>
        <w:rPr>
          <w:noProof/>
        </w:rPr>
        <w:lastRenderedPageBreak/>
        <mc:AlternateContent>
          <mc:Choice Requires="wpg">
            <w:drawing>
              <wp:anchor distT="0" distB="0" distL="114300" distR="114300" simplePos="0" relativeHeight="251835392" behindDoc="0" locked="0" layoutInCell="1" allowOverlap="1" wp14:anchorId="26DC6E80" wp14:editId="2D035251">
                <wp:simplePos x="0" y="0"/>
                <wp:positionH relativeFrom="margin">
                  <wp:align>center</wp:align>
                </wp:positionH>
                <wp:positionV relativeFrom="paragraph">
                  <wp:posOffset>0</wp:posOffset>
                </wp:positionV>
                <wp:extent cx="5086350" cy="2790825"/>
                <wp:effectExtent l="0" t="0" r="0" b="9525"/>
                <wp:wrapTopAndBottom/>
                <wp:docPr id="329" name="Group 329"/>
                <wp:cNvGraphicFramePr/>
                <a:graphic xmlns:a="http://schemas.openxmlformats.org/drawingml/2006/main">
                  <a:graphicData uri="http://schemas.microsoft.com/office/word/2010/wordprocessingGroup">
                    <wpg:wgp>
                      <wpg:cNvGrpSpPr/>
                      <wpg:grpSpPr>
                        <a:xfrm>
                          <a:off x="0" y="0"/>
                          <a:ext cx="5086350" cy="2790825"/>
                          <a:chOff x="179070" y="-12837"/>
                          <a:chExt cx="6110811" cy="3655956"/>
                        </a:xfrm>
                      </wpg:grpSpPr>
                      <pic:pic xmlns:pic="http://schemas.openxmlformats.org/drawingml/2006/picture">
                        <pic:nvPicPr>
                          <pic:cNvPr id="289" name="Picture 289"/>
                          <pic:cNvPicPr>
                            <a:picLocks noChangeAspect="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179070" y="-12837"/>
                            <a:ext cx="5965314" cy="3236986"/>
                          </a:xfrm>
                          <a:prstGeom prst="rect">
                            <a:avLst/>
                          </a:prstGeom>
                          <a:noFill/>
                          <a:ln>
                            <a:noFill/>
                          </a:ln>
                        </pic:spPr>
                      </pic:pic>
                      <wps:wsp>
                        <wps:cNvPr id="328" name="Text Box 328"/>
                        <wps:cNvSpPr txBox="1"/>
                        <wps:spPr>
                          <a:xfrm>
                            <a:off x="201455" y="3224019"/>
                            <a:ext cx="6088426" cy="419100"/>
                          </a:xfrm>
                          <a:prstGeom prst="rect">
                            <a:avLst/>
                          </a:prstGeom>
                          <a:solidFill>
                            <a:prstClr val="white"/>
                          </a:solidFill>
                          <a:ln>
                            <a:noFill/>
                          </a:ln>
                        </wps:spPr>
                        <wps:txbx>
                          <w:txbxContent>
                            <w:p w14:paraId="7734687F" w14:textId="642FEFB9" w:rsidR="00605298" w:rsidRPr="001F5D1F" w:rsidRDefault="00A23EDD" w:rsidP="00605298">
                              <w:pPr>
                                <w:pStyle w:val="Caption"/>
                                <w:jc w:val="center"/>
                                <w:rPr>
                                  <w:rFonts w:cs="Times New Roman"/>
                                  <w:i w:val="0"/>
                                  <w:iCs w:val="0"/>
                                  <w:noProof/>
                                  <w:color w:val="auto"/>
                                  <w:sz w:val="22"/>
                                  <w:szCs w:val="22"/>
                                </w:rPr>
                              </w:pPr>
                              <w:bookmarkStart w:id="181" w:name="_Toc240783436"/>
                              <w:r w:rsidRPr="00F70908">
                                <w:rPr>
                                  <w:rFonts w:cs="Times New Roman"/>
                                  <w:b/>
                                  <w:bCs/>
                                  <w:i w:val="0"/>
                                  <w:iCs w:val="0"/>
                                  <w:color w:val="auto"/>
                                  <w:sz w:val="22"/>
                                  <w:szCs w:val="22"/>
                                </w:rPr>
                                <w:t>Figure 3.</w:t>
                              </w:r>
                              <w:r>
                                <w:rPr>
                                  <w:rFonts w:cs="Times New Roman"/>
                                  <w:b/>
                                  <w:bCs/>
                                  <w:i w:val="0"/>
                                  <w:iCs w:val="0"/>
                                  <w:color w:val="auto"/>
                                  <w:sz w:val="22"/>
                                  <w:szCs w:val="22"/>
                                </w:rPr>
                                <w:t>9</w:t>
                              </w:r>
                              <w:r w:rsidRPr="00F70908">
                                <w:rPr>
                                  <w:rFonts w:cs="Times New Roman"/>
                                  <w:b/>
                                  <w:bCs/>
                                  <w:i w:val="0"/>
                                  <w:iCs w:val="0"/>
                                  <w:color w:val="auto"/>
                                  <w:sz w:val="22"/>
                                  <w:szCs w:val="22"/>
                                </w:rPr>
                                <w:t>:</w:t>
                              </w:r>
                              <w:r>
                                <w:rPr>
                                  <w:rFonts w:cs="Times New Roman"/>
                                  <w:i w:val="0"/>
                                  <w:iCs w:val="0"/>
                                  <w:color w:val="auto"/>
                                  <w:sz w:val="22"/>
                                  <w:szCs w:val="22"/>
                                </w:rPr>
                                <w:t xml:space="preserve"> </w:t>
                              </w:r>
                              <w:r w:rsidR="00605298" w:rsidRPr="001F5D1F">
                                <w:rPr>
                                  <w:rFonts w:cs="Times New Roman"/>
                                  <w:i w:val="0"/>
                                  <w:iCs w:val="0"/>
                                  <w:color w:val="auto"/>
                                  <w:sz w:val="22"/>
                                  <w:szCs w:val="22"/>
                                </w:rPr>
                                <w:t>Figure 36: Mean ± SD total OCP concentration (ΣOCP</w:t>
                              </w:r>
                              <w:r w:rsidR="001F5D1F" w:rsidRPr="001F5D1F">
                                <w:rPr>
                                  <w:rFonts w:cs="Times New Roman"/>
                                </w:rPr>
                                <w:t xml:space="preserve">, </w:t>
                              </w:r>
                              <w:r w:rsidR="001F5D1F" w:rsidRPr="001F5D1F">
                                <w:rPr>
                                  <w:rFonts w:cs="Times New Roman"/>
                                  <w:i w:val="0"/>
                                  <w:iCs w:val="0"/>
                                  <w:color w:val="auto"/>
                                  <w:sz w:val="22"/>
                                  <w:szCs w:val="22"/>
                                </w:rPr>
                                <w:t>µg/L</w:t>
                              </w:r>
                              <w:r w:rsidR="00605298" w:rsidRPr="001F5D1F">
                                <w:rPr>
                                  <w:rFonts w:cs="Times New Roman"/>
                                  <w:i w:val="0"/>
                                  <w:iCs w:val="0"/>
                                  <w:color w:val="auto"/>
                                  <w:sz w:val="22"/>
                                  <w:szCs w:val="22"/>
                                </w:rPr>
                                <w:t xml:space="preserve">) in water at the eleven sampling sites, arranged from up-stream to down-stream and </w:t>
                              </w:r>
                              <w:proofErr w:type="spellStart"/>
                              <w:r w:rsidR="00605298" w:rsidRPr="001F5D1F">
                                <w:rPr>
                                  <w:rFonts w:cs="Times New Roman"/>
                                  <w:i w:val="0"/>
                                  <w:iCs w:val="0"/>
                                  <w:color w:val="auto"/>
                                  <w:sz w:val="22"/>
                                  <w:szCs w:val="22"/>
                                </w:rPr>
                                <w:t>coloured</w:t>
                              </w:r>
                              <w:proofErr w:type="spellEnd"/>
                              <w:r w:rsidR="00605298" w:rsidRPr="001F5D1F">
                                <w:rPr>
                                  <w:rFonts w:cs="Times New Roman"/>
                                  <w:i w:val="0"/>
                                  <w:iCs w:val="0"/>
                                  <w:color w:val="auto"/>
                                  <w:sz w:val="22"/>
                                  <w:szCs w:val="22"/>
                                </w:rPr>
                                <w:t xml:space="preserve"> by zone</w:t>
                              </w:r>
                            </w:p>
                            <w:p w14:paraId="3099BA63" w14:textId="77777777" w:rsidR="00E87119" w:rsidRPr="001F5D1F" w:rsidRDefault="00E87119">
                              <w:pPr>
                                <w:rPr>
                                  <w:szCs w:val="24"/>
                                </w:rPr>
                              </w:pPr>
                            </w:p>
                            <w:p w14:paraId="14903153" w14:textId="67021A62" w:rsidR="00605298" w:rsidRPr="001F5D1F" w:rsidRDefault="00AC6555" w:rsidP="00605298">
                              <w:pPr>
                                <w:pStyle w:val="Caption"/>
                                <w:jc w:val="center"/>
                                <w:rPr>
                                  <w:rFonts w:cs="Times New Roman"/>
                                  <w:i w:val="0"/>
                                  <w:iCs w:val="0"/>
                                  <w:noProof/>
                                  <w:color w:val="auto"/>
                                  <w:sz w:val="22"/>
                                  <w:szCs w:val="22"/>
                                </w:rPr>
                              </w:pPr>
                              <w:r w:rsidRPr="001F5D1F">
                                <w:rPr>
                                  <w:rFonts w:cs="Times New Roman"/>
                                  <w:i w:val="0"/>
                                  <w:iCs w:val="0"/>
                                  <w:color w:val="auto"/>
                                  <w:sz w:val="22"/>
                                  <w:szCs w:val="22"/>
                                </w:rPr>
                                <w:t xml:space="preserve">Figure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26</w:t>
                              </w:r>
                              <w:r w:rsidR="00E016CA" w:rsidRPr="001F5D1F">
                                <w:rPr>
                                  <w:rFonts w:cs="Times New Roman"/>
                                  <w:i w:val="0"/>
                                  <w:iCs w:val="0"/>
                                  <w:color w:val="auto"/>
                                  <w:sz w:val="22"/>
                                  <w:szCs w:val="22"/>
                                </w:rPr>
                                <w:fldChar w:fldCharType="end"/>
                              </w:r>
                              <w:r w:rsidRPr="001F5D1F">
                                <w:rPr>
                                  <w:rFonts w:cs="Times New Roman"/>
                                  <w:i w:val="0"/>
                                  <w:iCs w:val="0"/>
                                  <w:color w:val="auto"/>
                                  <w:sz w:val="22"/>
                                  <w:szCs w:val="22"/>
                                </w:rPr>
                                <w:t>: Heat map of the mean concentration (</w:t>
                              </w:r>
                              <w:r w:rsidR="005F6116" w:rsidRPr="001F5D1F">
                                <w:rPr>
                                  <w:rFonts w:cs="Times New Roman"/>
                                  <w:i w:val="0"/>
                                  <w:iCs w:val="0"/>
                                  <w:color w:val="auto"/>
                                  <w:sz w:val="22"/>
                                  <w:szCs w:val="22"/>
                                </w:rPr>
                                <w:t>µg/L</w:t>
                              </w:r>
                              <w:r w:rsidRPr="001F5D1F">
                                <w:rPr>
                                  <w:rFonts w:cs="Times New Roman"/>
                                  <w:i w:val="0"/>
                                  <w:iCs w:val="0"/>
                                  <w:color w:val="auto"/>
                                  <w:sz w:val="22"/>
                                  <w:szCs w:val="22"/>
                                </w:rPr>
                                <w:t xml:space="preserve">, n = 3 per site) of the seven detected OCPs at the eleven sampling sites, arranged up-stream to down-stream. BDL = below detection limit in all three samples at that </w:t>
                              </w:r>
                              <w:proofErr w:type="spellStart"/>
                              <w:proofErr w:type="gramStart"/>
                              <w:r w:rsidRPr="001F5D1F">
                                <w:rPr>
                                  <w:rFonts w:cs="Times New Roman"/>
                                  <w:i w:val="0"/>
                                  <w:iCs w:val="0"/>
                                  <w:color w:val="auto"/>
                                  <w:sz w:val="22"/>
                                  <w:szCs w:val="22"/>
                                </w:rPr>
                                <w:t>site.</w:t>
                              </w:r>
                              <w:r w:rsidR="00605298" w:rsidRPr="001F5D1F">
                                <w:rPr>
                                  <w:rFonts w:cs="Times New Roman"/>
                                  <w:i w:val="0"/>
                                  <w:iCs w:val="0"/>
                                  <w:color w:val="auto"/>
                                  <w:sz w:val="22"/>
                                  <w:szCs w:val="22"/>
                                </w:rPr>
                                <w:t>Figure</w:t>
                              </w:r>
                              <w:proofErr w:type="spellEnd"/>
                              <w:proofErr w:type="gramEnd"/>
                              <w:r w:rsidR="00605298" w:rsidRPr="001F5D1F">
                                <w:rPr>
                                  <w:rFonts w:cs="Times New Roman"/>
                                  <w:i w:val="0"/>
                                  <w:iCs w:val="0"/>
                                  <w:color w:val="auto"/>
                                  <w:sz w:val="22"/>
                                  <w:szCs w:val="22"/>
                                </w:rPr>
                                <w:t xml:space="preserv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27</w:t>
                              </w:r>
                              <w:r w:rsidR="00E016CA" w:rsidRPr="001F5D1F">
                                <w:rPr>
                                  <w:rFonts w:cs="Times New Roman"/>
                                  <w:i w:val="0"/>
                                  <w:iCs w:val="0"/>
                                  <w:color w:val="auto"/>
                                  <w:sz w:val="22"/>
                                  <w:szCs w:val="22"/>
                                </w:rPr>
                                <w:fldChar w:fldCharType="end"/>
                              </w:r>
                              <w:r w:rsidR="00605298" w:rsidRPr="001F5D1F">
                                <w:rPr>
                                  <w:rFonts w:cs="Times New Roman"/>
                                  <w:i w:val="0"/>
                                  <w:iCs w:val="0"/>
                                  <w:color w:val="auto"/>
                                  <w:sz w:val="22"/>
                                  <w:szCs w:val="22"/>
                                </w:rPr>
                                <w:t xml:space="preserve">: Figure 36: Mean ± SD total OCP concentration (ΣOCP, ng/L) in water at the eleven sampling sites, arranged from up-stream to down-stream and </w:t>
                              </w:r>
                              <w:proofErr w:type="spellStart"/>
                              <w:r w:rsidR="00605298" w:rsidRPr="001F5D1F">
                                <w:rPr>
                                  <w:rFonts w:cs="Times New Roman"/>
                                  <w:i w:val="0"/>
                                  <w:iCs w:val="0"/>
                                  <w:color w:val="auto"/>
                                  <w:sz w:val="22"/>
                                  <w:szCs w:val="22"/>
                                </w:rPr>
                                <w:t>coloured</w:t>
                              </w:r>
                              <w:proofErr w:type="spellEnd"/>
                              <w:r w:rsidR="00605298" w:rsidRPr="001F5D1F">
                                <w:rPr>
                                  <w:rFonts w:cs="Times New Roman"/>
                                  <w:i w:val="0"/>
                                  <w:iCs w:val="0"/>
                                  <w:color w:val="auto"/>
                                  <w:sz w:val="22"/>
                                  <w:szCs w:val="22"/>
                                </w:rPr>
                                <w:t xml:space="preserve"> by zone.</w:t>
                              </w:r>
                            </w:p>
                            <w:p w14:paraId="7AC0E9F5" w14:textId="77777777" w:rsidR="00446A92" w:rsidRPr="001F5D1F" w:rsidRDefault="00446A92">
                              <w:pPr>
                                <w:rPr>
                                  <w:szCs w:val="24"/>
                                </w:rPr>
                              </w:pPr>
                            </w:p>
                            <w:p w14:paraId="55DC4DAB" w14:textId="2994321B" w:rsidR="00AC6555" w:rsidRPr="001F5D1F" w:rsidRDefault="00AC6555" w:rsidP="00AC6555">
                              <w:pPr>
                                <w:pStyle w:val="Caption"/>
                                <w:jc w:val="center"/>
                                <w:rPr>
                                  <w:rFonts w:cs="Times New Roman"/>
                                  <w:i w:val="0"/>
                                  <w:iCs w:val="0"/>
                                  <w:noProof/>
                                  <w:color w:val="auto"/>
                                  <w:sz w:val="22"/>
                                  <w:szCs w:val="22"/>
                                </w:rPr>
                              </w:pPr>
                              <w:r w:rsidRPr="001F5D1F">
                                <w:rPr>
                                  <w:rFonts w:cs="Times New Roman"/>
                                  <w:i w:val="0"/>
                                  <w:iCs w:val="0"/>
                                  <w:color w:val="auto"/>
                                  <w:sz w:val="22"/>
                                  <w:szCs w:val="22"/>
                                </w:rPr>
                                <w:t xml:space="preserve">Figure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28</w:t>
                              </w:r>
                              <w:r w:rsidR="00E016CA" w:rsidRPr="001F5D1F">
                                <w:rPr>
                                  <w:rFonts w:cs="Times New Roman"/>
                                  <w:i w:val="0"/>
                                  <w:iCs w:val="0"/>
                                  <w:color w:val="auto"/>
                                  <w:sz w:val="22"/>
                                  <w:szCs w:val="22"/>
                                </w:rPr>
                                <w:fldChar w:fldCharType="end"/>
                              </w:r>
                              <w:r w:rsidRPr="001F5D1F">
                                <w:rPr>
                                  <w:rFonts w:cs="Times New Roman"/>
                                  <w:i w:val="0"/>
                                  <w:iCs w:val="0"/>
                                  <w:color w:val="auto"/>
                                  <w:sz w:val="22"/>
                                  <w:szCs w:val="22"/>
                                </w:rPr>
                                <w:t>: Heat map of the mean concentration (</w:t>
                              </w:r>
                              <w:r w:rsidR="005F6116" w:rsidRPr="001F5D1F">
                                <w:rPr>
                                  <w:rFonts w:cs="Times New Roman"/>
                                  <w:i w:val="0"/>
                                  <w:iCs w:val="0"/>
                                  <w:color w:val="auto"/>
                                  <w:sz w:val="22"/>
                                  <w:szCs w:val="22"/>
                                </w:rPr>
                                <w:t>µg/L</w:t>
                              </w:r>
                              <w:r w:rsidRPr="001F5D1F">
                                <w:rPr>
                                  <w:rFonts w:cs="Times New Roman"/>
                                  <w:i w:val="0"/>
                                  <w:iCs w:val="0"/>
                                  <w:color w:val="auto"/>
                                  <w:sz w:val="22"/>
                                  <w:szCs w:val="22"/>
                                </w:rPr>
                                <w:t>, n = 3 per site) of the seven detected OCPs at the eleven sampling sites, arranged up-stream to down-stream. BDL = below detection limit in all three samples at that site.</w:t>
                              </w:r>
                            </w:p>
                            <w:p w14:paraId="7F9C8816" w14:textId="77777777" w:rsidR="00E87119" w:rsidRPr="001F5D1F" w:rsidRDefault="00E87119">
                              <w:pPr>
                                <w:rPr>
                                  <w:szCs w:val="24"/>
                                </w:rPr>
                              </w:pPr>
                            </w:p>
                            <w:p w14:paraId="3E8EA71C" w14:textId="44B3F5B3" w:rsidR="00605298" w:rsidRPr="001F5D1F" w:rsidRDefault="004834B2" w:rsidP="00605298">
                              <w:pPr>
                                <w:pStyle w:val="Caption"/>
                                <w:jc w:val="center"/>
                                <w:rPr>
                                  <w:rFonts w:cs="Times New Roman"/>
                                  <w:i w:val="0"/>
                                  <w:iCs w:val="0"/>
                                  <w:noProof/>
                                  <w:color w:val="auto"/>
                                  <w:sz w:val="22"/>
                                  <w:szCs w:val="22"/>
                                </w:rPr>
                              </w:pPr>
                              <w:r w:rsidRPr="001F5D1F">
                                <w:rPr>
                                  <w:rFonts w:cs="Times New Roman"/>
                                  <w:i w:val="0"/>
                                  <w:iCs w:val="0"/>
                                  <w:color w:val="auto"/>
                                  <w:sz w:val="22"/>
                                  <w:szCs w:val="22"/>
                                </w:rPr>
                                <w:t xml:space="preserve">Figure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29</w:t>
                              </w:r>
                              <w:r w:rsidR="00E016CA" w:rsidRPr="001F5D1F">
                                <w:rPr>
                                  <w:rFonts w:cs="Times New Roman"/>
                                  <w:i w:val="0"/>
                                  <w:iCs w:val="0"/>
                                  <w:color w:val="auto"/>
                                  <w:sz w:val="22"/>
                                  <w:szCs w:val="22"/>
                                </w:rPr>
                                <w:fldChar w:fldCharType="end"/>
                              </w:r>
                              <w:r w:rsidRPr="001F5D1F">
                                <w:rPr>
                                  <w:rFonts w:cs="Times New Roman"/>
                                  <w:i w:val="0"/>
                                  <w:iCs w:val="0"/>
                                  <w:color w:val="auto"/>
                                  <w:sz w:val="22"/>
                                  <w:szCs w:val="22"/>
                                </w:rPr>
                                <w:t xml:space="preserve">: Non-carcinogenic Hazard Index (HI = ΣTHQ, ingestion + dermal) for adult and child receptors exposed to </w:t>
                              </w:r>
                              <w:proofErr w:type="spellStart"/>
                              <w:r w:rsidRPr="001F5D1F">
                                <w:rPr>
                                  <w:rFonts w:cs="Times New Roman"/>
                                  <w:i w:val="0"/>
                                  <w:iCs w:val="0"/>
                                  <w:color w:val="auto"/>
                                  <w:sz w:val="22"/>
                                  <w:szCs w:val="22"/>
                                </w:rPr>
                                <w:t>Halda</w:t>
                              </w:r>
                              <w:proofErr w:type="spellEnd"/>
                              <w:r w:rsidRPr="001F5D1F">
                                <w:rPr>
                                  <w:rFonts w:cs="Times New Roman"/>
                                  <w:i w:val="0"/>
                                  <w:iCs w:val="0"/>
                                  <w:color w:val="auto"/>
                                  <w:sz w:val="22"/>
                                  <w:szCs w:val="22"/>
                                </w:rPr>
                                <w:t xml:space="preserve"> River water, by zone. Numbers above the bars are HI values; the safety threshold (HI = 1) lies far above the plotted range at present contamination </w:t>
                              </w:r>
                              <w:proofErr w:type="spellStart"/>
                              <w:proofErr w:type="gramStart"/>
                              <w:r w:rsidRPr="001F5D1F">
                                <w:rPr>
                                  <w:rFonts w:cs="Times New Roman"/>
                                  <w:i w:val="0"/>
                                  <w:iCs w:val="0"/>
                                  <w:color w:val="auto"/>
                                  <w:sz w:val="22"/>
                                  <w:szCs w:val="22"/>
                                </w:rPr>
                                <w:t>levels.</w:t>
                              </w:r>
                              <w:r w:rsidR="00AC6555" w:rsidRPr="001F5D1F">
                                <w:rPr>
                                  <w:rFonts w:cs="Times New Roman"/>
                                  <w:i w:val="0"/>
                                  <w:iCs w:val="0"/>
                                  <w:color w:val="auto"/>
                                  <w:sz w:val="22"/>
                                  <w:szCs w:val="22"/>
                                </w:rPr>
                                <w:t>Figure</w:t>
                              </w:r>
                              <w:proofErr w:type="spellEnd"/>
                              <w:proofErr w:type="gramEnd"/>
                              <w:r w:rsidR="00AC6555" w:rsidRPr="001F5D1F">
                                <w:rPr>
                                  <w:rFonts w:cs="Times New Roman"/>
                                  <w:i w:val="0"/>
                                  <w:iCs w:val="0"/>
                                  <w:color w:val="auto"/>
                                  <w:sz w:val="22"/>
                                  <w:szCs w:val="22"/>
                                </w:rPr>
                                <w:t xml:space="preserv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30</w:t>
                              </w:r>
                              <w:r w:rsidR="00E016CA" w:rsidRPr="001F5D1F">
                                <w:rPr>
                                  <w:rFonts w:cs="Times New Roman"/>
                                  <w:i w:val="0"/>
                                  <w:iCs w:val="0"/>
                                  <w:color w:val="auto"/>
                                  <w:sz w:val="22"/>
                                  <w:szCs w:val="22"/>
                                </w:rPr>
                                <w:fldChar w:fldCharType="end"/>
                              </w:r>
                              <w:r w:rsidR="00AC6555" w:rsidRPr="001F5D1F">
                                <w:rPr>
                                  <w:rFonts w:cs="Times New Roman"/>
                                  <w:i w:val="0"/>
                                  <w:iCs w:val="0"/>
                                  <w:color w:val="auto"/>
                                  <w:sz w:val="22"/>
                                  <w:szCs w:val="22"/>
                                </w:rPr>
                                <w:t>: Heat map of the mean concentration (</w:t>
                              </w:r>
                              <w:r w:rsidR="005F6116" w:rsidRPr="001F5D1F">
                                <w:rPr>
                                  <w:rFonts w:cs="Times New Roman"/>
                                  <w:i w:val="0"/>
                                  <w:iCs w:val="0"/>
                                  <w:color w:val="auto"/>
                                  <w:sz w:val="22"/>
                                  <w:szCs w:val="22"/>
                                </w:rPr>
                                <w:t>µg/L</w:t>
                              </w:r>
                              <w:r w:rsidR="00AC6555" w:rsidRPr="001F5D1F">
                                <w:rPr>
                                  <w:rFonts w:cs="Times New Roman"/>
                                  <w:i w:val="0"/>
                                  <w:iCs w:val="0"/>
                                  <w:color w:val="auto"/>
                                  <w:sz w:val="22"/>
                                  <w:szCs w:val="22"/>
                                </w:rPr>
                                <w:t xml:space="preserve">, n = 3 per site) of the seven detected OCPs at the eleven sampling sites, arranged up-stream to down-stream. BDL = below detection limit in all three samples at that </w:t>
                              </w:r>
                              <w:proofErr w:type="spellStart"/>
                              <w:proofErr w:type="gramStart"/>
                              <w:r w:rsidR="00AC6555" w:rsidRPr="001F5D1F">
                                <w:rPr>
                                  <w:rFonts w:cs="Times New Roman"/>
                                  <w:i w:val="0"/>
                                  <w:iCs w:val="0"/>
                                  <w:color w:val="auto"/>
                                  <w:sz w:val="22"/>
                                  <w:szCs w:val="22"/>
                                </w:rPr>
                                <w:t>site.</w:t>
                              </w:r>
                              <w:r w:rsidR="00605298" w:rsidRPr="001F5D1F">
                                <w:rPr>
                                  <w:rFonts w:cs="Times New Roman"/>
                                  <w:i w:val="0"/>
                                  <w:iCs w:val="0"/>
                                  <w:color w:val="auto"/>
                                  <w:sz w:val="22"/>
                                  <w:szCs w:val="22"/>
                                </w:rPr>
                                <w:t>Figure</w:t>
                              </w:r>
                              <w:proofErr w:type="spellEnd"/>
                              <w:proofErr w:type="gramEnd"/>
                              <w:r w:rsidR="00605298" w:rsidRPr="001F5D1F">
                                <w:rPr>
                                  <w:rFonts w:cs="Times New Roman"/>
                                  <w:i w:val="0"/>
                                  <w:iCs w:val="0"/>
                                  <w:color w:val="auto"/>
                                  <w:sz w:val="22"/>
                                  <w:szCs w:val="22"/>
                                </w:rPr>
                                <w:t xml:space="preserv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31</w:t>
                              </w:r>
                              <w:r w:rsidR="00E016CA" w:rsidRPr="001F5D1F">
                                <w:rPr>
                                  <w:rFonts w:cs="Times New Roman"/>
                                  <w:i w:val="0"/>
                                  <w:iCs w:val="0"/>
                                  <w:color w:val="auto"/>
                                  <w:sz w:val="22"/>
                                  <w:szCs w:val="22"/>
                                </w:rPr>
                                <w:fldChar w:fldCharType="end"/>
                              </w:r>
                              <w:r w:rsidR="00605298" w:rsidRPr="001F5D1F">
                                <w:rPr>
                                  <w:rFonts w:cs="Times New Roman"/>
                                  <w:i w:val="0"/>
                                  <w:iCs w:val="0"/>
                                  <w:color w:val="auto"/>
                                  <w:sz w:val="22"/>
                                  <w:szCs w:val="22"/>
                                </w:rPr>
                                <w:t xml:space="preserve">: Figure 36: Mean ± SD total OCP concentration (ΣOCP, ng/L) in water at the eleven sampling sites, arranged from up-stream to down-stream and </w:t>
                              </w:r>
                              <w:proofErr w:type="spellStart"/>
                              <w:r w:rsidR="00605298" w:rsidRPr="001F5D1F">
                                <w:rPr>
                                  <w:rFonts w:cs="Times New Roman"/>
                                  <w:i w:val="0"/>
                                  <w:iCs w:val="0"/>
                                  <w:color w:val="auto"/>
                                  <w:sz w:val="22"/>
                                  <w:szCs w:val="22"/>
                                </w:rPr>
                                <w:t>coloured</w:t>
                              </w:r>
                              <w:proofErr w:type="spellEnd"/>
                              <w:r w:rsidR="00605298" w:rsidRPr="001F5D1F">
                                <w:rPr>
                                  <w:rFonts w:cs="Times New Roman"/>
                                  <w:i w:val="0"/>
                                  <w:iCs w:val="0"/>
                                  <w:color w:val="auto"/>
                                  <w:sz w:val="22"/>
                                  <w:szCs w:val="22"/>
                                </w:rPr>
                                <w:t xml:space="preserve"> by zone.</w:t>
                              </w:r>
                            </w:p>
                            <w:p w14:paraId="01ADA6AE" w14:textId="77777777" w:rsidR="00E87119" w:rsidRPr="001F5D1F" w:rsidRDefault="00E87119">
                              <w:pPr>
                                <w:rPr>
                                  <w:szCs w:val="24"/>
                                </w:rPr>
                              </w:pPr>
                            </w:p>
                            <w:p w14:paraId="50F1AB90" w14:textId="6D8BDBA2" w:rsidR="00605298" w:rsidRPr="001F5D1F" w:rsidRDefault="00AC6555" w:rsidP="00605298">
                              <w:pPr>
                                <w:pStyle w:val="Caption"/>
                                <w:jc w:val="center"/>
                                <w:rPr>
                                  <w:rFonts w:cs="Times New Roman"/>
                                  <w:i w:val="0"/>
                                  <w:iCs w:val="0"/>
                                  <w:noProof/>
                                  <w:color w:val="auto"/>
                                  <w:sz w:val="22"/>
                                  <w:szCs w:val="22"/>
                                </w:rPr>
                              </w:pPr>
                              <w:r w:rsidRPr="001F5D1F">
                                <w:rPr>
                                  <w:rFonts w:cs="Times New Roman"/>
                                  <w:i w:val="0"/>
                                  <w:iCs w:val="0"/>
                                  <w:color w:val="auto"/>
                                  <w:sz w:val="22"/>
                                  <w:szCs w:val="22"/>
                                </w:rPr>
                                <w:t xml:space="preserve">Figure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32</w:t>
                              </w:r>
                              <w:r w:rsidR="00E016CA" w:rsidRPr="001F5D1F">
                                <w:rPr>
                                  <w:rFonts w:cs="Times New Roman"/>
                                  <w:i w:val="0"/>
                                  <w:iCs w:val="0"/>
                                  <w:color w:val="auto"/>
                                  <w:sz w:val="22"/>
                                  <w:szCs w:val="22"/>
                                </w:rPr>
                                <w:fldChar w:fldCharType="end"/>
                              </w:r>
                              <w:r w:rsidRPr="001F5D1F">
                                <w:rPr>
                                  <w:rFonts w:cs="Times New Roman"/>
                                  <w:i w:val="0"/>
                                  <w:iCs w:val="0"/>
                                  <w:color w:val="auto"/>
                                  <w:sz w:val="22"/>
                                  <w:szCs w:val="22"/>
                                </w:rPr>
                                <w:t>: Heat map of the mean concentration (</w:t>
                              </w:r>
                              <w:r w:rsidR="005F6116" w:rsidRPr="001F5D1F">
                                <w:rPr>
                                  <w:rFonts w:cs="Times New Roman"/>
                                  <w:i w:val="0"/>
                                  <w:iCs w:val="0"/>
                                  <w:color w:val="auto"/>
                                  <w:sz w:val="22"/>
                                  <w:szCs w:val="22"/>
                                </w:rPr>
                                <w:t>µg/L</w:t>
                              </w:r>
                              <w:r w:rsidRPr="001F5D1F">
                                <w:rPr>
                                  <w:rFonts w:cs="Times New Roman"/>
                                  <w:i w:val="0"/>
                                  <w:iCs w:val="0"/>
                                  <w:color w:val="auto"/>
                                  <w:sz w:val="22"/>
                                  <w:szCs w:val="22"/>
                                </w:rPr>
                                <w:t xml:space="preserve">, n = 3 per site) of the seven detected OCPs at the eleven sampling sites, arranged up-stream to down-stream. BDL = below detection limit in all three samples at that </w:t>
                              </w:r>
                              <w:proofErr w:type="spellStart"/>
                              <w:proofErr w:type="gramStart"/>
                              <w:r w:rsidRPr="001F5D1F">
                                <w:rPr>
                                  <w:rFonts w:cs="Times New Roman"/>
                                  <w:i w:val="0"/>
                                  <w:iCs w:val="0"/>
                                  <w:color w:val="auto"/>
                                  <w:sz w:val="22"/>
                                  <w:szCs w:val="22"/>
                                </w:rPr>
                                <w:t>site.</w:t>
                              </w:r>
                              <w:r w:rsidR="00605298" w:rsidRPr="001F5D1F">
                                <w:rPr>
                                  <w:rFonts w:cs="Times New Roman"/>
                                  <w:i w:val="0"/>
                                  <w:iCs w:val="0"/>
                                  <w:color w:val="auto"/>
                                  <w:sz w:val="22"/>
                                  <w:szCs w:val="22"/>
                                </w:rPr>
                                <w:t>Figure</w:t>
                              </w:r>
                              <w:proofErr w:type="spellEnd"/>
                              <w:proofErr w:type="gramEnd"/>
                              <w:r w:rsidR="00605298" w:rsidRPr="001F5D1F">
                                <w:rPr>
                                  <w:rFonts w:cs="Times New Roman"/>
                                  <w:i w:val="0"/>
                                  <w:iCs w:val="0"/>
                                  <w:color w:val="auto"/>
                                  <w:sz w:val="22"/>
                                  <w:szCs w:val="22"/>
                                </w:rPr>
                                <w:t xml:space="preserv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33</w:t>
                              </w:r>
                              <w:r w:rsidR="00E016CA" w:rsidRPr="001F5D1F">
                                <w:rPr>
                                  <w:rFonts w:cs="Times New Roman"/>
                                  <w:i w:val="0"/>
                                  <w:iCs w:val="0"/>
                                  <w:color w:val="auto"/>
                                  <w:sz w:val="22"/>
                                  <w:szCs w:val="22"/>
                                </w:rPr>
                                <w:fldChar w:fldCharType="end"/>
                              </w:r>
                              <w:r w:rsidR="00605298" w:rsidRPr="001F5D1F">
                                <w:rPr>
                                  <w:rFonts w:cs="Times New Roman"/>
                                  <w:i w:val="0"/>
                                  <w:iCs w:val="0"/>
                                  <w:color w:val="auto"/>
                                  <w:sz w:val="22"/>
                                  <w:szCs w:val="22"/>
                                </w:rPr>
                                <w:t xml:space="preserve">: Figure 36: Mean ± SD total OCP concentration (ΣOCP, ng/L) in water at the eleven sampling sites, arranged from up-stream to down-stream and </w:t>
                              </w:r>
                              <w:proofErr w:type="spellStart"/>
                              <w:r w:rsidR="00605298" w:rsidRPr="001F5D1F">
                                <w:rPr>
                                  <w:rFonts w:cs="Times New Roman"/>
                                  <w:i w:val="0"/>
                                  <w:iCs w:val="0"/>
                                  <w:color w:val="auto"/>
                                  <w:sz w:val="22"/>
                                  <w:szCs w:val="22"/>
                                </w:rPr>
                                <w:t>coloured</w:t>
                              </w:r>
                              <w:proofErr w:type="spellEnd"/>
                              <w:r w:rsidR="00605298" w:rsidRPr="001F5D1F">
                                <w:rPr>
                                  <w:rFonts w:cs="Times New Roman"/>
                                  <w:i w:val="0"/>
                                  <w:iCs w:val="0"/>
                                  <w:color w:val="auto"/>
                                  <w:sz w:val="22"/>
                                  <w:szCs w:val="22"/>
                                </w:rPr>
                                <w:t xml:space="preserve"> by zone.</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DC6E80" id="Group 329" o:spid="_x0000_s1151" style="position:absolute;margin-left:0;margin-top:0;width:400.5pt;height:219.75pt;z-index:251835392;mso-position-horizontal:center;mso-position-horizontal-relative:margin;mso-width-relative:margin;mso-height-relative:margin" coordorigin="1790,-128" coordsize="61108,36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">
                <v:shape id="Picture 289" o:spid="_x0000_s1152" type="#_x0000_t75" style="position:absolute;left:1790;top:-128;width:59653;height:32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">
                  <v:imagedata r:id="rId108" o:title=""/>
                </v:shape>
                <v:shape id="Text Box 328" o:spid="_x0000_s1153" type="#_x0000_t202" style="position:absolute;left:2014;top:32240;width:60884;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" stroked="f">
                  <v:textbox inset="0,0,0,0">
                    <w:txbxContent>
                      <w:p w14:paraId="7734687F" w14:textId="642FEFB9" w:rsidR="00605298" w:rsidRPr="001F5D1F" w:rsidRDefault="00A23EDD" w:rsidP="00605298">
                        <w:pPr>
                          <w:pStyle w:val="Caption"/>
                          <w:jc w:val="center"/>
                          <w:rPr>
                            <w:rFonts w:cs="Times New Roman"/>
                            <w:i w:val="0"/>
                            <w:iCs w:val="0"/>
                            <w:noProof/>
                            <w:color w:val="auto"/>
                            <w:sz w:val="22"/>
                            <w:szCs w:val="22"/>
                          </w:rPr>
                        </w:pPr>
                        <w:bookmarkStart w:id="182" w:name="_Toc240783436"/>
                        <w:r w:rsidRPr="00F70908">
                          <w:rPr>
                            <w:rFonts w:cs="Times New Roman"/>
                            <w:b/>
                            <w:bCs/>
                            <w:i w:val="0"/>
                            <w:iCs w:val="0"/>
                            <w:color w:val="auto"/>
                            <w:sz w:val="22"/>
                            <w:szCs w:val="22"/>
                          </w:rPr>
                          <w:t>Figure 3.</w:t>
                        </w:r>
                        <w:r>
                          <w:rPr>
                            <w:rFonts w:cs="Times New Roman"/>
                            <w:b/>
                            <w:bCs/>
                            <w:i w:val="0"/>
                            <w:iCs w:val="0"/>
                            <w:color w:val="auto"/>
                            <w:sz w:val="22"/>
                            <w:szCs w:val="22"/>
                          </w:rPr>
                          <w:t>9</w:t>
                        </w:r>
                        <w:r w:rsidRPr="00F70908">
                          <w:rPr>
                            <w:rFonts w:cs="Times New Roman"/>
                            <w:b/>
                            <w:bCs/>
                            <w:i w:val="0"/>
                            <w:iCs w:val="0"/>
                            <w:color w:val="auto"/>
                            <w:sz w:val="22"/>
                            <w:szCs w:val="22"/>
                          </w:rPr>
                          <w:t>:</w:t>
                        </w:r>
                        <w:r>
                          <w:rPr>
                            <w:rFonts w:cs="Times New Roman"/>
                            <w:i w:val="0"/>
                            <w:iCs w:val="0"/>
                            <w:color w:val="auto"/>
                            <w:sz w:val="22"/>
                            <w:szCs w:val="22"/>
                          </w:rPr>
                          <w:t xml:space="preserve"> </w:t>
                        </w:r>
                        <w:r w:rsidR="00605298" w:rsidRPr="001F5D1F">
                          <w:rPr>
                            <w:rFonts w:cs="Times New Roman"/>
                            <w:i w:val="0"/>
                            <w:iCs w:val="0"/>
                            <w:color w:val="auto"/>
                            <w:sz w:val="22"/>
                            <w:szCs w:val="22"/>
                          </w:rPr>
                          <w:t>Figure 36: Mean ± SD total OCP concentration (ΣOCP</w:t>
                        </w:r>
                        <w:r w:rsidR="001F5D1F" w:rsidRPr="001F5D1F">
                          <w:rPr>
                            <w:rFonts w:cs="Times New Roman"/>
                          </w:rPr>
                          <w:t xml:space="preserve">, </w:t>
                        </w:r>
                        <w:r w:rsidR="001F5D1F" w:rsidRPr="001F5D1F">
                          <w:rPr>
                            <w:rFonts w:cs="Times New Roman"/>
                            <w:i w:val="0"/>
                            <w:iCs w:val="0"/>
                            <w:color w:val="auto"/>
                            <w:sz w:val="22"/>
                            <w:szCs w:val="22"/>
                          </w:rPr>
                          <w:t>µg/L</w:t>
                        </w:r>
                        <w:r w:rsidR="00605298" w:rsidRPr="001F5D1F">
                          <w:rPr>
                            <w:rFonts w:cs="Times New Roman"/>
                            <w:i w:val="0"/>
                            <w:iCs w:val="0"/>
                            <w:color w:val="auto"/>
                            <w:sz w:val="22"/>
                            <w:szCs w:val="22"/>
                          </w:rPr>
                          <w:t xml:space="preserve">) in water at the eleven sampling sites, arranged from up-stream to down-stream and </w:t>
                        </w:r>
                        <w:proofErr w:type="spellStart"/>
                        <w:r w:rsidR="00605298" w:rsidRPr="001F5D1F">
                          <w:rPr>
                            <w:rFonts w:cs="Times New Roman"/>
                            <w:i w:val="0"/>
                            <w:iCs w:val="0"/>
                            <w:color w:val="auto"/>
                            <w:sz w:val="22"/>
                            <w:szCs w:val="22"/>
                          </w:rPr>
                          <w:t>coloured</w:t>
                        </w:r>
                        <w:proofErr w:type="spellEnd"/>
                        <w:r w:rsidR="00605298" w:rsidRPr="001F5D1F">
                          <w:rPr>
                            <w:rFonts w:cs="Times New Roman"/>
                            <w:i w:val="0"/>
                            <w:iCs w:val="0"/>
                            <w:color w:val="auto"/>
                            <w:sz w:val="22"/>
                            <w:szCs w:val="22"/>
                          </w:rPr>
                          <w:t xml:space="preserve"> by zone</w:t>
                        </w:r>
                      </w:p>
                      <w:p w14:paraId="3099BA63" w14:textId="77777777" w:rsidR="00E87119" w:rsidRPr="001F5D1F" w:rsidRDefault="00E87119">
                        <w:pPr>
                          <w:rPr>
                            <w:szCs w:val="24"/>
                          </w:rPr>
                        </w:pPr>
                      </w:p>
                      <w:p w14:paraId="14903153" w14:textId="67021A62" w:rsidR="00605298" w:rsidRPr="001F5D1F" w:rsidRDefault="00AC6555" w:rsidP="00605298">
                        <w:pPr>
                          <w:pStyle w:val="Caption"/>
                          <w:jc w:val="center"/>
                          <w:rPr>
                            <w:rFonts w:cs="Times New Roman"/>
                            <w:i w:val="0"/>
                            <w:iCs w:val="0"/>
                            <w:noProof/>
                            <w:color w:val="auto"/>
                            <w:sz w:val="22"/>
                            <w:szCs w:val="22"/>
                          </w:rPr>
                        </w:pPr>
                        <w:r w:rsidRPr="001F5D1F">
                          <w:rPr>
                            <w:rFonts w:cs="Times New Roman"/>
                            <w:i w:val="0"/>
                            <w:iCs w:val="0"/>
                            <w:color w:val="auto"/>
                            <w:sz w:val="22"/>
                            <w:szCs w:val="22"/>
                          </w:rPr>
                          <w:t xml:space="preserve">Figure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26</w:t>
                        </w:r>
                        <w:r w:rsidR="00E016CA" w:rsidRPr="001F5D1F">
                          <w:rPr>
                            <w:rFonts w:cs="Times New Roman"/>
                            <w:i w:val="0"/>
                            <w:iCs w:val="0"/>
                            <w:color w:val="auto"/>
                            <w:sz w:val="22"/>
                            <w:szCs w:val="22"/>
                          </w:rPr>
                          <w:fldChar w:fldCharType="end"/>
                        </w:r>
                        <w:r w:rsidRPr="001F5D1F">
                          <w:rPr>
                            <w:rFonts w:cs="Times New Roman"/>
                            <w:i w:val="0"/>
                            <w:iCs w:val="0"/>
                            <w:color w:val="auto"/>
                            <w:sz w:val="22"/>
                            <w:szCs w:val="22"/>
                          </w:rPr>
                          <w:t>: Heat map of the mean concentration (</w:t>
                        </w:r>
                        <w:r w:rsidR="005F6116" w:rsidRPr="001F5D1F">
                          <w:rPr>
                            <w:rFonts w:cs="Times New Roman"/>
                            <w:i w:val="0"/>
                            <w:iCs w:val="0"/>
                            <w:color w:val="auto"/>
                            <w:sz w:val="22"/>
                            <w:szCs w:val="22"/>
                          </w:rPr>
                          <w:t>µg/L</w:t>
                        </w:r>
                        <w:r w:rsidRPr="001F5D1F">
                          <w:rPr>
                            <w:rFonts w:cs="Times New Roman"/>
                            <w:i w:val="0"/>
                            <w:iCs w:val="0"/>
                            <w:color w:val="auto"/>
                            <w:sz w:val="22"/>
                            <w:szCs w:val="22"/>
                          </w:rPr>
                          <w:t xml:space="preserve">, n = 3 per site) of the seven detected OCPs at the eleven sampling sites, arranged up-stream to down-stream. BDL = below detection limit in all three samples at that </w:t>
                        </w:r>
                        <w:proofErr w:type="spellStart"/>
                        <w:proofErr w:type="gramStart"/>
                        <w:r w:rsidRPr="001F5D1F">
                          <w:rPr>
                            <w:rFonts w:cs="Times New Roman"/>
                            <w:i w:val="0"/>
                            <w:iCs w:val="0"/>
                            <w:color w:val="auto"/>
                            <w:sz w:val="22"/>
                            <w:szCs w:val="22"/>
                          </w:rPr>
                          <w:t>site.</w:t>
                        </w:r>
                        <w:r w:rsidR="00605298" w:rsidRPr="001F5D1F">
                          <w:rPr>
                            <w:rFonts w:cs="Times New Roman"/>
                            <w:i w:val="0"/>
                            <w:iCs w:val="0"/>
                            <w:color w:val="auto"/>
                            <w:sz w:val="22"/>
                            <w:szCs w:val="22"/>
                          </w:rPr>
                          <w:t>Figure</w:t>
                        </w:r>
                        <w:proofErr w:type="spellEnd"/>
                        <w:proofErr w:type="gramEnd"/>
                        <w:r w:rsidR="00605298" w:rsidRPr="001F5D1F">
                          <w:rPr>
                            <w:rFonts w:cs="Times New Roman"/>
                            <w:i w:val="0"/>
                            <w:iCs w:val="0"/>
                            <w:color w:val="auto"/>
                            <w:sz w:val="22"/>
                            <w:szCs w:val="22"/>
                          </w:rPr>
                          <w:t xml:space="preserv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27</w:t>
                        </w:r>
                        <w:r w:rsidR="00E016CA" w:rsidRPr="001F5D1F">
                          <w:rPr>
                            <w:rFonts w:cs="Times New Roman"/>
                            <w:i w:val="0"/>
                            <w:iCs w:val="0"/>
                            <w:color w:val="auto"/>
                            <w:sz w:val="22"/>
                            <w:szCs w:val="22"/>
                          </w:rPr>
                          <w:fldChar w:fldCharType="end"/>
                        </w:r>
                        <w:r w:rsidR="00605298" w:rsidRPr="001F5D1F">
                          <w:rPr>
                            <w:rFonts w:cs="Times New Roman"/>
                            <w:i w:val="0"/>
                            <w:iCs w:val="0"/>
                            <w:color w:val="auto"/>
                            <w:sz w:val="22"/>
                            <w:szCs w:val="22"/>
                          </w:rPr>
                          <w:t xml:space="preserve">: Figure 36: Mean ± SD total OCP concentration (ΣOCP, ng/L) in water at the eleven sampling sites, arranged from up-stream to down-stream and </w:t>
                        </w:r>
                        <w:proofErr w:type="spellStart"/>
                        <w:r w:rsidR="00605298" w:rsidRPr="001F5D1F">
                          <w:rPr>
                            <w:rFonts w:cs="Times New Roman"/>
                            <w:i w:val="0"/>
                            <w:iCs w:val="0"/>
                            <w:color w:val="auto"/>
                            <w:sz w:val="22"/>
                            <w:szCs w:val="22"/>
                          </w:rPr>
                          <w:t>coloured</w:t>
                        </w:r>
                        <w:proofErr w:type="spellEnd"/>
                        <w:r w:rsidR="00605298" w:rsidRPr="001F5D1F">
                          <w:rPr>
                            <w:rFonts w:cs="Times New Roman"/>
                            <w:i w:val="0"/>
                            <w:iCs w:val="0"/>
                            <w:color w:val="auto"/>
                            <w:sz w:val="22"/>
                            <w:szCs w:val="22"/>
                          </w:rPr>
                          <w:t xml:space="preserve"> by zone.</w:t>
                        </w:r>
                      </w:p>
                      <w:p w14:paraId="7AC0E9F5" w14:textId="77777777" w:rsidR="00446A92" w:rsidRPr="001F5D1F" w:rsidRDefault="00446A92">
                        <w:pPr>
                          <w:rPr>
                            <w:szCs w:val="24"/>
                          </w:rPr>
                        </w:pPr>
                      </w:p>
                      <w:p w14:paraId="55DC4DAB" w14:textId="2994321B" w:rsidR="00AC6555" w:rsidRPr="001F5D1F" w:rsidRDefault="00AC6555" w:rsidP="00AC6555">
                        <w:pPr>
                          <w:pStyle w:val="Caption"/>
                          <w:jc w:val="center"/>
                          <w:rPr>
                            <w:rFonts w:cs="Times New Roman"/>
                            <w:i w:val="0"/>
                            <w:iCs w:val="0"/>
                            <w:noProof/>
                            <w:color w:val="auto"/>
                            <w:sz w:val="22"/>
                            <w:szCs w:val="22"/>
                          </w:rPr>
                        </w:pPr>
                        <w:r w:rsidRPr="001F5D1F">
                          <w:rPr>
                            <w:rFonts w:cs="Times New Roman"/>
                            <w:i w:val="0"/>
                            <w:iCs w:val="0"/>
                            <w:color w:val="auto"/>
                            <w:sz w:val="22"/>
                            <w:szCs w:val="22"/>
                          </w:rPr>
                          <w:t xml:space="preserve">Figure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28</w:t>
                        </w:r>
                        <w:r w:rsidR="00E016CA" w:rsidRPr="001F5D1F">
                          <w:rPr>
                            <w:rFonts w:cs="Times New Roman"/>
                            <w:i w:val="0"/>
                            <w:iCs w:val="0"/>
                            <w:color w:val="auto"/>
                            <w:sz w:val="22"/>
                            <w:szCs w:val="22"/>
                          </w:rPr>
                          <w:fldChar w:fldCharType="end"/>
                        </w:r>
                        <w:r w:rsidRPr="001F5D1F">
                          <w:rPr>
                            <w:rFonts w:cs="Times New Roman"/>
                            <w:i w:val="0"/>
                            <w:iCs w:val="0"/>
                            <w:color w:val="auto"/>
                            <w:sz w:val="22"/>
                            <w:szCs w:val="22"/>
                          </w:rPr>
                          <w:t>: Heat map of the mean concentration (</w:t>
                        </w:r>
                        <w:r w:rsidR="005F6116" w:rsidRPr="001F5D1F">
                          <w:rPr>
                            <w:rFonts w:cs="Times New Roman"/>
                            <w:i w:val="0"/>
                            <w:iCs w:val="0"/>
                            <w:color w:val="auto"/>
                            <w:sz w:val="22"/>
                            <w:szCs w:val="22"/>
                          </w:rPr>
                          <w:t>µg/L</w:t>
                        </w:r>
                        <w:r w:rsidRPr="001F5D1F">
                          <w:rPr>
                            <w:rFonts w:cs="Times New Roman"/>
                            <w:i w:val="0"/>
                            <w:iCs w:val="0"/>
                            <w:color w:val="auto"/>
                            <w:sz w:val="22"/>
                            <w:szCs w:val="22"/>
                          </w:rPr>
                          <w:t>, n = 3 per site) of the seven detected OCPs at the eleven sampling sites, arranged up-stream to down-stream. BDL = below detection limit in all three samples at that site.</w:t>
                        </w:r>
                      </w:p>
                      <w:p w14:paraId="7F9C8816" w14:textId="77777777" w:rsidR="00E87119" w:rsidRPr="001F5D1F" w:rsidRDefault="00E87119">
                        <w:pPr>
                          <w:rPr>
                            <w:szCs w:val="24"/>
                          </w:rPr>
                        </w:pPr>
                      </w:p>
                      <w:p w14:paraId="3E8EA71C" w14:textId="44B3F5B3" w:rsidR="00605298" w:rsidRPr="001F5D1F" w:rsidRDefault="004834B2" w:rsidP="00605298">
                        <w:pPr>
                          <w:pStyle w:val="Caption"/>
                          <w:jc w:val="center"/>
                          <w:rPr>
                            <w:rFonts w:cs="Times New Roman"/>
                            <w:i w:val="0"/>
                            <w:iCs w:val="0"/>
                            <w:noProof/>
                            <w:color w:val="auto"/>
                            <w:sz w:val="22"/>
                            <w:szCs w:val="22"/>
                          </w:rPr>
                        </w:pPr>
                        <w:r w:rsidRPr="001F5D1F">
                          <w:rPr>
                            <w:rFonts w:cs="Times New Roman"/>
                            <w:i w:val="0"/>
                            <w:iCs w:val="0"/>
                            <w:color w:val="auto"/>
                            <w:sz w:val="22"/>
                            <w:szCs w:val="22"/>
                          </w:rPr>
                          <w:t xml:space="preserve">Figure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29</w:t>
                        </w:r>
                        <w:r w:rsidR="00E016CA" w:rsidRPr="001F5D1F">
                          <w:rPr>
                            <w:rFonts w:cs="Times New Roman"/>
                            <w:i w:val="0"/>
                            <w:iCs w:val="0"/>
                            <w:color w:val="auto"/>
                            <w:sz w:val="22"/>
                            <w:szCs w:val="22"/>
                          </w:rPr>
                          <w:fldChar w:fldCharType="end"/>
                        </w:r>
                        <w:r w:rsidRPr="001F5D1F">
                          <w:rPr>
                            <w:rFonts w:cs="Times New Roman"/>
                            <w:i w:val="0"/>
                            <w:iCs w:val="0"/>
                            <w:color w:val="auto"/>
                            <w:sz w:val="22"/>
                            <w:szCs w:val="22"/>
                          </w:rPr>
                          <w:t xml:space="preserve">: Non-carcinogenic Hazard Index (HI = ΣTHQ, ingestion + dermal) for adult and child receptors exposed to </w:t>
                        </w:r>
                        <w:proofErr w:type="spellStart"/>
                        <w:r w:rsidRPr="001F5D1F">
                          <w:rPr>
                            <w:rFonts w:cs="Times New Roman"/>
                            <w:i w:val="0"/>
                            <w:iCs w:val="0"/>
                            <w:color w:val="auto"/>
                            <w:sz w:val="22"/>
                            <w:szCs w:val="22"/>
                          </w:rPr>
                          <w:t>Halda</w:t>
                        </w:r>
                        <w:proofErr w:type="spellEnd"/>
                        <w:r w:rsidRPr="001F5D1F">
                          <w:rPr>
                            <w:rFonts w:cs="Times New Roman"/>
                            <w:i w:val="0"/>
                            <w:iCs w:val="0"/>
                            <w:color w:val="auto"/>
                            <w:sz w:val="22"/>
                            <w:szCs w:val="22"/>
                          </w:rPr>
                          <w:t xml:space="preserve"> River water, by zone. Numbers above the bars are HI values; the safety threshold (HI = 1) lies far above the plotted range at present contamination </w:t>
                        </w:r>
                        <w:proofErr w:type="spellStart"/>
                        <w:proofErr w:type="gramStart"/>
                        <w:r w:rsidRPr="001F5D1F">
                          <w:rPr>
                            <w:rFonts w:cs="Times New Roman"/>
                            <w:i w:val="0"/>
                            <w:iCs w:val="0"/>
                            <w:color w:val="auto"/>
                            <w:sz w:val="22"/>
                            <w:szCs w:val="22"/>
                          </w:rPr>
                          <w:t>levels.</w:t>
                        </w:r>
                        <w:r w:rsidR="00AC6555" w:rsidRPr="001F5D1F">
                          <w:rPr>
                            <w:rFonts w:cs="Times New Roman"/>
                            <w:i w:val="0"/>
                            <w:iCs w:val="0"/>
                            <w:color w:val="auto"/>
                            <w:sz w:val="22"/>
                            <w:szCs w:val="22"/>
                          </w:rPr>
                          <w:t>Figure</w:t>
                        </w:r>
                        <w:proofErr w:type="spellEnd"/>
                        <w:proofErr w:type="gramEnd"/>
                        <w:r w:rsidR="00AC6555" w:rsidRPr="001F5D1F">
                          <w:rPr>
                            <w:rFonts w:cs="Times New Roman"/>
                            <w:i w:val="0"/>
                            <w:iCs w:val="0"/>
                            <w:color w:val="auto"/>
                            <w:sz w:val="22"/>
                            <w:szCs w:val="22"/>
                          </w:rPr>
                          <w:t xml:space="preserv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30</w:t>
                        </w:r>
                        <w:r w:rsidR="00E016CA" w:rsidRPr="001F5D1F">
                          <w:rPr>
                            <w:rFonts w:cs="Times New Roman"/>
                            <w:i w:val="0"/>
                            <w:iCs w:val="0"/>
                            <w:color w:val="auto"/>
                            <w:sz w:val="22"/>
                            <w:szCs w:val="22"/>
                          </w:rPr>
                          <w:fldChar w:fldCharType="end"/>
                        </w:r>
                        <w:r w:rsidR="00AC6555" w:rsidRPr="001F5D1F">
                          <w:rPr>
                            <w:rFonts w:cs="Times New Roman"/>
                            <w:i w:val="0"/>
                            <w:iCs w:val="0"/>
                            <w:color w:val="auto"/>
                            <w:sz w:val="22"/>
                            <w:szCs w:val="22"/>
                          </w:rPr>
                          <w:t>: Heat map of the mean concentration (</w:t>
                        </w:r>
                        <w:r w:rsidR="005F6116" w:rsidRPr="001F5D1F">
                          <w:rPr>
                            <w:rFonts w:cs="Times New Roman"/>
                            <w:i w:val="0"/>
                            <w:iCs w:val="0"/>
                            <w:color w:val="auto"/>
                            <w:sz w:val="22"/>
                            <w:szCs w:val="22"/>
                          </w:rPr>
                          <w:t>µg/L</w:t>
                        </w:r>
                        <w:r w:rsidR="00AC6555" w:rsidRPr="001F5D1F">
                          <w:rPr>
                            <w:rFonts w:cs="Times New Roman"/>
                            <w:i w:val="0"/>
                            <w:iCs w:val="0"/>
                            <w:color w:val="auto"/>
                            <w:sz w:val="22"/>
                            <w:szCs w:val="22"/>
                          </w:rPr>
                          <w:t xml:space="preserve">, n = 3 per site) of the seven detected OCPs at the eleven sampling sites, arranged up-stream to down-stream. BDL = below detection limit in all three samples at that </w:t>
                        </w:r>
                        <w:proofErr w:type="spellStart"/>
                        <w:proofErr w:type="gramStart"/>
                        <w:r w:rsidR="00AC6555" w:rsidRPr="001F5D1F">
                          <w:rPr>
                            <w:rFonts w:cs="Times New Roman"/>
                            <w:i w:val="0"/>
                            <w:iCs w:val="0"/>
                            <w:color w:val="auto"/>
                            <w:sz w:val="22"/>
                            <w:szCs w:val="22"/>
                          </w:rPr>
                          <w:t>site.</w:t>
                        </w:r>
                        <w:r w:rsidR="00605298" w:rsidRPr="001F5D1F">
                          <w:rPr>
                            <w:rFonts w:cs="Times New Roman"/>
                            <w:i w:val="0"/>
                            <w:iCs w:val="0"/>
                            <w:color w:val="auto"/>
                            <w:sz w:val="22"/>
                            <w:szCs w:val="22"/>
                          </w:rPr>
                          <w:t>Figure</w:t>
                        </w:r>
                        <w:proofErr w:type="spellEnd"/>
                        <w:proofErr w:type="gramEnd"/>
                        <w:r w:rsidR="00605298" w:rsidRPr="001F5D1F">
                          <w:rPr>
                            <w:rFonts w:cs="Times New Roman"/>
                            <w:i w:val="0"/>
                            <w:iCs w:val="0"/>
                            <w:color w:val="auto"/>
                            <w:sz w:val="22"/>
                            <w:szCs w:val="22"/>
                          </w:rPr>
                          <w:t xml:space="preserv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31</w:t>
                        </w:r>
                        <w:r w:rsidR="00E016CA" w:rsidRPr="001F5D1F">
                          <w:rPr>
                            <w:rFonts w:cs="Times New Roman"/>
                            <w:i w:val="0"/>
                            <w:iCs w:val="0"/>
                            <w:color w:val="auto"/>
                            <w:sz w:val="22"/>
                            <w:szCs w:val="22"/>
                          </w:rPr>
                          <w:fldChar w:fldCharType="end"/>
                        </w:r>
                        <w:r w:rsidR="00605298" w:rsidRPr="001F5D1F">
                          <w:rPr>
                            <w:rFonts w:cs="Times New Roman"/>
                            <w:i w:val="0"/>
                            <w:iCs w:val="0"/>
                            <w:color w:val="auto"/>
                            <w:sz w:val="22"/>
                            <w:szCs w:val="22"/>
                          </w:rPr>
                          <w:t xml:space="preserve">: Figure 36: Mean ± SD total OCP concentration (ΣOCP, ng/L) in water at the eleven sampling sites, arranged from up-stream to down-stream and </w:t>
                        </w:r>
                        <w:proofErr w:type="spellStart"/>
                        <w:r w:rsidR="00605298" w:rsidRPr="001F5D1F">
                          <w:rPr>
                            <w:rFonts w:cs="Times New Roman"/>
                            <w:i w:val="0"/>
                            <w:iCs w:val="0"/>
                            <w:color w:val="auto"/>
                            <w:sz w:val="22"/>
                            <w:szCs w:val="22"/>
                          </w:rPr>
                          <w:t>coloured</w:t>
                        </w:r>
                        <w:proofErr w:type="spellEnd"/>
                        <w:r w:rsidR="00605298" w:rsidRPr="001F5D1F">
                          <w:rPr>
                            <w:rFonts w:cs="Times New Roman"/>
                            <w:i w:val="0"/>
                            <w:iCs w:val="0"/>
                            <w:color w:val="auto"/>
                            <w:sz w:val="22"/>
                            <w:szCs w:val="22"/>
                          </w:rPr>
                          <w:t xml:space="preserve"> by zone.</w:t>
                        </w:r>
                      </w:p>
                      <w:p w14:paraId="01ADA6AE" w14:textId="77777777" w:rsidR="00E87119" w:rsidRPr="001F5D1F" w:rsidRDefault="00E87119">
                        <w:pPr>
                          <w:rPr>
                            <w:szCs w:val="24"/>
                          </w:rPr>
                        </w:pPr>
                      </w:p>
                      <w:p w14:paraId="50F1AB90" w14:textId="6D8BDBA2" w:rsidR="00605298" w:rsidRPr="001F5D1F" w:rsidRDefault="00AC6555" w:rsidP="00605298">
                        <w:pPr>
                          <w:pStyle w:val="Caption"/>
                          <w:jc w:val="center"/>
                          <w:rPr>
                            <w:rFonts w:cs="Times New Roman"/>
                            <w:i w:val="0"/>
                            <w:iCs w:val="0"/>
                            <w:noProof/>
                            <w:color w:val="auto"/>
                            <w:sz w:val="22"/>
                            <w:szCs w:val="22"/>
                          </w:rPr>
                        </w:pPr>
                        <w:r w:rsidRPr="001F5D1F">
                          <w:rPr>
                            <w:rFonts w:cs="Times New Roman"/>
                            <w:i w:val="0"/>
                            <w:iCs w:val="0"/>
                            <w:color w:val="auto"/>
                            <w:sz w:val="22"/>
                            <w:szCs w:val="22"/>
                          </w:rPr>
                          <w:t xml:space="preserve">Figure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32</w:t>
                        </w:r>
                        <w:r w:rsidR="00E016CA" w:rsidRPr="001F5D1F">
                          <w:rPr>
                            <w:rFonts w:cs="Times New Roman"/>
                            <w:i w:val="0"/>
                            <w:iCs w:val="0"/>
                            <w:color w:val="auto"/>
                            <w:sz w:val="22"/>
                            <w:szCs w:val="22"/>
                          </w:rPr>
                          <w:fldChar w:fldCharType="end"/>
                        </w:r>
                        <w:r w:rsidRPr="001F5D1F">
                          <w:rPr>
                            <w:rFonts w:cs="Times New Roman"/>
                            <w:i w:val="0"/>
                            <w:iCs w:val="0"/>
                            <w:color w:val="auto"/>
                            <w:sz w:val="22"/>
                            <w:szCs w:val="22"/>
                          </w:rPr>
                          <w:t>: Heat map of the mean concentration (</w:t>
                        </w:r>
                        <w:r w:rsidR="005F6116" w:rsidRPr="001F5D1F">
                          <w:rPr>
                            <w:rFonts w:cs="Times New Roman"/>
                            <w:i w:val="0"/>
                            <w:iCs w:val="0"/>
                            <w:color w:val="auto"/>
                            <w:sz w:val="22"/>
                            <w:szCs w:val="22"/>
                          </w:rPr>
                          <w:t>µg/L</w:t>
                        </w:r>
                        <w:r w:rsidRPr="001F5D1F">
                          <w:rPr>
                            <w:rFonts w:cs="Times New Roman"/>
                            <w:i w:val="0"/>
                            <w:iCs w:val="0"/>
                            <w:color w:val="auto"/>
                            <w:sz w:val="22"/>
                            <w:szCs w:val="22"/>
                          </w:rPr>
                          <w:t xml:space="preserve">, n = 3 per site) of the seven detected OCPs at the eleven sampling sites, arranged up-stream to down-stream. BDL = below detection limit in all three samples at that </w:t>
                        </w:r>
                        <w:proofErr w:type="spellStart"/>
                        <w:proofErr w:type="gramStart"/>
                        <w:r w:rsidRPr="001F5D1F">
                          <w:rPr>
                            <w:rFonts w:cs="Times New Roman"/>
                            <w:i w:val="0"/>
                            <w:iCs w:val="0"/>
                            <w:color w:val="auto"/>
                            <w:sz w:val="22"/>
                            <w:szCs w:val="22"/>
                          </w:rPr>
                          <w:t>site.</w:t>
                        </w:r>
                        <w:r w:rsidR="00605298" w:rsidRPr="001F5D1F">
                          <w:rPr>
                            <w:rFonts w:cs="Times New Roman"/>
                            <w:i w:val="0"/>
                            <w:iCs w:val="0"/>
                            <w:color w:val="auto"/>
                            <w:sz w:val="22"/>
                            <w:szCs w:val="22"/>
                          </w:rPr>
                          <w:t>Figure</w:t>
                        </w:r>
                        <w:proofErr w:type="spellEnd"/>
                        <w:proofErr w:type="gramEnd"/>
                        <w:r w:rsidR="00605298" w:rsidRPr="001F5D1F">
                          <w:rPr>
                            <w:rFonts w:cs="Times New Roman"/>
                            <w:i w:val="0"/>
                            <w:iCs w:val="0"/>
                            <w:color w:val="auto"/>
                            <w:sz w:val="22"/>
                            <w:szCs w:val="22"/>
                          </w:rPr>
                          <w:t xml:space="preserve"> </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STYLEREF 1 \s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1F5D1F">
                          <w:rPr>
                            <w:rFonts w:cs="Times New Roman"/>
                            <w:i w:val="0"/>
                            <w:iCs w:val="0"/>
                            <w:color w:val="auto"/>
                            <w:sz w:val="22"/>
                            <w:szCs w:val="22"/>
                          </w:rPr>
                          <w:fldChar w:fldCharType="end"/>
                        </w:r>
                        <w:r w:rsidR="00E016CA" w:rsidRPr="001F5D1F">
                          <w:rPr>
                            <w:rFonts w:cs="Times New Roman"/>
                            <w:i w:val="0"/>
                            <w:iCs w:val="0"/>
                            <w:color w:val="auto"/>
                            <w:sz w:val="22"/>
                            <w:szCs w:val="22"/>
                          </w:rPr>
                          <w:t>.</w:t>
                        </w:r>
                        <w:r w:rsidR="00E016CA" w:rsidRPr="001F5D1F">
                          <w:rPr>
                            <w:rFonts w:cs="Times New Roman"/>
                            <w:i w:val="0"/>
                            <w:iCs w:val="0"/>
                            <w:color w:val="auto"/>
                            <w:sz w:val="22"/>
                            <w:szCs w:val="22"/>
                          </w:rPr>
                          <w:fldChar w:fldCharType="begin"/>
                        </w:r>
                        <w:r w:rsidR="00E016CA" w:rsidRPr="001F5D1F">
                          <w:rPr>
                            <w:rFonts w:cs="Times New Roman"/>
                            <w:i w:val="0"/>
                            <w:iCs w:val="0"/>
                            <w:color w:val="auto"/>
                            <w:sz w:val="22"/>
                            <w:szCs w:val="22"/>
                          </w:rPr>
                          <w:instrText xml:space="preserve"> SEQ Figure \* ARABIC \s 1 </w:instrText>
                        </w:r>
                        <w:r w:rsidR="00E016CA" w:rsidRPr="001F5D1F">
                          <w:rPr>
                            <w:rFonts w:cs="Times New Roman"/>
                            <w:i w:val="0"/>
                            <w:iCs w:val="0"/>
                            <w:color w:val="auto"/>
                            <w:sz w:val="22"/>
                            <w:szCs w:val="22"/>
                          </w:rPr>
                          <w:fldChar w:fldCharType="separate"/>
                        </w:r>
                        <w:r w:rsidR="00A60DC5">
                          <w:rPr>
                            <w:rFonts w:cs="Times New Roman"/>
                            <w:i w:val="0"/>
                            <w:iCs w:val="0"/>
                            <w:noProof/>
                            <w:color w:val="auto"/>
                            <w:sz w:val="22"/>
                            <w:szCs w:val="22"/>
                          </w:rPr>
                          <w:t>33</w:t>
                        </w:r>
                        <w:r w:rsidR="00E016CA" w:rsidRPr="001F5D1F">
                          <w:rPr>
                            <w:rFonts w:cs="Times New Roman"/>
                            <w:i w:val="0"/>
                            <w:iCs w:val="0"/>
                            <w:color w:val="auto"/>
                            <w:sz w:val="22"/>
                            <w:szCs w:val="22"/>
                          </w:rPr>
                          <w:fldChar w:fldCharType="end"/>
                        </w:r>
                        <w:r w:rsidR="00605298" w:rsidRPr="001F5D1F">
                          <w:rPr>
                            <w:rFonts w:cs="Times New Roman"/>
                            <w:i w:val="0"/>
                            <w:iCs w:val="0"/>
                            <w:color w:val="auto"/>
                            <w:sz w:val="22"/>
                            <w:szCs w:val="22"/>
                          </w:rPr>
                          <w:t xml:space="preserve">: Figure 36: Mean ± SD total OCP concentration (ΣOCP, ng/L) in water at the eleven sampling sites, arranged from up-stream to down-stream and </w:t>
                        </w:r>
                        <w:proofErr w:type="spellStart"/>
                        <w:r w:rsidR="00605298" w:rsidRPr="001F5D1F">
                          <w:rPr>
                            <w:rFonts w:cs="Times New Roman"/>
                            <w:i w:val="0"/>
                            <w:iCs w:val="0"/>
                            <w:color w:val="auto"/>
                            <w:sz w:val="22"/>
                            <w:szCs w:val="22"/>
                          </w:rPr>
                          <w:t>coloured</w:t>
                        </w:r>
                        <w:proofErr w:type="spellEnd"/>
                        <w:r w:rsidR="00605298" w:rsidRPr="001F5D1F">
                          <w:rPr>
                            <w:rFonts w:cs="Times New Roman"/>
                            <w:i w:val="0"/>
                            <w:iCs w:val="0"/>
                            <w:color w:val="auto"/>
                            <w:sz w:val="22"/>
                            <w:szCs w:val="22"/>
                          </w:rPr>
                          <w:t xml:space="preserve"> by zone.</w:t>
                        </w:r>
                        <w:bookmarkEnd w:id="182"/>
                      </w:p>
                    </w:txbxContent>
                  </v:textbox>
                </v:shape>
                <w10:wrap type="topAndBottom" anchorx="margin"/>
              </v:group>
            </w:pict>
          </mc:Fallback>
        </mc:AlternateContent>
      </w:r>
    </w:p>
    <w:p w14:paraId="1B538C13" w14:textId="189ADF8B" w:rsidR="00605298" w:rsidRPr="00605298" w:rsidRDefault="00A23EDD" w:rsidP="00605298">
      <w:pPr>
        <w:pStyle w:val="Caption"/>
        <w:keepNext/>
        <w:rPr>
          <w:rFonts w:cs="Times New Roman"/>
          <w:i w:val="0"/>
          <w:iCs w:val="0"/>
          <w:color w:val="auto"/>
          <w:sz w:val="24"/>
          <w:szCs w:val="24"/>
        </w:rPr>
      </w:pPr>
      <w:r w:rsidRPr="00A23EDD">
        <w:rPr>
          <w:rFonts w:cs="Times New Roman"/>
          <w:b/>
          <w:bCs/>
          <w:i w:val="0"/>
          <w:iCs w:val="0"/>
          <w:color w:val="auto"/>
          <w:sz w:val="24"/>
          <w:szCs w:val="24"/>
        </w:rPr>
        <w:t>Table 3.6:</w:t>
      </w:r>
      <w:r w:rsidR="00605298" w:rsidRPr="00605298">
        <w:rPr>
          <w:rFonts w:cs="Times New Roman"/>
          <w:i w:val="0"/>
          <w:iCs w:val="0"/>
          <w:color w:val="auto"/>
          <w:sz w:val="24"/>
          <w:szCs w:val="24"/>
        </w:rPr>
        <w:t xml:space="preserve"> Two-way analysis of variance of water OCP concentration (</w:t>
      </w:r>
      <w:r w:rsidR="001F5D1F" w:rsidRPr="001F5D1F">
        <w:rPr>
          <w:rFonts w:cs="Times New Roman"/>
          <w:i w:val="0"/>
          <w:iCs w:val="0"/>
          <w:color w:val="auto"/>
          <w:sz w:val="24"/>
          <w:szCs w:val="24"/>
        </w:rPr>
        <w:t>µg/L</w:t>
      </w:r>
      <w:r w:rsidR="00605298" w:rsidRPr="00605298">
        <w:rPr>
          <w:rFonts w:cs="Times New Roman"/>
          <w:i w:val="0"/>
          <w:iCs w:val="0"/>
          <w:color w:val="auto"/>
          <w:sz w:val="24"/>
          <w:szCs w:val="24"/>
        </w:rPr>
        <w:t>) by zone and compound class (fixed effects, proportional design, N = 99 class-sum observations).</w:t>
      </w:r>
      <w:bookmarkEnd w:id="180"/>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7"/>
        <w:gridCol w:w="1459"/>
        <w:gridCol w:w="811"/>
        <w:gridCol w:w="1459"/>
        <w:gridCol w:w="1134"/>
        <w:gridCol w:w="1294"/>
      </w:tblGrid>
      <w:tr w:rsidR="00605298" w:rsidRPr="001F5D1F" w14:paraId="63C2F31F" w14:textId="77777777" w:rsidTr="001F5D1F">
        <w:trPr>
          <w:jc w:val="center"/>
        </w:trPr>
        <w:tc>
          <w:tcPr>
            <w:tcW w:w="1417" w:type="pct"/>
            <w:tcBorders>
              <w:top w:val="single" w:sz="4" w:space="0" w:color="auto"/>
              <w:bottom w:val="single" w:sz="4" w:space="0" w:color="auto"/>
            </w:tcBorders>
            <w:shd w:val="clear" w:color="auto" w:fill="auto"/>
          </w:tcPr>
          <w:p w14:paraId="712F8B18" w14:textId="120E8270" w:rsidR="00605298" w:rsidRPr="001F5D1F" w:rsidRDefault="00605298" w:rsidP="00605298">
            <w:pPr>
              <w:spacing w:line="360" w:lineRule="auto"/>
              <w:rPr>
                <w:rFonts w:cs="Times New Roman"/>
                <w:bCs/>
                <w:szCs w:val="28"/>
              </w:rPr>
            </w:pPr>
            <w:r w:rsidRPr="001F5D1F">
              <w:rPr>
                <w:rFonts w:cs="Times New Roman"/>
                <w:bCs/>
                <w:szCs w:val="28"/>
              </w:rPr>
              <w:t>Source of variation</w:t>
            </w:r>
          </w:p>
        </w:tc>
        <w:tc>
          <w:tcPr>
            <w:tcW w:w="849" w:type="pct"/>
            <w:tcBorders>
              <w:top w:val="single" w:sz="4" w:space="0" w:color="auto"/>
              <w:bottom w:val="single" w:sz="4" w:space="0" w:color="auto"/>
            </w:tcBorders>
            <w:shd w:val="clear" w:color="auto" w:fill="auto"/>
          </w:tcPr>
          <w:p w14:paraId="47F819A5" w14:textId="77777777" w:rsidR="00605298" w:rsidRPr="001F5D1F" w:rsidRDefault="00605298" w:rsidP="00605298">
            <w:pPr>
              <w:spacing w:line="360" w:lineRule="auto"/>
              <w:rPr>
                <w:rFonts w:cs="Times New Roman"/>
                <w:bCs/>
                <w:szCs w:val="28"/>
              </w:rPr>
            </w:pPr>
            <w:r w:rsidRPr="001F5D1F">
              <w:rPr>
                <w:rFonts w:cs="Times New Roman"/>
                <w:bCs/>
                <w:szCs w:val="28"/>
              </w:rPr>
              <w:t>SS</w:t>
            </w:r>
          </w:p>
        </w:tc>
        <w:tc>
          <w:tcPr>
            <w:tcW w:w="472" w:type="pct"/>
            <w:tcBorders>
              <w:top w:val="single" w:sz="4" w:space="0" w:color="auto"/>
              <w:bottom w:val="single" w:sz="4" w:space="0" w:color="auto"/>
            </w:tcBorders>
            <w:shd w:val="clear" w:color="auto" w:fill="auto"/>
          </w:tcPr>
          <w:p w14:paraId="13FCA796" w14:textId="77777777" w:rsidR="00605298" w:rsidRPr="001F5D1F" w:rsidRDefault="00605298" w:rsidP="00605298">
            <w:pPr>
              <w:spacing w:line="360" w:lineRule="auto"/>
              <w:rPr>
                <w:rFonts w:cs="Times New Roman"/>
                <w:bCs/>
                <w:szCs w:val="28"/>
              </w:rPr>
            </w:pPr>
            <w:r w:rsidRPr="001F5D1F">
              <w:rPr>
                <w:rFonts w:cs="Times New Roman"/>
                <w:bCs/>
                <w:szCs w:val="28"/>
              </w:rPr>
              <w:t>df</w:t>
            </w:r>
          </w:p>
        </w:tc>
        <w:tc>
          <w:tcPr>
            <w:tcW w:w="849" w:type="pct"/>
            <w:tcBorders>
              <w:top w:val="single" w:sz="4" w:space="0" w:color="auto"/>
              <w:bottom w:val="single" w:sz="4" w:space="0" w:color="auto"/>
            </w:tcBorders>
            <w:shd w:val="clear" w:color="auto" w:fill="auto"/>
          </w:tcPr>
          <w:p w14:paraId="5EB5D465" w14:textId="77777777" w:rsidR="00605298" w:rsidRPr="001F5D1F" w:rsidRDefault="00605298" w:rsidP="00605298">
            <w:pPr>
              <w:spacing w:line="360" w:lineRule="auto"/>
              <w:rPr>
                <w:rFonts w:cs="Times New Roman"/>
                <w:bCs/>
                <w:szCs w:val="28"/>
              </w:rPr>
            </w:pPr>
            <w:r w:rsidRPr="001F5D1F">
              <w:rPr>
                <w:rFonts w:cs="Times New Roman"/>
                <w:bCs/>
                <w:szCs w:val="28"/>
              </w:rPr>
              <w:t>MS</w:t>
            </w:r>
          </w:p>
        </w:tc>
        <w:tc>
          <w:tcPr>
            <w:tcW w:w="660" w:type="pct"/>
            <w:tcBorders>
              <w:top w:val="single" w:sz="4" w:space="0" w:color="auto"/>
              <w:bottom w:val="single" w:sz="4" w:space="0" w:color="auto"/>
            </w:tcBorders>
            <w:shd w:val="clear" w:color="auto" w:fill="auto"/>
          </w:tcPr>
          <w:p w14:paraId="00A21BA9" w14:textId="77777777" w:rsidR="00605298" w:rsidRPr="001F5D1F" w:rsidRDefault="00605298" w:rsidP="00605298">
            <w:pPr>
              <w:spacing w:line="360" w:lineRule="auto"/>
              <w:rPr>
                <w:rFonts w:cs="Times New Roman"/>
                <w:bCs/>
                <w:szCs w:val="28"/>
              </w:rPr>
            </w:pPr>
            <w:r w:rsidRPr="001F5D1F">
              <w:rPr>
                <w:rFonts w:cs="Times New Roman"/>
                <w:bCs/>
                <w:szCs w:val="28"/>
              </w:rPr>
              <w:t>F</w:t>
            </w:r>
          </w:p>
        </w:tc>
        <w:tc>
          <w:tcPr>
            <w:tcW w:w="754" w:type="pct"/>
            <w:tcBorders>
              <w:top w:val="single" w:sz="4" w:space="0" w:color="auto"/>
              <w:bottom w:val="single" w:sz="4" w:space="0" w:color="auto"/>
            </w:tcBorders>
            <w:shd w:val="clear" w:color="auto" w:fill="auto"/>
          </w:tcPr>
          <w:p w14:paraId="660BC443" w14:textId="77777777" w:rsidR="00605298" w:rsidRPr="001F5D1F" w:rsidRDefault="00605298" w:rsidP="00605298">
            <w:pPr>
              <w:spacing w:line="360" w:lineRule="auto"/>
              <w:rPr>
                <w:rFonts w:cs="Times New Roman"/>
                <w:bCs/>
                <w:szCs w:val="28"/>
              </w:rPr>
            </w:pPr>
            <w:r w:rsidRPr="001F5D1F">
              <w:rPr>
                <w:rFonts w:cs="Times New Roman"/>
                <w:bCs/>
                <w:szCs w:val="28"/>
              </w:rPr>
              <w:t>p</w:t>
            </w:r>
          </w:p>
        </w:tc>
      </w:tr>
      <w:tr w:rsidR="00605298" w:rsidRPr="001F5D1F" w14:paraId="375AFFED" w14:textId="77777777" w:rsidTr="001F5D1F">
        <w:trPr>
          <w:jc w:val="center"/>
        </w:trPr>
        <w:tc>
          <w:tcPr>
            <w:tcW w:w="1417" w:type="pct"/>
            <w:tcBorders>
              <w:top w:val="single" w:sz="4" w:space="0" w:color="auto"/>
            </w:tcBorders>
          </w:tcPr>
          <w:p w14:paraId="48F5CD98" w14:textId="77777777" w:rsidR="00605298" w:rsidRPr="001F5D1F" w:rsidRDefault="00605298" w:rsidP="00605298">
            <w:pPr>
              <w:spacing w:line="360" w:lineRule="auto"/>
              <w:rPr>
                <w:rFonts w:cs="Times New Roman"/>
                <w:szCs w:val="28"/>
              </w:rPr>
            </w:pPr>
            <w:r w:rsidRPr="001F5D1F">
              <w:rPr>
                <w:rFonts w:cs="Times New Roman"/>
                <w:szCs w:val="28"/>
              </w:rPr>
              <w:t>Zone</w:t>
            </w:r>
          </w:p>
        </w:tc>
        <w:tc>
          <w:tcPr>
            <w:tcW w:w="849" w:type="pct"/>
            <w:tcBorders>
              <w:top w:val="single" w:sz="4" w:space="0" w:color="auto"/>
            </w:tcBorders>
          </w:tcPr>
          <w:p w14:paraId="18DD1830" w14:textId="77777777" w:rsidR="00605298" w:rsidRPr="001F5D1F" w:rsidRDefault="00605298" w:rsidP="00605298">
            <w:pPr>
              <w:spacing w:line="360" w:lineRule="auto"/>
              <w:rPr>
                <w:rFonts w:cs="Times New Roman"/>
                <w:szCs w:val="28"/>
              </w:rPr>
            </w:pPr>
            <w:r w:rsidRPr="001F5D1F">
              <w:rPr>
                <w:rFonts w:cs="Times New Roman"/>
                <w:szCs w:val="28"/>
              </w:rPr>
              <w:t>2684.53</w:t>
            </w:r>
          </w:p>
        </w:tc>
        <w:tc>
          <w:tcPr>
            <w:tcW w:w="472" w:type="pct"/>
            <w:tcBorders>
              <w:top w:val="single" w:sz="4" w:space="0" w:color="auto"/>
            </w:tcBorders>
          </w:tcPr>
          <w:p w14:paraId="74F5A65A" w14:textId="77777777" w:rsidR="00605298" w:rsidRPr="001F5D1F" w:rsidRDefault="00605298" w:rsidP="00605298">
            <w:pPr>
              <w:spacing w:line="360" w:lineRule="auto"/>
              <w:rPr>
                <w:rFonts w:cs="Times New Roman"/>
                <w:szCs w:val="28"/>
              </w:rPr>
            </w:pPr>
            <w:r w:rsidRPr="001F5D1F">
              <w:rPr>
                <w:rFonts w:cs="Times New Roman"/>
                <w:szCs w:val="28"/>
              </w:rPr>
              <w:t>2</w:t>
            </w:r>
          </w:p>
        </w:tc>
        <w:tc>
          <w:tcPr>
            <w:tcW w:w="849" w:type="pct"/>
            <w:tcBorders>
              <w:top w:val="single" w:sz="4" w:space="0" w:color="auto"/>
            </w:tcBorders>
          </w:tcPr>
          <w:p w14:paraId="0EFBBE63" w14:textId="77777777" w:rsidR="00605298" w:rsidRPr="001F5D1F" w:rsidRDefault="00605298" w:rsidP="00605298">
            <w:pPr>
              <w:spacing w:line="360" w:lineRule="auto"/>
              <w:rPr>
                <w:rFonts w:cs="Times New Roman"/>
                <w:szCs w:val="28"/>
              </w:rPr>
            </w:pPr>
            <w:r w:rsidRPr="001F5D1F">
              <w:rPr>
                <w:rFonts w:cs="Times New Roman"/>
                <w:szCs w:val="28"/>
              </w:rPr>
              <w:t>1342.27</w:t>
            </w:r>
          </w:p>
        </w:tc>
        <w:tc>
          <w:tcPr>
            <w:tcW w:w="660" w:type="pct"/>
            <w:tcBorders>
              <w:top w:val="single" w:sz="4" w:space="0" w:color="auto"/>
            </w:tcBorders>
          </w:tcPr>
          <w:p w14:paraId="6AC3A0D2" w14:textId="77777777" w:rsidR="00605298" w:rsidRPr="001F5D1F" w:rsidRDefault="00605298" w:rsidP="00605298">
            <w:pPr>
              <w:spacing w:line="360" w:lineRule="auto"/>
              <w:rPr>
                <w:rFonts w:cs="Times New Roman"/>
                <w:szCs w:val="28"/>
              </w:rPr>
            </w:pPr>
            <w:r w:rsidRPr="001F5D1F">
              <w:rPr>
                <w:rFonts w:cs="Times New Roman"/>
                <w:szCs w:val="28"/>
              </w:rPr>
              <w:t>27.85</w:t>
            </w:r>
          </w:p>
        </w:tc>
        <w:tc>
          <w:tcPr>
            <w:tcW w:w="754" w:type="pct"/>
            <w:tcBorders>
              <w:top w:val="single" w:sz="4" w:space="0" w:color="auto"/>
            </w:tcBorders>
          </w:tcPr>
          <w:p w14:paraId="6DFD95B7" w14:textId="77777777" w:rsidR="00605298" w:rsidRPr="001F5D1F" w:rsidRDefault="00605298" w:rsidP="00605298">
            <w:pPr>
              <w:spacing w:line="360" w:lineRule="auto"/>
              <w:rPr>
                <w:rFonts w:cs="Times New Roman"/>
                <w:szCs w:val="28"/>
              </w:rPr>
            </w:pPr>
            <w:r w:rsidRPr="001F5D1F">
              <w:rPr>
                <w:rFonts w:cs="Times New Roman"/>
                <w:szCs w:val="28"/>
              </w:rPr>
              <w:t>&lt; 0.001</w:t>
            </w:r>
          </w:p>
        </w:tc>
      </w:tr>
      <w:tr w:rsidR="00605298" w:rsidRPr="001F5D1F" w14:paraId="3C2A58F5" w14:textId="77777777" w:rsidTr="001F5D1F">
        <w:trPr>
          <w:jc w:val="center"/>
        </w:trPr>
        <w:tc>
          <w:tcPr>
            <w:tcW w:w="1417" w:type="pct"/>
          </w:tcPr>
          <w:p w14:paraId="3918EE6E" w14:textId="77777777" w:rsidR="00605298" w:rsidRPr="001F5D1F" w:rsidRDefault="00605298" w:rsidP="00605298">
            <w:pPr>
              <w:spacing w:line="360" w:lineRule="auto"/>
              <w:rPr>
                <w:rFonts w:cs="Times New Roman"/>
                <w:szCs w:val="28"/>
              </w:rPr>
            </w:pPr>
            <w:r w:rsidRPr="001F5D1F">
              <w:rPr>
                <w:rFonts w:cs="Times New Roman"/>
                <w:szCs w:val="28"/>
              </w:rPr>
              <w:t>Compound class</w:t>
            </w:r>
          </w:p>
        </w:tc>
        <w:tc>
          <w:tcPr>
            <w:tcW w:w="849" w:type="pct"/>
          </w:tcPr>
          <w:p w14:paraId="0C7FC8CE" w14:textId="77777777" w:rsidR="00605298" w:rsidRPr="001F5D1F" w:rsidRDefault="00605298" w:rsidP="00605298">
            <w:pPr>
              <w:spacing w:line="360" w:lineRule="auto"/>
              <w:rPr>
                <w:rFonts w:cs="Times New Roman"/>
                <w:szCs w:val="28"/>
              </w:rPr>
            </w:pPr>
            <w:r w:rsidRPr="001F5D1F">
              <w:rPr>
                <w:rFonts w:cs="Times New Roman"/>
                <w:szCs w:val="28"/>
              </w:rPr>
              <w:t>13777.71</w:t>
            </w:r>
          </w:p>
        </w:tc>
        <w:tc>
          <w:tcPr>
            <w:tcW w:w="472" w:type="pct"/>
          </w:tcPr>
          <w:p w14:paraId="1D474E52" w14:textId="77777777" w:rsidR="00605298" w:rsidRPr="001F5D1F" w:rsidRDefault="00605298" w:rsidP="00605298">
            <w:pPr>
              <w:spacing w:line="360" w:lineRule="auto"/>
              <w:rPr>
                <w:rFonts w:cs="Times New Roman"/>
                <w:szCs w:val="28"/>
              </w:rPr>
            </w:pPr>
            <w:r w:rsidRPr="001F5D1F">
              <w:rPr>
                <w:rFonts w:cs="Times New Roman"/>
                <w:szCs w:val="28"/>
              </w:rPr>
              <w:t>2</w:t>
            </w:r>
          </w:p>
        </w:tc>
        <w:tc>
          <w:tcPr>
            <w:tcW w:w="849" w:type="pct"/>
          </w:tcPr>
          <w:p w14:paraId="53945E34" w14:textId="77777777" w:rsidR="00605298" w:rsidRPr="001F5D1F" w:rsidRDefault="00605298" w:rsidP="00605298">
            <w:pPr>
              <w:spacing w:line="360" w:lineRule="auto"/>
              <w:rPr>
                <w:rFonts w:cs="Times New Roman"/>
                <w:szCs w:val="28"/>
              </w:rPr>
            </w:pPr>
            <w:r w:rsidRPr="001F5D1F">
              <w:rPr>
                <w:rFonts w:cs="Times New Roman"/>
                <w:szCs w:val="28"/>
              </w:rPr>
              <w:t>6888.86</w:t>
            </w:r>
          </w:p>
        </w:tc>
        <w:tc>
          <w:tcPr>
            <w:tcW w:w="660" w:type="pct"/>
          </w:tcPr>
          <w:p w14:paraId="7DEED67D" w14:textId="77777777" w:rsidR="00605298" w:rsidRPr="001F5D1F" w:rsidRDefault="00605298" w:rsidP="00605298">
            <w:pPr>
              <w:spacing w:line="360" w:lineRule="auto"/>
              <w:rPr>
                <w:rFonts w:cs="Times New Roman"/>
                <w:szCs w:val="28"/>
              </w:rPr>
            </w:pPr>
            <w:r w:rsidRPr="001F5D1F">
              <w:rPr>
                <w:rFonts w:cs="Times New Roman"/>
                <w:szCs w:val="28"/>
              </w:rPr>
              <w:t>142.93</w:t>
            </w:r>
          </w:p>
        </w:tc>
        <w:tc>
          <w:tcPr>
            <w:tcW w:w="754" w:type="pct"/>
          </w:tcPr>
          <w:p w14:paraId="4EA7854D" w14:textId="77777777" w:rsidR="00605298" w:rsidRPr="001F5D1F" w:rsidRDefault="00605298" w:rsidP="00605298">
            <w:pPr>
              <w:spacing w:line="360" w:lineRule="auto"/>
              <w:rPr>
                <w:rFonts w:cs="Times New Roman"/>
                <w:szCs w:val="28"/>
              </w:rPr>
            </w:pPr>
            <w:r w:rsidRPr="001F5D1F">
              <w:rPr>
                <w:rFonts w:cs="Times New Roman"/>
                <w:szCs w:val="28"/>
              </w:rPr>
              <w:t>&lt; 0.001</w:t>
            </w:r>
          </w:p>
        </w:tc>
      </w:tr>
      <w:tr w:rsidR="00605298" w:rsidRPr="001F5D1F" w14:paraId="097767D7" w14:textId="77777777" w:rsidTr="001F5D1F">
        <w:trPr>
          <w:jc w:val="center"/>
        </w:trPr>
        <w:tc>
          <w:tcPr>
            <w:tcW w:w="1417" w:type="pct"/>
          </w:tcPr>
          <w:p w14:paraId="3FA38D30" w14:textId="77777777" w:rsidR="00605298" w:rsidRPr="001F5D1F" w:rsidRDefault="00605298" w:rsidP="00605298">
            <w:pPr>
              <w:spacing w:line="360" w:lineRule="auto"/>
              <w:rPr>
                <w:rFonts w:cs="Times New Roman"/>
                <w:szCs w:val="28"/>
              </w:rPr>
            </w:pPr>
            <w:r w:rsidRPr="001F5D1F">
              <w:rPr>
                <w:rFonts w:cs="Times New Roman"/>
                <w:szCs w:val="28"/>
              </w:rPr>
              <w:t>Zone × Class</w:t>
            </w:r>
          </w:p>
        </w:tc>
        <w:tc>
          <w:tcPr>
            <w:tcW w:w="849" w:type="pct"/>
          </w:tcPr>
          <w:p w14:paraId="006C50A5" w14:textId="77777777" w:rsidR="00605298" w:rsidRPr="001F5D1F" w:rsidRDefault="00605298" w:rsidP="00605298">
            <w:pPr>
              <w:spacing w:line="360" w:lineRule="auto"/>
              <w:rPr>
                <w:rFonts w:cs="Times New Roman"/>
                <w:szCs w:val="28"/>
              </w:rPr>
            </w:pPr>
            <w:r w:rsidRPr="001F5D1F">
              <w:rPr>
                <w:rFonts w:cs="Times New Roman"/>
                <w:szCs w:val="28"/>
              </w:rPr>
              <w:t>527.59</w:t>
            </w:r>
          </w:p>
        </w:tc>
        <w:tc>
          <w:tcPr>
            <w:tcW w:w="472" w:type="pct"/>
          </w:tcPr>
          <w:p w14:paraId="565E7420" w14:textId="77777777" w:rsidR="00605298" w:rsidRPr="001F5D1F" w:rsidRDefault="00605298" w:rsidP="00605298">
            <w:pPr>
              <w:spacing w:line="360" w:lineRule="auto"/>
              <w:rPr>
                <w:rFonts w:cs="Times New Roman"/>
                <w:szCs w:val="28"/>
              </w:rPr>
            </w:pPr>
            <w:r w:rsidRPr="001F5D1F">
              <w:rPr>
                <w:rFonts w:cs="Times New Roman"/>
                <w:szCs w:val="28"/>
              </w:rPr>
              <w:t>4</w:t>
            </w:r>
          </w:p>
        </w:tc>
        <w:tc>
          <w:tcPr>
            <w:tcW w:w="849" w:type="pct"/>
          </w:tcPr>
          <w:p w14:paraId="0099D396" w14:textId="77777777" w:rsidR="00605298" w:rsidRPr="001F5D1F" w:rsidRDefault="00605298" w:rsidP="00605298">
            <w:pPr>
              <w:spacing w:line="360" w:lineRule="auto"/>
              <w:rPr>
                <w:rFonts w:cs="Times New Roman"/>
                <w:szCs w:val="28"/>
              </w:rPr>
            </w:pPr>
            <w:r w:rsidRPr="001F5D1F">
              <w:rPr>
                <w:rFonts w:cs="Times New Roman"/>
                <w:szCs w:val="28"/>
              </w:rPr>
              <w:t>131.90</w:t>
            </w:r>
          </w:p>
        </w:tc>
        <w:tc>
          <w:tcPr>
            <w:tcW w:w="660" w:type="pct"/>
          </w:tcPr>
          <w:p w14:paraId="2856C5E9" w14:textId="77777777" w:rsidR="00605298" w:rsidRPr="001F5D1F" w:rsidRDefault="00605298" w:rsidP="00605298">
            <w:pPr>
              <w:spacing w:line="360" w:lineRule="auto"/>
              <w:rPr>
                <w:rFonts w:cs="Times New Roman"/>
                <w:szCs w:val="28"/>
              </w:rPr>
            </w:pPr>
            <w:r w:rsidRPr="001F5D1F">
              <w:rPr>
                <w:rFonts w:cs="Times New Roman"/>
                <w:szCs w:val="28"/>
              </w:rPr>
              <w:t>2.74</w:t>
            </w:r>
          </w:p>
        </w:tc>
        <w:tc>
          <w:tcPr>
            <w:tcW w:w="754" w:type="pct"/>
          </w:tcPr>
          <w:p w14:paraId="23F339C3" w14:textId="77777777" w:rsidR="00605298" w:rsidRPr="001F5D1F" w:rsidRDefault="00605298" w:rsidP="00605298">
            <w:pPr>
              <w:spacing w:line="360" w:lineRule="auto"/>
              <w:rPr>
                <w:rFonts w:cs="Times New Roman"/>
                <w:szCs w:val="28"/>
              </w:rPr>
            </w:pPr>
            <w:r w:rsidRPr="001F5D1F">
              <w:rPr>
                <w:rFonts w:cs="Times New Roman"/>
                <w:szCs w:val="28"/>
              </w:rPr>
              <w:t>0.034</w:t>
            </w:r>
          </w:p>
        </w:tc>
      </w:tr>
      <w:tr w:rsidR="00605298" w:rsidRPr="001F5D1F" w14:paraId="7C1EAC0F" w14:textId="77777777" w:rsidTr="001F5D1F">
        <w:trPr>
          <w:jc w:val="center"/>
        </w:trPr>
        <w:tc>
          <w:tcPr>
            <w:tcW w:w="1417" w:type="pct"/>
          </w:tcPr>
          <w:p w14:paraId="44D75A41" w14:textId="77777777" w:rsidR="00605298" w:rsidRPr="001F5D1F" w:rsidRDefault="00605298" w:rsidP="00605298">
            <w:pPr>
              <w:spacing w:line="360" w:lineRule="auto"/>
              <w:rPr>
                <w:rFonts w:cs="Times New Roman"/>
                <w:szCs w:val="28"/>
              </w:rPr>
            </w:pPr>
            <w:r w:rsidRPr="001F5D1F">
              <w:rPr>
                <w:rFonts w:cs="Times New Roman"/>
                <w:szCs w:val="28"/>
              </w:rPr>
              <w:t>Error</w:t>
            </w:r>
          </w:p>
        </w:tc>
        <w:tc>
          <w:tcPr>
            <w:tcW w:w="849" w:type="pct"/>
          </w:tcPr>
          <w:p w14:paraId="14AE3D77" w14:textId="77777777" w:rsidR="00605298" w:rsidRPr="001F5D1F" w:rsidRDefault="00605298" w:rsidP="00605298">
            <w:pPr>
              <w:spacing w:line="360" w:lineRule="auto"/>
              <w:rPr>
                <w:rFonts w:cs="Times New Roman"/>
                <w:szCs w:val="28"/>
              </w:rPr>
            </w:pPr>
            <w:r w:rsidRPr="001F5D1F">
              <w:rPr>
                <w:rFonts w:cs="Times New Roman"/>
                <w:szCs w:val="28"/>
              </w:rPr>
              <w:t>4337.83</w:t>
            </w:r>
          </w:p>
        </w:tc>
        <w:tc>
          <w:tcPr>
            <w:tcW w:w="472" w:type="pct"/>
          </w:tcPr>
          <w:p w14:paraId="7B78CD80" w14:textId="77777777" w:rsidR="00605298" w:rsidRPr="001F5D1F" w:rsidRDefault="00605298" w:rsidP="00605298">
            <w:pPr>
              <w:spacing w:line="360" w:lineRule="auto"/>
              <w:rPr>
                <w:rFonts w:cs="Times New Roman"/>
                <w:szCs w:val="28"/>
              </w:rPr>
            </w:pPr>
            <w:r w:rsidRPr="001F5D1F">
              <w:rPr>
                <w:rFonts w:cs="Times New Roman"/>
                <w:szCs w:val="28"/>
              </w:rPr>
              <w:t>90</w:t>
            </w:r>
          </w:p>
        </w:tc>
        <w:tc>
          <w:tcPr>
            <w:tcW w:w="849" w:type="pct"/>
          </w:tcPr>
          <w:p w14:paraId="6470AE72" w14:textId="77777777" w:rsidR="00605298" w:rsidRPr="001F5D1F" w:rsidRDefault="00605298" w:rsidP="00605298">
            <w:pPr>
              <w:spacing w:line="360" w:lineRule="auto"/>
              <w:rPr>
                <w:rFonts w:cs="Times New Roman"/>
                <w:szCs w:val="28"/>
              </w:rPr>
            </w:pPr>
            <w:r w:rsidRPr="001F5D1F">
              <w:rPr>
                <w:rFonts w:cs="Times New Roman"/>
                <w:szCs w:val="28"/>
              </w:rPr>
              <w:t>48.20</w:t>
            </w:r>
          </w:p>
        </w:tc>
        <w:tc>
          <w:tcPr>
            <w:tcW w:w="660" w:type="pct"/>
          </w:tcPr>
          <w:p w14:paraId="51E12A7F" w14:textId="77777777" w:rsidR="00605298" w:rsidRPr="001F5D1F" w:rsidRDefault="00605298" w:rsidP="00605298">
            <w:pPr>
              <w:spacing w:line="360" w:lineRule="auto"/>
              <w:rPr>
                <w:rFonts w:cs="Times New Roman"/>
                <w:szCs w:val="28"/>
              </w:rPr>
            </w:pPr>
          </w:p>
        </w:tc>
        <w:tc>
          <w:tcPr>
            <w:tcW w:w="754" w:type="pct"/>
          </w:tcPr>
          <w:p w14:paraId="4628373B" w14:textId="77777777" w:rsidR="00605298" w:rsidRPr="001F5D1F" w:rsidRDefault="00605298" w:rsidP="00605298">
            <w:pPr>
              <w:spacing w:line="360" w:lineRule="auto"/>
              <w:rPr>
                <w:rFonts w:cs="Times New Roman"/>
                <w:szCs w:val="28"/>
              </w:rPr>
            </w:pPr>
          </w:p>
        </w:tc>
      </w:tr>
      <w:tr w:rsidR="00605298" w:rsidRPr="001F5D1F" w14:paraId="2551751C" w14:textId="77777777" w:rsidTr="001F5D1F">
        <w:trPr>
          <w:jc w:val="center"/>
        </w:trPr>
        <w:tc>
          <w:tcPr>
            <w:tcW w:w="1417" w:type="pct"/>
            <w:tcBorders>
              <w:bottom w:val="single" w:sz="4" w:space="0" w:color="auto"/>
            </w:tcBorders>
          </w:tcPr>
          <w:p w14:paraId="3FBBC398" w14:textId="77777777" w:rsidR="00605298" w:rsidRPr="001F5D1F" w:rsidRDefault="00605298" w:rsidP="00605298">
            <w:pPr>
              <w:spacing w:line="360" w:lineRule="auto"/>
              <w:rPr>
                <w:rFonts w:cs="Times New Roman"/>
                <w:szCs w:val="28"/>
              </w:rPr>
            </w:pPr>
            <w:r w:rsidRPr="001F5D1F">
              <w:rPr>
                <w:rFonts w:cs="Times New Roman"/>
                <w:szCs w:val="28"/>
              </w:rPr>
              <w:t>Total</w:t>
            </w:r>
          </w:p>
        </w:tc>
        <w:tc>
          <w:tcPr>
            <w:tcW w:w="849" w:type="pct"/>
            <w:tcBorders>
              <w:bottom w:val="single" w:sz="4" w:space="0" w:color="auto"/>
            </w:tcBorders>
          </w:tcPr>
          <w:p w14:paraId="214B79B5" w14:textId="77777777" w:rsidR="00605298" w:rsidRPr="001F5D1F" w:rsidRDefault="00605298" w:rsidP="00605298">
            <w:pPr>
              <w:spacing w:line="360" w:lineRule="auto"/>
              <w:rPr>
                <w:rFonts w:cs="Times New Roman"/>
                <w:szCs w:val="28"/>
              </w:rPr>
            </w:pPr>
            <w:r w:rsidRPr="001F5D1F">
              <w:rPr>
                <w:rFonts w:cs="Times New Roman"/>
                <w:szCs w:val="28"/>
              </w:rPr>
              <w:t>21327.65</w:t>
            </w:r>
          </w:p>
        </w:tc>
        <w:tc>
          <w:tcPr>
            <w:tcW w:w="472" w:type="pct"/>
            <w:tcBorders>
              <w:bottom w:val="single" w:sz="4" w:space="0" w:color="auto"/>
            </w:tcBorders>
          </w:tcPr>
          <w:p w14:paraId="6788E646" w14:textId="77777777" w:rsidR="00605298" w:rsidRPr="001F5D1F" w:rsidRDefault="00605298" w:rsidP="00605298">
            <w:pPr>
              <w:spacing w:line="360" w:lineRule="auto"/>
              <w:rPr>
                <w:rFonts w:cs="Times New Roman"/>
                <w:szCs w:val="28"/>
              </w:rPr>
            </w:pPr>
            <w:r w:rsidRPr="001F5D1F">
              <w:rPr>
                <w:rFonts w:cs="Times New Roman"/>
                <w:szCs w:val="28"/>
              </w:rPr>
              <w:t>98</w:t>
            </w:r>
          </w:p>
        </w:tc>
        <w:tc>
          <w:tcPr>
            <w:tcW w:w="849" w:type="pct"/>
            <w:tcBorders>
              <w:bottom w:val="single" w:sz="4" w:space="0" w:color="auto"/>
            </w:tcBorders>
          </w:tcPr>
          <w:p w14:paraId="09F6FD40" w14:textId="77777777" w:rsidR="00605298" w:rsidRPr="001F5D1F" w:rsidRDefault="00605298" w:rsidP="00605298">
            <w:pPr>
              <w:spacing w:line="360" w:lineRule="auto"/>
              <w:rPr>
                <w:rFonts w:cs="Times New Roman"/>
                <w:szCs w:val="28"/>
              </w:rPr>
            </w:pPr>
          </w:p>
        </w:tc>
        <w:tc>
          <w:tcPr>
            <w:tcW w:w="660" w:type="pct"/>
            <w:tcBorders>
              <w:bottom w:val="single" w:sz="4" w:space="0" w:color="auto"/>
            </w:tcBorders>
          </w:tcPr>
          <w:p w14:paraId="635E305A" w14:textId="77777777" w:rsidR="00605298" w:rsidRPr="001F5D1F" w:rsidRDefault="00605298" w:rsidP="00605298">
            <w:pPr>
              <w:spacing w:line="360" w:lineRule="auto"/>
              <w:rPr>
                <w:rFonts w:cs="Times New Roman"/>
                <w:szCs w:val="28"/>
              </w:rPr>
            </w:pPr>
          </w:p>
        </w:tc>
        <w:tc>
          <w:tcPr>
            <w:tcW w:w="754" w:type="pct"/>
            <w:tcBorders>
              <w:bottom w:val="single" w:sz="4" w:space="0" w:color="auto"/>
            </w:tcBorders>
          </w:tcPr>
          <w:p w14:paraId="2F71DE10" w14:textId="77777777" w:rsidR="00605298" w:rsidRPr="001F5D1F" w:rsidRDefault="00605298" w:rsidP="00605298">
            <w:pPr>
              <w:spacing w:line="360" w:lineRule="auto"/>
              <w:rPr>
                <w:rFonts w:cs="Times New Roman"/>
                <w:szCs w:val="28"/>
              </w:rPr>
            </w:pPr>
          </w:p>
        </w:tc>
      </w:tr>
    </w:tbl>
    <w:p w14:paraId="7260E6A2" w14:textId="7DBAAB17" w:rsidR="00AC6555" w:rsidRDefault="00004B38" w:rsidP="00AC6555">
      <w:pPr>
        <w:jc w:val="center"/>
      </w:pPr>
      <w:r>
        <w:rPr>
          <w:noProof/>
        </w:rPr>
        <mc:AlternateContent>
          <mc:Choice Requires="wpg">
            <w:drawing>
              <wp:anchor distT="0" distB="0" distL="114300" distR="114300" simplePos="0" relativeHeight="251924480" behindDoc="0" locked="0" layoutInCell="1" allowOverlap="1" wp14:anchorId="637A7519" wp14:editId="7379BC4E">
                <wp:simplePos x="0" y="0"/>
                <wp:positionH relativeFrom="column">
                  <wp:posOffset>-7620</wp:posOffset>
                </wp:positionH>
                <wp:positionV relativeFrom="paragraph">
                  <wp:posOffset>303220</wp:posOffset>
                </wp:positionV>
                <wp:extent cx="5457825" cy="3296285"/>
                <wp:effectExtent l="0" t="0" r="0" b="5715"/>
                <wp:wrapTopAndBottom/>
                <wp:docPr id="225" name="Group 225"/>
                <wp:cNvGraphicFramePr/>
                <a:graphic xmlns:a="http://schemas.openxmlformats.org/drawingml/2006/main">
                  <a:graphicData uri="http://schemas.microsoft.com/office/word/2010/wordprocessingGroup">
                    <wpg:wgp>
                      <wpg:cNvGrpSpPr/>
                      <wpg:grpSpPr>
                        <a:xfrm>
                          <a:off x="0" y="0"/>
                          <a:ext cx="5457825" cy="3296285"/>
                          <a:chOff x="0" y="0"/>
                          <a:chExt cx="5457825" cy="3296285"/>
                        </a:xfrm>
                      </wpg:grpSpPr>
                      <wpg:grpSp>
                        <wpg:cNvPr id="30" name="Group 30"/>
                        <wpg:cNvGrpSpPr/>
                        <wpg:grpSpPr>
                          <a:xfrm>
                            <a:off x="0" y="0"/>
                            <a:ext cx="5457825" cy="3296285"/>
                            <a:chOff x="0" y="0"/>
                            <a:chExt cx="5457825" cy="3296285"/>
                          </a:xfrm>
                        </wpg:grpSpPr>
                        <pic:pic xmlns:pic="http://schemas.openxmlformats.org/drawingml/2006/picture">
                          <pic:nvPicPr>
                            <pic:cNvPr id="330" name="Picture 330"/>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457825" cy="2822575"/>
                            </a:xfrm>
                            <a:prstGeom prst="rect">
                              <a:avLst/>
                            </a:prstGeom>
                          </pic:spPr>
                        </pic:pic>
                        <wps:wsp>
                          <wps:cNvPr id="331" name="Text Box 331"/>
                          <wps:cNvSpPr txBox="1"/>
                          <wps:spPr>
                            <a:xfrm>
                              <a:off x="0" y="2847975"/>
                              <a:ext cx="5457825" cy="448310"/>
                            </a:xfrm>
                            <a:prstGeom prst="rect">
                              <a:avLst/>
                            </a:prstGeom>
                            <a:solidFill>
                              <a:prstClr val="white"/>
                            </a:solidFill>
                            <a:ln>
                              <a:noFill/>
                            </a:ln>
                          </wps:spPr>
                          <wps:txbx>
                            <w:txbxContent>
                              <w:p w14:paraId="69DD070B" w14:textId="4ADC4E80" w:rsidR="00AC6555" w:rsidRPr="001F5D1F" w:rsidRDefault="00A23EDD" w:rsidP="00E7290D">
                                <w:pPr>
                                  <w:pStyle w:val="Caption"/>
                                  <w:jc w:val="center"/>
                                  <w:rPr>
                                    <w:rFonts w:cs="Times New Roman"/>
                                    <w:i w:val="0"/>
                                    <w:iCs w:val="0"/>
                                    <w:noProof/>
                                    <w:color w:val="auto"/>
                                    <w:sz w:val="22"/>
                                    <w:szCs w:val="22"/>
                                  </w:rPr>
                                </w:pPr>
                                <w:bookmarkStart w:id="183" w:name="_Toc240783437"/>
                                <w:r w:rsidRPr="00F70908">
                                  <w:rPr>
                                    <w:rFonts w:cs="Times New Roman"/>
                                    <w:b/>
                                    <w:bCs/>
                                    <w:i w:val="0"/>
                                    <w:iCs w:val="0"/>
                                    <w:color w:val="auto"/>
                                    <w:sz w:val="22"/>
                                    <w:szCs w:val="22"/>
                                  </w:rPr>
                                  <w:t>Figure 3.</w:t>
                                </w:r>
                                <w:r>
                                  <w:rPr>
                                    <w:rFonts w:cs="Times New Roman"/>
                                    <w:b/>
                                    <w:bCs/>
                                    <w:i w:val="0"/>
                                    <w:iCs w:val="0"/>
                                    <w:color w:val="auto"/>
                                    <w:sz w:val="22"/>
                                    <w:szCs w:val="22"/>
                                  </w:rPr>
                                  <w:t>10</w:t>
                                </w:r>
                                <w:r w:rsidRPr="00F70908">
                                  <w:rPr>
                                    <w:rFonts w:cs="Times New Roman"/>
                                    <w:b/>
                                    <w:bCs/>
                                    <w:i w:val="0"/>
                                    <w:iCs w:val="0"/>
                                    <w:color w:val="auto"/>
                                    <w:sz w:val="22"/>
                                    <w:szCs w:val="22"/>
                                  </w:rPr>
                                  <w:t>:</w:t>
                                </w:r>
                                <w:r>
                                  <w:rPr>
                                    <w:rFonts w:cs="Times New Roman"/>
                                    <w:i w:val="0"/>
                                    <w:iCs w:val="0"/>
                                    <w:color w:val="auto"/>
                                    <w:sz w:val="22"/>
                                    <w:szCs w:val="22"/>
                                  </w:rPr>
                                  <w:t xml:space="preserve"> </w:t>
                                </w:r>
                                <w:r w:rsidR="00AC6555" w:rsidRPr="001F5D1F">
                                  <w:rPr>
                                    <w:rFonts w:cs="Times New Roman"/>
                                    <w:i w:val="0"/>
                                    <w:iCs w:val="0"/>
                                    <w:color w:val="auto"/>
                                    <w:sz w:val="22"/>
                                    <w:szCs w:val="22"/>
                                  </w:rPr>
                                  <w:t>Heat map of the mean concentration (</w:t>
                                </w:r>
                                <w:r w:rsidR="005F6116" w:rsidRPr="001F5D1F">
                                  <w:rPr>
                                    <w:rFonts w:cs="Times New Roman"/>
                                    <w:i w:val="0"/>
                                    <w:iCs w:val="0"/>
                                    <w:color w:val="auto"/>
                                    <w:sz w:val="22"/>
                                    <w:szCs w:val="22"/>
                                  </w:rPr>
                                  <w:t>µg/L</w:t>
                                </w:r>
                                <w:r w:rsidR="00AC6555" w:rsidRPr="001F5D1F">
                                  <w:rPr>
                                    <w:rFonts w:cs="Times New Roman"/>
                                    <w:i w:val="0"/>
                                    <w:iCs w:val="0"/>
                                    <w:color w:val="auto"/>
                                    <w:sz w:val="22"/>
                                    <w:szCs w:val="22"/>
                                  </w:rPr>
                                  <w:t>, n = 3 per site) of the seven detected OCPs at the eleven sampling sites, arranged up-stream to down-stream</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pic:pic xmlns:pic="http://schemas.openxmlformats.org/drawingml/2006/picture">
                        <pic:nvPicPr>
                          <pic:cNvPr id="224" name="Picture 224"/>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rot="16200000">
                            <a:off x="5126037" y="306388"/>
                            <a:ext cx="378460" cy="1435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7A7519" id="Group 225" o:spid="_x0000_s1154" style="position:absolute;left:0;text-align:left;margin-left:-.6pt;margin-top:23.9pt;width:429.75pt;height:259.55pt;z-index:251924480;mso-width-relative:margin;mso-height-relative:margin" coordsize="54578,32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">
                <v:group id="Group 30" o:spid="_x0000_s1155" style="position:absolute;width:54578;height:32962" coordsize="54578,32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Picture 330" o:spid="_x0000_s1156" type="#_x0000_t75" style="position:absolute;width:54578;height:28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">
                    <v:imagedata r:id="rId111" o:title=""/>
                  </v:shape>
                  <v:shape id="Text Box 331" o:spid="_x0000_s1157" type="#_x0000_t202" style="position:absolute;top:28479;width:54578;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" stroked="f">
                    <v:textbox style="mso-fit-shape-to-text:t" inset="0,0,0,0">
                      <w:txbxContent>
                        <w:p w14:paraId="69DD070B" w14:textId="4ADC4E80" w:rsidR="00AC6555" w:rsidRPr="001F5D1F" w:rsidRDefault="00A23EDD" w:rsidP="00E7290D">
                          <w:pPr>
                            <w:pStyle w:val="Caption"/>
                            <w:jc w:val="center"/>
                            <w:rPr>
                              <w:rFonts w:cs="Times New Roman"/>
                              <w:i w:val="0"/>
                              <w:iCs w:val="0"/>
                              <w:noProof/>
                              <w:color w:val="auto"/>
                              <w:sz w:val="22"/>
                              <w:szCs w:val="22"/>
                            </w:rPr>
                          </w:pPr>
                          <w:bookmarkStart w:id="184" w:name="_Toc240783437"/>
                          <w:r w:rsidRPr="00F70908">
                            <w:rPr>
                              <w:rFonts w:cs="Times New Roman"/>
                              <w:b/>
                              <w:bCs/>
                              <w:i w:val="0"/>
                              <w:iCs w:val="0"/>
                              <w:color w:val="auto"/>
                              <w:sz w:val="22"/>
                              <w:szCs w:val="22"/>
                            </w:rPr>
                            <w:t>Figure 3.</w:t>
                          </w:r>
                          <w:r>
                            <w:rPr>
                              <w:rFonts w:cs="Times New Roman"/>
                              <w:b/>
                              <w:bCs/>
                              <w:i w:val="0"/>
                              <w:iCs w:val="0"/>
                              <w:color w:val="auto"/>
                              <w:sz w:val="22"/>
                              <w:szCs w:val="22"/>
                            </w:rPr>
                            <w:t>10</w:t>
                          </w:r>
                          <w:r w:rsidRPr="00F70908">
                            <w:rPr>
                              <w:rFonts w:cs="Times New Roman"/>
                              <w:b/>
                              <w:bCs/>
                              <w:i w:val="0"/>
                              <w:iCs w:val="0"/>
                              <w:color w:val="auto"/>
                              <w:sz w:val="22"/>
                              <w:szCs w:val="22"/>
                            </w:rPr>
                            <w:t>:</w:t>
                          </w:r>
                          <w:r>
                            <w:rPr>
                              <w:rFonts w:cs="Times New Roman"/>
                              <w:i w:val="0"/>
                              <w:iCs w:val="0"/>
                              <w:color w:val="auto"/>
                              <w:sz w:val="22"/>
                              <w:szCs w:val="22"/>
                            </w:rPr>
                            <w:t xml:space="preserve"> </w:t>
                          </w:r>
                          <w:r w:rsidR="00AC6555" w:rsidRPr="001F5D1F">
                            <w:rPr>
                              <w:rFonts w:cs="Times New Roman"/>
                              <w:i w:val="0"/>
                              <w:iCs w:val="0"/>
                              <w:color w:val="auto"/>
                              <w:sz w:val="22"/>
                              <w:szCs w:val="22"/>
                            </w:rPr>
                            <w:t>Heat map of the mean concentration (</w:t>
                          </w:r>
                          <w:r w:rsidR="005F6116" w:rsidRPr="001F5D1F">
                            <w:rPr>
                              <w:rFonts w:cs="Times New Roman"/>
                              <w:i w:val="0"/>
                              <w:iCs w:val="0"/>
                              <w:color w:val="auto"/>
                              <w:sz w:val="22"/>
                              <w:szCs w:val="22"/>
                            </w:rPr>
                            <w:t>µg/L</w:t>
                          </w:r>
                          <w:r w:rsidR="00AC6555" w:rsidRPr="001F5D1F">
                            <w:rPr>
                              <w:rFonts w:cs="Times New Roman"/>
                              <w:i w:val="0"/>
                              <w:iCs w:val="0"/>
                              <w:color w:val="auto"/>
                              <w:sz w:val="22"/>
                              <w:szCs w:val="22"/>
                            </w:rPr>
                            <w:t>, n = 3 per site) of the seven detected OCPs at the eleven sampling sites, arranged up-stream to down-stream</w:t>
                          </w:r>
                          <w:bookmarkEnd w:id="184"/>
                        </w:p>
                      </w:txbxContent>
                    </v:textbox>
                  </v:shape>
                </v:group>
                <v:shape id="Picture 224" o:spid="_x0000_s1158" type="#_x0000_t75" style="position:absolute;left:51261;top:3063;width:3784;height:143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">
                  <v:imagedata r:id="rId112" o:title=""/>
                </v:shape>
                <w10:wrap type="topAndBottom"/>
              </v:group>
            </w:pict>
          </mc:Fallback>
        </mc:AlternateContent>
      </w:r>
    </w:p>
    <w:p w14:paraId="13F0D379" w14:textId="610F5928" w:rsidR="001F5D1F" w:rsidRDefault="001F5D1F" w:rsidP="00F728E7">
      <w:pPr>
        <w:jc w:val="both"/>
        <w:rPr>
          <w:rFonts w:cs="Times New Roman"/>
          <w:szCs w:val="24"/>
        </w:rPr>
      </w:pPr>
    </w:p>
    <w:p w14:paraId="1D20C76E" w14:textId="562645CE" w:rsidR="00A71A4C" w:rsidRPr="00F728E7" w:rsidRDefault="00AC6555" w:rsidP="00004B38">
      <w:pPr>
        <w:spacing w:line="360" w:lineRule="auto"/>
        <w:jc w:val="both"/>
        <w:rPr>
          <w:rFonts w:cs="Times New Roman"/>
          <w:szCs w:val="24"/>
        </w:rPr>
      </w:pPr>
      <w:r w:rsidRPr="00F728E7">
        <w:rPr>
          <w:rFonts w:cs="Times New Roman"/>
          <w:szCs w:val="24"/>
        </w:rPr>
        <w:t xml:space="preserve">The heat map (Figure 4.4) shows that every detected compound reached its maximum at </w:t>
      </w:r>
      <w:proofErr w:type="spellStart"/>
      <w:r w:rsidRPr="00F728E7">
        <w:rPr>
          <w:rFonts w:cs="Times New Roman"/>
          <w:szCs w:val="24"/>
        </w:rPr>
        <w:t>Kalurghat</w:t>
      </w:r>
      <w:proofErr w:type="spellEnd"/>
      <w:r w:rsidRPr="00F728E7">
        <w:rPr>
          <w:rFonts w:cs="Times New Roman"/>
          <w:szCs w:val="24"/>
        </w:rPr>
        <w:t xml:space="preserve"> (</w:t>
      </w:r>
      <w:proofErr w:type="spellStart"/>
      <w:proofErr w:type="gramStart"/>
      <w:r w:rsidRPr="00F728E7">
        <w:rPr>
          <w:rFonts w:cs="Times New Roman"/>
          <w:szCs w:val="24"/>
        </w:rPr>
        <w:t>p,p</w:t>
      </w:r>
      <w:proofErr w:type="spellEnd"/>
      <w:proofErr w:type="gramEnd"/>
      <w:r w:rsidRPr="00F728E7">
        <w:rPr>
          <w:rFonts w:cs="Times New Roman"/>
          <w:szCs w:val="24"/>
        </w:rPr>
        <w:t xml:space="preserve">′-DDT 27.6, </w:t>
      </w:r>
      <w:proofErr w:type="spellStart"/>
      <w:r w:rsidRPr="00F728E7">
        <w:rPr>
          <w:rFonts w:cs="Times New Roman"/>
          <w:szCs w:val="24"/>
        </w:rPr>
        <w:t>p,p</w:t>
      </w:r>
      <w:proofErr w:type="spellEnd"/>
      <w:r w:rsidRPr="00F728E7">
        <w:rPr>
          <w:rFonts w:cs="Times New Roman"/>
          <w:szCs w:val="24"/>
        </w:rPr>
        <w:t xml:space="preserve">′-DDD 25.2, δ-HCH 11.8 </w:t>
      </w:r>
      <w:r w:rsidR="00856777" w:rsidRPr="009F6AA0">
        <w:rPr>
          <w:rFonts w:cs="Times New Roman"/>
          <w:szCs w:val="24"/>
        </w:rPr>
        <w:t>µg/L</w:t>
      </w:r>
      <w:r w:rsidRPr="00F728E7">
        <w:rPr>
          <w:rFonts w:cs="Times New Roman"/>
          <w:szCs w:val="24"/>
        </w:rPr>
        <w:t xml:space="preserve">) or at the </w:t>
      </w:r>
      <w:proofErr w:type="spellStart"/>
      <w:r w:rsidRPr="00F728E7">
        <w:rPr>
          <w:rFonts w:cs="Times New Roman"/>
          <w:szCs w:val="24"/>
        </w:rPr>
        <w:t>Nazirhat</w:t>
      </w:r>
      <w:proofErr w:type="spellEnd"/>
      <w:r w:rsidRPr="00F728E7">
        <w:rPr>
          <w:rFonts w:cs="Times New Roman"/>
          <w:szCs w:val="24"/>
        </w:rPr>
        <w:t xml:space="preserve"> hotspot (heptachlor 13.4 </w:t>
      </w:r>
      <w:r w:rsidR="00856777" w:rsidRPr="009F6AA0">
        <w:rPr>
          <w:rFonts w:cs="Times New Roman"/>
          <w:szCs w:val="24"/>
        </w:rPr>
        <w:t>µg/L</w:t>
      </w:r>
      <w:r w:rsidRPr="00F728E7">
        <w:rPr>
          <w:rFonts w:cs="Times New Roman"/>
          <w:szCs w:val="24"/>
        </w:rPr>
        <w:t xml:space="preserve">), confirming that the lower reach between </w:t>
      </w:r>
      <w:proofErr w:type="spellStart"/>
      <w:r w:rsidRPr="00F728E7">
        <w:rPr>
          <w:rFonts w:cs="Times New Roman"/>
          <w:szCs w:val="24"/>
        </w:rPr>
        <w:t>Horekrishno</w:t>
      </w:r>
      <w:proofErr w:type="spellEnd"/>
      <w:r w:rsidRPr="00F728E7">
        <w:rPr>
          <w:rFonts w:cs="Times New Roman"/>
          <w:szCs w:val="24"/>
        </w:rPr>
        <w:t xml:space="preserve"> </w:t>
      </w:r>
      <w:proofErr w:type="spellStart"/>
      <w:r w:rsidRPr="00F728E7">
        <w:rPr>
          <w:rFonts w:cs="Times New Roman"/>
          <w:szCs w:val="24"/>
        </w:rPr>
        <w:t>Mohajoner</w:t>
      </w:r>
      <w:proofErr w:type="spellEnd"/>
      <w:r w:rsidRPr="00F728E7">
        <w:rPr>
          <w:rFonts w:cs="Times New Roman"/>
          <w:szCs w:val="24"/>
        </w:rPr>
        <w:t xml:space="preserve"> Tek and </w:t>
      </w:r>
      <w:proofErr w:type="spellStart"/>
      <w:r w:rsidRPr="00F728E7">
        <w:rPr>
          <w:rFonts w:cs="Times New Roman"/>
          <w:szCs w:val="24"/>
        </w:rPr>
        <w:t>Kalurghat</w:t>
      </w:r>
      <w:proofErr w:type="spellEnd"/>
      <w:r w:rsidRPr="00F728E7">
        <w:rPr>
          <w:rFonts w:cs="Times New Roman"/>
          <w:szCs w:val="24"/>
        </w:rPr>
        <w:t xml:space="preserve">, together with </w:t>
      </w:r>
      <w:proofErr w:type="spellStart"/>
      <w:r w:rsidRPr="00F728E7">
        <w:rPr>
          <w:rFonts w:cs="Times New Roman"/>
          <w:szCs w:val="24"/>
        </w:rPr>
        <w:t>Nazirhat</w:t>
      </w:r>
      <w:proofErr w:type="spellEnd"/>
      <w:r w:rsidRPr="00F728E7">
        <w:rPr>
          <w:rFonts w:cs="Times New Roman"/>
          <w:szCs w:val="24"/>
        </w:rPr>
        <w:t>, represents the combination of highest OCP exposure in the river.</w:t>
      </w:r>
    </w:p>
    <w:p w14:paraId="0D8F884D" w14:textId="02585B3C" w:rsidR="00A71A4C" w:rsidRDefault="00C65563" w:rsidP="00F728E7">
      <w:pPr>
        <w:pStyle w:val="Heading3"/>
      </w:pPr>
      <w:bookmarkStart w:id="185" w:name="_Toc240814297"/>
      <w:r>
        <w:t>3.3.2</w:t>
      </w:r>
      <w:r w:rsidR="00A71A4C">
        <w:t xml:space="preserve"> Human Health Risk from Exposure to River Water</w:t>
      </w:r>
      <w:bookmarkEnd w:id="185"/>
    </w:p>
    <w:p w14:paraId="0238D1D9" w14:textId="58112388" w:rsidR="00004B38" w:rsidRDefault="007C6B81" w:rsidP="00A23EDD">
      <w:pPr>
        <w:spacing w:line="360" w:lineRule="auto"/>
        <w:jc w:val="both"/>
        <w:rPr>
          <w:rFonts w:cs="Times New Roman"/>
          <w:szCs w:val="24"/>
        </w:rPr>
      </w:pPr>
      <w:r>
        <w:rPr>
          <w:noProof/>
        </w:rPr>
        <mc:AlternateContent>
          <mc:Choice Requires="wpg">
            <w:drawing>
              <wp:anchor distT="0" distB="0" distL="114300" distR="114300" simplePos="0" relativeHeight="251843584" behindDoc="0" locked="0" layoutInCell="1" allowOverlap="1" wp14:anchorId="2021E046" wp14:editId="2039E84F">
                <wp:simplePos x="0" y="0"/>
                <wp:positionH relativeFrom="margin">
                  <wp:align>center</wp:align>
                </wp:positionH>
                <wp:positionV relativeFrom="paragraph">
                  <wp:posOffset>3669916</wp:posOffset>
                </wp:positionV>
                <wp:extent cx="4895850" cy="3038475"/>
                <wp:effectExtent l="0" t="0" r="0" b="9525"/>
                <wp:wrapTopAndBottom/>
                <wp:docPr id="334" name="Group 334"/>
                <wp:cNvGraphicFramePr/>
                <a:graphic xmlns:a="http://schemas.openxmlformats.org/drawingml/2006/main">
                  <a:graphicData uri="http://schemas.microsoft.com/office/word/2010/wordprocessingGroup">
                    <wpg:wgp>
                      <wpg:cNvGrpSpPr/>
                      <wpg:grpSpPr>
                        <a:xfrm>
                          <a:off x="0" y="0"/>
                          <a:ext cx="4895850" cy="3038475"/>
                          <a:chOff x="-19498" y="0"/>
                          <a:chExt cx="5011046" cy="3085694"/>
                        </a:xfrm>
                      </wpg:grpSpPr>
                      <pic:pic xmlns:pic="http://schemas.openxmlformats.org/drawingml/2006/picture">
                        <pic:nvPicPr>
                          <pic:cNvPr id="332" name="Picture 332"/>
                          <pic:cNvPicPr>
                            <a:picLocks noChangeAspect="1"/>
                          </pic:cNvPicPr>
                        </pic:nvPicPr>
                        <pic:blipFill>
                          <a:blip r:embed="rId113" cstate="print">
                            <a:extLst>
                              <a:ext uri="{28A0092B-C50C-407E-A947-70E740481C1C}">
                                <a14:useLocalDpi xmlns:a14="http://schemas.microsoft.com/office/drawing/2010/main" val="0"/>
                              </a:ext>
                            </a:extLst>
                          </a:blip>
                          <a:stretch>
                            <a:fillRect/>
                          </a:stretch>
                        </pic:blipFill>
                        <pic:spPr>
                          <a:xfrm>
                            <a:off x="297516" y="0"/>
                            <a:ext cx="4401558" cy="2595085"/>
                          </a:xfrm>
                          <a:prstGeom prst="rect">
                            <a:avLst/>
                          </a:prstGeom>
                        </pic:spPr>
                      </pic:pic>
                      <wps:wsp>
                        <wps:cNvPr id="333" name="Text Box 333"/>
                        <wps:cNvSpPr txBox="1"/>
                        <wps:spPr>
                          <a:xfrm>
                            <a:off x="-19498" y="2626302"/>
                            <a:ext cx="5011046" cy="459392"/>
                          </a:xfrm>
                          <a:prstGeom prst="rect">
                            <a:avLst/>
                          </a:prstGeom>
                          <a:solidFill>
                            <a:prstClr val="white"/>
                          </a:solidFill>
                          <a:ln>
                            <a:noFill/>
                          </a:ln>
                        </wps:spPr>
                        <wps:txbx>
                          <w:txbxContent>
                            <w:p w14:paraId="188AFD2E" w14:textId="7E0BB94C" w:rsidR="004834B2" w:rsidRPr="007C6B81" w:rsidRDefault="00A23EDD" w:rsidP="004834B2">
                              <w:pPr>
                                <w:pStyle w:val="Caption"/>
                                <w:jc w:val="center"/>
                                <w:rPr>
                                  <w:rFonts w:cs="Times New Roman"/>
                                  <w:i w:val="0"/>
                                  <w:iCs w:val="0"/>
                                  <w:noProof/>
                                  <w:color w:val="auto"/>
                                  <w:sz w:val="22"/>
                                  <w:szCs w:val="22"/>
                                </w:rPr>
                              </w:pPr>
                              <w:bookmarkStart w:id="186" w:name="_Toc240783438"/>
                              <w:r w:rsidRPr="00F70908">
                                <w:rPr>
                                  <w:rFonts w:cs="Times New Roman"/>
                                  <w:b/>
                                  <w:bCs/>
                                  <w:i w:val="0"/>
                                  <w:iCs w:val="0"/>
                                  <w:color w:val="auto"/>
                                  <w:sz w:val="22"/>
                                  <w:szCs w:val="22"/>
                                </w:rPr>
                                <w:t>Figure 3.</w:t>
                              </w:r>
                              <w:r>
                                <w:rPr>
                                  <w:rFonts w:cs="Times New Roman"/>
                                  <w:b/>
                                  <w:bCs/>
                                  <w:i w:val="0"/>
                                  <w:iCs w:val="0"/>
                                  <w:color w:val="auto"/>
                                  <w:sz w:val="22"/>
                                  <w:szCs w:val="22"/>
                                </w:rPr>
                                <w:t>11</w:t>
                              </w:r>
                              <w:r w:rsidRPr="00F70908">
                                <w:rPr>
                                  <w:rFonts w:cs="Times New Roman"/>
                                  <w:b/>
                                  <w:bCs/>
                                  <w:i w:val="0"/>
                                  <w:iCs w:val="0"/>
                                  <w:color w:val="auto"/>
                                  <w:sz w:val="22"/>
                                  <w:szCs w:val="22"/>
                                </w:rPr>
                                <w:t>:</w:t>
                              </w:r>
                              <w:r>
                                <w:rPr>
                                  <w:rFonts w:cs="Times New Roman"/>
                                  <w:i w:val="0"/>
                                  <w:iCs w:val="0"/>
                                  <w:color w:val="auto"/>
                                  <w:sz w:val="22"/>
                                  <w:szCs w:val="22"/>
                                </w:rPr>
                                <w:t xml:space="preserve"> </w:t>
                              </w:r>
                              <w:r w:rsidR="004834B2" w:rsidRPr="007C6B81">
                                <w:rPr>
                                  <w:rFonts w:cs="Times New Roman"/>
                                  <w:i w:val="0"/>
                                  <w:iCs w:val="0"/>
                                  <w:color w:val="auto"/>
                                  <w:sz w:val="22"/>
                                  <w:szCs w:val="22"/>
                                </w:rPr>
                                <w:t xml:space="preserve">Non-carcinogenic Hazard Index (HI = ΣTHQ, ingestion + dermal) for adult and child receptors exposed to </w:t>
                              </w:r>
                              <w:proofErr w:type="spellStart"/>
                              <w:r w:rsidR="004834B2" w:rsidRPr="007C6B81">
                                <w:rPr>
                                  <w:rFonts w:cs="Times New Roman"/>
                                  <w:i w:val="0"/>
                                  <w:iCs w:val="0"/>
                                  <w:color w:val="auto"/>
                                  <w:sz w:val="22"/>
                                  <w:szCs w:val="22"/>
                                </w:rPr>
                                <w:t>Halda</w:t>
                              </w:r>
                              <w:proofErr w:type="spellEnd"/>
                              <w:r w:rsidR="004834B2" w:rsidRPr="007C6B81">
                                <w:rPr>
                                  <w:rFonts w:cs="Times New Roman"/>
                                  <w:i w:val="0"/>
                                  <w:iCs w:val="0"/>
                                  <w:color w:val="auto"/>
                                  <w:sz w:val="22"/>
                                  <w:szCs w:val="22"/>
                                </w:rPr>
                                <w:t xml:space="preserve"> River water, by zone</w:t>
                              </w:r>
                            </w:p>
                            <w:p w14:paraId="271F8FCD" w14:textId="77777777" w:rsidR="00E87119" w:rsidRPr="007C6B81" w:rsidRDefault="00E87119">
                              <w:pPr>
                                <w:rPr>
                                  <w:szCs w:val="24"/>
                                </w:rPr>
                              </w:pPr>
                            </w:p>
                            <w:p w14:paraId="00DC66E5" w14:textId="0A4FD9E8" w:rsidR="004834B2" w:rsidRPr="007C6B81" w:rsidRDefault="00FF3022" w:rsidP="004834B2">
                              <w:pPr>
                                <w:pStyle w:val="Caption"/>
                                <w:jc w:val="center"/>
                                <w:rPr>
                                  <w:rFonts w:cs="Times New Roman"/>
                                  <w:i w:val="0"/>
                                  <w:iCs w:val="0"/>
                                  <w:noProof/>
                                  <w:color w:val="auto"/>
                                  <w:sz w:val="22"/>
                                  <w:szCs w:val="22"/>
                                </w:rPr>
                              </w:pPr>
                              <w:r w:rsidRPr="007C6B81">
                                <w:rPr>
                                  <w:rFonts w:cs="Times New Roman"/>
                                  <w:i w:val="0"/>
                                  <w:iCs w:val="0"/>
                                  <w:color w:val="auto"/>
                                  <w:sz w:val="22"/>
                                  <w:szCs w:val="22"/>
                                </w:rPr>
                                <w:t xml:space="preserve">Figure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34</w:t>
                              </w:r>
                              <w:r w:rsidR="00E016CA" w:rsidRPr="007C6B81">
                                <w:rPr>
                                  <w:rFonts w:cs="Times New Roman"/>
                                  <w:i w:val="0"/>
                                  <w:iCs w:val="0"/>
                                  <w:color w:val="auto"/>
                                  <w:sz w:val="22"/>
                                  <w:szCs w:val="22"/>
                                </w:rPr>
                                <w:fldChar w:fldCharType="end"/>
                              </w:r>
                              <w:r w:rsidRPr="007C6B81">
                                <w:rPr>
                                  <w:rFonts w:cs="Times New Roman"/>
                                  <w:i w:val="0"/>
                                  <w:iCs w:val="0"/>
                                  <w:color w:val="auto"/>
                                  <w:sz w:val="22"/>
                                  <w:szCs w:val="22"/>
                                </w:rPr>
                                <w:t xml:space="preserve">: Incremental lifetime cancer risk (CR, ingestion + dermal) for adult and child receptors by zone (log scale). Dashed and dotted lines mark the 10⁻⁴ and 10⁻⁶ bounds of the USEPA acceptable </w:t>
                              </w:r>
                              <w:proofErr w:type="spellStart"/>
                              <w:proofErr w:type="gramStart"/>
                              <w:r w:rsidRPr="007C6B81">
                                <w:rPr>
                                  <w:rFonts w:cs="Times New Roman"/>
                                  <w:i w:val="0"/>
                                  <w:iCs w:val="0"/>
                                  <w:color w:val="auto"/>
                                  <w:sz w:val="22"/>
                                  <w:szCs w:val="22"/>
                                </w:rPr>
                                <w:t>range.</w:t>
                              </w:r>
                              <w:r w:rsidR="004834B2" w:rsidRPr="007C6B81">
                                <w:rPr>
                                  <w:rFonts w:cs="Times New Roman"/>
                                  <w:i w:val="0"/>
                                  <w:iCs w:val="0"/>
                                  <w:color w:val="auto"/>
                                  <w:sz w:val="22"/>
                                  <w:szCs w:val="22"/>
                                </w:rPr>
                                <w:t>Figure</w:t>
                              </w:r>
                              <w:proofErr w:type="spellEnd"/>
                              <w:proofErr w:type="gramEnd"/>
                              <w:r w:rsidR="004834B2" w:rsidRPr="007C6B81">
                                <w:rPr>
                                  <w:rFonts w:cs="Times New Roman"/>
                                  <w:i w:val="0"/>
                                  <w:iCs w:val="0"/>
                                  <w:color w:val="auto"/>
                                  <w:sz w:val="22"/>
                                  <w:szCs w:val="22"/>
                                </w:rPr>
                                <w:t xml:space="preserv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35</w:t>
                              </w:r>
                              <w:r w:rsidR="00E016CA" w:rsidRPr="007C6B81">
                                <w:rPr>
                                  <w:rFonts w:cs="Times New Roman"/>
                                  <w:i w:val="0"/>
                                  <w:iCs w:val="0"/>
                                  <w:color w:val="auto"/>
                                  <w:sz w:val="22"/>
                                  <w:szCs w:val="22"/>
                                </w:rPr>
                                <w:fldChar w:fldCharType="end"/>
                              </w:r>
                              <w:r w:rsidR="004834B2" w:rsidRPr="007C6B81">
                                <w:rPr>
                                  <w:rFonts w:cs="Times New Roman"/>
                                  <w:i w:val="0"/>
                                  <w:iCs w:val="0"/>
                                  <w:color w:val="auto"/>
                                  <w:sz w:val="22"/>
                                  <w:szCs w:val="22"/>
                                </w:rPr>
                                <w:t xml:space="preserve">: Non-carcinogenic Hazard Index (HI = ΣTHQ, ingestion + dermal) for adult and child receptors exposed to </w:t>
                              </w:r>
                              <w:proofErr w:type="spellStart"/>
                              <w:r w:rsidR="004834B2" w:rsidRPr="007C6B81">
                                <w:rPr>
                                  <w:rFonts w:cs="Times New Roman"/>
                                  <w:i w:val="0"/>
                                  <w:iCs w:val="0"/>
                                  <w:color w:val="auto"/>
                                  <w:sz w:val="22"/>
                                  <w:szCs w:val="22"/>
                                </w:rPr>
                                <w:t>Halda</w:t>
                              </w:r>
                              <w:proofErr w:type="spellEnd"/>
                              <w:r w:rsidR="004834B2" w:rsidRPr="007C6B81">
                                <w:rPr>
                                  <w:rFonts w:cs="Times New Roman"/>
                                  <w:i w:val="0"/>
                                  <w:iCs w:val="0"/>
                                  <w:color w:val="auto"/>
                                  <w:sz w:val="22"/>
                                  <w:szCs w:val="22"/>
                                </w:rPr>
                                <w:t xml:space="preserve"> River water, by zone. Numbers above the bars are HI values; the safety threshold (HI = 1) lies far above the plotted range at present contamination levels.</w:t>
                              </w:r>
                            </w:p>
                            <w:p w14:paraId="2264143E" w14:textId="77777777" w:rsidR="00446A92" w:rsidRPr="007C6B81" w:rsidRDefault="00446A92">
                              <w:pPr>
                                <w:rPr>
                                  <w:szCs w:val="24"/>
                                </w:rPr>
                              </w:pPr>
                            </w:p>
                            <w:p w14:paraId="74695913" w14:textId="1BDEEC32" w:rsidR="00FF3022" w:rsidRPr="007C6B81" w:rsidRDefault="00FF3022" w:rsidP="00FF3022">
                              <w:pPr>
                                <w:pStyle w:val="Caption"/>
                                <w:jc w:val="center"/>
                                <w:rPr>
                                  <w:rFonts w:cs="Times New Roman"/>
                                  <w:i w:val="0"/>
                                  <w:iCs w:val="0"/>
                                  <w:noProof/>
                                  <w:color w:val="auto"/>
                                  <w:sz w:val="22"/>
                                  <w:szCs w:val="22"/>
                                </w:rPr>
                              </w:pPr>
                              <w:r w:rsidRPr="007C6B81">
                                <w:rPr>
                                  <w:rFonts w:cs="Times New Roman"/>
                                  <w:i w:val="0"/>
                                  <w:iCs w:val="0"/>
                                  <w:color w:val="auto"/>
                                  <w:sz w:val="22"/>
                                  <w:szCs w:val="22"/>
                                </w:rPr>
                                <w:t xml:space="preserve">Figure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36</w:t>
                              </w:r>
                              <w:r w:rsidR="00E016CA" w:rsidRPr="007C6B81">
                                <w:rPr>
                                  <w:rFonts w:cs="Times New Roman"/>
                                  <w:i w:val="0"/>
                                  <w:iCs w:val="0"/>
                                  <w:color w:val="auto"/>
                                  <w:sz w:val="22"/>
                                  <w:szCs w:val="22"/>
                                </w:rPr>
                                <w:fldChar w:fldCharType="end"/>
                              </w:r>
                              <w:r w:rsidRPr="007C6B81">
                                <w:rPr>
                                  <w:rFonts w:cs="Times New Roman"/>
                                  <w:i w:val="0"/>
                                  <w:iCs w:val="0"/>
                                  <w:color w:val="auto"/>
                                  <w:sz w:val="22"/>
                                  <w:szCs w:val="22"/>
                                </w:rPr>
                                <w:t>: Incremental lifetime cancer risk (CR, ingestion + dermal) for adult and child receptors by zone (log scale). Dashed and dotted lines mark the 10⁻⁴ and 10⁻⁶ bounds of the USEPA acceptable range.</w:t>
                              </w:r>
                            </w:p>
                            <w:p w14:paraId="088B2F58" w14:textId="77777777" w:rsidR="00E87119" w:rsidRPr="007C6B81" w:rsidRDefault="00E87119">
                              <w:pPr>
                                <w:rPr>
                                  <w:szCs w:val="24"/>
                                </w:rPr>
                              </w:pPr>
                            </w:p>
                            <w:p w14:paraId="05800BA1" w14:textId="00742C87" w:rsidR="004834B2" w:rsidRPr="007C6B81" w:rsidRDefault="00C65563" w:rsidP="004834B2">
                              <w:pPr>
                                <w:pStyle w:val="Caption"/>
                                <w:jc w:val="center"/>
                                <w:rPr>
                                  <w:rFonts w:cs="Times New Roman"/>
                                  <w:i w:val="0"/>
                                  <w:iCs w:val="0"/>
                                  <w:noProof/>
                                  <w:color w:val="auto"/>
                                  <w:sz w:val="22"/>
                                  <w:szCs w:val="22"/>
                                </w:rPr>
                              </w:pPr>
                              <w:r w:rsidRPr="007C6B81">
                                <w:rPr>
                                  <w:rFonts w:cs="Times New Roman"/>
                                  <w:i w:val="0"/>
                                  <w:iCs w:val="0"/>
                                  <w:color w:val="auto"/>
                                  <w:sz w:val="22"/>
                                  <w:szCs w:val="22"/>
                                </w:rPr>
                                <w:t xml:space="preserve">Figure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37</w:t>
                              </w:r>
                              <w:r w:rsidR="00E016CA" w:rsidRPr="007C6B81">
                                <w:rPr>
                                  <w:rFonts w:cs="Times New Roman"/>
                                  <w:i w:val="0"/>
                                  <w:iCs w:val="0"/>
                                  <w:color w:val="auto"/>
                                  <w:sz w:val="22"/>
                                  <w:szCs w:val="22"/>
                                </w:rPr>
                                <w:fldChar w:fldCharType="end"/>
                              </w:r>
                              <w:r w:rsidRPr="007C6B81">
                                <w:rPr>
                                  <w:rFonts w:cs="Times New Roman"/>
                                  <w:i w:val="0"/>
                                  <w:iCs w:val="0"/>
                                  <w:color w:val="auto"/>
                                  <w:sz w:val="22"/>
                                  <w:szCs w:val="22"/>
                                </w:rPr>
                                <w:t xml:space="preserve">: Compound-wise contribution to the adult Target Hazard Quotient (THQ, ingestion + dermal), by zone. Aldrin and the DDT group dominate the non-carcinogenic hazard at every </w:t>
                              </w:r>
                              <w:proofErr w:type="spellStart"/>
                              <w:proofErr w:type="gramStart"/>
                              <w:r w:rsidRPr="007C6B81">
                                <w:rPr>
                                  <w:rFonts w:cs="Times New Roman"/>
                                  <w:i w:val="0"/>
                                  <w:iCs w:val="0"/>
                                  <w:color w:val="auto"/>
                                  <w:sz w:val="22"/>
                                  <w:szCs w:val="22"/>
                                </w:rPr>
                                <w:t>zone.</w:t>
                              </w:r>
                              <w:r w:rsidR="00FF3022" w:rsidRPr="007C6B81">
                                <w:rPr>
                                  <w:rFonts w:cs="Times New Roman"/>
                                  <w:i w:val="0"/>
                                  <w:iCs w:val="0"/>
                                  <w:color w:val="auto"/>
                                  <w:sz w:val="22"/>
                                  <w:szCs w:val="22"/>
                                </w:rPr>
                                <w:t>Figure</w:t>
                              </w:r>
                              <w:proofErr w:type="spellEnd"/>
                              <w:proofErr w:type="gramEnd"/>
                              <w:r w:rsidR="00FF3022" w:rsidRPr="007C6B81">
                                <w:rPr>
                                  <w:rFonts w:cs="Times New Roman"/>
                                  <w:i w:val="0"/>
                                  <w:iCs w:val="0"/>
                                  <w:color w:val="auto"/>
                                  <w:sz w:val="22"/>
                                  <w:szCs w:val="22"/>
                                </w:rPr>
                                <w:t xml:space="preserv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38</w:t>
                              </w:r>
                              <w:r w:rsidR="00E016CA" w:rsidRPr="007C6B81">
                                <w:rPr>
                                  <w:rFonts w:cs="Times New Roman"/>
                                  <w:i w:val="0"/>
                                  <w:iCs w:val="0"/>
                                  <w:color w:val="auto"/>
                                  <w:sz w:val="22"/>
                                  <w:szCs w:val="22"/>
                                </w:rPr>
                                <w:fldChar w:fldCharType="end"/>
                              </w:r>
                              <w:r w:rsidR="00FF3022" w:rsidRPr="007C6B81">
                                <w:rPr>
                                  <w:rFonts w:cs="Times New Roman"/>
                                  <w:i w:val="0"/>
                                  <w:iCs w:val="0"/>
                                  <w:color w:val="auto"/>
                                  <w:sz w:val="22"/>
                                  <w:szCs w:val="22"/>
                                </w:rPr>
                                <w:t xml:space="preserve">: Incremental lifetime cancer risk (CR, ingestion + dermal) for adult and child receptors by zone (log scale). Dashed and dotted lines mark the 10⁻⁴ and 10⁻⁶ bounds of the USEPA acceptable </w:t>
                              </w:r>
                              <w:proofErr w:type="spellStart"/>
                              <w:proofErr w:type="gramStart"/>
                              <w:r w:rsidR="00FF3022" w:rsidRPr="007C6B81">
                                <w:rPr>
                                  <w:rFonts w:cs="Times New Roman"/>
                                  <w:i w:val="0"/>
                                  <w:iCs w:val="0"/>
                                  <w:color w:val="auto"/>
                                  <w:sz w:val="22"/>
                                  <w:szCs w:val="22"/>
                                </w:rPr>
                                <w:t>range.</w:t>
                              </w:r>
                              <w:r w:rsidR="004834B2" w:rsidRPr="007C6B81">
                                <w:rPr>
                                  <w:rFonts w:cs="Times New Roman"/>
                                  <w:i w:val="0"/>
                                  <w:iCs w:val="0"/>
                                  <w:color w:val="auto"/>
                                  <w:sz w:val="22"/>
                                  <w:szCs w:val="22"/>
                                </w:rPr>
                                <w:t>Figure</w:t>
                              </w:r>
                              <w:proofErr w:type="spellEnd"/>
                              <w:proofErr w:type="gramEnd"/>
                              <w:r w:rsidR="004834B2" w:rsidRPr="007C6B81">
                                <w:rPr>
                                  <w:rFonts w:cs="Times New Roman"/>
                                  <w:i w:val="0"/>
                                  <w:iCs w:val="0"/>
                                  <w:color w:val="auto"/>
                                  <w:sz w:val="22"/>
                                  <w:szCs w:val="22"/>
                                </w:rPr>
                                <w:t xml:space="preserv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39</w:t>
                              </w:r>
                              <w:r w:rsidR="00E016CA" w:rsidRPr="007C6B81">
                                <w:rPr>
                                  <w:rFonts w:cs="Times New Roman"/>
                                  <w:i w:val="0"/>
                                  <w:iCs w:val="0"/>
                                  <w:color w:val="auto"/>
                                  <w:sz w:val="22"/>
                                  <w:szCs w:val="22"/>
                                </w:rPr>
                                <w:fldChar w:fldCharType="end"/>
                              </w:r>
                              <w:r w:rsidR="004834B2" w:rsidRPr="007C6B81">
                                <w:rPr>
                                  <w:rFonts w:cs="Times New Roman"/>
                                  <w:i w:val="0"/>
                                  <w:iCs w:val="0"/>
                                  <w:color w:val="auto"/>
                                  <w:sz w:val="22"/>
                                  <w:szCs w:val="22"/>
                                </w:rPr>
                                <w:t xml:space="preserve">: Non-carcinogenic Hazard Index (HI = ΣTHQ, ingestion + dermal) for adult and child receptors exposed to </w:t>
                              </w:r>
                              <w:proofErr w:type="spellStart"/>
                              <w:r w:rsidR="004834B2" w:rsidRPr="007C6B81">
                                <w:rPr>
                                  <w:rFonts w:cs="Times New Roman"/>
                                  <w:i w:val="0"/>
                                  <w:iCs w:val="0"/>
                                  <w:color w:val="auto"/>
                                  <w:sz w:val="22"/>
                                  <w:szCs w:val="22"/>
                                </w:rPr>
                                <w:t>Halda</w:t>
                              </w:r>
                              <w:proofErr w:type="spellEnd"/>
                              <w:r w:rsidR="004834B2" w:rsidRPr="007C6B81">
                                <w:rPr>
                                  <w:rFonts w:cs="Times New Roman"/>
                                  <w:i w:val="0"/>
                                  <w:iCs w:val="0"/>
                                  <w:color w:val="auto"/>
                                  <w:sz w:val="22"/>
                                  <w:szCs w:val="22"/>
                                </w:rPr>
                                <w:t xml:space="preserve"> River water, by zone. Numbers above the bars are HI values; the safety threshold (HI = 1) lies far above the plotted range at present contamination levels.</w:t>
                              </w:r>
                            </w:p>
                            <w:p w14:paraId="1C4AC4E1" w14:textId="77777777" w:rsidR="00E87119" w:rsidRPr="007C6B81" w:rsidRDefault="00E87119">
                              <w:pPr>
                                <w:rPr>
                                  <w:szCs w:val="24"/>
                                </w:rPr>
                              </w:pPr>
                            </w:p>
                            <w:p w14:paraId="5D05D006" w14:textId="10AB6B41" w:rsidR="004834B2" w:rsidRPr="007C6B81" w:rsidRDefault="00FF3022" w:rsidP="004834B2">
                              <w:pPr>
                                <w:pStyle w:val="Caption"/>
                                <w:jc w:val="center"/>
                                <w:rPr>
                                  <w:rFonts w:cs="Times New Roman"/>
                                  <w:i w:val="0"/>
                                  <w:iCs w:val="0"/>
                                  <w:noProof/>
                                  <w:color w:val="auto"/>
                                  <w:sz w:val="22"/>
                                  <w:szCs w:val="22"/>
                                </w:rPr>
                              </w:pPr>
                              <w:r w:rsidRPr="007C6B81">
                                <w:rPr>
                                  <w:rFonts w:cs="Times New Roman"/>
                                  <w:i w:val="0"/>
                                  <w:iCs w:val="0"/>
                                  <w:color w:val="auto"/>
                                  <w:sz w:val="22"/>
                                  <w:szCs w:val="22"/>
                                </w:rPr>
                                <w:t xml:space="preserve">Figure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40</w:t>
                              </w:r>
                              <w:r w:rsidR="00E016CA" w:rsidRPr="007C6B81">
                                <w:rPr>
                                  <w:rFonts w:cs="Times New Roman"/>
                                  <w:i w:val="0"/>
                                  <w:iCs w:val="0"/>
                                  <w:color w:val="auto"/>
                                  <w:sz w:val="22"/>
                                  <w:szCs w:val="22"/>
                                </w:rPr>
                                <w:fldChar w:fldCharType="end"/>
                              </w:r>
                              <w:r w:rsidRPr="007C6B81">
                                <w:rPr>
                                  <w:rFonts w:cs="Times New Roman"/>
                                  <w:i w:val="0"/>
                                  <w:iCs w:val="0"/>
                                  <w:color w:val="auto"/>
                                  <w:sz w:val="22"/>
                                  <w:szCs w:val="22"/>
                                </w:rPr>
                                <w:t xml:space="preserve">: Incremental lifetime cancer risk (CR, ingestion + dermal) for adult and child receptors by zone (log scale). Dashed and dotted lines mark the 10⁻⁴ and 10⁻⁶ bounds of the USEPA acceptable </w:t>
                              </w:r>
                              <w:proofErr w:type="spellStart"/>
                              <w:proofErr w:type="gramStart"/>
                              <w:r w:rsidRPr="007C6B81">
                                <w:rPr>
                                  <w:rFonts w:cs="Times New Roman"/>
                                  <w:i w:val="0"/>
                                  <w:iCs w:val="0"/>
                                  <w:color w:val="auto"/>
                                  <w:sz w:val="22"/>
                                  <w:szCs w:val="22"/>
                                </w:rPr>
                                <w:t>range.</w:t>
                              </w:r>
                              <w:r w:rsidR="004834B2" w:rsidRPr="007C6B81">
                                <w:rPr>
                                  <w:rFonts w:cs="Times New Roman"/>
                                  <w:i w:val="0"/>
                                  <w:iCs w:val="0"/>
                                  <w:color w:val="auto"/>
                                  <w:sz w:val="22"/>
                                  <w:szCs w:val="22"/>
                                </w:rPr>
                                <w:t>Figure</w:t>
                              </w:r>
                              <w:proofErr w:type="spellEnd"/>
                              <w:proofErr w:type="gramEnd"/>
                              <w:r w:rsidR="004834B2" w:rsidRPr="007C6B81">
                                <w:rPr>
                                  <w:rFonts w:cs="Times New Roman"/>
                                  <w:i w:val="0"/>
                                  <w:iCs w:val="0"/>
                                  <w:color w:val="auto"/>
                                  <w:sz w:val="22"/>
                                  <w:szCs w:val="22"/>
                                </w:rPr>
                                <w:t xml:space="preserv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41</w:t>
                              </w:r>
                              <w:r w:rsidR="00E016CA" w:rsidRPr="007C6B81">
                                <w:rPr>
                                  <w:rFonts w:cs="Times New Roman"/>
                                  <w:i w:val="0"/>
                                  <w:iCs w:val="0"/>
                                  <w:color w:val="auto"/>
                                  <w:sz w:val="22"/>
                                  <w:szCs w:val="22"/>
                                </w:rPr>
                                <w:fldChar w:fldCharType="end"/>
                              </w:r>
                              <w:r w:rsidR="004834B2" w:rsidRPr="007C6B81">
                                <w:rPr>
                                  <w:rFonts w:cs="Times New Roman"/>
                                  <w:i w:val="0"/>
                                  <w:iCs w:val="0"/>
                                  <w:color w:val="auto"/>
                                  <w:sz w:val="22"/>
                                  <w:szCs w:val="22"/>
                                </w:rPr>
                                <w:t xml:space="preserve">: Non-carcinogenic Hazard Index (HI = ΣTHQ, ingestion + dermal) for adult and child receptors exposed to </w:t>
                              </w:r>
                              <w:proofErr w:type="spellStart"/>
                              <w:r w:rsidR="004834B2" w:rsidRPr="007C6B81">
                                <w:rPr>
                                  <w:rFonts w:cs="Times New Roman"/>
                                  <w:i w:val="0"/>
                                  <w:iCs w:val="0"/>
                                  <w:color w:val="auto"/>
                                  <w:sz w:val="22"/>
                                  <w:szCs w:val="22"/>
                                </w:rPr>
                                <w:t>Halda</w:t>
                              </w:r>
                              <w:proofErr w:type="spellEnd"/>
                              <w:r w:rsidR="004834B2" w:rsidRPr="007C6B81">
                                <w:rPr>
                                  <w:rFonts w:cs="Times New Roman"/>
                                  <w:i w:val="0"/>
                                  <w:iCs w:val="0"/>
                                  <w:color w:val="auto"/>
                                  <w:sz w:val="22"/>
                                  <w:szCs w:val="22"/>
                                </w:rPr>
                                <w:t xml:space="preserve"> River water, by zone. Numbers above the bars are HI values; the safety threshold (HI = 1) lies far above the plotted range at present contamination levels.</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21E046" id="Group 334" o:spid="_x0000_s1159" style="position:absolute;left:0;text-align:left;margin-left:0;margin-top:288.95pt;width:385.5pt;height:239.25pt;z-index:251843584;mso-position-horizontal:center;mso-position-horizontal-relative:margin;mso-width-relative:margin;mso-height-relative:margin" coordorigin="-194" coordsize="50110,30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">
                <v:shape id="Picture 332" o:spid="_x0000_s1160" type="#_x0000_t75" style="position:absolute;left:2975;width:44015;height:25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">
                  <v:imagedata r:id="rId114" o:title=""/>
                </v:shape>
                <v:shape id="Text Box 333" o:spid="_x0000_s1161" type="#_x0000_t202" style="position:absolute;left:-194;top:26263;width:50109;height:4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" stroked="f">
                  <v:textbox inset="0,0,0,0">
                    <w:txbxContent>
                      <w:p w14:paraId="188AFD2E" w14:textId="7E0BB94C" w:rsidR="004834B2" w:rsidRPr="007C6B81" w:rsidRDefault="00A23EDD" w:rsidP="004834B2">
                        <w:pPr>
                          <w:pStyle w:val="Caption"/>
                          <w:jc w:val="center"/>
                          <w:rPr>
                            <w:rFonts w:cs="Times New Roman"/>
                            <w:i w:val="0"/>
                            <w:iCs w:val="0"/>
                            <w:noProof/>
                            <w:color w:val="auto"/>
                            <w:sz w:val="22"/>
                            <w:szCs w:val="22"/>
                          </w:rPr>
                        </w:pPr>
                        <w:bookmarkStart w:id="187" w:name="_Toc240783438"/>
                        <w:r w:rsidRPr="00F70908">
                          <w:rPr>
                            <w:rFonts w:cs="Times New Roman"/>
                            <w:b/>
                            <w:bCs/>
                            <w:i w:val="0"/>
                            <w:iCs w:val="0"/>
                            <w:color w:val="auto"/>
                            <w:sz w:val="22"/>
                            <w:szCs w:val="22"/>
                          </w:rPr>
                          <w:t>Figure 3.</w:t>
                        </w:r>
                        <w:r>
                          <w:rPr>
                            <w:rFonts w:cs="Times New Roman"/>
                            <w:b/>
                            <w:bCs/>
                            <w:i w:val="0"/>
                            <w:iCs w:val="0"/>
                            <w:color w:val="auto"/>
                            <w:sz w:val="22"/>
                            <w:szCs w:val="22"/>
                          </w:rPr>
                          <w:t>11</w:t>
                        </w:r>
                        <w:r w:rsidRPr="00F70908">
                          <w:rPr>
                            <w:rFonts w:cs="Times New Roman"/>
                            <w:b/>
                            <w:bCs/>
                            <w:i w:val="0"/>
                            <w:iCs w:val="0"/>
                            <w:color w:val="auto"/>
                            <w:sz w:val="22"/>
                            <w:szCs w:val="22"/>
                          </w:rPr>
                          <w:t>:</w:t>
                        </w:r>
                        <w:r>
                          <w:rPr>
                            <w:rFonts w:cs="Times New Roman"/>
                            <w:i w:val="0"/>
                            <w:iCs w:val="0"/>
                            <w:color w:val="auto"/>
                            <w:sz w:val="22"/>
                            <w:szCs w:val="22"/>
                          </w:rPr>
                          <w:t xml:space="preserve"> </w:t>
                        </w:r>
                        <w:r w:rsidR="004834B2" w:rsidRPr="007C6B81">
                          <w:rPr>
                            <w:rFonts w:cs="Times New Roman"/>
                            <w:i w:val="0"/>
                            <w:iCs w:val="0"/>
                            <w:color w:val="auto"/>
                            <w:sz w:val="22"/>
                            <w:szCs w:val="22"/>
                          </w:rPr>
                          <w:t xml:space="preserve">Non-carcinogenic Hazard Index (HI = ΣTHQ, ingestion + dermal) for adult and child receptors exposed to </w:t>
                        </w:r>
                        <w:proofErr w:type="spellStart"/>
                        <w:r w:rsidR="004834B2" w:rsidRPr="007C6B81">
                          <w:rPr>
                            <w:rFonts w:cs="Times New Roman"/>
                            <w:i w:val="0"/>
                            <w:iCs w:val="0"/>
                            <w:color w:val="auto"/>
                            <w:sz w:val="22"/>
                            <w:szCs w:val="22"/>
                          </w:rPr>
                          <w:t>Halda</w:t>
                        </w:r>
                        <w:proofErr w:type="spellEnd"/>
                        <w:r w:rsidR="004834B2" w:rsidRPr="007C6B81">
                          <w:rPr>
                            <w:rFonts w:cs="Times New Roman"/>
                            <w:i w:val="0"/>
                            <w:iCs w:val="0"/>
                            <w:color w:val="auto"/>
                            <w:sz w:val="22"/>
                            <w:szCs w:val="22"/>
                          </w:rPr>
                          <w:t xml:space="preserve"> River water, by zone</w:t>
                        </w:r>
                      </w:p>
                      <w:p w14:paraId="271F8FCD" w14:textId="77777777" w:rsidR="00E87119" w:rsidRPr="007C6B81" w:rsidRDefault="00E87119">
                        <w:pPr>
                          <w:rPr>
                            <w:szCs w:val="24"/>
                          </w:rPr>
                        </w:pPr>
                      </w:p>
                      <w:p w14:paraId="00DC66E5" w14:textId="0A4FD9E8" w:rsidR="004834B2" w:rsidRPr="007C6B81" w:rsidRDefault="00FF3022" w:rsidP="004834B2">
                        <w:pPr>
                          <w:pStyle w:val="Caption"/>
                          <w:jc w:val="center"/>
                          <w:rPr>
                            <w:rFonts w:cs="Times New Roman"/>
                            <w:i w:val="0"/>
                            <w:iCs w:val="0"/>
                            <w:noProof/>
                            <w:color w:val="auto"/>
                            <w:sz w:val="22"/>
                            <w:szCs w:val="22"/>
                          </w:rPr>
                        </w:pPr>
                        <w:r w:rsidRPr="007C6B81">
                          <w:rPr>
                            <w:rFonts w:cs="Times New Roman"/>
                            <w:i w:val="0"/>
                            <w:iCs w:val="0"/>
                            <w:color w:val="auto"/>
                            <w:sz w:val="22"/>
                            <w:szCs w:val="22"/>
                          </w:rPr>
                          <w:t xml:space="preserve">Figure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34</w:t>
                        </w:r>
                        <w:r w:rsidR="00E016CA" w:rsidRPr="007C6B81">
                          <w:rPr>
                            <w:rFonts w:cs="Times New Roman"/>
                            <w:i w:val="0"/>
                            <w:iCs w:val="0"/>
                            <w:color w:val="auto"/>
                            <w:sz w:val="22"/>
                            <w:szCs w:val="22"/>
                          </w:rPr>
                          <w:fldChar w:fldCharType="end"/>
                        </w:r>
                        <w:r w:rsidRPr="007C6B81">
                          <w:rPr>
                            <w:rFonts w:cs="Times New Roman"/>
                            <w:i w:val="0"/>
                            <w:iCs w:val="0"/>
                            <w:color w:val="auto"/>
                            <w:sz w:val="22"/>
                            <w:szCs w:val="22"/>
                          </w:rPr>
                          <w:t xml:space="preserve">: Incremental lifetime cancer risk (CR, ingestion + dermal) for adult and child receptors by zone (log scale). Dashed and dotted lines mark the 10⁻⁴ and 10⁻⁶ bounds of the USEPA acceptable </w:t>
                        </w:r>
                        <w:proofErr w:type="spellStart"/>
                        <w:proofErr w:type="gramStart"/>
                        <w:r w:rsidRPr="007C6B81">
                          <w:rPr>
                            <w:rFonts w:cs="Times New Roman"/>
                            <w:i w:val="0"/>
                            <w:iCs w:val="0"/>
                            <w:color w:val="auto"/>
                            <w:sz w:val="22"/>
                            <w:szCs w:val="22"/>
                          </w:rPr>
                          <w:t>range.</w:t>
                        </w:r>
                        <w:r w:rsidR="004834B2" w:rsidRPr="007C6B81">
                          <w:rPr>
                            <w:rFonts w:cs="Times New Roman"/>
                            <w:i w:val="0"/>
                            <w:iCs w:val="0"/>
                            <w:color w:val="auto"/>
                            <w:sz w:val="22"/>
                            <w:szCs w:val="22"/>
                          </w:rPr>
                          <w:t>Figure</w:t>
                        </w:r>
                        <w:proofErr w:type="spellEnd"/>
                        <w:proofErr w:type="gramEnd"/>
                        <w:r w:rsidR="004834B2" w:rsidRPr="007C6B81">
                          <w:rPr>
                            <w:rFonts w:cs="Times New Roman"/>
                            <w:i w:val="0"/>
                            <w:iCs w:val="0"/>
                            <w:color w:val="auto"/>
                            <w:sz w:val="22"/>
                            <w:szCs w:val="22"/>
                          </w:rPr>
                          <w:t xml:space="preserv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35</w:t>
                        </w:r>
                        <w:r w:rsidR="00E016CA" w:rsidRPr="007C6B81">
                          <w:rPr>
                            <w:rFonts w:cs="Times New Roman"/>
                            <w:i w:val="0"/>
                            <w:iCs w:val="0"/>
                            <w:color w:val="auto"/>
                            <w:sz w:val="22"/>
                            <w:szCs w:val="22"/>
                          </w:rPr>
                          <w:fldChar w:fldCharType="end"/>
                        </w:r>
                        <w:r w:rsidR="004834B2" w:rsidRPr="007C6B81">
                          <w:rPr>
                            <w:rFonts w:cs="Times New Roman"/>
                            <w:i w:val="0"/>
                            <w:iCs w:val="0"/>
                            <w:color w:val="auto"/>
                            <w:sz w:val="22"/>
                            <w:szCs w:val="22"/>
                          </w:rPr>
                          <w:t xml:space="preserve">: Non-carcinogenic Hazard Index (HI = ΣTHQ, ingestion + dermal) for adult and child receptors exposed to </w:t>
                        </w:r>
                        <w:proofErr w:type="spellStart"/>
                        <w:r w:rsidR="004834B2" w:rsidRPr="007C6B81">
                          <w:rPr>
                            <w:rFonts w:cs="Times New Roman"/>
                            <w:i w:val="0"/>
                            <w:iCs w:val="0"/>
                            <w:color w:val="auto"/>
                            <w:sz w:val="22"/>
                            <w:szCs w:val="22"/>
                          </w:rPr>
                          <w:t>Halda</w:t>
                        </w:r>
                        <w:proofErr w:type="spellEnd"/>
                        <w:r w:rsidR="004834B2" w:rsidRPr="007C6B81">
                          <w:rPr>
                            <w:rFonts w:cs="Times New Roman"/>
                            <w:i w:val="0"/>
                            <w:iCs w:val="0"/>
                            <w:color w:val="auto"/>
                            <w:sz w:val="22"/>
                            <w:szCs w:val="22"/>
                          </w:rPr>
                          <w:t xml:space="preserve"> River water, by zone. Numbers above the bars are HI values; the safety threshold (HI = 1) lies far above the plotted range at present contamination levels.</w:t>
                        </w:r>
                      </w:p>
                      <w:p w14:paraId="2264143E" w14:textId="77777777" w:rsidR="00446A92" w:rsidRPr="007C6B81" w:rsidRDefault="00446A92">
                        <w:pPr>
                          <w:rPr>
                            <w:szCs w:val="24"/>
                          </w:rPr>
                        </w:pPr>
                      </w:p>
                      <w:p w14:paraId="74695913" w14:textId="1BDEEC32" w:rsidR="00FF3022" w:rsidRPr="007C6B81" w:rsidRDefault="00FF3022" w:rsidP="00FF3022">
                        <w:pPr>
                          <w:pStyle w:val="Caption"/>
                          <w:jc w:val="center"/>
                          <w:rPr>
                            <w:rFonts w:cs="Times New Roman"/>
                            <w:i w:val="0"/>
                            <w:iCs w:val="0"/>
                            <w:noProof/>
                            <w:color w:val="auto"/>
                            <w:sz w:val="22"/>
                            <w:szCs w:val="22"/>
                          </w:rPr>
                        </w:pPr>
                        <w:r w:rsidRPr="007C6B81">
                          <w:rPr>
                            <w:rFonts w:cs="Times New Roman"/>
                            <w:i w:val="0"/>
                            <w:iCs w:val="0"/>
                            <w:color w:val="auto"/>
                            <w:sz w:val="22"/>
                            <w:szCs w:val="22"/>
                          </w:rPr>
                          <w:t xml:space="preserve">Figure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36</w:t>
                        </w:r>
                        <w:r w:rsidR="00E016CA" w:rsidRPr="007C6B81">
                          <w:rPr>
                            <w:rFonts w:cs="Times New Roman"/>
                            <w:i w:val="0"/>
                            <w:iCs w:val="0"/>
                            <w:color w:val="auto"/>
                            <w:sz w:val="22"/>
                            <w:szCs w:val="22"/>
                          </w:rPr>
                          <w:fldChar w:fldCharType="end"/>
                        </w:r>
                        <w:r w:rsidRPr="007C6B81">
                          <w:rPr>
                            <w:rFonts w:cs="Times New Roman"/>
                            <w:i w:val="0"/>
                            <w:iCs w:val="0"/>
                            <w:color w:val="auto"/>
                            <w:sz w:val="22"/>
                            <w:szCs w:val="22"/>
                          </w:rPr>
                          <w:t>: Incremental lifetime cancer risk (CR, ingestion + dermal) for adult and child receptors by zone (log scale). Dashed and dotted lines mark the 10⁻⁴ and 10⁻⁶ bounds of the USEPA acceptable range.</w:t>
                        </w:r>
                      </w:p>
                      <w:p w14:paraId="088B2F58" w14:textId="77777777" w:rsidR="00E87119" w:rsidRPr="007C6B81" w:rsidRDefault="00E87119">
                        <w:pPr>
                          <w:rPr>
                            <w:szCs w:val="24"/>
                          </w:rPr>
                        </w:pPr>
                      </w:p>
                      <w:p w14:paraId="05800BA1" w14:textId="00742C87" w:rsidR="004834B2" w:rsidRPr="007C6B81" w:rsidRDefault="00C65563" w:rsidP="004834B2">
                        <w:pPr>
                          <w:pStyle w:val="Caption"/>
                          <w:jc w:val="center"/>
                          <w:rPr>
                            <w:rFonts w:cs="Times New Roman"/>
                            <w:i w:val="0"/>
                            <w:iCs w:val="0"/>
                            <w:noProof/>
                            <w:color w:val="auto"/>
                            <w:sz w:val="22"/>
                            <w:szCs w:val="22"/>
                          </w:rPr>
                        </w:pPr>
                        <w:r w:rsidRPr="007C6B81">
                          <w:rPr>
                            <w:rFonts w:cs="Times New Roman"/>
                            <w:i w:val="0"/>
                            <w:iCs w:val="0"/>
                            <w:color w:val="auto"/>
                            <w:sz w:val="22"/>
                            <w:szCs w:val="22"/>
                          </w:rPr>
                          <w:t xml:space="preserve">Figure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37</w:t>
                        </w:r>
                        <w:r w:rsidR="00E016CA" w:rsidRPr="007C6B81">
                          <w:rPr>
                            <w:rFonts w:cs="Times New Roman"/>
                            <w:i w:val="0"/>
                            <w:iCs w:val="0"/>
                            <w:color w:val="auto"/>
                            <w:sz w:val="22"/>
                            <w:szCs w:val="22"/>
                          </w:rPr>
                          <w:fldChar w:fldCharType="end"/>
                        </w:r>
                        <w:r w:rsidRPr="007C6B81">
                          <w:rPr>
                            <w:rFonts w:cs="Times New Roman"/>
                            <w:i w:val="0"/>
                            <w:iCs w:val="0"/>
                            <w:color w:val="auto"/>
                            <w:sz w:val="22"/>
                            <w:szCs w:val="22"/>
                          </w:rPr>
                          <w:t xml:space="preserve">: Compound-wise contribution to the adult Target Hazard Quotient (THQ, ingestion + dermal), by zone. Aldrin and the DDT group dominate the non-carcinogenic hazard at every </w:t>
                        </w:r>
                        <w:proofErr w:type="spellStart"/>
                        <w:proofErr w:type="gramStart"/>
                        <w:r w:rsidRPr="007C6B81">
                          <w:rPr>
                            <w:rFonts w:cs="Times New Roman"/>
                            <w:i w:val="0"/>
                            <w:iCs w:val="0"/>
                            <w:color w:val="auto"/>
                            <w:sz w:val="22"/>
                            <w:szCs w:val="22"/>
                          </w:rPr>
                          <w:t>zone.</w:t>
                        </w:r>
                        <w:r w:rsidR="00FF3022" w:rsidRPr="007C6B81">
                          <w:rPr>
                            <w:rFonts w:cs="Times New Roman"/>
                            <w:i w:val="0"/>
                            <w:iCs w:val="0"/>
                            <w:color w:val="auto"/>
                            <w:sz w:val="22"/>
                            <w:szCs w:val="22"/>
                          </w:rPr>
                          <w:t>Figure</w:t>
                        </w:r>
                        <w:proofErr w:type="spellEnd"/>
                        <w:proofErr w:type="gramEnd"/>
                        <w:r w:rsidR="00FF3022" w:rsidRPr="007C6B81">
                          <w:rPr>
                            <w:rFonts w:cs="Times New Roman"/>
                            <w:i w:val="0"/>
                            <w:iCs w:val="0"/>
                            <w:color w:val="auto"/>
                            <w:sz w:val="22"/>
                            <w:szCs w:val="22"/>
                          </w:rPr>
                          <w:t xml:space="preserv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38</w:t>
                        </w:r>
                        <w:r w:rsidR="00E016CA" w:rsidRPr="007C6B81">
                          <w:rPr>
                            <w:rFonts w:cs="Times New Roman"/>
                            <w:i w:val="0"/>
                            <w:iCs w:val="0"/>
                            <w:color w:val="auto"/>
                            <w:sz w:val="22"/>
                            <w:szCs w:val="22"/>
                          </w:rPr>
                          <w:fldChar w:fldCharType="end"/>
                        </w:r>
                        <w:r w:rsidR="00FF3022" w:rsidRPr="007C6B81">
                          <w:rPr>
                            <w:rFonts w:cs="Times New Roman"/>
                            <w:i w:val="0"/>
                            <w:iCs w:val="0"/>
                            <w:color w:val="auto"/>
                            <w:sz w:val="22"/>
                            <w:szCs w:val="22"/>
                          </w:rPr>
                          <w:t xml:space="preserve">: Incremental lifetime cancer risk (CR, ingestion + dermal) for adult and child receptors by zone (log scale). Dashed and dotted lines mark the 10⁻⁴ and 10⁻⁶ bounds of the USEPA acceptable </w:t>
                        </w:r>
                        <w:proofErr w:type="spellStart"/>
                        <w:proofErr w:type="gramStart"/>
                        <w:r w:rsidR="00FF3022" w:rsidRPr="007C6B81">
                          <w:rPr>
                            <w:rFonts w:cs="Times New Roman"/>
                            <w:i w:val="0"/>
                            <w:iCs w:val="0"/>
                            <w:color w:val="auto"/>
                            <w:sz w:val="22"/>
                            <w:szCs w:val="22"/>
                          </w:rPr>
                          <w:t>range.</w:t>
                        </w:r>
                        <w:r w:rsidR="004834B2" w:rsidRPr="007C6B81">
                          <w:rPr>
                            <w:rFonts w:cs="Times New Roman"/>
                            <w:i w:val="0"/>
                            <w:iCs w:val="0"/>
                            <w:color w:val="auto"/>
                            <w:sz w:val="22"/>
                            <w:szCs w:val="22"/>
                          </w:rPr>
                          <w:t>Figure</w:t>
                        </w:r>
                        <w:proofErr w:type="spellEnd"/>
                        <w:proofErr w:type="gramEnd"/>
                        <w:r w:rsidR="004834B2" w:rsidRPr="007C6B81">
                          <w:rPr>
                            <w:rFonts w:cs="Times New Roman"/>
                            <w:i w:val="0"/>
                            <w:iCs w:val="0"/>
                            <w:color w:val="auto"/>
                            <w:sz w:val="22"/>
                            <w:szCs w:val="22"/>
                          </w:rPr>
                          <w:t xml:space="preserv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39</w:t>
                        </w:r>
                        <w:r w:rsidR="00E016CA" w:rsidRPr="007C6B81">
                          <w:rPr>
                            <w:rFonts w:cs="Times New Roman"/>
                            <w:i w:val="0"/>
                            <w:iCs w:val="0"/>
                            <w:color w:val="auto"/>
                            <w:sz w:val="22"/>
                            <w:szCs w:val="22"/>
                          </w:rPr>
                          <w:fldChar w:fldCharType="end"/>
                        </w:r>
                        <w:r w:rsidR="004834B2" w:rsidRPr="007C6B81">
                          <w:rPr>
                            <w:rFonts w:cs="Times New Roman"/>
                            <w:i w:val="0"/>
                            <w:iCs w:val="0"/>
                            <w:color w:val="auto"/>
                            <w:sz w:val="22"/>
                            <w:szCs w:val="22"/>
                          </w:rPr>
                          <w:t xml:space="preserve">: Non-carcinogenic Hazard Index (HI = ΣTHQ, ingestion + dermal) for adult and child receptors exposed to </w:t>
                        </w:r>
                        <w:proofErr w:type="spellStart"/>
                        <w:r w:rsidR="004834B2" w:rsidRPr="007C6B81">
                          <w:rPr>
                            <w:rFonts w:cs="Times New Roman"/>
                            <w:i w:val="0"/>
                            <w:iCs w:val="0"/>
                            <w:color w:val="auto"/>
                            <w:sz w:val="22"/>
                            <w:szCs w:val="22"/>
                          </w:rPr>
                          <w:t>Halda</w:t>
                        </w:r>
                        <w:proofErr w:type="spellEnd"/>
                        <w:r w:rsidR="004834B2" w:rsidRPr="007C6B81">
                          <w:rPr>
                            <w:rFonts w:cs="Times New Roman"/>
                            <w:i w:val="0"/>
                            <w:iCs w:val="0"/>
                            <w:color w:val="auto"/>
                            <w:sz w:val="22"/>
                            <w:szCs w:val="22"/>
                          </w:rPr>
                          <w:t xml:space="preserve"> River water, by zone. Numbers above the bars are HI values; the safety threshold (HI = 1) lies far above the plotted range at present contamination levels.</w:t>
                        </w:r>
                      </w:p>
                      <w:p w14:paraId="1C4AC4E1" w14:textId="77777777" w:rsidR="00E87119" w:rsidRPr="007C6B81" w:rsidRDefault="00E87119">
                        <w:pPr>
                          <w:rPr>
                            <w:szCs w:val="24"/>
                          </w:rPr>
                        </w:pPr>
                      </w:p>
                      <w:p w14:paraId="5D05D006" w14:textId="10AB6B41" w:rsidR="004834B2" w:rsidRPr="007C6B81" w:rsidRDefault="00FF3022" w:rsidP="004834B2">
                        <w:pPr>
                          <w:pStyle w:val="Caption"/>
                          <w:jc w:val="center"/>
                          <w:rPr>
                            <w:rFonts w:cs="Times New Roman"/>
                            <w:i w:val="0"/>
                            <w:iCs w:val="0"/>
                            <w:noProof/>
                            <w:color w:val="auto"/>
                            <w:sz w:val="22"/>
                            <w:szCs w:val="22"/>
                          </w:rPr>
                        </w:pPr>
                        <w:r w:rsidRPr="007C6B81">
                          <w:rPr>
                            <w:rFonts w:cs="Times New Roman"/>
                            <w:i w:val="0"/>
                            <w:iCs w:val="0"/>
                            <w:color w:val="auto"/>
                            <w:sz w:val="22"/>
                            <w:szCs w:val="22"/>
                          </w:rPr>
                          <w:t xml:space="preserve">Figure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40</w:t>
                        </w:r>
                        <w:r w:rsidR="00E016CA" w:rsidRPr="007C6B81">
                          <w:rPr>
                            <w:rFonts w:cs="Times New Roman"/>
                            <w:i w:val="0"/>
                            <w:iCs w:val="0"/>
                            <w:color w:val="auto"/>
                            <w:sz w:val="22"/>
                            <w:szCs w:val="22"/>
                          </w:rPr>
                          <w:fldChar w:fldCharType="end"/>
                        </w:r>
                        <w:r w:rsidRPr="007C6B81">
                          <w:rPr>
                            <w:rFonts w:cs="Times New Roman"/>
                            <w:i w:val="0"/>
                            <w:iCs w:val="0"/>
                            <w:color w:val="auto"/>
                            <w:sz w:val="22"/>
                            <w:szCs w:val="22"/>
                          </w:rPr>
                          <w:t xml:space="preserve">: Incremental lifetime cancer risk (CR, ingestion + dermal) for adult and child receptors by zone (log scale). Dashed and dotted lines mark the 10⁻⁴ and 10⁻⁶ bounds of the USEPA acceptable </w:t>
                        </w:r>
                        <w:proofErr w:type="spellStart"/>
                        <w:proofErr w:type="gramStart"/>
                        <w:r w:rsidRPr="007C6B81">
                          <w:rPr>
                            <w:rFonts w:cs="Times New Roman"/>
                            <w:i w:val="0"/>
                            <w:iCs w:val="0"/>
                            <w:color w:val="auto"/>
                            <w:sz w:val="22"/>
                            <w:szCs w:val="22"/>
                          </w:rPr>
                          <w:t>range.</w:t>
                        </w:r>
                        <w:r w:rsidR="004834B2" w:rsidRPr="007C6B81">
                          <w:rPr>
                            <w:rFonts w:cs="Times New Roman"/>
                            <w:i w:val="0"/>
                            <w:iCs w:val="0"/>
                            <w:color w:val="auto"/>
                            <w:sz w:val="22"/>
                            <w:szCs w:val="22"/>
                          </w:rPr>
                          <w:t>Figure</w:t>
                        </w:r>
                        <w:proofErr w:type="spellEnd"/>
                        <w:proofErr w:type="gramEnd"/>
                        <w:r w:rsidR="004834B2" w:rsidRPr="007C6B81">
                          <w:rPr>
                            <w:rFonts w:cs="Times New Roman"/>
                            <w:i w:val="0"/>
                            <w:iCs w:val="0"/>
                            <w:color w:val="auto"/>
                            <w:sz w:val="22"/>
                            <w:szCs w:val="22"/>
                          </w:rPr>
                          <w:t xml:space="preserve"> </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STYLEREF 1 \s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7C6B81">
                          <w:rPr>
                            <w:rFonts w:cs="Times New Roman"/>
                            <w:i w:val="0"/>
                            <w:iCs w:val="0"/>
                            <w:color w:val="auto"/>
                            <w:sz w:val="22"/>
                            <w:szCs w:val="22"/>
                          </w:rPr>
                          <w:fldChar w:fldCharType="end"/>
                        </w:r>
                        <w:r w:rsidR="00E016CA" w:rsidRPr="007C6B81">
                          <w:rPr>
                            <w:rFonts w:cs="Times New Roman"/>
                            <w:i w:val="0"/>
                            <w:iCs w:val="0"/>
                            <w:color w:val="auto"/>
                            <w:sz w:val="22"/>
                            <w:szCs w:val="22"/>
                          </w:rPr>
                          <w:t>.</w:t>
                        </w:r>
                        <w:r w:rsidR="00E016CA" w:rsidRPr="007C6B81">
                          <w:rPr>
                            <w:rFonts w:cs="Times New Roman"/>
                            <w:i w:val="0"/>
                            <w:iCs w:val="0"/>
                            <w:color w:val="auto"/>
                            <w:sz w:val="22"/>
                            <w:szCs w:val="22"/>
                          </w:rPr>
                          <w:fldChar w:fldCharType="begin"/>
                        </w:r>
                        <w:r w:rsidR="00E016CA" w:rsidRPr="007C6B81">
                          <w:rPr>
                            <w:rFonts w:cs="Times New Roman"/>
                            <w:i w:val="0"/>
                            <w:iCs w:val="0"/>
                            <w:color w:val="auto"/>
                            <w:sz w:val="22"/>
                            <w:szCs w:val="22"/>
                          </w:rPr>
                          <w:instrText xml:space="preserve"> SEQ Figure \* ARABIC \s 1 </w:instrText>
                        </w:r>
                        <w:r w:rsidR="00E016CA" w:rsidRPr="007C6B81">
                          <w:rPr>
                            <w:rFonts w:cs="Times New Roman"/>
                            <w:i w:val="0"/>
                            <w:iCs w:val="0"/>
                            <w:color w:val="auto"/>
                            <w:sz w:val="22"/>
                            <w:szCs w:val="22"/>
                          </w:rPr>
                          <w:fldChar w:fldCharType="separate"/>
                        </w:r>
                        <w:r w:rsidR="00A60DC5">
                          <w:rPr>
                            <w:rFonts w:cs="Times New Roman"/>
                            <w:i w:val="0"/>
                            <w:iCs w:val="0"/>
                            <w:noProof/>
                            <w:color w:val="auto"/>
                            <w:sz w:val="22"/>
                            <w:szCs w:val="22"/>
                          </w:rPr>
                          <w:t>41</w:t>
                        </w:r>
                        <w:r w:rsidR="00E016CA" w:rsidRPr="007C6B81">
                          <w:rPr>
                            <w:rFonts w:cs="Times New Roman"/>
                            <w:i w:val="0"/>
                            <w:iCs w:val="0"/>
                            <w:color w:val="auto"/>
                            <w:sz w:val="22"/>
                            <w:szCs w:val="22"/>
                          </w:rPr>
                          <w:fldChar w:fldCharType="end"/>
                        </w:r>
                        <w:r w:rsidR="004834B2" w:rsidRPr="007C6B81">
                          <w:rPr>
                            <w:rFonts w:cs="Times New Roman"/>
                            <w:i w:val="0"/>
                            <w:iCs w:val="0"/>
                            <w:color w:val="auto"/>
                            <w:sz w:val="22"/>
                            <w:szCs w:val="22"/>
                          </w:rPr>
                          <w:t xml:space="preserve">: Non-carcinogenic Hazard Index (HI = ΣTHQ, ingestion + dermal) for adult and child receptors exposed to </w:t>
                        </w:r>
                        <w:proofErr w:type="spellStart"/>
                        <w:r w:rsidR="004834B2" w:rsidRPr="007C6B81">
                          <w:rPr>
                            <w:rFonts w:cs="Times New Roman"/>
                            <w:i w:val="0"/>
                            <w:iCs w:val="0"/>
                            <w:color w:val="auto"/>
                            <w:sz w:val="22"/>
                            <w:szCs w:val="22"/>
                          </w:rPr>
                          <w:t>Halda</w:t>
                        </w:r>
                        <w:proofErr w:type="spellEnd"/>
                        <w:r w:rsidR="004834B2" w:rsidRPr="007C6B81">
                          <w:rPr>
                            <w:rFonts w:cs="Times New Roman"/>
                            <w:i w:val="0"/>
                            <w:iCs w:val="0"/>
                            <w:color w:val="auto"/>
                            <w:sz w:val="22"/>
                            <w:szCs w:val="22"/>
                          </w:rPr>
                          <w:t xml:space="preserve"> River water, by zone. Numbers above the bars are HI values; the safety threshold (HI = 1) lies far above the plotted range at present contamination levels.</w:t>
                        </w:r>
                        <w:bookmarkEnd w:id="187"/>
                      </w:p>
                    </w:txbxContent>
                  </v:textbox>
                </v:shape>
                <w10:wrap type="topAndBottom" anchorx="margin"/>
              </v:group>
            </w:pict>
          </mc:Fallback>
        </mc:AlternateContent>
      </w:r>
      <w:r w:rsidR="00A71A4C" w:rsidRPr="00F728E7">
        <w:rPr>
          <w:rFonts w:cs="Times New Roman"/>
          <w:szCs w:val="24"/>
        </w:rPr>
        <w:t xml:space="preserve">Applying the exposure parameters of Table </w:t>
      </w:r>
      <w:r w:rsidR="00F728E7">
        <w:rPr>
          <w:rFonts w:cs="Times New Roman"/>
          <w:szCs w:val="24"/>
        </w:rPr>
        <w:t>6</w:t>
      </w:r>
      <w:r w:rsidR="00A71A4C" w:rsidRPr="00F728E7">
        <w:rPr>
          <w:rFonts w:cs="Times New Roman"/>
          <w:szCs w:val="24"/>
        </w:rPr>
        <w:t xml:space="preserve"> to the mean OCP concentrations, the overall (all-sample) Hazard Index for combined ingestion and dermal exposure was 0.016 for adults and 0.044 for children</w:t>
      </w:r>
      <w:r w:rsidR="00F728E7">
        <w:rPr>
          <w:rFonts w:cs="Times New Roman"/>
          <w:szCs w:val="24"/>
        </w:rPr>
        <w:t xml:space="preserve">; </w:t>
      </w:r>
      <w:r w:rsidR="00A71A4C" w:rsidRPr="00F728E7">
        <w:rPr>
          <w:rFonts w:cs="Times New Roman"/>
          <w:szCs w:val="24"/>
        </w:rPr>
        <w:t xml:space="preserve">both one to two orders of magnitude below the safety threshold of 1, indicating no appreciable non-carcinogenic hazard from direct contact with </w:t>
      </w:r>
      <w:proofErr w:type="spellStart"/>
      <w:r w:rsidR="00A71A4C" w:rsidRPr="00F728E7">
        <w:rPr>
          <w:rFonts w:cs="Times New Roman"/>
          <w:szCs w:val="24"/>
        </w:rPr>
        <w:t>Halda</w:t>
      </w:r>
      <w:proofErr w:type="spellEnd"/>
      <w:r w:rsidR="00A71A4C" w:rsidRPr="00F728E7">
        <w:rPr>
          <w:rFonts w:cs="Times New Roman"/>
          <w:szCs w:val="24"/>
        </w:rPr>
        <w:t xml:space="preserve"> River water at present contamination levels (Figure </w:t>
      </w:r>
      <w:r w:rsidR="00F728E7">
        <w:rPr>
          <w:rFonts w:cs="Times New Roman"/>
          <w:szCs w:val="24"/>
        </w:rPr>
        <w:t>38</w:t>
      </w:r>
      <w:r w:rsidR="00A71A4C" w:rsidRPr="00F728E7">
        <w:rPr>
          <w:rFonts w:cs="Times New Roman"/>
          <w:szCs w:val="24"/>
        </w:rPr>
        <w:t xml:space="preserve">; Table </w:t>
      </w:r>
      <w:r w:rsidR="00F728E7">
        <w:rPr>
          <w:rFonts w:cs="Times New Roman"/>
          <w:szCs w:val="24"/>
        </w:rPr>
        <w:t>17</w:t>
      </w:r>
      <w:r w:rsidR="00A71A4C" w:rsidRPr="00F728E7">
        <w:rPr>
          <w:rFonts w:cs="Times New Roman"/>
          <w:szCs w:val="24"/>
        </w:rPr>
        <w:t xml:space="preserve">). As in the fish-consumption assessment, HI in children was consistently ~2.7-fold higher than in adults, reflecting children's higher intake- and skin-area-to-body-weight ratios, and HI increased along the river, from 0.012 (adult) / 0.032 (child) up-stream to 0.021 / 0.058 down-stream; the highest site-specific values occurred at </w:t>
      </w:r>
      <w:proofErr w:type="spellStart"/>
      <w:r w:rsidR="00A71A4C" w:rsidRPr="00F728E7">
        <w:rPr>
          <w:rFonts w:cs="Times New Roman"/>
          <w:szCs w:val="24"/>
        </w:rPr>
        <w:t>Kalurghat</w:t>
      </w:r>
      <w:proofErr w:type="spellEnd"/>
      <w:r w:rsidR="00A71A4C" w:rsidRPr="00F728E7">
        <w:rPr>
          <w:rFonts w:cs="Times New Roman"/>
          <w:szCs w:val="24"/>
        </w:rPr>
        <w:t xml:space="preserve"> (0.033 / 0.088). The dermal pathway contributed 57% (adult) and 63% (child) of the total HI, a consequence of the very high dermal permeability of the lipophilic DDT-group compounds; because the Potts–Guy </w:t>
      </w:r>
      <w:proofErr w:type="spellStart"/>
      <w:r w:rsidR="00A71A4C" w:rsidRPr="00F728E7">
        <w:rPr>
          <w:rFonts w:cs="Times New Roman"/>
          <w:szCs w:val="24"/>
        </w:rPr>
        <w:t>Kp</w:t>
      </w:r>
      <w:proofErr w:type="spellEnd"/>
      <w:r w:rsidR="00A71A4C" w:rsidRPr="00F728E7">
        <w:rPr>
          <w:rFonts w:cs="Times New Roman"/>
          <w:szCs w:val="24"/>
        </w:rPr>
        <w:t xml:space="preserve"> is an upper-bound estimate for such compounds, the dermal contribution should be interpreted as conservative</w:t>
      </w:r>
      <w:bookmarkStart w:id="188" w:name="_Toc240783811"/>
    </w:p>
    <w:p w14:paraId="2E69B389" w14:textId="3736BEC4" w:rsidR="004834B2" w:rsidRPr="00004B38" w:rsidRDefault="00A23EDD" w:rsidP="00004B38">
      <w:pPr>
        <w:spacing w:line="300" w:lineRule="auto"/>
        <w:jc w:val="both"/>
        <w:rPr>
          <w:rFonts w:cs="Times New Roman"/>
          <w:szCs w:val="24"/>
        </w:rPr>
      </w:pPr>
      <w:r w:rsidRPr="00A23EDD">
        <w:rPr>
          <w:rFonts w:cs="Times New Roman"/>
          <w:b/>
          <w:bCs/>
          <w:szCs w:val="24"/>
        </w:rPr>
        <w:lastRenderedPageBreak/>
        <w:t>Table 3.7:</w:t>
      </w:r>
      <w:r w:rsidR="004834B2" w:rsidRPr="004834B2">
        <w:rPr>
          <w:rFonts w:cs="Times New Roman"/>
          <w:szCs w:val="24"/>
        </w:rPr>
        <w:t xml:space="preserve"> Hazard Index (HI) and incremental lifetime Cancer Risk (CR) from water exposure by zone and site, for adult and child receptors (ingestion + dermal pathways).</w:t>
      </w:r>
      <w:bookmarkEnd w:id="188"/>
    </w:p>
    <w:tbl>
      <w:tblPr>
        <w:tblW w:w="5000" w:type="pct"/>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852"/>
        <w:gridCol w:w="1617"/>
        <w:gridCol w:w="1193"/>
        <w:gridCol w:w="1236"/>
        <w:gridCol w:w="1158"/>
        <w:gridCol w:w="1538"/>
      </w:tblGrid>
      <w:tr w:rsidR="007514C7" w:rsidRPr="00FF3022" w14:paraId="6FE708EB" w14:textId="77777777" w:rsidTr="007514C7">
        <w:trPr>
          <w:trHeight w:val="74"/>
          <w:tblHeader/>
        </w:trPr>
        <w:tc>
          <w:tcPr>
            <w:tcW w:w="1077" w:type="pct"/>
            <w:tcBorders>
              <w:top w:val="single" w:sz="4" w:space="0" w:color="auto"/>
              <w:bottom w:val="single" w:sz="4" w:space="0" w:color="auto"/>
            </w:tcBorders>
            <w:shd w:val="clear" w:color="auto" w:fill="auto"/>
            <w:tcMar>
              <w:top w:w="40" w:type="dxa"/>
              <w:left w:w="80" w:type="dxa"/>
              <w:bottom w:w="40" w:type="dxa"/>
              <w:right w:w="80" w:type="dxa"/>
            </w:tcMar>
            <w:hideMark/>
          </w:tcPr>
          <w:p w14:paraId="4320E862" w14:textId="77777777" w:rsidR="007514C7" w:rsidRPr="00FF3022" w:rsidRDefault="007514C7" w:rsidP="007514C7">
            <w:pPr>
              <w:spacing w:before="120" w:after="0" w:line="240" w:lineRule="auto"/>
              <w:jc w:val="center"/>
              <w:rPr>
                <w:rFonts w:cs="Times New Roman"/>
                <w:sz w:val="20"/>
                <w:szCs w:val="20"/>
              </w:rPr>
            </w:pPr>
            <w:r w:rsidRPr="00FF3022">
              <w:rPr>
                <w:rFonts w:cs="Times New Roman"/>
                <w:b/>
                <w:bCs/>
                <w:sz w:val="20"/>
                <w:szCs w:val="20"/>
              </w:rPr>
              <w:t>Grouping</w:t>
            </w:r>
          </w:p>
        </w:tc>
        <w:tc>
          <w:tcPr>
            <w:tcW w:w="940" w:type="pct"/>
            <w:tcBorders>
              <w:top w:val="single" w:sz="4" w:space="0" w:color="auto"/>
              <w:bottom w:val="single" w:sz="4" w:space="0" w:color="auto"/>
            </w:tcBorders>
            <w:shd w:val="clear" w:color="auto" w:fill="auto"/>
            <w:tcMar>
              <w:top w:w="40" w:type="dxa"/>
              <w:left w:w="80" w:type="dxa"/>
              <w:bottom w:w="40" w:type="dxa"/>
              <w:right w:w="80" w:type="dxa"/>
            </w:tcMar>
            <w:hideMark/>
          </w:tcPr>
          <w:p w14:paraId="607FD9C2" w14:textId="77777777" w:rsidR="007514C7" w:rsidRPr="00FF3022" w:rsidRDefault="007514C7" w:rsidP="007514C7">
            <w:pPr>
              <w:spacing w:before="120" w:after="0" w:line="240" w:lineRule="auto"/>
              <w:jc w:val="center"/>
              <w:rPr>
                <w:rFonts w:cs="Times New Roman"/>
                <w:sz w:val="20"/>
                <w:szCs w:val="20"/>
              </w:rPr>
            </w:pPr>
            <w:r w:rsidRPr="00FF3022">
              <w:rPr>
                <w:rFonts w:cs="Times New Roman"/>
                <w:b/>
                <w:bCs/>
                <w:sz w:val="20"/>
                <w:szCs w:val="20"/>
              </w:rPr>
              <w:t>Receptor</w:t>
            </w:r>
          </w:p>
        </w:tc>
        <w:tc>
          <w:tcPr>
            <w:tcW w:w="694" w:type="pct"/>
            <w:tcBorders>
              <w:top w:val="single" w:sz="4" w:space="0" w:color="auto"/>
              <w:bottom w:val="single" w:sz="4" w:space="0" w:color="auto"/>
            </w:tcBorders>
            <w:shd w:val="clear" w:color="auto" w:fill="auto"/>
            <w:tcMar>
              <w:top w:w="40" w:type="dxa"/>
              <w:left w:w="80" w:type="dxa"/>
              <w:bottom w:w="40" w:type="dxa"/>
              <w:right w:w="80" w:type="dxa"/>
            </w:tcMar>
            <w:hideMark/>
          </w:tcPr>
          <w:p w14:paraId="23D1BF5F" w14:textId="77777777" w:rsidR="007514C7" w:rsidRPr="00FF3022" w:rsidRDefault="007514C7" w:rsidP="007514C7">
            <w:pPr>
              <w:spacing w:before="120" w:after="0" w:line="240" w:lineRule="auto"/>
              <w:jc w:val="center"/>
              <w:rPr>
                <w:rFonts w:cs="Times New Roman"/>
                <w:sz w:val="20"/>
                <w:szCs w:val="20"/>
              </w:rPr>
            </w:pPr>
            <w:r w:rsidRPr="00FF3022">
              <w:rPr>
                <w:rFonts w:cs="Times New Roman"/>
                <w:b/>
                <w:bCs/>
                <w:sz w:val="20"/>
                <w:szCs w:val="20"/>
              </w:rPr>
              <w:t>THQ ingestion</w:t>
            </w:r>
          </w:p>
        </w:tc>
        <w:tc>
          <w:tcPr>
            <w:tcW w:w="719" w:type="pct"/>
            <w:tcBorders>
              <w:top w:val="single" w:sz="4" w:space="0" w:color="auto"/>
              <w:bottom w:val="single" w:sz="4" w:space="0" w:color="auto"/>
            </w:tcBorders>
            <w:shd w:val="clear" w:color="auto" w:fill="auto"/>
            <w:tcMar>
              <w:top w:w="40" w:type="dxa"/>
              <w:left w:w="80" w:type="dxa"/>
              <w:bottom w:w="40" w:type="dxa"/>
              <w:right w:w="80" w:type="dxa"/>
            </w:tcMar>
            <w:hideMark/>
          </w:tcPr>
          <w:p w14:paraId="40A75576" w14:textId="77777777" w:rsidR="007514C7" w:rsidRPr="00FF3022" w:rsidRDefault="007514C7" w:rsidP="007514C7">
            <w:pPr>
              <w:spacing w:before="120" w:after="0" w:line="240" w:lineRule="auto"/>
              <w:jc w:val="center"/>
              <w:rPr>
                <w:rFonts w:cs="Times New Roman"/>
                <w:sz w:val="20"/>
                <w:szCs w:val="20"/>
              </w:rPr>
            </w:pPr>
            <w:r w:rsidRPr="00FF3022">
              <w:rPr>
                <w:rFonts w:cs="Times New Roman"/>
                <w:b/>
                <w:bCs/>
                <w:sz w:val="20"/>
                <w:szCs w:val="20"/>
              </w:rPr>
              <w:t>THQ dermal</w:t>
            </w:r>
          </w:p>
        </w:tc>
        <w:tc>
          <w:tcPr>
            <w:tcW w:w="674" w:type="pct"/>
            <w:tcBorders>
              <w:top w:val="single" w:sz="4" w:space="0" w:color="auto"/>
              <w:bottom w:val="single" w:sz="4" w:space="0" w:color="auto"/>
            </w:tcBorders>
            <w:shd w:val="clear" w:color="auto" w:fill="auto"/>
            <w:tcMar>
              <w:top w:w="40" w:type="dxa"/>
              <w:left w:w="80" w:type="dxa"/>
              <w:bottom w:w="40" w:type="dxa"/>
              <w:right w:w="80" w:type="dxa"/>
            </w:tcMar>
            <w:hideMark/>
          </w:tcPr>
          <w:p w14:paraId="6E866150" w14:textId="77777777" w:rsidR="007514C7" w:rsidRPr="00FF3022" w:rsidRDefault="007514C7" w:rsidP="007514C7">
            <w:pPr>
              <w:spacing w:before="120" w:after="0" w:line="240" w:lineRule="auto"/>
              <w:jc w:val="center"/>
              <w:rPr>
                <w:rFonts w:cs="Times New Roman"/>
                <w:sz w:val="20"/>
                <w:szCs w:val="20"/>
              </w:rPr>
            </w:pPr>
            <w:r w:rsidRPr="00FF3022">
              <w:rPr>
                <w:rFonts w:cs="Times New Roman"/>
                <w:b/>
                <w:bCs/>
                <w:sz w:val="20"/>
                <w:szCs w:val="20"/>
              </w:rPr>
              <w:t>HI (total)</w:t>
            </w:r>
          </w:p>
        </w:tc>
        <w:tc>
          <w:tcPr>
            <w:tcW w:w="895" w:type="pct"/>
            <w:tcBorders>
              <w:top w:val="single" w:sz="4" w:space="0" w:color="auto"/>
              <w:bottom w:val="single" w:sz="4" w:space="0" w:color="auto"/>
            </w:tcBorders>
            <w:shd w:val="clear" w:color="auto" w:fill="auto"/>
            <w:tcMar>
              <w:top w:w="40" w:type="dxa"/>
              <w:left w:w="80" w:type="dxa"/>
              <w:bottom w:w="40" w:type="dxa"/>
              <w:right w:w="80" w:type="dxa"/>
            </w:tcMar>
            <w:hideMark/>
          </w:tcPr>
          <w:p w14:paraId="2C345D2B" w14:textId="77777777" w:rsidR="007514C7" w:rsidRPr="00FF3022" w:rsidRDefault="007514C7" w:rsidP="007514C7">
            <w:pPr>
              <w:spacing w:before="120" w:after="0" w:line="240" w:lineRule="auto"/>
              <w:jc w:val="center"/>
              <w:rPr>
                <w:rFonts w:cs="Times New Roman"/>
                <w:sz w:val="20"/>
                <w:szCs w:val="20"/>
              </w:rPr>
            </w:pPr>
            <w:r w:rsidRPr="00FF3022">
              <w:rPr>
                <w:rFonts w:cs="Times New Roman"/>
                <w:b/>
                <w:bCs/>
                <w:sz w:val="20"/>
                <w:szCs w:val="20"/>
              </w:rPr>
              <w:t>CR (total)</w:t>
            </w:r>
          </w:p>
        </w:tc>
      </w:tr>
      <w:tr w:rsidR="007514C7" w:rsidRPr="00FF3022" w14:paraId="2B85B7E7" w14:textId="77777777" w:rsidTr="007514C7">
        <w:trPr>
          <w:trHeight w:val="45"/>
        </w:trPr>
        <w:tc>
          <w:tcPr>
            <w:tcW w:w="1077" w:type="pct"/>
            <w:vMerge w:val="restart"/>
            <w:tcMar>
              <w:top w:w="40" w:type="dxa"/>
              <w:left w:w="80" w:type="dxa"/>
              <w:bottom w:w="40" w:type="dxa"/>
              <w:right w:w="80" w:type="dxa"/>
            </w:tcMar>
            <w:vAlign w:val="center"/>
            <w:hideMark/>
          </w:tcPr>
          <w:p w14:paraId="619C35FB" w14:textId="7702006D"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Bhujpur</w:t>
            </w:r>
            <w:proofErr w:type="spellEnd"/>
            <w:r w:rsidRPr="00FF3022">
              <w:rPr>
                <w:rFonts w:cs="Times New Roman"/>
                <w:sz w:val="20"/>
                <w:szCs w:val="20"/>
              </w:rPr>
              <w:t xml:space="preserve"> Dam</w:t>
            </w:r>
          </w:p>
        </w:tc>
        <w:tc>
          <w:tcPr>
            <w:tcW w:w="940" w:type="pct"/>
            <w:tcMar>
              <w:top w:w="40" w:type="dxa"/>
              <w:left w:w="80" w:type="dxa"/>
              <w:bottom w:w="40" w:type="dxa"/>
              <w:right w:w="80" w:type="dxa"/>
            </w:tcMar>
            <w:hideMark/>
          </w:tcPr>
          <w:p w14:paraId="40CFC2BD"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7D6E9D5B"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0.0014</w:t>
            </w:r>
          </w:p>
        </w:tc>
        <w:tc>
          <w:tcPr>
            <w:tcW w:w="719" w:type="pct"/>
            <w:tcMar>
              <w:top w:w="40" w:type="dxa"/>
              <w:left w:w="80" w:type="dxa"/>
              <w:bottom w:w="40" w:type="dxa"/>
              <w:right w:w="80" w:type="dxa"/>
            </w:tcMar>
            <w:hideMark/>
          </w:tcPr>
          <w:p w14:paraId="17979DF4"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0.0031</w:t>
            </w:r>
          </w:p>
        </w:tc>
        <w:tc>
          <w:tcPr>
            <w:tcW w:w="674" w:type="pct"/>
            <w:tcMar>
              <w:top w:w="40" w:type="dxa"/>
              <w:left w:w="80" w:type="dxa"/>
              <w:bottom w:w="40" w:type="dxa"/>
              <w:right w:w="80" w:type="dxa"/>
            </w:tcMar>
            <w:hideMark/>
          </w:tcPr>
          <w:p w14:paraId="2E9350B7"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0.0045</w:t>
            </w:r>
          </w:p>
        </w:tc>
        <w:tc>
          <w:tcPr>
            <w:tcW w:w="895" w:type="pct"/>
            <w:tcMar>
              <w:top w:w="40" w:type="dxa"/>
              <w:left w:w="80" w:type="dxa"/>
              <w:bottom w:w="40" w:type="dxa"/>
              <w:right w:w="80" w:type="dxa"/>
            </w:tcMar>
            <w:hideMark/>
          </w:tcPr>
          <w:p w14:paraId="695636EB"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7.6 × 10⁻⁷</w:t>
            </w:r>
          </w:p>
        </w:tc>
      </w:tr>
      <w:tr w:rsidR="007514C7" w:rsidRPr="00FF3022" w14:paraId="721E0314" w14:textId="77777777" w:rsidTr="007514C7">
        <w:trPr>
          <w:trHeight w:val="45"/>
        </w:trPr>
        <w:tc>
          <w:tcPr>
            <w:tcW w:w="1077" w:type="pct"/>
            <w:vMerge/>
            <w:tcMar>
              <w:top w:w="40" w:type="dxa"/>
              <w:left w:w="80" w:type="dxa"/>
              <w:bottom w:w="40" w:type="dxa"/>
              <w:right w:w="80" w:type="dxa"/>
            </w:tcMar>
            <w:vAlign w:val="center"/>
            <w:hideMark/>
          </w:tcPr>
          <w:p w14:paraId="43ECED4A" w14:textId="6A022641"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7357F796"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10C22F2E"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0.0032</w:t>
            </w:r>
          </w:p>
        </w:tc>
        <w:tc>
          <w:tcPr>
            <w:tcW w:w="719" w:type="pct"/>
            <w:tcMar>
              <w:top w:w="40" w:type="dxa"/>
              <w:left w:w="80" w:type="dxa"/>
              <w:bottom w:w="40" w:type="dxa"/>
              <w:right w:w="80" w:type="dxa"/>
            </w:tcMar>
            <w:hideMark/>
          </w:tcPr>
          <w:p w14:paraId="0498AA97"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0.0091</w:t>
            </w:r>
          </w:p>
        </w:tc>
        <w:tc>
          <w:tcPr>
            <w:tcW w:w="674" w:type="pct"/>
            <w:tcMar>
              <w:top w:w="40" w:type="dxa"/>
              <w:left w:w="80" w:type="dxa"/>
              <w:bottom w:w="40" w:type="dxa"/>
              <w:right w:w="80" w:type="dxa"/>
            </w:tcMar>
            <w:hideMark/>
          </w:tcPr>
          <w:p w14:paraId="6FD52324"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0.0124</w:t>
            </w:r>
          </w:p>
        </w:tc>
        <w:tc>
          <w:tcPr>
            <w:tcW w:w="895" w:type="pct"/>
            <w:tcMar>
              <w:top w:w="40" w:type="dxa"/>
              <w:left w:w="80" w:type="dxa"/>
              <w:bottom w:w="40" w:type="dxa"/>
              <w:right w:w="80" w:type="dxa"/>
            </w:tcMar>
            <w:hideMark/>
          </w:tcPr>
          <w:p w14:paraId="16D485C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1.80 × 10⁻⁷</w:t>
            </w:r>
          </w:p>
        </w:tc>
      </w:tr>
      <w:tr w:rsidR="007514C7" w:rsidRPr="00FF3022" w14:paraId="36E8AD87" w14:textId="77777777" w:rsidTr="007514C7">
        <w:trPr>
          <w:trHeight w:val="44"/>
        </w:trPr>
        <w:tc>
          <w:tcPr>
            <w:tcW w:w="1077" w:type="pct"/>
            <w:vMerge w:val="restart"/>
            <w:tcMar>
              <w:top w:w="40" w:type="dxa"/>
              <w:left w:w="80" w:type="dxa"/>
              <w:bottom w:w="40" w:type="dxa"/>
              <w:right w:w="80" w:type="dxa"/>
            </w:tcMar>
            <w:vAlign w:val="center"/>
            <w:hideMark/>
          </w:tcPr>
          <w:p w14:paraId="04690EE7" w14:textId="17039DD0"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Ekkhuliya</w:t>
            </w:r>
            <w:proofErr w:type="spellEnd"/>
          </w:p>
        </w:tc>
        <w:tc>
          <w:tcPr>
            <w:tcW w:w="940" w:type="pct"/>
            <w:tcMar>
              <w:top w:w="40" w:type="dxa"/>
              <w:left w:w="80" w:type="dxa"/>
              <w:bottom w:w="40" w:type="dxa"/>
              <w:right w:w="80" w:type="dxa"/>
            </w:tcMar>
            <w:hideMark/>
          </w:tcPr>
          <w:p w14:paraId="4D6D787A"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7BB3C1E0"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0.0015</w:t>
            </w:r>
          </w:p>
        </w:tc>
        <w:tc>
          <w:tcPr>
            <w:tcW w:w="719" w:type="pct"/>
            <w:tcMar>
              <w:top w:w="40" w:type="dxa"/>
              <w:left w:w="80" w:type="dxa"/>
              <w:bottom w:w="40" w:type="dxa"/>
              <w:right w:w="80" w:type="dxa"/>
            </w:tcMar>
            <w:hideMark/>
          </w:tcPr>
          <w:p w14:paraId="3A219B3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0.0033</w:t>
            </w:r>
          </w:p>
        </w:tc>
        <w:tc>
          <w:tcPr>
            <w:tcW w:w="674" w:type="pct"/>
            <w:tcMar>
              <w:top w:w="40" w:type="dxa"/>
              <w:left w:w="80" w:type="dxa"/>
              <w:bottom w:w="40" w:type="dxa"/>
              <w:right w:w="80" w:type="dxa"/>
            </w:tcMar>
            <w:hideMark/>
          </w:tcPr>
          <w:p w14:paraId="364D96E1"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0.0048</w:t>
            </w:r>
          </w:p>
        </w:tc>
        <w:tc>
          <w:tcPr>
            <w:tcW w:w="895" w:type="pct"/>
            <w:tcMar>
              <w:top w:w="40" w:type="dxa"/>
              <w:left w:w="80" w:type="dxa"/>
              <w:bottom w:w="40" w:type="dxa"/>
              <w:right w:w="80" w:type="dxa"/>
            </w:tcMar>
            <w:hideMark/>
          </w:tcPr>
          <w:p w14:paraId="74C4A486"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8.1 × 10⁻⁷</w:t>
            </w:r>
          </w:p>
        </w:tc>
      </w:tr>
      <w:tr w:rsidR="007514C7" w:rsidRPr="00FF3022" w14:paraId="2A19B694" w14:textId="77777777" w:rsidTr="007514C7">
        <w:trPr>
          <w:trHeight w:val="45"/>
        </w:trPr>
        <w:tc>
          <w:tcPr>
            <w:tcW w:w="1077" w:type="pct"/>
            <w:vMerge/>
            <w:tcMar>
              <w:top w:w="40" w:type="dxa"/>
              <w:left w:w="80" w:type="dxa"/>
              <w:bottom w:w="40" w:type="dxa"/>
              <w:right w:w="80" w:type="dxa"/>
            </w:tcMar>
            <w:vAlign w:val="center"/>
            <w:hideMark/>
          </w:tcPr>
          <w:p w14:paraId="1755EFD5" w14:textId="77927C17"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56DE8569"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31B0EE7A"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0.0034</w:t>
            </w:r>
          </w:p>
        </w:tc>
        <w:tc>
          <w:tcPr>
            <w:tcW w:w="719" w:type="pct"/>
            <w:tcMar>
              <w:top w:w="40" w:type="dxa"/>
              <w:left w:w="80" w:type="dxa"/>
              <w:bottom w:w="40" w:type="dxa"/>
              <w:right w:w="80" w:type="dxa"/>
            </w:tcMar>
            <w:hideMark/>
          </w:tcPr>
          <w:p w14:paraId="6BB99649"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0.0098</w:t>
            </w:r>
          </w:p>
        </w:tc>
        <w:tc>
          <w:tcPr>
            <w:tcW w:w="674" w:type="pct"/>
            <w:tcMar>
              <w:top w:w="40" w:type="dxa"/>
              <w:left w:w="80" w:type="dxa"/>
              <w:bottom w:w="40" w:type="dxa"/>
              <w:right w:w="80" w:type="dxa"/>
            </w:tcMar>
            <w:hideMark/>
          </w:tcPr>
          <w:p w14:paraId="49C751CD"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0.0132</w:t>
            </w:r>
          </w:p>
        </w:tc>
        <w:tc>
          <w:tcPr>
            <w:tcW w:w="895" w:type="pct"/>
            <w:tcMar>
              <w:top w:w="40" w:type="dxa"/>
              <w:left w:w="80" w:type="dxa"/>
              <w:bottom w:w="40" w:type="dxa"/>
              <w:right w:w="80" w:type="dxa"/>
            </w:tcMar>
            <w:hideMark/>
          </w:tcPr>
          <w:p w14:paraId="794368D5"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1.92 × 10⁻⁷</w:t>
            </w:r>
          </w:p>
        </w:tc>
      </w:tr>
      <w:tr w:rsidR="007514C7" w:rsidRPr="00FF3022" w14:paraId="7CD4020A" w14:textId="77777777" w:rsidTr="007514C7">
        <w:trPr>
          <w:trHeight w:val="45"/>
        </w:trPr>
        <w:tc>
          <w:tcPr>
            <w:tcW w:w="1077" w:type="pct"/>
            <w:vMerge w:val="restart"/>
            <w:tcMar>
              <w:top w:w="40" w:type="dxa"/>
              <w:left w:w="80" w:type="dxa"/>
              <w:bottom w:w="40" w:type="dxa"/>
              <w:right w:w="80" w:type="dxa"/>
            </w:tcMar>
            <w:vAlign w:val="center"/>
            <w:hideMark/>
          </w:tcPr>
          <w:p w14:paraId="377E27B4" w14:textId="5F85C4F5"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Nazirha</w:t>
            </w:r>
            <w:r>
              <w:rPr>
                <w:rFonts w:cs="Times New Roman"/>
                <w:sz w:val="20"/>
                <w:szCs w:val="20"/>
              </w:rPr>
              <w:t>t</w:t>
            </w:r>
            <w:proofErr w:type="spellEnd"/>
          </w:p>
        </w:tc>
        <w:tc>
          <w:tcPr>
            <w:tcW w:w="940" w:type="pct"/>
            <w:tcMar>
              <w:top w:w="40" w:type="dxa"/>
              <w:left w:w="80" w:type="dxa"/>
              <w:bottom w:w="40" w:type="dxa"/>
              <w:right w:w="80" w:type="dxa"/>
            </w:tcMar>
            <w:hideMark/>
          </w:tcPr>
          <w:p w14:paraId="7DC5F95B"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2EFC1783"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0.0113</w:t>
            </w:r>
          </w:p>
        </w:tc>
        <w:tc>
          <w:tcPr>
            <w:tcW w:w="719" w:type="pct"/>
            <w:tcMar>
              <w:top w:w="40" w:type="dxa"/>
              <w:left w:w="80" w:type="dxa"/>
              <w:bottom w:w="40" w:type="dxa"/>
              <w:right w:w="80" w:type="dxa"/>
            </w:tcMar>
            <w:hideMark/>
          </w:tcPr>
          <w:p w14:paraId="181ED562"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0.0151</w:t>
            </w:r>
          </w:p>
        </w:tc>
        <w:tc>
          <w:tcPr>
            <w:tcW w:w="674" w:type="pct"/>
            <w:tcMar>
              <w:top w:w="40" w:type="dxa"/>
              <w:left w:w="80" w:type="dxa"/>
              <w:bottom w:w="40" w:type="dxa"/>
              <w:right w:w="80" w:type="dxa"/>
            </w:tcMar>
            <w:hideMark/>
          </w:tcPr>
          <w:p w14:paraId="71ECCD71"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0.0265</w:t>
            </w:r>
          </w:p>
        </w:tc>
        <w:tc>
          <w:tcPr>
            <w:tcW w:w="895" w:type="pct"/>
            <w:tcMar>
              <w:top w:w="40" w:type="dxa"/>
              <w:left w:w="80" w:type="dxa"/>
              <w:bottom w:w="40" w:type="dxa"/>
              <w:right w:w="80" w:type="dxa"/>
            </w:tcMar>
            <w:hideMark/>
          </w:tcPr>
          <w:p w14:paraId="31BEB935"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1.37 × 10⁻⁵</w:t>
            </w:r>
          </w:p>
        </w:tc>
      </w:tr>
      <w:tr w:rsidR="007514C7" w:rsidRPr="00FF3022" w14:paraId="1961D3A6" w14:textId="77777777" w:rsidTr="007514C7">
        <w:trPr>
          <w:trHeight w:val="45"/>
        </w:trPr>
        <w:tc>
          <w:tcPr>
            <w:tcW w:w="1077" w:type="pct"/>
            <w:vMerge/>
            <w:tcMar>
              <w:top w:w="40" w:type="dxa"/>
              <w:left w:w="80" w:type="dxa"/>
              <w:bottom w:w="40" w:type="dxa"/>
              <w:right w:w="80" w:type="dxa"/>
            </w:tcMar>
            <w:vAlign w:val="center"/>
            <w:hideMark/>
          </w:tcPr>
          <w:p w14:paraId="6C5F2707" w14:textId="7463DC06"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196918E1"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6FEC216A"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0.0265</w:t>
            </w:r>
          </w:p>
        </w:tc>
        <w:tc>
          <w:tcPr>
            <w:tcW w:w="719" w:type="pct"/>
            <w:tcMar>
              <w:top w:w="40" w:type="dxa"/>
              <w:left w:w="80" w:type="dxa"/>
              <w:bottom w:w="40" w:type="dxa"/>
              <w:right w:w="80" w:type="dxa"/>
            </w:tcMar>
            <w:hideMark/>
          </w:tcPr>
          <w:p w14:paraId="50CAC9C1"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0.0447</w:t>
            </w:r>
          </w:p>
        </w:tc>
        <w:tc>
          <w:tcPr>
            <w:tcW w:w="674" w:type="pct"/>
            <w:tcMar>
              <w:top w:w="40" w:type="dxa"/>
              <w:left w:w="80" w:type="dxa"/>
              <w:bottom w:w="40" w:type="dxa"/>
              <w:right w:w="80" w:type="dxa"/>
            </w:tcMar>
            <w:hideMark/>
          </w:tcPr>
          <w:p w14:paraId="0EAAE0D6"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0.0711</w:t>
            </w:r>
          </w:p>
        </w:tc>
        <w:tc>
          <w:tcPr>
            <w:tcW w:w="895" w:type="pct"/>
            <w:tcMar>
              <w:top w:w="40" w:type="dxa"/>
              <w:left w:w="80" w:type="dxa"/>
              <w:bottom w:w="40" w:type="dxa"/>
              <w:right w:w="80" w:type="dxa"/>
            </w:tcMar>
            <w:hideMark/>
          </w:tcPr>
          <w:p w14:paraId="08394D94"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3.1 × 10⁻⁶</w:t>
            </w:r>
          </w:p>
        </w:tc>
      </w:tr>
      <w:tr w:rsidR="007514C7" w:rsidRPr="00FF3022" w14:paraId="3CB7427C" w14:textId="77777777" w:rsidTr="007514C7">
        <w:trPr>
          <w:trHeight w:val="45"/>
        </w:trPr>
        <w:tc>
          <w:tcPr>
            <w:tcW w:w="1077" w:type="pct"/>
            <w:vMerge w:val="restart"/>
            <w:tcMar>
              <w:top w:w="40" w:type="dxa"/>
              <w:left w:w="80" w:type="dxa"/>
              <w:bottom w:w="40" w:type="dxa"/>
              <w:right w:w="80" w:type="dxa"/>
            </w:tcMar>
            <w:vAlign w:val="center"/>
            <w:hideMark/>
          </w:tcPr>
          <w:p w14:paraId="59015993" w14:textId="34A28DE0"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Sekandar</w:t>
            </w:r>
            <w:proofErr w:type="spellEnd"/>
            <w:r w:rsidRPr="00FF3022">
              <w:rPr>
                <w:rFonts w:cs="Times New Roman"/>
                <w:sz w:val="20"/>
                <w:szCs w:val="20"/>
              </w:rPr>
              <w:t xml:space="preserve"> Para</w:t>
            </w:r>
          </w:p>
        </w:tc>
        <w:tc>
          <w:tcPr>
            <w:tcW w:w="940" w:type="pct"/>
            <w:tcMar>
              <w:top w:w="40" w:type="dxa"/>
              <w:left w:w="80" w:type="dxa"/>
              <w:bottom w:w="40" w:type="dxa"/>
              <w:right w:w="80" w:type="dxa"/>
            </w:tcMar>
            <w:hideMark/>
          </w:tcPr>
          <w:p w14:paraId="23D6472D"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6E755CF7"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0.0034</w:t>
            </w:r>
          </w:p>
        </w:tc>
        <w:tc>
          <w:tcPr>
            <w:tcW w:w="719" w:type="pct"/>
            <w:tcMar>
              <w:top w:w="40" w:type="dxa"/>
              <w:left w:w="80" w:type="dxa"/>
              <w:bottom w:w="40" w:type="dxa"/>
              <w:right w:w="80" w:type="dxa"/>
            </w:tcMar>
            <w:hideMark/>
          </w:tcPr>
          <w:p w14:paraId="277C64D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0.0039</w:t>
            </w:r>
          </w:p>
        </w:tc>
        <w:tc>
          <w:tcPr>
            <w:tcW w:w="674" w:type="pct"/>
            <w:tcMar>
              <w:top w:w="40" w:type="dxa"/>
              <w:left w:w="80" w:type="dxa"/>
              <w:bottom w:w="40" w:type="dxa"/>
              <w:right w:w="80" w:type="dxa"/>
            </w:tcMar>
            <w:hideMark/>
          </w:tcPr>
          <w:p w14:paraId="6A3588B5"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0.0072</w:t>
            </w:r>
          </w:p>
        </w:tc>
        <w:tc>
          <w:tcPr>
            <w:tcW w:w="895" w:type="pct"/>
            <w:tcMar>
              <w:top w:w="40" w:type="dxa"/>
              <w:left w:w="80" w:type="dxa"/>
              <w:bottom w:w="40" w:type="dxa"/>
              <w:right w:w="80" w:type="dxa"/>
            </w:tcMar>
            <w:hideMark/>
          </w:tcPr>
          <w:p w14:paraId="79A4A76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2.2 × 10⁻⁶</w:t>
            </w:r>
          </w:p>
        </w:tc>
      </w:tr>
      <w:tr w:rsidR="007514C7" w:rsidRPr="00FF3022" w14:paraId="081B42AF" w14:textId="77777777" w:rsidTr="007514C7">
        <w:trPr>
          <w:trHeight w:val="45"/>
        </w:trPr>
        <w:tc>
          <w:tcPr>
            <w:tcW w:w="1077" w:type="pct"/>
            <w:vMerge/>
            <w:tcMar>
              <w:top w:w="40" w:type="dxa"/>
              <w:left w:w="80" w:type="dxa"/>
              <w:bottom w:w="40" w:type="dxa"/>
              <w:right w:w="80" w:type="dxa"/>
            </w:tcMar>
            <w:vAlign w:val="center"/>
            <w:hideMark/>
          </w:tcPr>
          <w:p w14:paraId="5D7E52B5" w14:textId="7989C7EF"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5237C46B"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40770E7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0.0079</w:t>
            </w:r>
          </w:p>
        </w:tc>
        <w:tc>
          <w:tcPr>
            <w:tcW w:w="719" w:type="pct"/>
            <w:tcMar>
              <w:top w:w="40" w:type="dxa"/>
              <w:left w:w="80" w:type="dxa"/>
              <w:bottom w:w="40" w:type="dxa"/>
              <w:right w:w="80" w:type="dxa"/>
            </w:tcMar>
            <w:hideMark/>
          </w:tcPr>
          <w:p w14:paraId="3272E404"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0.0114</w:t>
            </w:r>
          </w:p>
        </w:tc>
        <w:tc>
          <w:tcPr>
            <w:tcW w:w="674" w:type="pct"/>
            <w:tcMar>
              <w:top w:w="40" w:type="dxa"/>
              <w:left w:w="80" w:type="dxa"/>
              <w:bottom w:w="40" w:type="dxa"/>
              <w:right w:w="80" w:type="dxa"/>
            </w:tcMar>
            <w:hideMark/>
          </w:tcPr>
          <w:p w14:paraId="7CA23FCC"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0.0193</w:t>
            </w:r>
          </w:p>
        </w:tc>
        <w:tc>
          <w:tcPr>
            <w:tcW w:w="895" w:type="pct"/>
            <w:tcMar>
              <w:top w:w="40" w:type="dxa"/>
              <w:left w:w="80" w:type="dxa"/>
              <w:bottom w:w="40" w:type="dxa"/>
              <w:right w:w="80" w:type="dxa"/>
            </w:tcMar>
            <w:hideMark/>
          </w:tcPr>
          <w:p w14:paraId="0A12A39C"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4.9 × 10⁻⁷</w:t>
            </w:r>
          </w:p>
        </w:tc>
      </w:tr>
      <w:tr w:rsidR="007514C7" w:rsidRPr="00FF3022" w14:paraId="5993977D" w14:textId="77777777" w:rsidTr="007514C7">
        <w:trPr>
          <w:trHeight w:val="44"/>
        </w:trPr>
        <w:tc>
          <w:tcPr>
            <w:tcW w:w="1077" w:type="pct"/>
            <w:vMerge w:val="restart"/>
            <w:tcMar>
              <w:top w:w="40" w:type="dxa"/>
              <w:left w:w="80" w:type="dxa"/>
              <w:bottom w:w="40" w:type="dxa"/>
              <w:right w:w="80" w:type="dxa"/>
            </w:tcMar>
            <w:vAlign w:val="center"/>
            <w:hideMark/>
          </w:tcPr>
          <w:p w14:paraId="18D9F118" w14:textId="0B845DFA"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Nichintapur</w:t>
            </w:r>
            <w:proofErr w:type="spellEnd"/>
          </w:p>
        </w:tc>
        <w:tc>
          <w:tcPr>
            <w:tcW w:w="940" w:type="pct"/>
            <w:tcMar>
              <w:top w:w="40" w:type="dxa"/>
              <w:left w:w="80" w:type="dxa"/>
              <w:bottom w:w="40" w:type="dxa"/>
              <w:right w:w="80" w:type="dxa"/>
            </w:tcMar>
            <w:hideMark/>
          </w:tcPr>
          <w:p w14:paraId="7C02DE10"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150DFC6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0.0031</w:t>
            </w:r>
          </w:p>
        </w:tc>
        <w:tc>
          <w:tcPr>
            <w:tcW w:w="719" w:type="pct"/>
            <w:tcMar>
              <w:top w:w="40" w:type="dxa"/>
              <w:left w:w="80" w:type="dxa"/>
              <w:bottom w:w="40" w:type="dxa"/>
              <w:right w:w="80" w:type="dxa"/>
            </w:tcMar>
            <w:hideMark/>
          </w:tcPr>
          <w:p w14:paraId="5499E219"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0.0044</w:t>
            </w:r>
          </w:p>
        </w:tc>
        <w:tc>
          <w:tcPr>
            <w:tcW w:w="674" w:type="pct"/>
            <w:tcMar>
              <w:top w:w="40" w:type="dxa"/>
              <w:left w:w="80" w:type="dxa"/>
              <w:bottom w:w="40" w:type="dxa"/>
              <w:right w:w="80" w:type="dxa"/>
            </w:tcMar>
            <w:hideMark/>
          </w:tcPr>
          <w:p w14:paraId="2E83C6A1"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0.0075</w:t>
            </w:r>
          </w:p>
        </w:tc>
        <w:tc>
          <w:tcPr>
            <w:tcW w:w="895" w:type="pct"/>
            <w:tcMar>
              <w:top w:w="40" w:type="dxa"/>
              <w:left w:w="80" w:type="dxa"/>
              <w:bottom w:w="40" w:type="dxa"/>
              <w:right w:w="80" w:type="dxa"/>
            </w:tcMar>
            <w:hideMark/>
          </w:tcPr>
          <w:p w14:paraId="0E727F8A"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3.1 × 10⁻⁶</w:t>
            </w:r>
          </w:p>
        </w:tc>
      </w:tr>
      <w:tr w:rsidR="007514C7" w:rsidRPr="00FF3022" w14:paraId="31F3FCA7" w14:textId="77777777" w:rsidTr="007514C7">
        <w:trPr>
          <w:trHeight w:val="45"/>
        </w:trPr>
        <w:tc>
          <w:tcPr>
            <w:tcW w:w="1077" w:type="pct"/>
            <w:vMerge/>
            <w:tcMar>
              <w:top w:w="40" w:type="dxa"/>
              <w:left w:w="80" w:type="dxa"/>
              <w:bottom w:w="40" w:type="dxa"/>
              <w:right w:w="80" w:type="dxa"/>
            </w:tcMar>
            <w:vAlign w:val="center"/>
            <w:hideMark/>
          </w:tcPr>
          <w:p w14:paraId="0E2785C2" w14:textId="573F0F3E"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1D4313C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315BA5B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0.0073</w:t>
            </w:r>
          </w:p>
        </w:tc>
        <w:tc>
          <w:tcPr>
            <w:tcW w:w="719" w:type="pct"/>
            <w:tcMar>
              <w:top w:w="40" w:type="dxa"/>
              <w:left w:w="80" w:type="dxa"/>
              <w:bottom w:w="40" w:type="dxa"/>
              <w:right w:w="80" w:type="dxa"/>
            </w:tcMar>
            <w:hideMark/>
          </w:tcPr>
          <w:p w14:paraId="23F2570C"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0.0130</w:t>
            </w:r>
          </w:p>
        </w:tc>
        <w:tc>
          <w:tcPr>
            <w:tcW w:w="674" w:type="pct"/>
            <w:tcMar>
              <w:top w:w="40" w:type="dxa"/>
              <w:left w:w="80" w:type="dxa"/>
              <w:bottom w:w="40" w:type="dxa"/>
              <w:right w:w="80" w:type="dxa"/>
            </w:tcMar>
            <w:hideMark/>
          </w:tcPr>
          <w:p w14:paraId="230225DA"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0.0203</w:t>
            </w:r>
          </w:p>
        </w:tc>
        <w:tc>
          <w:tcPr>
            <w:tcW w:w="895" w:type="pct"/>
            <w:tcMar>
              <w:top w:w="40" w:type="dxa"/>
              <w:left w:w="80" w:type="dxa"/>
              <w:bottom w:w="40" w:type="dxa"/>
              <w:right w:w="80" w:type="dxa"/>
            </w:tcMar>
            <w:hideMark/>
          </w:tcPr>
          <w:p w14:paraId="3562FF96"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6.9 × 10⁻⁷</w:t>
            </w:r>
          </w:p>
        </w:tc>
      </w:tr>
      <w:tr w:rsidR="007514C7" w:rsidRPr="00FF3022" w14:paraId="3B742A3F" w14:textId="77777777" w:rsidTr="007514C7">
        <w:trPr>
          <w:trHeight w:val="45"/>
        </w:trPr>
        <w:tc>
          <w:tcPr>
            <w:tcW w:w="1077" w:type="pct"/>
            <w:vMerge w:val="restart"/>
            <w:tcMar>
              <w:top w:w="40" w:type="dxa"/>
              <w:left w:w="80" w:type="dxa"/>
              <w:bottom w:w="40" w:type="dxa"/>
              <w:right w:w="80" w:type="dxa"/>
            </w:tcMar>
            <w:vAlign w:val="center"/>
            <w:hideMark/>
          </w:tcPr>
          <w:p w14:paraId="7830605E" w14:textId="6E1C3503"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Nadimpur</w:t>
            </w:r>
            <w:proofErr w:type="spellEnd"/>
          </w:p>
        </w:tc>
        <w:tc>
          <w:tcPr>
            <w:tcW w:w="940" w:type="pct"/>
            <w:tcMar>
              <w:top w:w="40" w:type="dxa"/>
              <w:left w:w="80" w:type="dxa"/>
              <w:bottom w:w="40" w:type="dxa"/>
              <w:right w:w="80" w:type="dxa"/>
            </w:tcMar>
            <w:hideMark/>
          </w:tcPr>
          <w:p w14:paraId="72EDDDD9"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2A64B6A9"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0.0098</w:t>
            </w:r>
          </w:p>
        </w:tc>
        <w:tc>
          <w:tcPr>
            <w:tcW w:w="719" w:type="pct"/>
            <w:tcMar>
              <w:top w:w="40" w:type="dxa"/>
              <w:left w:w="80" w:type="dxa"/>
              <w:bottom w:w="40" w:type="dxa"/>
              <w:right w:w="80" w:type="dxa"/>
            </w:tcMar>
            <w:hideMark/>
          </w:tcPr>
          <w:p w14:paraId="74C0295D"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0.0128</w:t>
            </w:r>
          </w:p>
        </w:tc>
        <w:tc>
          <w:tcPr>
            <w:tcW w:w="674" w:type="pct"/>
            <w:tcMar>
              <w:top w:w="40" w:type="dxa"/>
              <w:left w:w="80" w:type="dxa"/>
              <w:bottom w:w="40" w:type="dxa"/>
              <w:right w:w="80" w:type="dxa"/>
            </w:tcMar>
            <w:hideMark/>
          </w:tcPr>
          <w:p w14:paraId="0AFFC8ED"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0.0225</w:t>
            </w:r>
          </w:p>
        </w:tc>
        <w:tc>
          <w:tcPr>
            <w:tcW w:w="895" w:type="pct"/>
            <w:tcMar>
              <w:top w:w="40" w:type="dxa"/>
              <w:left w:w="80" w:type="dxa"/>
              <w:bottom w:w="40" w:type="dxa"/>
              <w:right w:w="80" w:type="dxa"/>
            </w:tcMar>
            <w:hideMark/>
          </w:tcPr>
          <w:p w14:paraId="1DA76FAE"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1.12 × 10⁻⁵</w:t>
            </w:r>
          </w:p>
        </w:tc>
      </w:tr>
      <w:tr w:rsidR="007514C7" w:rsidRPr="00FF3022" w14:paraId="2BCA13BA" w14:textId="77777777" w:rsidTr="007514C7">
        <w:trPr>
          <w:trHeight w:val="45"/>
        </w:trPr>
        <w:tc>
          <w:tcPr>
            <w:tcW w:w="1077" w:type="pct"/>
            <w:vMerge/>
            <w:tcMar>
              <w:top w:w="40" w:type="dxa"/>
              <w:left w:w="80" w:type="dxa"/>
              <w:bottom w:w="40" w:type="dxa"/>
              <w:right w:w="80" w:type="dxa"/>
            </w:tcMar>
            <w:vAlign w:val="center"/>
            <w:hideMark/>
          </w:tcPr>
          <w:p w14:paraId="72858A07" w14:textId="4F8907E7"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080D11E7"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787478F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0.0228</w:t>
            </w:r>
          </w:p>
        </w:tc>
        <w:tc>
          <w:tcPr>
            <w:tcW w:w="719" w:type="pct"/>
            <w:tcMar>
              <w:top w:w="40" w:type="dxa"/>
              <w:left w:w="80" w:type="dxa"/>
              <w:bottom w:w="40" w:type="dxa"/>
              <w:right w:w="80" w:type="dxa"/>
            </w:tcMar>
            <w:hideMark/>
          </w:tcPr>
          <w:p w14:paraId="2752C3AD"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0.0376</w:t>
            </w:r>
          </w:p>
        </w:tc>
        <w:tc>
          <w:tcPr>
            <w:tcW w:w="674" w:type="pct"/>
            <w:tcMar>
              <w:top w:w="40" w:type="dxa"/>
              <w:left w:w="80" w:type="dxa"/>
              <w:bottom w:w="40" w:type="dxa"/>
              <w:right w:w="80" w:type="dxa"/>
            </w:tcMar>
            <w:hideMark/>
          </w:tcPr>
          <w:p w14:paraId="2D299333"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0.0605</w:t>
            </w:r>
          </w:p>
        </w:tc>
        <w:tc>
          <w:tcPr>
            <w:tcW w:w="895" w:type="pct"/>
            <w:tcMar>
              <w:top w:w="40" w:type="dxa"/>
              <w:left w:w="80" w:type="dxa"/>
              <w:bottom w:w="40" w:type="dxa"/>
              <w:right w:w="80" w:type="dxa"/>
            </w:tcMar>
            <w:hideMark/>
          </w:tcPr>
          <w:p w14:paraId="2582F3A7"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2.5 × 10⁻⁶</w:t>
            </w:r>
          </w:p>
        </w:tc>
      </w:tr>
      <w:tr w:rsidR="007514C7" w:rsidRPr="00FF3022" w14:paraId="35562E12" w14:textId="77777777" w:rsidTr="007514C7">
        <w:trPr>
          <w:trHeight w:val="45"/>
        </w:trPr>
        <w:tc>
          <w:tcPr>
            <w:tcW w:w="1077" w:type="pct"/>
            <w:vMerge w:val="restart"/>
            <w:tcMar>
              <w:top w:w="40" w:type="dxa"/>
              <w:left w:w="80" w:type="dxa"/>
              <w:bottom w:w="40" w:type="dxa"/>
              <w:right w:w="80" w:type="dxa"/>
            </w:tcMar>
            <w:vAlign w:val="center"/>
            <w:hideMark/>
          </w:tcPr>
          <w:p w14:paraId="02639A0B" w14:textId="66E07C00" w:rsidR="007514C7" w:rsidRPr="00FF3022" w:rsidRDefault="007514C7" w:rsidP="007514C7">
            <w:pPr>
              <w:spacing w:before="120" w:after="0" w:line="240" w:lineRule="auto"/>
              <w:rPr>
                <w:rFonts w:cs="Times New Roman"/>
                <w:sz w:val="20"/>
                <w:szCs w:val="20"/>
              </w:rPr>
            </w:pPr>
            <w:r w:rsidRPr="00FF3022">
              <w:rPr>
                <w:rFonts w:cs="Times New Roman"/>
                <w:sz w:val="20"/>
                <w:szCs w:val="20"/>
              </w:rPr>
              <w:t xml:space="preserve">West </w:t>
            </w:r>
            <w:proofErr w:type="spellStart"/>
            <w:r w:rsidRPr="00FF3022">
              <w:rPr>
                <w:rFonts w:cs="Times New Roman"/>
                <w:sz w:val="20"/>
                <w:szCs w:val="20"/>
              </w:rPr>
              <w:t>Binajuri</w:t>
            </w:r>
            <w:proofErr w:type="spellEnd"/>
          </w:p>
        </w:tc>
        <w:tc>
          <w:tcPr>
            <w:tcW w:w="940" w:type="pct"/>
            <w:tcMar>
              <w:top w:w="40" w:type="dxa"/>
              <w:left w:w="80" w:type="dxa"/>
              <w:bottom w:w="40" w:type="dxa"/>
              <w:right w:w="80" w:type="dxa"/>
            </w:tcMar>
            <w:hideMark/>
          </w:tcPr>
          <w:p w14:paraId="421958C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6170DB9C"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0.0041</w:t>
            </w:r>
          </w:p>
        </w:tc>
        <w:tc>
          <w:tcPr>
            <w:tcW w:w="719" w:type="pct"/>
            <w:tcMar>
              <w:top w:w="40" w:type="dxa"/>
              <w:left w:w="80" w:type="dxa"/>
              <w:bottom w:w="40" w:type="dxa"/>
              <w:right w:w="80" w:type="dxa"/>
            </w:tcMar>
            <w:hideMark/>
          </w:tcPr>
          <w:p w14:paraId="41A5DB6B"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0.0050</w:t>
            </w:r>
          </w:p>
        </w:tc>
        <w:tc>
          <w:tcPr>
            <w:tcW w:w="674" w:type="pct"/>
            <w:tcMar>
              <w:top w:w="40" w:type="dxa"/>
              <w:left w:w="80" w:type="dxa"/>
              <w:bottom w:w="40" w:type="dxa"/>
              <w:right w:w="80" w:type="dxa"/>
            </w:tcMar>
            <w:hideMark/>
          </w:tcPr>
          <w:p w14:paraId="12DF795B"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0.0091</w:t>
            </w:r>
          </w:p>
        </w:tc>
        <w:tc>
          <w:tcPr>
            <w:tcW w:w="895" w:type="pct"/>
            <w:tcMar>
              <w:top w:w="40" w:type="dxa"/>
              <w:left w:w="80" w:type="dxa"/>
              <w:bottom w:w="40" w:type="dxa"/>
              <w:right w:w="80" w:type="dxa"/>
            </w:tcMar>
            <w:hideMark/>
          </w:tcPr>
          <w:p w14:paraId="56CA98D6"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2.9 × 10⁻⁶</w:t>
            </w:r>
          </w:p>
        </w:tc>
      </w:tr>
      <w:tr w:rsidR="007514C7" w:rsidRPr="00FF3022" w14:paraId="5EA8FEFD" w14:textId="77777777" w:rsidTr="007514C7">
        <w:trPr>
          <w:trHeight w:val="44"/>
        </w:trPr>
        <w:tc>
          <w:tcPr>
            <w:tcW w:w="1077" w:type="pct"/>
            <w:vMerge/>
            <w:tcMar>
              <w:top w:w="40" w:type="dxa"/>
              <w:left w:w="80" w:type="dxa"/>
              <w:bottom w:w="40" w:type="dxa"/>
              <w:right w:w="80" w:type="dxa"/>
            </w:tcMar>
            <w:vAlign w:val="center"/>
            <w:hideMark/>
          </w:tcPr>
          <w:p w14:paraId="46324AB2" w14:textId="3A81385F"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1268668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4A3331E6"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0.0096</w:t>
            </w:r>
          </w:p>
        </w:tc>
        <w:tc>
          <w:tcPr>
            <w:tcW w:w="719" w:type="pct"/>
            <w:tcMar>
              <w:top w:w="40" w:type="dxa"/>
              <w:left w:w="80" w:type="dxa"/>
              <w:bottom w:w="40" w:type="dxa"/>
              <w:right w:w="80" w:type="dxa"/>
            </w:tcMar>
            <w:hideMark/>
          </w:tcPr>
          <w:p w14:paraId="290E1601"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0.0146</w:t>
            </w:r>
          </w:p>
        </w:tc>
        <w:tc>
          <w:tcPr>
            <w:tcW w:w="674" w:type="pct"/>
            <w:tcMar>
              <w:top w:w="40" w:type="dxa"/>
              <w:left w:w="80" w:type="dxa"/>
              <w:bottom w:w="40" w:type="dxa"/>
              <w:right w:w="80" w:type="dxa"/>
            </w:tcMar>
            <w:hideMark/>
          </w:tcPr>
          <w:p w14:paraId="1C6EE8DA"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0.0242</w:t>
            </w:r>
          </w:p>
        </w:tc>
        <w:tc>
          <w:tcPr>
            <w:tcW w:w="895" w:type="pct"/>
            <w:tcMar>
              <w:top w:w="40" w:type="dxa"/>
              <w:left w:w="80" w:type="dxa"/>
              <w:bottom w:w="40" w:type="dxa"/>
              <w:right w:w="80" w:type="dxa"/>
            </w:tcMar>
            <w:hideMark/>
          </w:tcPr>
          <w:p w14:paraId="63D788D3"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6.3 × 10⁻⁷</w:t>
            </w:r>
          </w:p>
        </w:tc>
      </w:tr>
      <w:tr w:rsidR="007514C7" w:rsidRPr="00FF3022" w14:paraId="77A26B9F" w14:textId="77777777" w:rsidTr="007514C7">
        <w:trPr>
          <w:trHeight w:val="45"/>
        </w:trPr>
        <w:tc>
          <w:tcPr>
            <w:tcW w:w="1077" w:type="pct"/>
            <w:vMerge w:val="restart"/>
            <w:tcMar>
              <w:top w:w="40" w:type="dxa"/>
              <w:left w:w="80" w:type="dxa"/>
              <w:bottom w:w="40" w:type="dxa"/>
              <w:right w:w="80" w:type="dxa"/>
            </w:tcMar>
            <w:vAlign w:val="center"/>
            <w:hideMark/>
          </w:tcPr>
          <w:p w14:paraId="144B15D1" w14:textId="0FA04012"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Napiter</w:t>
            </w:r>
            <w:proofErr w:type="spellEnd"/>
            <w:r w:rsidRPr="00FF3022">
              <w:rPr>
                <w:rFonts w:cs="Times New Roman"/>
                <w:sz w:val="20"/>
                <w:szCs w:val="20"/>
              </w:rPr>
              <w:t xml:space="preserve"> </w:t>
            </w:r>
            <w:proofErr w:type="spellStart"/>
            <w:r w:rsidRPr="00FF3022">
              <w:rPr>
                <w:rFonts w:cs="Times New Roman"/>
                <w:sz w:val="20"/>
                <w:szCs w:val="20"/>
              </w:rPr>
              <w:t>Ghona</w:t>
            </w:r>
            <w:proofErr w:type="spellEnd"/>
          </w:p>
        </w:tc>
        <w:tc>
          <w:tcPr>
            <w:tcW w:w="940" w:type="pct"/>
            <w:tcMar>
              <w:top w:w="40" w:type="dxa"/>
              <w:left w:w="80" w:type="dxa"/>
              <w:bottom w:w="40" w:type="dxa"/>
              <w:right w:w="80" w:type="dxa"/>
            </w:tcMar>
            <w:hideMark/>
          </w:tcPr>
          <w:p w14:paraId="1F90A79A"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0B7A8D06"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0.0047</w:t>
            </w:r>
          </w:p>
        </w:tc>
        <w:tc>
          <w:tcPr>
            <w:tcW w:w="719" w:type="pct"/>
            <w:tcMar>
              <w:top w:w="40" w:type="dxa"/>
              <w:left w:w="80" w:type="dxa"/>
              <w:bottom w:w="40" w:type="dxa"/>
              <w:right w:w="80" w:type="dxa"/>
            </w:tcMar>
            <w:hideMark/>
          </w:tcPr>
          <w:p w14:paraId="7780DCFE"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0.0056</w:t>
            </w:r>
          </w:p>
        </w:tc>
        <w:tc>
          <w:tcPr>
            <w:tcW w:w="674" w:type="pct"/>
            <w:tcMar>
              <w:top w:w="40" w:type="dxa"/>
              <w:left w:w="80" w:type="dxa"/>
              <w:bottom w:w="40" w:type="dxa"/>
              <w:right w:w="80" w:type="dxa"/>
            </w:tcMar>
            <w:hideMark/>
          </w:tcPr>
          <w:p w14:paraId="25AAF6DC"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0.0103</w:t>
            </w:r>
          </w:p>
        </w:tc>
        <w:tc>
          <w:tcPr>
            <w:tcW w:w="895" w:type="pct"/>
            <w:tcMar>
              <w:top w:w="40" w:type="dxa"/>
              <w:left w:w="80" w:type="dxa"/>
              <w:bottom w:w="40" w:type="dxa"/>
              <w:right w:w="80" w:type="dxa"/>
            </w:tcMar>
            <w:hideMark/>
          </w:tcPr>
          <w:p w14:paraId="00F5FAC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4.6 × 10⁻⁶</w:t>
            </w:r>
          </w:p>
        </w:tc>
      </w:tr>
      <w:tr w:rsidR="007514C7" w:rsidRPr="00FF3022" w14:paraId="3DCAD732" w14:textId="77777777" w:rsidTr="007514C7">
        <w:trPr>
          <w:trHeight w:val="45"/>
        </w:trPr>
        <w:tc>
          <w:tcPr>
            <w:tcW w:w="1077" w:type="pct"/>
            <w:vMerge/>
            <w:tcMar>
              <w:top w:w="40" w:type="dxa"/>
              <w:left w:w="80" w:type="dxa"/>
              <w:bottom w:w="40" w:type="dxa"/>
              <w:right w:w="80" w:type="dxa"/>
            </w:tcMar>
            <w:vAlign w:val="center"/>
            <w:hideMark/>
          </w:tcPr>
          <w:p w14:paraId="2D07AFF8" w14:textId="24438604"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1AF69031"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00066C24"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0.0111</w:t>
            </w:r>
          </w:p>
        </w:tc>
        <w:tc>
          <w:tcPr>
            <w:tcW w:w="719" w:type="pct"/>
            <w:tcMar>
              <w:top w:w="40" w:type="dxa"/>
              <w:left w:w="80" w:type="dxa"/>
              <w:bottom w:w="40" w:type="dxa"/>
              <w:right w:w="80" w:type="dxa"/>
            </w:tcMar>
            <w:hideMark/>
          </w:tcPr>
          <w:p w14:paraId="116F475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0.0165</w:t>
            </w:r>
          </w:p>
        </w:tc>
        <w:tc>
          <w:tcPr>
            <w:tcW w:w="674" w:type="pct"/>
            <w:tcMar>
              <w:top w:w="40" w:type="dxa"/>
              <w:left w:w="80" w:type="dxa"/>
              <w:bottom w:w="40" w:type="dxa"/>
              <w:right w:w="80" w:type="dxa"/>
            </w:tcMar>
            <w:hideMark/>
          </w:tcPr>
          <w:p w14:paraId="7511B405"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0.0276</w:t>
            </w:r>
          </w:p>
        </w:tc>
        <w:tc>
          <w:tcPr>
            <w:tcW w:w="895" w:type="pct"/>
            <w:tcMar>
              <w:top w:w="40" w:type="dxa"/>
              <w:left w:w="80" w:type="dxa"/>
              <w:bottom w:w="40" w:type="dxa"/>
              <w:right w:w="80" w:type="dxa"/>
            </w:tcMar>
            <w:hideMark/>
          </w:tcPr>
          <w:p w14:paraId="430F520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10 × 10⁻⁷</w:t>
            </w:r>
          </w:p>
        </w:tc>
      </w:tr>
      <w:tr w:rsidR="007514C7" w:rsidRPr="00FF3022" w14:paraId="714662CA" w14:textId="77777777" w:rsidTr="007514C7">
        <w:trPr>
          <w:trHeight w:val="74"/>
        </w:trPr>
        <w:tc>
          <w:tcPr>
            <w:tcW w:w="1077" w:type="pct"/>
            <w:vMerge w:val="restart"/>
            <w:tcMar>
              <w:top w:w="40" w:type="dxa"/>
              <w:left w:w="80" w:type="dxa"/>
              <w:bottom w:w="40" w:type="dxa"/>
              <w:right w:w="80" w:type="dxa"/>
            </w:tcMar>
            <w:vAlign w:val="center"/>
            <w:hideMark/>
          </w:tcPr>
          <w:p w14:paraId="29AE6E49" w14:textId="184B9E86"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Horekrishno</w:t>
            </w:r>
            <w:proofErr w:type="spellEnd"/>
            <w:r w:rsidRPr="00FF3022">
              <w:rPr>
                <w:rFonts w:cs="Times New Roman"/>
                <w:sz w:val="20"/>
                <w:szCs w:val="20"/>
              </w:rPr>
              <w:t xml:space="preserve"> </w:t>
            </w:r>
            <w:proofErr w:type="spellStart"/>
            <w:r w:rsidRPr="00FF3022">
              <w:rPr>
                <w:rFonts w:cs="Times New Roman"/>
                <w:sz w:val="20"/>
                <w:szCs w:val="20"/>
              </w:rPr>
              <w:t>Mohajoner</w:t>
            </w:r>
            <w:proofErr w:type="spellEnd"/>
            <w:r w:rsidRPr="00FF3022">
              <w:rPr>
                <w:rFonts w:cs="Times New Roman"/>
                <w:sz w:val="20"/>
                <w:szCs w:val="20"/>
              </w:rPr>
              <w:t xml:space="preserve"> Tek</w:t>
            </w:r>
          </w:p>
        </w:tc>
        <w:tc>
          <w:tcPr>
            <w:tcW w:w="940" w:type="pct"/>
            <w:tcMar>
              <w:top w:w="40" w:type="dxa"/>
              <w:left w:w="80" w:type="dxa"/>
              <w:bottom w:w="40" w:type="dxa"/>
              <w:right w:w="80" w:type="dxa"/>
            </w:tcMar>
            <w:hideMark/>
          </w:tcPr>
          <w:p w14:paraId="23C9A72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0A1F868D"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0.0116</w:t>
            </w:r>
          </w:p>
        </w:tc>
        <w:tc>
          <w:tcPr>
            <w:tcW w:w="719" w:type="pct"/>
            <w:tcMar>
              <w:top w:w="40" w:type="dxa"/>
              <w:left w:w="80" w:type="dxa"/>
              <w:bottom w:w="40" w:type="dxa"/>
              <w:right w:w="80" w:type="dxa"/>
            </w:tcMar>
            <w:hideMark/>
          </w:tcPr>
          <w:p w14:paraId="767985D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0.0156</w:t>
            </w:r>
          </w:p>
        </w:tc>
        <w:tc>
          <w:tcPr>
            <w:tcW w:w="674" w:type="pct"/>
            <w:tcMar>
              <w:top w:w="40" w:type="dxa"/>
              <w:left w:w="80" w:type="dxa"/>
              <w:bottom w:w="40" w:type="dxa"/>
              <w:right w:w="80" w:type="dxa"/>
            </w:tcMar>
            <w:hideMark/>
          </w:tcPr>
          <w:p w14:paraId="2F109945"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0.0272</w:t>
            </w:r>
          </w:p>
        </w:tc>
        <w:tc>
          <w:tcPr>
            <w:tcW w:w="895" w:type="pct"/>
            <w:tcMar>
              <w:top w:w="40" w:type="dxa"/>
              <w:left w:w="80" w:type="dxa"/>
              <w:bottom w:w="40" w:type="dxa"/>
              <w:right w:w="80" w:type="dxa"/>
            </w:tcMar>
            <w:hideMark/>
          </w:tcPr>
          <w:p w14:paraId="4B615D55"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1.31 × 10⁻⁵</w:t>
            </w:r>
          </w:p>
        </w:tc>
      </w:tr>
      <w:tr w:rsidR="007514C7" w:rsidRPr="00FF3022" w14:paraId="2E7BC98D" w14:textId="77777777" w:rsidTr="007514C7">
        <w:trPr>
          <w:trHeight w:val="72"/>
        </w:trPr>
        <w:tc>
          <w:tcPr>
            <w:tcW w:w="1077" w:type="pct"/>
            <w:vMerge/>
            <w:tcMar>
              <w:top w:w="40" w:type="dxa"/>
              <w:left w:w="80" w:type="dxa"/>
              <w:bottom w:w="40" w:type="dxa"/>
              <w:right w:w="80" w:type="dxa"/>
            </w:tcMar>
            <w:vAlign w:val="center"/>
            <w:hideMark/>
          </w:tcPr>
          <w:p w14:paraId="3448C237" w14:textId="154AC537"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664F81E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13389262"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0.0271</w:t>
            </w:r>
          </w:p>
        </w:tc>
        <w:tc>
          <w:tcPr>
            <w:tcW w:w="719" w:type="pct"/>
            <w:tcMar>
              <w:top w:w="40" w:type="dxa"/>
              <w:left w:w="80" w:type="dxa"/>
              <w:bottom w:w="40" w:type="dxa"/>
              <w:right w:w="80" w:type="dxa"/>
            </w:tcMar>
            <w:hideMark/>
          </w:tcPr>
          <w:p w14:paraId="7C5463E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0.0459</w:t>
            </w:r>
          </w:p>
        </w:tc>
        <w:tc>
          <w:tcPr>
            <w:tcW w:w="674" w:type="pct"/>
            <w:tcMar>
              <w:top w:w="40" w:type="dxa"/>
              <w:left w:w="80" w:type="dxa"/>
              <w:bottom w:w="40" w:type="dxa"/>
              <w:right w:w="80" w:type="dxa"/>
            </w:tcMar>
            <w:hideMark/>
          </w:tcPr>
          <w:p w14:paraId="4C8AB9B7"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0.0731</w:t>
            </w:r>
          </w:p>
        </w:tc>
        <w:tc>
          <w:tcPr>
            <w:tcW w:w="895" w:type="pct"/>
            <w:tcMar>
              <w:top w:w="40" w:type="dxa"/>
              <w:left w:w="80" w:type="dxa"/>
              <w:bottom w:w="40" w:type="dxa"/>
              <w:right w:w="80" w:type="dxa"/>
            </w:tcMar>
            <w:hideMark/>
          </w:tcPr>
          <w:p w14:paraId="7CFDC502"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3.0 × 10⁻⁶</w:t>
            </w:r>
          </w:p>
        </w:tc>
      </w:tr>
      <w:tr w:rsidR="007514C7" w:rsidRPr="00FF3022" w14:paraId="64ECA65F" w14:textId="77777777" w:rsidTr="007514C7">
        <w:trPr>
          <w:trHeight w:val="45"/>
        </w:trPr>
        <w:tc>
          <w:tcPr>
            <w:tcW w:w="1077" w:type="pct"/>
            <w:vMerge w:val="restart"/>
            <w:tcMar>
              <w:top w:w="40" w:type="dxa"/>
              <w:left w:w="80" w:type="dxa"/>
              <w:bottom w:w="40" w:type="dxa"/>
              <w:right w:w="80" w:type="dxa"/>
            </w:tcMar>
            <w:vAlign w:val="center"/>
            <w:hideMark/>
          </w:tcPr>
          <w:p w14:paraId="5DEFE862" w14:textId="28B7FD71"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Chayar</w:t>
            </w:r>
            <w:proofErr w:type="spellEnd"/>
            <w:r w:rsidRPr="00FF3022">
              <w:rPr>
                <w:rFonts w:cs="Times New Roman"/>
                <w:sz w:val="20"/>
                <w:szCs w:val="20"/>
              </w:rPr>
              <w:t xml:space="preserve"> Char</w:t>
            </w:r>
          </w:p>
        </w:tc>
        <w:tc>
          <w:tcPr>
            <w:tcW w:w="940" w:type="pct"/>
            <w:tcMar>
              <w:top w:w="40" w:type="dxa"/>
              <w:left w:w="80" w:type="dxa"/>
              <w:bottom w:w="40" w:type="dxa"/>
              <w:right w:w="80" w:type="dxa"/>
            </w:tcMar>
            <w:hideMark/>
          </w:tcPr>
          <w:p w14:paraId="57B2E05A"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0455B3FE"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0.0121</w:t>
            </w:r>
          </w:p>
        </w:tc>
        <w:tc>
          <w:tcPr>
            <w:tcW w:w="719" w:type="pct"/>
            <w:tcMar>
              <w:top w:w="40" w:type="dxa"/>
              <w:left w:w="80" w:type="dxa"/>
              <w:bottom w:w="40" w:type="dxa"/>
              <w:right w:w="80" w:type="dxa"/>
            </w:tcMar>
            <w:hideMark/>
          </w:tcPr>
          <w:p w14:paraId="66E6BBD6"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0.0159</w:t>
            </w:r>
          </w:p>
        </w:tc>
        <w:tc>
          <w:tcPr>
            <w:tcW w:w="674" w:type="pct"/>
            <w:tcMar>
              <w:top w:w="40" w:type="dxa"/>
              <w:left w:w="80" w:type="dxa"/>
              <w:bottom w:w="40" w:type="dxa"/>
              <w:right w:w="80" w:type="dxa"/>
            </w:tcMar>
            <w:hideMark/>
          </w:tcPr>
          <w:p w14:paraId="3CC0F329"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0.0280</w:t>
            </w:r>
          </w:p>
        </w:tc>
        <w:tc>
          <w:tcPr>
            <w:tcW w:w="895" w:type="pct"/>
            <w:tcMar>
              <w:top w:w="40" w:type="dxa"/>
              <w:left w:w="80" w:type="dxa"/>
              <w:bottom w:w="40" w:type="dxa"/>
              <w:right w:w="80" w:type="dxa"/>
            </w:tcMar>
            <w:hideMark/>
          </w:tcPr>
          <w:p w14:paraId="0F4BAB05"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1.39 × 10⁻⁵</w:t>
            </w:r>
          </w:p>
        </w:tc>
      </w:tr>
      <w:tr w:rsidR="007514C7" w:rsidRPr="00FF3022" w14:paraId="2B115AB5" w14:textId="77777777" w:rsidTr="007514C7">
        <w:trPr>
          <w:trHeight w:val="45"/>
        </w:trPr>
        <w:tc>
          <w:tcPr>
            <w:tcW w:w="1077" w:type="pct"/>
            <w:vMerge/>
            <w:tcMar>
              <w:top w:w="40" w:type="dxa"/>
              <w:left w:w="80" w:type="dxa"/>
              <w:bottom w:w="40" w:type="dxa"/>
              <w:right w:w="80" w:type="dxa"/>
            </w:tcMar>
            <w:vAlign w:val="center"/>
            <w:hideMark/>
          </w:tcPr>
          <w:p w14:paraId="65B77642" w14:textId="4C8A06CB"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4A40A375"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2CCBA56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0.0282</w:t>
            </w:r>
          </w:p>
        </w:tc>
        <w:tc>
          <w:tcPr>
            <w:tcW w:w="719" w:type="pct"/>
            <w:tcMar>
              <w:top w:w="40" w:type="dxa"/>
              <w:left w:w="80" w:type="dxa"/>
              <w:bottom w:w="40" w:type="dxa"/>
              <w:right w:w="80" w:type="dxa"/>
            </w:tcMar>
            <w:hideMark/>
          </w:tcPr>
          <w:p w14:paraId="1B9561D2"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0.0470</w:t>
            </w:r>
          </w:p>
        </w:tc>
        <w:tc>
          <w:tcPr>
            <w:tcW w:w="674" w:type="pct"/>
            <w:tcMar>
              <w:top w:w="40" w:type="dxa"/>
              <w:left w:w="80" w:type="dxa"/>
              <w:bottom w:w="40" w:type="dxa"/>
              <w:right w:w="80" w:type="dxa"/>
            </w:tcMar>
            <w:hideMark/>
          </w:tcPr>
          <w:p w14:paraId="4CD6835D"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0.0752</w:t>
            </w:r>
          </w:p>
        </w:tc>
        <w:tc>
          <w:tcPr>
            <w:tcW w:w="895" w:type="pct"/>
            <w:tcMar>
              <w:top w:w="40" w:type="dxa"/>
              <w:left w:w="80" w:type="dxa"/>
              <w:bottom w:w="40" w:type="dxa"/>
              <w:right w:w="80" w:type="dxa"/>
            </w:tcMar>
            <w:hideMark/>
          </w:tcPr>
          <w:p w14:paraId="74959F6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3.1 × 10⁻⁶</w:t>
            </w:r>
          </w:p>
        </w:tc>
      </w:tr>
      <w:tr w:rsidR="007514C7" w:rsidRPr="00FF3022" w14:paraId="74466608" w14:textId="77777777" w:rsidTr="007514C7">
        <w:trPr>
          <w:trHeight w:val="45"/>
        </w:trPr>
        <w:tc>
          <w:tcPr>
            <w:tcW w:w="1077" w:type="pct"/>
            <w:vMerge w:val="restart"/>
            <w:tcMar>
              <w:top w:w="40" w:type="dxa"/>
              <w:left w:w="80" w:type="dxa"/>
              <w:bottom w:w="40" w:type="dxa"/>
              <w:right w:w="80" w:type="dxa"/>
            </w:tcMar>
            <w:vAlign w:val="center"/>
            <w:hideMark/>
          </w:tcPr>
          <w:p w14:paraId="53D1AA65" w14:textId="0E0F7578" w:rsidR="007514C7" w:rsidRPr="00FF3022" w:rsidRDefault="007514C7" w:rsidP="007514C7">
            <w:pPr>
              <w:spacing w:before="120" w:after="0" w:line="240" w:lineRule="auto"/>
              <w:rPr>
                <w:rFonts w:cs="Times New Roman"/>
                <w:sz w:val="20"/>
                <w:szCs w:val="20"/>
              </w:rPr>
            </w:pPr>
            <w:proofErr w:type="spellStart"/>
            <w:r w:rsidRPr="00FF3022">
              <w:rPr>
                <w:rFonts w:cs="Times New Roman"/>
                <w:sz w:val="20"/>
                <w:szCs w:val="20"/>
              </w:rPr>
              <w:t>Kalurghat</w:t>
            </w:r>
            <w:proofErr w:type="spellEnd"/>
          </w:p>
        </w:tc>
        <w:tc>
          <w:tcPr>
            <w:tcW w:w="940" w:type="pct"/>
            <w:tcMar>
              <w:top w:w="40" w:type="dxa"/>
              <w:left w:w="80" w:type="dxa"/>
              <w:bottom w:w="40" w:type="dxa"/>
              <w:right w:w="80" w:type="dxa"/>
            </w:tcMar>
            <w:hideMark/>
          </w:tcPr>
          <w:p w14:paraId="2D82B9F6"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0B24E0F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0.0142</w:t>
            </w:r>
          </w:p>
        </w:tc>
        <w:tc>
          <w:tcPr>
            <w:tcW w:w="719" w:type="pct"/>
            <w:tcMar>
              <w:top w:w="40" w:type="dxa"/>
              <w:left w:w="80" w:type="dxa"/>
              <w:bottom w:w="40" w:type="dxa"/>
              <w:right w:w="80" w:type="dxa"/>
            </w:tcMar>
            <w:hideMark/>
          </w:tcPr>
          <w:p w14:paraId="20D75254"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0.0185</w:t>
            </w:r>
          </w:p>
        </w:tc>
        <w:tc>
          <w:tcPr>
            <w:tcW w:w="674" w:type="pct"/>
            <w:tcMar>
              <w:top w:w="40" w:type="dxa"/>
              <w:left w:w="80" w:type="dxa"/>
              <w:bottom w:w="40" w:type="dxa"/>
              <w:right w:w="80" w:type="dxa"/>
            </w:tcMar>
            <w:hideMark/>
          </w:tcPr>
          <w:p w14:paraId="7F7E17E2"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0.0327</w:t>
            </w:r>
          </w:p>
        </w:tc>
        <w:tc>
          <w:tcPr>
            <w:tcW w:w="895" w:type="pct"/>
            <w:tcMar>
              <w:top w:w="40" w:type="dxa"/>
              <w:left w:w="80" w:type="dxa"/>
              <w:bottom w:w="40" w:type="dxa"/>
              <w:right w:w="80" w:type="dxa"/>
            </w:tcMar>
            <w:hideMark/>
          </w:tcPr>
          <w:p w14:paraId="612219D8"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1.63 × 10⁻⁵</w:t>
            </w:r>
          </w:p>
        </w:tc>
      </w:tr>
      <w:tr w:rsidR="007514C7" w:rsidRPr="00FF3022" w14:paraId="505950E0" w14:textId="77777777" w:rsidTr="007514C7">
        <w:trPr>
          <w:trHeight w:val="45"/>
        </w:trPr>
        <w:tc>
          <w:tcPr>
            <w:tcW w:w="1077" w:type="pct"/>
            <w:vMerge/>
            <w:tcMar>
              <w:top w:w="40" w:type="dxa"/>
              <w:left w:w="80" w:type="dxa"/>
              <w:bottom w:w="40" w:type="dxa"/>
              <w:right w:w="80" w:type="dxa"/>
            </w:tcMar>
            <w:vAlign w:val="center"/>
            <w:hideMark/>
          </w:tcPr>
          <w:p w14:paraId="4BC536B1" w14:textId="4881FF53" w:rsidR="007514C7" w:rsidRPr="00FF3022" w:rsidRDefault="007514C7" w:rsidP="007514C7">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67D012D1"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346ED90F"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0.0332</w:t>
            </w:r>
          </w:p>
        </w:tc>
        <w:tc>
          <w:tcPr>
            <w:tcW w:w="719" w:type="pct"/>
            <w:tcMar>
              <w:top w:w="40" w:type="dxa"/>
              <w:left w:w="80" w:type="dxa"/>
              <w:bottom w:w="40" w:type="dxa"/>
              <w:right w:w="80" w:type="dxa"/>
            </w:tcMar>
            <w:hideMark/>
          </w:tcPr>
          <w:p w14:paraId="1B89D4F7"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0.0544</w:t>
            </w:r>
          </w:p>
        </w:tc>
        <w:tc>
          <w:tcPr>
            <w:tcW w:w="674" w:type="pct"/>
            <w:tcMar>
              <w:top w:w="40" w:type="dxa"/>
              <w:left w:w="80" w:type="dxa"/>
              <w:bottom w:w="40" w:type="dxa"/>
              <w:right w:w="80" w:type="dxa"/>
            </w:tcMar>
            <w:hideMark/>
          </w:tcPr>
          <w:p w14:paraId="11BBCA45"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0.0876</w:t>
            </w:r>
          </w:p>
        </w:tc>
        <w:tc>
          <w:tcPr>
            <w:tcW w:w="895" w:type="pct"/>
            <w:tcMar>
              <w:top w:w="40" w:type="dxa"/>
              <w:left w:w="80" w:type="dxa"/>
              <w:bottom w:w="40" w:type="dxa"/>
              <w:right w:w="80" w:type="dxa"/>
            </w:tcMar>
            <w:hideMark/>
          </w:tcPr>
          <w:p w14:paraId="38B3448B" w14:textId="77777777" w:rsidR="007514C7" w:rsidRPr="00FF3022" w:rsidRDefault="007514C7" w:rsidP="007514C7">
            <w:pPr>
              <w:spacing w:before="120" w:after="0" w:line="240" w:lineRule="auto"/>
              <w:jc w:val="center"/>
              <w:rPr>
                <w:rFonts w:cs="Times New Roman"/>
                <w:sz w:val="20"/>
                <w:szCs w:val="20"/>
              </w:rPr>
            </w:pPr>
            <w:r w:rsidRPr="00FF3022">
              <w:rPr>
                <w:rFonts w:cs="Times New Roman"/>
                <w:sz w:val="20"/>
                <w:szCs w:val="20"/>
              </w:rPr>
              <w:t>3.7 × 10⁻⁶</w:t>
            </w:r>
          </w:p>
        </w:tc>
      </w:tr>
      <w:tr w:rsidR="00DA19A9" w:rsidRPr="00FF3022" w14:paraId="074DE7CC" w14:textId="77777777" w:rsidTr="007514C7">
        <w:trPr>
          <w:trHeight w:val="45"/>
        </w:trPr>
        <w:tc>
          <w:tcPr>
            <w:tcW w:w="1077" w:type="pct"/>
            <w:tcMar>
              <w:top w:w="40" w:type="dxa"/>
              <w:left w:w="80" w:type="dxa"/>
              <w:bottom w:w="40" w:type="dxa"/>
              <w:right w:w="80" w:type="dxa"/>
            </w:tcMar>
            <w:vAlign w:val="center"/>
          </w:tcPr>
          <w:p w14:paraId="5B343979" w14:textId="132DE42B" w:rsidR="00DA19A9" w:rsidRPr="00FF3022" w:rsidRDefault="00DA19A9" w:rsidP="00DA19A9">
            <w:pPr>
              <w:spacing w:before="120" w:after="0" w:line="240" w:lineRule="auto"/>
              <w:rPr>
                <w:rFonts w:cs="Times New Roman"/>
                <w:sz w:val="20"/>
                <w:szCs w:val="20"/>
              </w:rPr>
            </w:pPr>
            <w:r w:rsidRPr="00FF3022">
              <w:rPr>
                <w:rFonts w:cs="Times New Roman"/>
                <w:sz w:val="20"/>
                <w:szCs w:val="20"/>
              </w:rPr>
              <w:t>Up-stream</w:t>
            </w:r>
          </w:p>
        </w:tc>
        <w:tc>
          <w:tcPr>
            <w:tcW w:w="940" w:type="pct"/>
            <w:tcMar>
              <w:top w:w="40" w:type="dxa"/>
              <w:left w:w="80" w:type="dxa"/>
              <w:bottom w:w="40" w:type="dxa"/>
              <w:right w:w="80" w:type="dxa"/>
            </w:tcMar>
          </w:tcPr>
          <w:p w14:paraId="7D8DB36A" w14:textId="7BCDB4A2"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tcPr>
          <w:p w14:paraId="4028EF41" w14:textId="1D97921B"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0.0047</w:t>
            </w:r>
          </w:p>
        </w:tc>
        <w:tc>
          <w:tcPr>
            <w:tcW w:w="719" w:type="pct"/>
            <w:tcMar>
              <w:top w:w="40" w:type="dxa"/>
              <w:left w:w="80" w:type="dxa"/>
              <w:bottom w:w="40" w:type="dxa"/>
              <w:right w:w="80" w:type="dxa"/>
            </w:tcMar>
          </w:tcPr>
          <w:p w14:paraId="7D6F734A" w14:textId="5ACCD4F9"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0.0072</w:t>
            </w:r>
          </w:p>
        </w:tc>
        <w:tc>
          <w:tcPr>
            <w:tcW w:w="674" w:type="pct"/>
            <w:tcMar>
              <w:top w:w="40" w:type="dxa"/>
              <w:left w:w="80" w:type="dxa"/>
              <w:bottom w:w="40" w:type="dxa"/>
              <w:right w:w="80" w:type="dxa"/>
            </w:tcMar>
          </w:tcPr>
          <w:p w14:paraId="37A6E68E" w14:textId="7F133303"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0.0119</w:t>
            </w:r>
          </w:p>
        </w:tc>
        <w:tc>
          <w:tcPr>
            <w:tcW w:w="895" w:type="pct"/>
            <w:tcMar>
              <w:top w:w="40" w:type="dxa"/>
              <w:left w:w="80" w:type="dxa"/>
              <w:bottom w:w="40" w:type="dxa"/>
              <w:right w:w="80" w:type="dxa"/>
            </w:tcMar>
          </w:tcPr>
          <w:p w14:paraId="18E7950E" w14:textId="1E990323"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5.1 × 10⁻⁶</w:t>
            </w:r>
          </w:p>
        </w:tc>
      </w:tr>
      <w:tr w:rsidR="00DA19A9" w:rsidRPr="00FF3022" w14:paraId="4D665909" w14:textId="77777777" w:rsidTr="007514C7">
        <w:trPr>
          <w:trHeight w:val="45"/>
        </w:trPr>
        <w:tc>
          <w:tcPr>
            <w:tcW w:w="1077" w:type="pct"/>
            <w:tcMar>
              <w:top w:w="40" w:type="dxa"/>
              <w:left w:w="80" w:type="dxa"/>
              <w:bottom w:w="40" w:type="dxa"/>
              <w:right w:w="80" w:type="dxa"/>
            </w:tcMar>
            <w:vAlign w:val="center"/>
          </w:tcPr>
          <w:p w14:paraId="09B04EB9" w14:textId="77777777" w:rsidR="00DA19A9" w:rsidRPr="00FF3022" w:rsidRDefault="00DA19A9" w:rsidP="00DA19A9">
            <w:pPr>
              <w:spacing w:before="120" w:after="0" w:line="240" w:lineRule="auto"/>
              <w:rPr>
                <w:rFonts w:cs="Times New Roman"/>
                <w:sz w:val="20"/>
                <w:szCs w:val="20"/>
              </w:rPr>
            </w:pPr>
          </w:p>
        </w:tc>
        <w:tc>
          <w:tcPr>
            <w:tcW w:w="940" w:type="pct"/>
            <w:tcMar>
              <w:top w:w="40" w:type="dxa"/>
              <w:left w:w="80" w:type="dxa"/>
              <w:bottom w:w="40" w:type="dxa"/>
              <w:right w:w="80" w:type="dxa"/>
            </w:tcMar>
          </w:tcPr>
          <w:p w14:paraId="4BC8C42E" w14:textId="6F1A11BB"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tcPr>
          <w:p w14:paraId="701B02A8" w14:textId="56271FBA"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0.0110</w:t>
            </w:r>
          </w:p>
        </w:tc>
        <w:tc>
          <w:tcPr>
            <w:tcW w:w="719" w:type="pct"/>
            <w:tcMar>
              <w:top w:w="40" w:type="dxa"/>
              <w:left w:w="80" w:type="dxa"/>
              <w:bottom w:w="40" w:type="dxa"/>
              <w:right w:w="80" w:type="dxa"/>
            </w:tcMar>
          </w:tcPr>
          <w:p w14:paraId="5741E117" w14:textId="35F918E2"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0.0212</w:t>
            </w:r>
          </w:p>
        </w:tc>
        <w:tc>
          <w:tcPr>
            <w:tcW w:w="674" w:type="pct"/>
            <w:tcMar>
              <w:top w:w="40" w:type="dxa"/>
              <w:left w:w="80" w:type="dxa"/>
              <w:bottom w:w="40" w:type="dxa"/>
              <w:right w:w="80" w:type="dxa"/>
            </w:tcMar>
          </w:tcPr>
          <w:p w14:paraId="15650527" w14:textId="303C68AD"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0.0322</w:t>
            </w:r>
          </w:p>
        </w:tc>
        <w:tc>
          <w:tcPr>
            <w:tcW w:w="895" w:type="pct"/>
            <w:tcMar>
              <w:top w:w="40" w:type="dxa"/>
              <w:left w:w="80" w:type="dxa"/>
              <w:bottom w:w="40" w:type="dxa"/>
              <w:right w:w="80" w:type="dxa"/>
            </w:tcMar>
          </w:tcPr>
          <w:p w14:paraId="5F835BD1" w14:textId="18886EC5"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1.16 × 10⁻⁶</w:t>
            </w:r>
          </w:p>
        </w:tc>
      </w:tr>
      <w:tr w:rsidR="00DA19A9" w:rsidRPr="00FF3022" w14:paraId="7D2BD84A" w14:textId="77777777" w:rsidTr="007514C7">
        <w:trPr>
          <w:trHeight w:val="45"/>
        </w:trPr>
        <w:tc>
          <w:tcPr>
            <w:tcW w:w="1077" w:type="pct"/>
            <w:tcMar>
              <w:top w:w="40" w:type="dxa"/>
              <w:left w:w="80" w:type="dxa"/>
              <w:bottom w:w="40" w:type="dxa"/>
              <w:right w:w="80" w:type="dxa"/>
            </w:tcMar>
            <w:vAlign w:val="center"/>
          </w:tcPr>
          <w:p w14:paraId="5B786241" w14:textId="450E3EB4" w:rsidR="00DA19A9" w:rsidRPr="00FF3022" w:rsidRDefault="00DA19A9" w:rsidP="00DA19A9">
            <w:pPr>
              <w:spacing w:before="120" w:after="0" w:line="240" w:lineRule="auto"/>
              <w:rPr>
                <w:rFonts w:cs="Times New Roman"/>
                <w:sz w:val="20"/>
                <w:szCs w:val="20"/>
              </w:rPr>
            </w:pPr>
            <w:r w:rsidRPr="00FF3022">
              <w:rPr>
                <w:rFonts w:cs="Times New Roman"/>
                <w:sz w:val="20"/>
                <w:szCs w:val="20"/>
              </w:rPr>
              <w:t>Mid-stream</w:t>
            </w:r>
          </w:p>
        </w:tc>
        <w:tc>
          <w:tcPr>
            <w:tcW w:w="940" w:type="pct"/>
            <w:tcMar>
              <w:top w:w="40" w:type="dxa"/>
              <w:left w:w="80" w:type="dxa"/>
              <w:bottom w:w="40" w:type="dxa"/>
              <w:right w:w="80" w:type="dxa"/>
            </w:tcMar>
          </w:tcPr>
          <w:p w14:paraId="345E465C" w14:textId="4E884FA3"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tcPr>
          <w:p w14:paraId="1FBDFCBC" w14:textId="5E640EA8"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0.0054</w:t>
            </w:r>
          </w:p>
        </w:tc>
        <w:tc>
          <w:tcPr>
            <w:tcW w:w="719" w:type="pct"/>
            <w:tcMar>
              <w:top w:w="40" w:type="dxa"/>
              <w:left w:w="80" w:type="dxa"/>
              <w:bottom w:w="40" w:type="dxa"/>
              <w:right w:w="80" w:type="dxa"/>
            </w:tcMar>
          </w:tcPr>
          <w:p w14:paraId="56956C72" w14:textId="3F933932"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0.0070</w:t>
            </w:r>
          </w:p>
        </w:tc>
        <w:tc>
          <w:tcPr>
            <w:tcW w:w="674" w:type="pct"/>
            <w:tcMar>
              <w:top w:w="40" w:type="dxa"/>
              <w:left w:w="80" w:type="dxa"/>
              <w:bottom w:w="40" w:type="dxa"/>
              <w:right w:w="80" w:type="dxa"/>
            </w:tcMar>
          </w:tcPr>
          <w:p w14:paraId="3D6E3B70" w14:textId="0E05F7CD"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0.0124</w:t>
            </w:r>
          </w:p>
        </w:tc>
        <w:tc>
          <w:tcPr>
            <w:tcW w:w="895" w:type="pct"/>
            <w:tcMar>
              <w:top w:w="40" w:type="dxa"/>
              <w:left w:w="80" w:type="dxa"/>
              <w:bottom w:w="40" w:type="dxa"/>
              <w:right w:w="80" w:type="dxa"/>
            </w:tcMar>
          </w:tcPr>
          <w:p w14:paraId="48EB125A" w14:textId="160035A3"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5.5 × 10⁻⁶</w:t>
            </w:r>
          </w:p>
        </w:tc>
      </w:tr>
      <w:tr w:rsidR="00DA19A9" w:rsidRPr="00FF3022" w14:paraId="7C98C8EC" w14:textId="77777777" w:rsidTr="007514C7">
        <w:trPr>
          <w:trHeight w:val="45"/>
        </w:trPr>
        <w:tc>
          <w:tcPr>
            <w:tcW w:w="1077" w:type="pct"/>
            <w:tcMar>
              <w:top w:w="40" w:type="dxa"/>
              <w:left w:w="80" w:type="dxa"/>
              <w:bottom w:w="40" w:type="dxa"/>
              <w:right w:w="80" w:type="dxa"/>
            </w:tcMar>
            <w:vAlign w:val="center"/>
          </w:tcPr>
          <w:p w14:paraId="160F4A51" w14:textId="77777777" w:rsidR="00DA19A9" w:rsidRPr="00FF3022" w:rsidRDefault="00DA19A9" w:rsidP="00DA19A9">
            <w:pPr>
              <w:spacing w:before="120" w:after="0" w:line="240" w:lineRule="auto"/>
              <w:rPr>
                <w:rFonts w:cs="Times New Roman"/>
                <w:sz w:val="20"/>
                <w:szCs w:val="20"/>
              </w:rPr>
            </w:pPr>
          </w:p>
        </w:tc>
        <w:tc>
          <w:tcPr>
            <w:tcW w:w="940" w:type="pct"/>
            <w:tcMar>
              <w:top w:w="40" w:type="dxa"/>
              <w:left w:w="80" w:type="dxa"/>
              <w:bottom w:w="40" w:type="dxa"/>
              <w:right w:w="80" w:type="dxa"/>
            </w:tcMar>
          </w:tcPr>
          <w:p w14:paraId="63A2D4FF" w14:textId="2116709B"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tcPr>
          <w:p w14:paraId="78D23717" w14:textId="74EA9B3C"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0.0127</w:t>
            </w:r>
          </w:p>
        </w:tc>
        <w:tc>
          <w:tcPr>
            <w:tcW w:w="719" w:type="pct"/>
            <w:tcMar>
              <w:top w:w="40" w:type="dxa"/>
              <w:left w:w="80" w:type="dxa"/>
              <w:bottom w:w="40" w:type="dxa"/>
              <w:right w:w="80" w:type="dxa"/>
            </w:tcMar>
          </w:tcPr>
          <w:p w14:paraId="3398623F" w14:textId="67523E16"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0.0207</w:t>
            </w:r>
          </w:p>
        </w:tc>
        <w:tc>
          <w:tcPr>
            <w:tcW w:w="674" w:type="pct"/>
            <w:tcMar>
              <w:top w:w="40" w:type="dxa"/>
              <w:left w:w="80" w:type="dxa"/>
              <w:bottom w:w="40" w:type="dxa"/>
              <w:right w:w="80" w:type="dxa"/>
            </w:tcMar>
          </w:tcPr>
          <w:p w14:paraId="77FDCC25" w14:textId="5924C468"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0.0333</w:t>
            </w:r>
          </w:p>
        </w:tc>
        <w:tc>
          <w:tcPr>
            <w:tcW w:w="895" w:type="pct"/>
            <w:tcMar>
              <w:top w:w="40" w:type="dxa"/>
              <w:left w:w="80" w:type="dxa"/>
              <w:bottom w:w="40" w:type="dxa"/>
              <w:right w:w="80" w:type="dxa"/>
            </w:tcMar>
          </w:tcPr>
          <w:p w14:paraId="5E8DAFA9" w14:textId="728FB1A1"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1.24 × 10⁻⁶</w:t>
            </w:r>
          </w:p>
        </w:tc>
      </w:tr>
      <w:tr w:rsidR="00DA19A9" w:rsidRPr="00FF3022" w14:paraId="344BA4F7" w14:textId="77777777" w:rsidTr="007514C7">
        <w:trPr>
          <w:trHeight w:val="45"/>
        </w:trPr>
        <w:tc>
          <w:tcPr>
            <w:tcW w:w="1077" w:type="pct"/>
            <w:tcMar>
              <w:top w:w="40" w:type="dxa"/>
              <w:left w:w="80" w:type="dxa"/>
              <w:bottom w:w="40" w:type="dxa"/>
              <w:right w:w="80" w:type="dxa"/>
            </w:tcMar>
            <w:vAlign w:val="center"/>
          </w:tcPr>
          <w:p w14:paraId="7A32776B" w14:textId="0D9E6441" w:rsidR="00DA19A9" w:rsidRPr="00FF3022" w:rsidRDefault="00DA19A9" w:rsidP="00DA19A9">
            <w:pPr>
              <w:spacing w:before="120" w:after="0" w:line="240" w:lineRule="auto"/>
              <w:rPr>
                <w:rFonts w:cs="Times New Roman"/>
                <w:sz w:val="20"/>
                <w:szCs w:val="20"/>
              </w:rPr>
            </w:pPr>
            <w:r w:rsidRPr="00FF3022">
              <w:rPr>
                <w:rFonts w:cs="Times New Roman"/>
                <w:sz w:val="20"/>
                <w:szCs w:val="20"/>
              </w:rPr>
              <w:t>Down-stream</w:t>
            </w:r>
          </w:p>
        </w:tc>
        <w:tc>
          <w:tcPr>
            <w:tcW w:w="940" w:type="pct"/>
            <w:tcMar>
              <w:top w:w="40" w:type="dxa"/>
              <w:left w:w="80" w:type="dxa"/>
              <w:bottom w:w="40" w:type="dxa"/>
              <w:right w:w="80" w:type="dxa"/>
            </w:tcMar>
          </w:tcPr>
          <w:p w14:paraId="7D1C384E" w14:textId="1078C159"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tcPr>
          <w:p w14:paraId="3EA91307" w14:textId="039E1B7F"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0.0094</w:t>
            </w:r>
          </w:p>
        </w:tc>
        <w:tc>
          <w:tcPr>
            <w:tcW w:w="719" w:type="pct"/>
            <w:tcMar>
              <w:top w:w="40" w:type="dxa"/>
              <w:left w:w="80" w:type="dxa"/>
              <w:bottom w:w="40" w:type="dxa"/>
              <w:right w:w="80" w:type="dxa"/>
            </w:tcMar>
          </w:tcPr>
          <w:p w14:paraId="774BD5C5" w14:textId="63919866"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0.0121</w:t>
            </w:r>
          </w:p>
        </w:tc>
        <w:tc>
          <w:tcPr>
            <w:tcW w:w="674" w:type="pct"/>
            <w:tcMar>
              <w:top w:w="40" w:type="dxa"/>
              <w:left w:w="80" w:type="dxa"/>
              <w:bottom w:w="40" w:type="dxa"/>
              <w:right w:w="80" w:type="dxa"/>
            </w:tcMar>
          </w:tcPr>
          <w:p w14:paraId="3354EBCA" w14:textId="639062E9"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0.0215</w:t>
            </w:r>
          </w:p>
        </w:tc>
        <w:tc>
          <w:tcPr>
            <w:tcW w:w="895" w:type="pct"/>
            <w:tcMar>
              <w:top w:w="40" w:type="dxa"/>
              <w:left w:w="80" w:type="dxa"/>
              <w:bottom w:w="40" w:type="dxa"/>
              <w:right w:w="80" w:type="dxa"/>
            </w:tcMar>
          </w:tcPr>
          <w:p w14:paraId="5BE67CB9" w14:textId="352F670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1.02 × 10⁻⁵</w:t>
            </w:r>
          </w:p>
        </w:tc>
      </w:tr>
      <w:tr w:rsidR="00DA19A9" w:rsidRPr="00FF3022" w14:paraId="118B53C0" w14:textId="77777777" w:rsidTr="007514C7">
        <w:trPr>
          <w:trHeight w:val="45"/>
        </w:trPr>
        <w:tc>
          <w:tcPr>
            <w:tcW w:w="1077" w:type="pct"/>
            <w:tcMar>
              <w:top w:w="40" w:type="dxa"/>
              <w:left w:w="80" w:type="dxa"/>
              <w:bottom w:w="40" w:type="dxa"/>
              <w:right w:w="80" w:type="dxa"/>
            </w:tcMar>
            <w:vAlign w:val="center"/>
          </w:tcPr>
          <w:p w14:paraId="7D519106" w14:textId="77777777" w:rsidR="00DA19A9" w:rsidRPr="00FF3022" w:rsidRDefault="00DA19A9" w:rsidP="00DA19A9">
            <w:pPr>
              <w:spacing w:before="120" w:after="0" w:line="240" w:lineRule="auto"/>
              <w:rPr>
                <w:rFonts w:cs="Times New Roman"/>
                <w:sz w:val="20"/>
                <w:szCs w:val="20"/>
              </w:rPr>
            </w:pPr>
          </w:p>
        </w:tc>
        <w:tc>
          <w:tcPr>
            <w:tcW w:w="940" w:type="pct"/>
            <w:tcMar>
              <w:top w:w="40" w:type="dxa"/>
              <w:left w:w="80" w:type="dxa"/>
              <w:bottom w:w="40" w:type="dxa"/>
              <w:right w:w="80" w:type="dxa"/>
            </w:tcMar>
          </w:tcPr>
          <w:p w14:paraId="3D3583A6" w14:textId="76903DF9"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tcPr>
          <w:p w14:paraId="49084382" w14:textId="16A66FC6"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0.0218</w:t>
            </w:r>
          </w:p>
        </w:tc>
        <w:tc>
          <w:tcPr>
            <w:tcW w:w="719" w:type="pct"/>
            <w:tcMar>
              <w:top w:w="40" w:type="dxa"/>
              <w:left w:w="80" w:type="dxa"/>
              <w:bottom w:w="40" w:type="dxa"/>
              <w:right w:w="80" w:type="dxa"/>
            </w:tcMar>
          </w:tcPr>
          <w:p w14:paraId="5D12A1A6" w14:textId="0A1AAB3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0.0357</w:t>
            </w:r>
          </w:p>
        </w:tc>
        <w:tc>
          <w:tcPr>
            <w:tcW w:w="674" w:type="pct"/>
            <w:tcMar>
              <w:top w:w="40" w:type="dxa"/>
              <w:left w:w="80" w:type="dxa"/>
              <w:bottom w:w="40" w:type="dxa"/>
              <w:right w:w="80" w:type="dxa"/>
            </w:tcMar>
          </w:tcPr>
          <w:p w14:paraId="2ED04BD3" w14:textId="3C271DDE"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0.0575</w:t>
            </w:r>
          </w:p>
        </w:tc>
        <w:tc>
          <w:tcPr>
            <w:tcW w:w="895" w:type="pct"/>
            <w:tcMar>
              <w:top w:w="40" w:type="dxa"/>
              <w:left w:w="80" w:type="dxa"/>
              <w:bottom w:w="40" w:type="dxa"/>
              <w:right w:w="80" w:type="dxa"/>
            </w:tcMar>
          </w:tcPr>
          <w:p w14:paraId="07F9B46C" w14:textId="43B1B30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2.3 × 10⁻⁶</w:t>
            </w:r>
          </w:p>
        </w:tc>
      </w:tr>
      <w:tr w:rsidR="00DA19A9" w:rsidRPr="00FF3022" w14:paraId="794B4DE5" w14:textId="77777777" w:rsidTr="007514C7">
        <w:trPr>
          <w:trHeight w:val="45"/>
        </w:trPr>
        <w:tc>
          <w:tcPr>
            <w:tcW w:w="1077" w:type="pct"/>
            <w:vMerge w:val="restart"/>
            <w:tcMar>
              <w:top w:w="40" w:type="dxa"/>
              <w:left w:w="80" w:type="dxa"/>
              <w:bottom w:w="40" w:type="dxa"/>
              <w:right w:w="80" w:type="dxa"/>
            </w:tcMar>
            <w:vAlign w:val="center"/>
            <w:hideMark/>
          </w:tcPr>
          <w:p w14:paraId="0D808D0D" w14:textId="08B44D48" w:rsidR="00DA19A9" w:rsidRPr="00FF3022" w:rsidRDefault="00DA19A9" w:rsidP="00DA19A9">
            <w:pPr>
              <w:spacing w:before="120" w:after="0" w:line="240" w:lineRule="auto"/>
              <w:rPr>
                <w:rFonts w:cs="Times New Roman"/>
                <w:sz w:val="20"/>
                <w:szCs w:val="20"/>
              </w:rPr>
            </w:pPr>
            <w:r w:rsidRPr="00FF3022">
              <w:rPr>
                <w:rFonts w:cs="Times New Roman"/>
                <w:sz w:val="20"/>
                <w:szCs w:val="20"/>
              </w:rPr>
              <w:lastRenderedPageBreak/>
              <w:t>Overall</w:t>
            </w:r>
          </w:p>
        </w:tc>
        <w:tc>
          <w:tcPr>
            <w:tcW w:w="940" w:type="pct"/>
            <w:tcMar>
              <w:top w:w="40" w:type="dxa"/>
              <w:left w:w="80" w:type="dxa"/>
              <w:bottom w:w="40" w:type="dxa"/>
              <w:right w:w="80" w:type="dxa"/>
            </w:tcMar>
            <w:hideMark/>
          </w:tcPr>
          <w:p w14:paraId="17AFDFE0"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Adult</w:t>
            </w:r>
          </w:p>
        </w:tc>
        <w:tc>
          <w:tcPr>
            <w:tcW w:w="694" w:type="pct"/>
            <w:tcMar>
              <w:top w:w="40" w:type="dxa"/>
              <w:left w:w="80" w:type="dxa"/>
              <w:bottom w:w="40" w:type="dxa"/>
              <w:right w:w="80" w:type="dxa"/>
            </w:tcMar>
            <w:hideMark/>
          </w:tcPr>
          <w:p w14:paraId="512C5809"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0.0070</w:t>
            </w:r>
          </w:p>
        </w:tc>
        <w:tc>
          <w:tcPr>
            <w:tcW w:w="719" w:type="pct"/>
            <w:tcMar>
              <w:top w:w="40" w:type="dxa"/>
              <w:left w:w="80" w:type="dxa"/>
              <w:bottom w:w="40" w:type="dxa"/>
              <w:right w:w="80" w:type="dxa"/>
            </w:tcMar>
            <w:hideMark/>
          </w:tcPr>
          <w:p w14:paraId="2D3A2BEF"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0.0094</w:t>
            </w:r>
          </w:p>
        </w:tc>
        <w:tc>
          <w:tcPr>
            <w:tcW w:w="674" w:type="pct"/>
            <w:tcMar>
              <w:top w:w="40" w:type="dxa"/>
              <w:left w:w="80" w:type="dxa"/>
              <w:bottom w:w="40" w:type="dxa"/>
              <w:right w:w="80" w:type="dxa"/>
            </w:tcMar>
            <w:hideMark/>
          </w:tcPr>
          <w:p w14:paraId="2BB4416C"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0.0164</w:t>
            </w:r>
          </w:p>
        </w:tc>
        <w:tc>
          <w:tcPr>
            <w:tcW w:w="895" w:type="pct"/>
            <w:tcMar>
              <w:top w:w="40" w:type="dxa"/>
              <w:left w:w="80" w:type="dxa"/>
              <w:bottom w:w="40" w:type="dxa"/>
              <w:right w:w="80" w:type="dxa"/>
            </w:tcMar>
            <w:hideMark/>
          </w:tcPr>
          <w:p w14:paraId="4E93059E"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7.5 × 10⁻⁶</w:t>
            </w:r>
          </w:p>
        </w:tc>
      </w:tr>
      <w:tr w:rsidR="00DA19A9" w:rsidRPr="00FF3022" w14:paraId="4B75D2E5" w14:textId="77777777" w:rsidTr="007514C7">
        <w:trPr>
          <w:trHeight w:val="45"/>
        </w:trPr>
        <w:tc>
          <w:tcPr>
            <w:tcW w:w="1077" w:type="pct"/>
            <w:vMerge/>
            <w:tcMar>
              <w:top w:w="40" w:type="dxa"/>
              <w:left w:w="80" w:type="dxa"/>
              <w:bottom w:w="40" w:type="dxa"/>
              <w:right w:w="80" w:type="dxa"/>
            </w:tcMar>
            <w:hideMark/>
          </w:tcPr>
          <w:p w14:paraId="58F83FAE" w14:textId="4866BBA8" w:rsidR="00DA19A9" w:rsidRPr="00FF3022" w:rsidRDefault="00DA19A9" w:rsidP="00DA19A9">
            <w:pPr>
              <w:spacing w:before="120" w:after="0" w:line="240" w:lineRule="auto"/>
              <w:rPr>
                <w:rFonts w:cs="Times New Roman"/>
                <w:sz w:val="20"/>
                <w:szCs w:val="20"/>
              </w:rPr>
            </w:pPr>
          </w:p>
        </w:tc>
        <w:tc>
          <w:tcPr>
            <w:tcW w:w="940" w:type="pct"/>
            <w:tcMar>
              <w:top w:w="40" w:type="dxa"/>
              <w:left w:w="80" w:type="dxa"/>
              <w:bottom w:w="40" w:type="dxa"/>
              <w:right w:w="80" w:type="dxa"/>
            </w:tcMar>
            <w:hideMark/>
          </w:tcPr>
          <w:p w14:paraId="46AFC8DB"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Child</w:t>
            </w:r>
          </w:p>
        </w:tc>
        <w:tc>
          <w:tcPr>
            <w:tcW w:w="694" w:type="pct"/>
            <w:tcMar>
              <w:top w:w="40" w:type="dxa"/>
              <w:left w:w="80" w:type="dxa"/>
              <w:bottom w:w="40" w:type="dxa"/>
              <w:right w:w="80" w:type="dxa"/>
            </w:tcMar>
            <w:hideMark/>
          </w:tcPr>
          <w:p w14:paraId="60B960CF"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0.0164</w:t>
            </w:r>
          </w:p>
        </w:tc>
        <w:tc>
          <w:tcPr>
            <w:tcW w:w="719" w:type="pct"/>
            <w:tcMar>
              <w:top w:w="40" w:type="dxa"/>
              <w:left w:w="80" w:type="dxa"/>
              <w:bottom w:w="40" w:type="dxa"/>
              <w:right w:w="80" w:type="dxa"/>
            </w:tcMar>
            <w:hideMark/>
          </w:tcPr>
          <w:p w14:paraId="42C3CA94"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0.0276</w:t>
            </w:r>
          </w:p>
        </w:tc>
        <w:tc>
          <w:tcPr>
            <w:tcW w:w="674" w:type="pct"/>
            <w:tcMar>
              <w:top w:w="40" w:type="dxa"/>
              <w:left w:w="80" w:type="dxa"/>
              <w:bottom w:w="40" w:type="dxa"/>
              <w:right w:w="80" w:type="dxa"/>
            </w:tcMar>
            <w:hideMark/>
          </w:tcPr>
          <w:p w14:paraId="6C3F6063"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0.0440</w:t>
            </w:r>
          </w:p>
        </w:tc>
        <w:tc>
          <w:tcPr>
            <w:tcW w:w="895" w:type="pct"/>
            <w:tcMar>
              <w:top w:w="40" w:type="dxa"/>
              <w:left w:w="80" w:type="dxa"/>
              <w:bottom w:w="40" w:type="dxa"/>
              <w:right w:w="80" w:type="dxa"/>
            </w:tcMar>
            <w:hideMark/>
          </w:tcPr>
          <w:p w14:paraId="3704BA8F" w14:textId="77777777" w:rsidR="00DA19A9" w:rsidRPr="00FF3022" w:rsidRDefault="00DA19A9" w:rsidP="00DA19A9">
            <w:pPr>
              <w:spacing w:before="120" w:after="0" w:line="240" w:lineRule="auto"/>
              <w:jc w:val="center"/>
              <w:rPr>
                <w:rFonts w:cs="Times New Roman"/>
                <w:sz w:val="20"/>
                <w:szCs w:val="20"/>
              </w:rPr>
            </w:pPr>
            <w:r w:rsidRPr="00FF3022">
              <w:rPr>
                <w:rFonts w:cs="Times New Roman"/>
                <w:sz w:val="20"/>
                <w:szCs w:val="20"/>
              </w:rPr>
              <w:t>1.69 × 10⁻⁶</w:t>
            </w:r>
          </w:p>
        </w:tc>
      </w:tr>
    </w:tbl>
    <w:p w14:paraId="4EED8C14" w14:textId="1598676C" w:rsidR="004834B2" w:rsidRPr="00FF3022" w:rsidRDefault="004834B2" w:rsidP="00A71A4C">
      <w:pPr>
        <w:spacing w:line="300" w:lineRule="auto"/>
        <w:jc w:val="both"/>
        <w:rPr>
          <w:rFonts w:cs="Times New Roman"/>
          <w:sz w:val="20"/>
          <w:szCs w:val="20"/>
        </w:rPr>
      </w:pPr>
    </w:p>
    <w:p w14:paraId="022877F5" w14:textId="4286449A" w:rsidR="00A71A4C" w:rsidRPr="00FF3022" w:rsidRDefault="007C6B81" w:rsidP="00004B38">
      <w:pPr>
        <w:spacing w:line="360" w:lineRule="auto"/>
        <w:jc w:val="both"/>
        <w:rPr>
          <w:rFonts w:cs="Times New Roman"/>
          <w:szCs w:val="24"/>
        </w:rPr>
      </w:pPr>
      <w:r>
        <w:rPr>
          <w:rFonts w:cs="Times New Roman"/>
          <w:noProof/>
          <w:szCs w:val="24"/>
        </w:rPr>
        <mc:AlternateContent>
          <mc:Choice Requires="wpg">
            <w:drawing>
              <wp:anchor distT="0" distB="0" distL="114300" distR="114300" simplePos="0" relativeHeight="251847680" behindDoc="0" locked="0" layoutInCell="1" allowOverlap="1" wp14:anchorId="396810D1" wp14:editId="6891EECC">
                <wp:simplePos x="0" y="0"/>
                <wp:positionH relativeFrom="margin">
                  <wp:posOffset>135255</wp:posOffset>
                </wp:positionH>
                <wp:positionV relativeFrom="paragraph">
                  <wp:posOffset>2625134</wp:posOffset>
                </wp:positionV>
                <wp:extent cx="5257800" cy="3305810"/>
                <wp:effectExtent l="0" t="0" r="0" b="8890"/>
                <wp:wrapTopAndBottom/>
                <wp:docPr id="336" name="Group 336"/>
                <wp:cNvGraphicFramePr/>
                <a:graphic xmlns:a="http://schemas.openxmlformats.org/drawingml/2006/main">
                  <a:graphicData uri="http://schemas.microsoft.com/office/word/2010/wordprocessingGroup">
                    <wpg:wgp>
                      <wpg:cNvGrpSpPr/>
                      <wpg:grpSpPr>
                        <a:xfrm>
                          <a:off x="0" y="0"/>
                          <a:ext cx="5257800" cy="3305810"/>
                          <a:chOff x="-67641" y="0"/>
                          <a:chExt cx="5334000" cy="3305810"/>
                        </a:xfrm>
                      </wpg:grpSpPr>
                      <pic:pic xmlns:pic="http://schemas.openxmlformats.org/drawingml/2006/picture">
                        <pic:nvPicPr>
                          <pic:cNvPr id="285" name="Picture 285"/>
                          <pic:cNvPicPr>
                            <a:picLocks noChangeAspect="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352425" y="0"/>
                            <a:ext cx="4629150" cy="2796540"/>
                          </a:xfrm>
                          <a:prstGeom prst="rect">
                            <a:avLst/>
                          </a:prstGeom>
                          <a:noFill/>
                          <a:ln>
                            <a:noFill/>
                          </a:ln>
                        </pic:spPr>
                      </pic:pic>
                      <wps:wsp>
                        <wps:cNvPr id="335" name="Text Box 335"/>
                        <wps:cNvSpPr txBox="1"/>
                        <wps:spPr>
                          <a:xfrm>
                            <a:off x="-67641" y="2857500"/>
                            <a:ext cx="5334000" cy="448310"/>
                          </a:xfrm>
                          <a:prstGeom prst="rect">
                            <a:avLst/>
                          </a:prstGeom>
                          <a:solidFill>
                            <a:prstClr val="white"/>
                          </a:solidFill>
                          <a:ln>
                            <a:noFill/>
                          </a:ln>
                        </wps:spPr>
                        <wps:txbx>
                          <w:txbxContent>
                            <w:p w14:paraId="79239474" w14:textId="028BAEC2" w:rsidR="00FF3022" w:rsidRPr="007C6B81" w:rsidRDefault="00A23EDD" w:rsidP="00E7290D">
                              <w:pPr>
                                <w:pStyle w:val="Caption"/>
                                <w:jc w:val="center"/>
                                <w:rPr>
                                  <w:rFonts w:cs="Times New Roman"/>
                                  <w:i w:val="0"/>
                                  <w:iCs w:val="0"/>
                                  <w:noProof/>
                                  <w:color w:val="auto"/>
                                  <w:sz w:val="22"/>
                                  <w:szCs w:val="22"/>
                                </w:rPr>
                              </w:pPr>
                              <w:bookmarkStart w:id="189" w:name="_Toc240783439"/>
                              <w:r w:rsidRPr="00F70908">
                                <w:rPr>
                                  <w:rFonts w:cs="Times New Roman"/>
                                  <w:b/>
                                  <w:bCs/>
                                  <w:i w:val="0"/>
                                  <w:iCs w:val="0"/>
                                  <w:color w:val="auto"/>
                                  <w:sz w:val="22"/>
                                  <w:szCs w:val="22"/>
                                </w:rPr>
                                <w:t>Figure 3.</w:t>
                              </w:r>
                              <w:r>
                                <w:rPr>
                                  <w:rFonts w:cs="Times New Roman"/>
                                  <w:b/>
                                  <w:bCs/>
                                  <w:i w:val="0"/>
                                  <w:iCs w:val="0"/>
                                  <w:color w:val="auto"/>
                                  <w:sz w:val="22"/>
                                  <w:szCs w:val="22"/>
                                </w:rPr>
                                <w:t>12</w:t>
                              </w:r>
                              <w:r w:rsidRPr="00F70908">
                                <w:rPr>
                                  <w:rFonts w:cs="Times New Roman"/>
                                  <w:b/>
                                  <w:bCs/>
                                  <w:i w:val="0"/>
                                  <w:iCs w:val="0"/>
                                  <w:color w:val="auto"/>
                                  <w:sz w:val="22"/>
                                  <w:szCs w:val="22"/>
                                </w:rPr>
                                <w:t>:</w:t>
                              </w:r>
                              <w:r>
                                <w:rPr>
                                  <w:rFonts w:cs="Times New Roman"/>
                                  <w:i w:val="0"/>
                                  <w:iCs w:val="0"/>
                                  <w:color w:val="auto"/>
                                  <w:sz w:val="22"/>
                                  <w:szCs w:val="22"/>
                                </w:rPr>
                                <w:t xml:space="preserve"> </w:t>
                              </w:r>
                              <w:r w:rsidR="00FF3022" w:rsidRPr="007C6B81">
                                <w:rPr>
                                  <w:rFonts w:cs="Times New Roman"/>
                                  <w:i w:val="0"/>
                                  <w:iCs w:val="0"/>
                                  <w:color w:val="auto"/>
                                  <w:sz w:val="22"/>
                                  <w:szCs w:val="22"/>
                                </w:rPr>
                                <w:t>Incremental lifetime cancer risk (CR, ingestion + dermal) for adult and child receptors by zone (log scale)</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6810D1" id="Group 336" o:spid="_x0000_s1162" style="position:absolute;left:0;text-align:left;margin-left:10.65pt;margin-top:206.7pt;width:414pt;height:260.3pt;z-index:251847680;mso-position-horizontal-relative:margin;mso-width-relative:margin;mso-height-relative:margin" coordorigin="-676" coordsize="53340,330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">
                <v:shape id="Picture 285" o:spid="_x0000_s1163" type="#_x0000_t75" style="position:absolute;left:3524;width:46291;height:27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">
                  <v:imagedata r:id="rId116" o:title=""/>
                </v:shape>
                <v:shape id="Text Box 335" o:spid="_x0000_s1164" type="#_x0000_t202" style="position:absolute;left:-676;top:28575;width:53339;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" stroked="f">
                  <v:textbox inset="0,0,0,0">
                    <w:txbxContent>
                      <w:p w14:paraId="79239474" w14:textId="028BAEC2" w:rsidR="00FF3022" w:rsidRPr="007C6B81" w:rsidRDefault="00A23EDD" w:rsidP="00E7290D">
                        <w:pPr>
                          <w:pStyle w:val="Caption"/>
                          <w:jc w:val="center"/>
                          <w:rPr>
                            <w:rFonts w:cs="Times New Roman"/>
                            <w:i w:val="0"/>
                            <w:iCs w:val="0"/>
                            <w:noProof/>
                            <w:color w:val="auto"/>
                            <w:sz w:val="22"/>
                            <w:szCs w:val="22"/>
                          </w:rPr>
                        </w:pPr>
                        <w:bookmarkStart w:id="190" w:name="_Toc240783439"/>
                        <w:r w:rsidRPr="00F70908">
                          <w:rPr>
                            <w:rFonts w:cs="Times New Roman"/>
                            <w:b/>
                            <w:bCs/>
                            <w:i w:val="0"/>
                            <w:iCs w:val="0"/>
                            <w:color w:val="auto"/>
                            <w:sz w:val="22"/>
                            <w:szCs w:val="22"/>
                          </w:rPr>
                          <w:t>Figure 3.</w:t>
                        </w:r>
                        <w:r>
                          <w:rPr>
                            <w:rFonts w:cs="Times New Roman"/>
                            <w:b/>
                            <w:bCs/>
                            <w:i w:val="0"/>
                            <w:iCs w:val="0"/>
                            <w:color w:val="auto"/>
                            <w:sz w:val="22"/>
                            <w:szCs w:val="22"/>
                          </w:rPr>
                          <w:t>12</w:t>
                        </w:r>
                        <w:r w:rsidRPr="00F70908">
                          <w:rPr>
                            <w:rFonts w:cs="Times New Roman"/>
                            <w:b/>
                            <w:bCs/>
                            <w:i w:val="0"/>
                            <w:iCs w:val="0"/>
                            <w:color w:val="auto"/>
                            <w:sz w:val="22"/>
                            <w:szCs w:val="22"/>
                          </w:rPr>
                          <w:t>:</w:t>
                        </w:r>
                        <w:r>
                          <w:rPr>
                            <w:rFonts w:cs="Times New Roman"/>
                            <w:i w:val="0"/>
                            <w:iCs w:val="0"/>
                            <w:color w:val="auto"/>
                            <w:sz w:val="22"/>
                            <w:szCs w:val="22"/>
                          </w:rPr>
                          <w:t xml:space="preserve"> </w:t>
                        </w:r>
                        <w:r w:rsidR="00FF3022" w:rsidRPr="007C6B81">
                          <w:rPr>
                            <w:rFonts w:cs="Times New Roman"/>
                            <w:i w:val="0"/>
                            <w:iCs w:val="0"/>
                            <w:color w:val="auto"/>
                            <w:sz w:val="22"/>
                            <w:szCs w:val="22"/>
                          </w:rPr>
                          <w:t>Incremental lifetime cancer risk (CR, ingestion + dermal) for adult and child receptors by zone (log scale)</w:t>
                        </w:r>
                        <w:bookmarkEnd w:id="190"/>
                      </w:p>
                    </w:txbxContent>
                  </v:textbox>
                </v:shape>
                <w10:wrap type="topAndBottom" anchorx="margin"/>
              </v:group>
            </w:pict>
          </mc:Fallback>
        </mc:AlternateContent>
      </w:r>
      <w:r w:rsidR="00A71A4C" w:rsidRPr="00FF3022">
        <w:rPr>
          <w:rFonts w:cs="Times New Roman"/>
          <w:szCs w:val="24"/>
        </w:rPr>
        <w:t xml:space="preserve">For carcinogenic risk, the overall CR was 7.5 × 10⁻⁶ for adults and 1.69 × 10⁻⁶ for children, </w:t>
      </w:r>
      <w:proofErr w:type="gramStart"/>
      <w:r w:rsidR="00A71A4C" w:rsidRPr="00FF3022">
        <w:rPr>
          <w:rFonts w:cs="Times New Roman"/>
          <w:szCs w:val="24"/>
        </w:rPr>
        <w:t>i.e.</w:t>
      </w:r>
      <w:proofErr w:type="gramEnd"/>
      <w:r w:rsidR="00A71A4C" w:rsidRPr="00FF3022">
        <w:rPr>
          <w:rFonts w:cs="Times New Roman"/>
          <w:szCs w:val="24"/>
        </w:rPr>
        <w:t xml:space="preserve"> within the USEPA "acceptable" range of 10⁻⁶–10⁻⁴ (Figure 4.7). Adult CR ranged from 7.6 × 10⁻⁷ (</w:t>
      </w:r>
      <w:proofErr w:type="spellStart"/>
      <w:r w:rsidR="00A71A4C" w:rsidRPr="00FF3022">
        <w:rPr>
          <w:rFonts w:cs="Times New Roman"/>
          <w:szCs w:val="24"/>
        </w:rPr>
        <w:t>Bhujpur</w:t>
      </w:r>
      <w:proofErr w:type="spellEnd"/>
      <w:r w:rsidR="00A71A4C" w:rsidRPr="00FF3022">
        <w:rPr>
          <w:rFonts w:cs="Times New Roman"/>
          <w:szCs w:val="24"/>
        </w:rPr>
        <w:t xml:space="preserve"> Dam) to 1.63 × 10⁻⁵ (</w:t>
      </w:r>
      <w:proofErr w:type="spellStart"/>
      <w:r w:rsidR="00A71A4C" w:rsidRPr="00FF3022">
        <w:rPr>
          <w:rFonts w:cs="Times New Roman"/>
          <w:szCs w:val="24"/>
        </w:rPr>
        <w:t>Kalurghat</w:t>
      </w:r>
      <w:proofErr w:type="spellEnd"/>
      <w:r w:rsidR="00A71A4C" w:rsidRPr="00FF3022">
        <w:rPr>
          <w:rFonts w:cs="Times New Roman"/>
          <w:szCs w:val="24"/>
        </w:rPr>
        <w:t xml:space="preserve">) and remained below the 10⁻⁴ upper bound at every site; child CR stayed close to the 10⁻⁶ lower bound (1.80 × 10⁻⁷–3.7 × 10⁻⁶), because the shorter assumed childhood exposure duration (6 years vs 70 years) offsets the higher child dose per unit body weight in the lifetime-averaged carcinogenic formula. At </w:t>
      </w:r>
      <w:proofErr w:type="spellStart"/>
      <w:r w:rsidR="00A71A4C" w:rsidRPr="00FF3022">
        <w:rPr>
          <w:rFonts w:cs="Times New Roman"/>
          <w:szCs w:val="24"/>
        </w:rPr>
        <w:t>Nazirhat</w:t>
      </w:r>
      <w:proofErr w:type="spellEnd"/>
      <w:r w:rsidR="00A71A4C" w:rsidRPr="00FF3022">
        <w:rPr>
          <w:rFonts w:cs="Times New Roman"/>
          <w:szCs w:val="24"/>
        </w:rPr>
        <w:t xml:space="preserve">, </w:t>
      </w:r>
      <w:proofErr w:type="spellStart"/>
      <w:r w:rsidR="00A71A4C" w:rsidRPr="00FF3022">
        <w:rPr>
          <w:rFonts w:cs="Times New Roman"/>
          <w:szCs w:val="24"/>
        </w:rPr>
        <w:t>Nadimpur</w:t>
      </w:r>
      <w:proofErr w:type="spellEnd"/>
      <w:r w:rsidR="00A71A4C" w:rsidRPr="00FF3022">
        <w:rPr>
          <w:rFonts w:cs="Times New Roman"/>
          <w:szCs w:val="24"/>
        </w:rPr>
        <w:t xml:space="preserve"> and the four lowest down-stream sites adult CR exceeded 10⁻⁵, the level at which USEPA generally recommends that risk management be considered, so that long-term direct use of untreated river water from these reaches carries a small but non-negligible incremental cancer risk.</w:t>
      </w:r>
    </w:p>
    <w:p w14:paraId="3FC2596A" w14:textId="7BF28F29" w:rsidR="00FF3022" w:rsidRDefault="00FF3022" w:rsidP="00FF3022">
      <w:pPr>
        <w:keepNext/>
        <w:spacing w:before="120" w:after="80"/>
        <w:jc w:val="center"/>
      </w:pPr>
    </w:p>
    <w:p w14:paraId="23B42E2F" w14:textId="573124EE" w:rsidR="007C6B81" w:rsidRPr="00004B38" w:rsidRDefault="00A71A4C" w:rsidP="00004B38">
      <w:pPr>
        <w:spacing w:line="360" w:lineRule="auto"/>
        <w:jc w:val="both"/>
        <w:rPr>
          <w:rFonts w:cs="Times New Roman"/>
          <w:szCs w:val="24"/>
        </w:rPr>
      </w:pPr>
      <w:r w:rsidRPr="00856777">
        <w:rPr>
          <w:rFonts w:cs="Times New Roman"/>
          <w:szCs w:val="24"/>
        </w:rPr>
        <w:t xml:space="preserve">Compound-wise decomposition of the adult THQ (Figure 4.8) shows that aldrin alone accounted for ~44% of the overall adult HI (THQ = 0.0072 of 0.0164) and ~49% of the CR, despite contributing only 4.9% of the ΣOCP concentration — a consequence of its very low oral </w:t>
      </w:r>
      <w:proofErr w:type="spellStart"/>
      <w:r w:rsidRPr="00856777">
        <w:rPr>
          <w:rFonts w:cs="Times New Roman"/>
          <w:szCs w:val="24"/>
        </w:rPr>
        <w:t>RfD</w:t>
      </w:r>
      <w:proofErr w:type="spellEnd"/>
      <w:r w:rsidRPr="00856777">
        <w:rPr>
          <w:rFonts w:cs="Times New Roman"/>
          <w:szCs w:val="24"/>
        </w:rPr>
        <w:t xml:space="preserve"> (3 × 10⁻⁵ mg/kg-day) and high CSF (17 (mg/kg-</w:t>
      </w:r>
      <w:proofErr w:type="gramStart"/>
      <w:r w:rsidRPr="00856777">
        <w:rPr>
          <w:rFonts w:cs="Times New Roman"/>
          <w:szCs w:val="24"/>
        </w:rPr>
        <w:t>day)⁻</w:t>
      </w:r>
      <w:proofErr w:type="gramEnd"/>
      <w:r w:rsidRPr="00856777">
        <w:rPr>
          <w:rFonts w:cs="Times New Roman"/>
          <w:szCs w:val="24"/>
        </w:rPr>
        <w:t xml:space="preserve">¹). </w:t>
      </w:r>
      <w:proofErr w:type="spellStart"/>
      <w:proofErr w:type="gramStart"/>
      <w:r w:rsidRPr="00856777">
        <w:rPr>
          <w:rFonts w:cs="Times New Roman"/>
          <w:szCs w:val="24"/>
        </w:rPr>
        <w:t>p,p</w:t>
      </w:r>
      <w:proofErr w:type="spellEnd"/>
      <w:proofErr w:type="gramEnd"/>
      <w:r w:rsidRPr="00856777">
        <w:rPr>
          <w:rFonts w:cs="Times New Roman"/>
          <w:szCs w:val="24"/>
        </w:rPr>
        <w:t xml:space="preserve">'-DDT and </w:t>
      </w:r>
      <w:proofErr w:type="spellStart"/>
      <w:r w:rsidRPr="00856777">
        <w:rPr>
          <w:rFonts w:cs="Times New Roman"/>
          <w:szCs w:val="24"/>
        </w:rPr>
        <w:t>p,p</w:t>
      </w:r>
      <w:proofErr w:type="spellEnd"/>
      <w:r w:rsidRPr="00856777">
        <w:rPr>
          <w:rFonts w:cs="Times New Roman"/>
          <w:szCs w:val="24"/>
        </w:rPr>
        <w:t xml:space="preserve">'-DDD together contributed a further ~42% of the HI, while the HCH isomers and </w:t>
      </w:r>
      <w:r w:rsidRPr="00856777">
        <w:rPr>
          <w:rFonts w:cs="Times New Roman"/>
          <w:szCs w:val="24"/>
        </w:rPr>
        <w:lastRenderedPageBreak/>
        <w:t xml:space="preserve">heptachlor contributed smaller, comparable shares. This is the same pattern identified in the fish-consumption assessment: aldrin, although not the most abundant residue, is the </w:t>
      </w:r>
      <w:r w:rsidR="007C6B81">
        <w:rPr>
          <w:rFonts w:cs="Times New Roman"/>
          <w:szCs w:val="24"/>
        </w:rPr>
        <w:t>principal</w:t>
      </w:r>
      <w:r w:rsidR="007C6B81" w:rsidRPr="007C6B81">
        <w:rPr>
          <w:rFonts w:cs="Times New Roman"/>
          <w:szCs w:val="24"/>
        </w:rPr>
        <w:t xml:space="preserve"> </w:t>
      </w:r>
      <w:r w:rsidR="007C6B81" w:rsidRPr="00856777">
        <w:rPr>
          <w:rFonts w:cs="Times New Roman"/>
          <w:szCs w:val="24"/>
        </w:rPr>
        <w:t xml:space="preserve">driver of human-health risk from OCPs in the </w:t>
      </w:r>
      <w:proofErr w:type="spellStart"/>
      <w:r w:rsidR="007C6B81" w:rsidRPr="00856777">
        <w:rPr>
          <w:rFonts w:cs="Times New Roman"/>
          <w:szCs w:val="24"/>
        </w:rPr>
        <w:t>Halda</w:t>
      </w:r>
      <w:proofErr w:type="spellEnd"/>
      <w:r w:rsidR="007C6B81" w:rsidRPr="00856777">
        <w:rPr>
          <w:rFonts w:cs="Times New Roman"/>
          <w:szCs w:val="24"/>
        </w:rPr>
        <w:t xml:space="preserve"> system,</w:t>
      </w:r>
      <w:r w:rsidR="007C6B81" w:rsidRPr="007C6B81">
        <w:rPr>
          <w:rFonts w:cs="Times New Roman"/>
          <w:szCs w:val="24"/>
        </w:rPr>
        <w:t xml:space="preserve"> </w:t>
      </w:r>
      <w:r w:rsidR="007C6B81" w:rsidRPr="00856777">
        <w:rPr>
          <w:rFonts w:cs="Times New Roman"/>
          <w:szCs w:val="24"/>
        </w:rPr>
        <w:t xml:space="preserve">and its sources </w:t>
      </w:r>
      <w:r w:rsidR="00A23EDD">
        <w:rPr>
          <w:rFonts w:cs="Times New Roman"/>
          <w:noProof/>
          <w:szCs w:val="24"/>
        </w:rPr>
        <mc:AlternateContent>
          <mc:Choice Requires="wpg">
            <w:drawing>
              <wp:anchor distT="0" distB="0" distL="114300" distR="114300" simplePos="0" relativeHeight="251851776" behindDoc="0" locked="0" layoutInCell="1" allowOverlap="1" wp14:anchorId="7DCF304D" wp14:editId="4182E89E">
                <wp:simplePos x="0" y="0"/>
                <wp:positionH relativeFrom="margin">
                  <wp:posOffset>316230</wp:posOffset>
                </wp:positionH>
                <wp:positionV relativeFrom="paragraph">
                  <wp:posOffset>1127125</wp:posOffset>
                </wp:positionV>
                <wp:extent cx="4914900" cy="3143250"/>
                <wp:effectExtent l="0" t="0" r="0" b="0"/>
                <wp:wrapTopAndBottom/>
                <wp:docPr id="338" name="Group 338"/>
                <wp:cNvGraphicFramePr/>
                <a:graphic xmlns:a="http://schemas.openxmlformats.org/drawingml/2006/main">
                  <a:graphicData uri="http://schemas.microsoft.com/office/word/2010/wordprocessingGroup">
                    <wpg:wgp>
                      <wpg:cNvGrpSpPr/>
                      <wpg:grpSpPr>
                        <a:xfrm>
                          <a:off x="0" y="0"/>
                          <a:ext cx="4914900" cy="3143250"/>
                          <a:chOff x="58368" y="0"/>
                          <a:chExt cx="5019675" cy="3221101"/>
                        </a:xfrm>
                      </wpg:grpSpPr>
                      <pic:pic xmlns:pic="http://schemas.openxmlformats.org/drawingml/2006/picture">
                        <pic:nvPicPr>
                          <pic:cNvPr id="284" name="Picture 284"/>
                          <pic:cNvPicPr>
                            <a:picLocks noChangeAspect="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247650" y="0"/>
                            <a:ext cx="4524375" cy="2722245"/>
                          </a:xfrm>
                          <a:prstGeom prst="rect">
                            <a:avLst/>
                          </a:prstGeom>
                          <a:noFill/>
                          <a:ln>
                            <a:noFill/>
                          </a:ln>
                        </pic:spPr>
                      </pic:pic>
                      <wps:wsp>
                        <wps:cNvPr id="337" name="Text Box 337"/>
                        <wps:cNvSpPr txBox="1"/>
                        <wps:spPr>
                          <a:xfrm>
                            <a:off x="58368" y="2802001"/>
                            <a:ext cx="5019675" cy="419100"/>
                          </a:xfrm>
                          <a:prstGeom prst="rect">
                            <a:avLst/>
                          </a:prstGeom>
                          <a:solidFill>
                            <a:prstClr val="white"/>
                          </a:solidFill>
                          <a:ln>
                            <a:noFill/>
                          </a:ln>
                        </wps:spPr>
                        <wps:txbx>
                          <w:txbxContent>
                            <w:p w14:paraId="699CFFA1" w14:textId="748F2C76" w:rsidR="00C65563" w:rsidRPr="007C6B81" w:rsidRDefault="00A23EDD" w:rsidP="00E7290D">
                              <w:pPr>
                                <w:pStyle w:val="Caption"/>
                                <w:jc w:val="center"/>
                                <w:rPr>
                                  <w:rFonts w:cs="Times New Roman"/>
                                  <w:i w:val="0"/>
                                  <w:iCs w:val="0"/>
                                  <w:noProof/>
                                  <w:color w:val="auto"/>
                                  <w:sz w:val="22"/>
                                  <w:szCs w:val="22"/>
                                </w:rPr>
                              </w:pPr>
                              <w:bookmarkStart w:id="191" w:name="_Toc240783440"/>
                              <w:r w:rsidRPr="00F70908">
                                <w:rPr>
                                  <w:rFonts w:cs="Times New Roman"/>
                                  <w:b/>
                                  <w:bCs/>
                                  <w:i w:val="0"/>
                                  <w:iCs w:val="0"/>
                                  <w:color w:val="auto"/>
                                  <w:sz w:val="22"/>
                                  <w:szCs w:val="22"/>
                                </w:rPr>
                                <w:t>Figure 3.</w:t>
                              </w:r>
                              <w:r>
                                <w:rPr>
                                  <w:rFonts w:cs="Times New Roman"/>
                                  <w:b/>
                                  <w:bCs/>
                                  <w:i w:val="0"/>
                                  <w:iCs w:val="0"/>
                                  <w:color w:val="auto"/>
                                  <w:sz w:val="22"/>
                                  <w:szCs w:val="22"/>
                                </w:rPr>
                                <w:t>13</w:t>
                              </w:r>
                              <w:r w:rsidRPr="00F70908">
                                <w:rPr>
                                  <w:rFonts w:cs="Times New Roman"/>
                                  <w:b/>
                                  <w:bCs/>
                                  <w:i w:val="0"/>
                                  <w:iCs w:val="0"/>
                                  <w:color w:val="auto"/>
                                  <w:sz w:val="22"/>
                                  <w:szCs w:val="22"/>
                                </w:rPr>
                                <w:t>:</w:t>
                              </w:r>
                              <w:r>
                                <w:rPr>
                                  <w:rFonts w:cs="Times New Roman"/>
                                  <w:i w:val="0"/>
                                  <w:iCs w:val="0"/>
                                  <w:color w:val="auto"/>
                                  <w:sz w:val="22"/>
                                  <w:szCs w:val="22"/>
                                </w:rPr>
                                <w:t xml:space="preserve"> </w:t>
                              </w:r>
                              <w:r w:rsidR="00C65563" w:rsidRPr="007C6B81">
                                <w:rPr>
                                  <w:rFonts w:cs="Times New Roman"/>
                                  <w:i w:val="0"/>
                                  <w:iCs w:val="0"/>
                                  <w:color w:val="auto"/>
                                  <w:sz w:val="22"/>
                                  <w:szCs w:val="22"/>
                                </w:rPr>
                                <w:t>Compound-wise contribution to the adult Target Hazard Quotient (THQ, ingestion + dermal), by zone</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CF304D" id="Group 338" o:spid="_x0000_s1165" style="position:absolute;left:0;text-align:left;margin-left:24.9pt;margin-top:88.75pt;width:387pt;height:247.5pt;z-index:251851776;mso-position-horizontal-relative:margin;mso-width-relative:margin;mso-height-relative:margin" coordorigin="583" coordsize="50196,32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">
                <v:shape id="Picture 284" o:spid="_x0000_s1166" type="#_x0000_t75" style="position:absolute;left:2476;width:45244;height:27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">
                  <v:imagedata r:id="rId118" o:title=""/>
                </v:shape>
                <v:shape id="Text Box 337" o:spid="_x0000_s1167" type="#_x0000_t202" style="position:absolute;left:583;top:28020;width:50197;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" stroked="f">
                  <v:textbox inset="0,0,0,0">
                    <w:txbxContent>
                      <w:p w14:paraId="699CFFA1" w14:textId="748F2C76" w:rsidR="00C65563" w:rsidRPr="007C6B81" w:rsidRDefault="00A23EDD" w:rsidP="00E7290D">
                        <w:pPr>
                          <w:pStyle w:val="Caption"/>
                          <w:jc w:val="center"/>
                          <w:rPr>
                            <w:rFonts w:cs="Times New Roman"/>
                            <w:i w:val="0"/>
                            <w:iCs w:val="0"/>
                            <w:noProof/>
                            <w:color w:val="auto"/>
                            <w:sz w:val="22"/>
                            <w:szCs w:val="22"/>
                          </w:rPr>
                        </w:pPr>
                        <w:bookmarkStart w:id="192" w:name="_Toc240783440"/>
                        <w:r w:rsidRPr="00F70908">
                          <w:rPr>
                            <w:rFonts w:cs="Times New Roman"/>
                            <w:b/>
                            <w:bCs/>
                            <w:i w:val="0"/>
                            <w:iCs w:val="0"/>
                            <w:color w:val="auto"/>
                            <w:sz w:val="22"/>
                            <w:szCs w:val="22"/>
                          </w:rPr>
                          <w:t>Figure 3.</w:t>
                        </w:r>
                        <w:r>
                          <w:rPr>
                            <w:rFonts w:cs="Times New Roman"/>
                            <w:b/>
                            <w:bCs/>
                            <w:i w:val="0"/>
                            <w:iCs w:val="0"/>
                            <w:color w:val="auto"/>
                            <w:sz w:val="22"/>
                            <w:szCs w:val="22"/>
                          </w:rPr>
                          <w:t>13</w:t>
                        </w:r>
                        <w:r w:rsidRPr="00F70908">
                          <w:rPr>
                            <w:rFonts w:cs="Times New Roman"/>
                            <w:b/>
                            <w:bCs/>
                            <w:i w:val="0"/>
                            <w:iCs w:val="0"/>
                            <w:color w:val="auto"/>
                            <w:sz w:val="22"/>
                            <w:szCs w:val="22"/>
                          </w:rPr>
                          <w:t>:</w:t>
                        </w:r>
                        <w:r>
                          <w:rPr>
                            <w:rFonts w:cs="Times New Roman"/>
                            <w:i w:val="0"/>
                            <w:iCs w:val="0"/>
                            <w:color w:val="auto"/>
                            <w:sz w:val="22"/>
                            <w:szCs w:val="22"/>
                          </w:rPr>
                          <w:t xml:space="preserve"> </w:t>
                        </w:r>
                        <w:r w:rsidR="00C65563" w:rsidRPr="007C6B81">
                          <w:rPr>
                            <w:rFonts w:cs="Times New Roman"/>
                            <w:i w:val="0"/>
                            <w:iCs w:val="0"/>
                            <w:color w:val="auto"/>
                            <w:sz w:val="22"/>
                            <w:szCs w:val="22"/>
                          </w:rPr>
                          <w:t>Compound-wise contribution to the adult Target Hazard Quotient (THQ, ingestion + dermal), by zone</w:t>
                        </w:r>
                        <w:bookmarkEnd w:id="192"/>
                      </w:p>
                    </w:txbxContent>
                  </v:textbox>
                </v:shape>
                <w10:wrap type="topAndBottom" anchorx="margin"/>
              </v:group>
            </w:pict>
          </mc:Fallback>
        </mc:AlternateContent>
      </w:r>
      <w:r w:rsidR="007C6B81" w:rsidRPr="00856777">
        <w:rPr>
          <w:rFonts w:cs="Times New Roman"/>
          <w:szCs w:val="24"/>
        </w:rPr>
        <w:t xml:space="preserve">should be </w:t>
      </w:r>
      <w:proofErr w:type="spellStart"/>
      <w:r w:rsidR="007C6B81" w:rsidRPr="00856777">
        <w:rPr>
          <w:rFonts w:cs="Times New Roman"/>
          <w:szCs w:val="24"/>
        </w:rPr>
        <w:t>prioritised</w:t>
      </w:r>
      <w:proofErr w:type="spellEnd"/>
      <w:r w:rsidR="007C6B81" w:rsidRPr="00856777">
        <w:rPr>
          <w:rFonts w:cs="Times New Roman"/>
          <w:szCs w:val="24"/>
        </w:rPr>
        <w:t xml:space="preserve"> in</w:t>
      </w:r>
      <w:r w:rsidR="007C6B81">
        <w:rPr>
          <w:rFonts w:cs="Times New Roman"/>
          <w:szCs w:val="24"/>
        </w:rPr>
        <w:t xml:space="preserve"> any mitigation </w:t>
      </w:r>
      <w:proofErr w:type="spellStart"/>
      <w:r w:rsidR="007C6B81">
        <w:rPr>
          <w:rFonts w:cs="Times New Roman"/>
          <w:szCs w:val="24"/>
        </w:rPr>
        <w:t>programme</w:t>
      </w:r>
      <w:proofErr w:type="spellEnd"/>
      <w:r w:rsidR="007C6B81">
        <w:rPr>
          <w:rFonts w:cs="Times New Roman"/>
          <w:szCs w:val="24"/>
        </w:rPr>
        <w:t>.</w:t>
      </w:r>
    </w:p>
    <w:p w14:paraId="489F1033" w14:textId="77777777" w:rsidR="00A23EDD" w:rsidRDefault="00A23EDD" w:rsidP="007C6B81">
      <w:pPr>
        <w:pStyle w:val="Heading3"/>
        <w:rPr>
          <w:rFonts w:eastAsia="Times New Roman"/>
        </w:rPr>
      </w:pPr>
      <w:bookmarkStart w:id="193" w:name="_Toc240814298"/>
    </w:p>
    <w:p w14:paraId="447F6423" w14:textId="760C156E" w:rsidR="00C65563" w:rsidRPr="007C6B81" w:rsidRDefault="00C65563" w:rsidP="007C6B81">
      <w:pPr>
        <w:pStyle w:val="Heading3"/>
        <w:rPr>
          <w:rFonts w:cs="Times New Roman"/>
        </w:rPr>
      </w:pPr>
      <w:r>
        <w:rPr>
          <w:rFonts w:eastAsia="Times New Roman"/>
        </w:rPr>
        <w:t xml:space="preserve">3.2.3 Ecological Risk </w:t>
      </w:r>
      <w:r w:rsidR="00CF23FD">
        <w:rPr>
          <w:rFonts w:eastAsia="Times New Roman"/>
        </w:rPr>
        <w:t>of OCPs in Water</w:t>
      </w:r>
      <w:r>
        <w:rPr>
          <w:rFonts w:eastAsia="Times New Roman"/>
        </w:rPr>
        <w:t xml:space="preserve"> </w:t>
      </w:r>
      <w:bookmarkEnd w:id="193"/>
    </w:p>
    <w:p w14:paraId="11469373" w14:textId="0A87151A" w:rsidR="00C65563" w:rsidRPr="005F6116" w:rsidRDefault="00C65563" w:rsidP="00004B38">
      <w:pPr>
        <w:spacing w:line="360" w:lineRule="auto"/>
        <w:jc w:val="both"/>
        <w:rPr>
          <w:szCs w:val="24"/>
        </w:rPr>
      </w:pPr>
      <w:r w:rsidRPr="00C65563">
        <w:rPr>
          <w:rFonts w:eastAsia="Times New Roman" w:cs="Times New Roman"/>
          <w:szCs w:val="24"/>
        </w:rPr>
        <w:t xml:space="preserve">In contrast to the low human-health risk, the ecological risk quotients indicate that OCP concentrations in </w:t>
      </w:r>
      <w:proofErr w:type="spellStart"/>
      <w:r w:rsidRPr="00C65563">
        <w:rPr>
          <w:rFonts w:eastAsia="Times New Roman" w:cs="Times New Roman"/>
          <w:szCs w:val="24"/>
        </w:rPr>
        <w:t>Halda</w:t>
      </w:r>
      <w:proofErr w:type="spellEnd"/>
      <w:r w:rsidRPr="00C65563">
        <w:rPr>
          <w:rFonts w:eastAsia="Times New Roman" w:cs="Times New Roman"/>
          <w:szCs w:val="24"/>
        </w:rPr>
        <w:t xml:space="preserve"> water are of serious concern for aquatic biota (Table </w:t>
      </w:r>
      <w:r w:rsidR="005F6116">
        <w:rPr>
          <w:rFonts w:eastAsia="Times New Roman" w:cs="Times New Roman"/>
          <w:szCs w:val="24"/>
        </w:rPr>
        <w:t>19</w:t>
      </w:r>
      <w:r w:rsidRPr="00C65563">
        <w:rPr>
          <w:rFonts w:eastAsia="Times New Roman" w:cs="Times New Roman"/>
          <w:szCs w:val="24"/>
        </w:rPr>
        <w:t>; Figures</w:t>
      </w:r>
      <w:r w:rsidR="005F6116">
        <w:rPr>
          <w:rFonts w:eastAsia="Times New Roman" w:cs="Times New Roman"/>
          <w:szCs w:val="24"/>
        </w:rPr>
        <w:t xml:space="preserve"> 41</w:t>
      </w:r>
      <w:r w:rsidRPr="00C65563">
        <w:rPr>
          <w:rFonts w:eastAsia="Times New Roman" w:cs="Times New Roman"/>
          <w:szCs w:val="24"/>
        </w:rPr>
        <w:t>–4</w:t>
      </w:r>
      <w:r w:rsidR="005F6116">
        <w:rPr>
          <w:rFonts w:eastAsia="Times New Roman" w:cs="Times New Roman"/>
          <w:szCs w:val="24"/>
        </w:rPr>
        <w:t>3</w:t>
      </w:r>
      <w:r w:rsidRPr="00C65563">
        <w:rPr>
          <w:rFonts w:eastAsia="Times New Roman" w:cs="Times New Roman"/>
          <w:szCs w:val="24"/>
        </w:rPr>
        <w:t xml:space="preserve">). Based on river-wide mean concentrations, </w:t>
      </w:r>
      <w:proofErr w:type="spellStart"/>
      <w:proofErr w:type="gramStart"/>
      <w:r w:rsidRPr="00C65563">
        <w:rPr>
          <w:rFonts w:eastAsia="Times New Roman" w:cs="Times New Roman"/>
          <w:szCs w:val="24"/>
        </w:rPr>
        <w:t>p,p</w:t>
      </w:r>
      <w:proofErr w:type="spellEnd"/>
      <w:proofErr w:type="gramEnd"/>
      <w:r w:rsidRPr="00C65563">
        <w:rPr>
          <w:rFonts w:eastAsia="Times New Roman" w:cs="Times New Roman"/>
          <w:szCs w:val="24"/>
        </w:rPr>
        <w:t xml:space="preserve">'-DDT (RQ = 19.5), </w:t>
      </w:r>
      <w:proofErr w:type="spellStart"/>
      <w:r w:rsidRPr="00C65563">
        <w:rPr>
          <w:rFonts w:eastAsia="Times New Roman" w:cs="Times New Roman"/>
          <w:szCs w:val="24"/>
        </w:rPr>
        <w:t>p,p</w:t>
      </w:r>
      <w:proofErr w:type="spellEnd"/>
      <w:r w:rsidRPr="00C65563">
        <w:rPr>
          <w:rFonts w:eastAsia="Times New Roman" w:cs="Times New Roman"/>
          <w:szCs w:val="24"/>
        </w:rPr>
        <w:t>'-DDD (RQ = 17.5) and heptachlor (RQ = 1.53) fell in the high-risk category (RQ ≥ 1), aldrin (RQ = 0.77) and the three HCH isomers (RQ = 0.22–0.34) in the medium-risk category, and no detected compound was of low or negligible risk. Under the worst-case (maximum-concentration) scenario, aldrin also entered the high-risk category (RQ = 2.1), heptachlor rose to 3.9, and the HCH isomers approached the high-risk boundary (RQ = 0.40–0.67). The DDT group, which exceeded its chronic aquatic-life criterion by more than an order of magnitude at every one of the eleven sites, is the overwhelming driver of ecological risk (92% of ΣRQ).</w:t>
      </w:r>
    </w:p>
    <w:p w14:paraId="44684835" w14:textId="78B6F5D6" w:rsidR="005F6116" w:rsidRPr="005F6116" w:rsidRDefault="00A23EDD" w:rsidP="007C6B81">
      <w:pPr>
        <w:pStyle w:val="Caption"/>
        <w:keepNext/>
        <w:jc w:val="both"/>
        <w:rPr>
          <w:rFonts w:cs="Times New Roman"/>
          <w:i w:val="0"/>
          <w:iCs w:val="0"/>
          <w:color w:val="auto"/>
          <w:sz w:val="24"/>
          <w:szCs w:val="24"/>
        </w:rPr>
      </w:pPr>
      <w:bookmarkStart w:id="194" w:name="_Toc240783812"/>
      <w:r w:rsidRPr="00A23EDD">
        <w:rPr>
          <w:rFonts w:cs="Times New Roman"/>
          <w:b/>
          <w:bCs/>
          <w:i w:val="0"/>
          <w:iCs w:val="0"/>
          <w:color w:val="auto"/>
          <w:sz w:val="24"/>
          <w:szCs w:val="24"/>
        </w:rPr>
        <w:lastRenderedPageBreak/>
        <w:t>Table 3.8:</w:t>
      </w:r>
      <w:r>
        <w:rPr>
          <w:rFonts w:cs="Times New Roman"/>
          <w:i w:val="0"/>
          <w:iCs w:val="0"/>
          <w:color w:val="auto"/>
          <w:sz w:val="24"/>
          <w:szCs w:val="24"/>
        </w:rPr>
        <w:t xml:space="preserve"> </w:t>
      </w:r>
      <w:r w:rsidR="005F6116" w:rsidRPr="005F6116">
        <w:rPr>
          <w:rFonts w:cs="Times New Roman"/>
          <w:i w:val="0"/>
          <w:iCs w:val="0"/>
          <w:color w:val="auto"/>
          <w:sz w:val="24"/>
          <w:szCs w:val="24"/>
        </w:rPr>
        <w:t xml:space="preserve">Ecological risk quotients (RQ = MEC/PNEC) of detected OCPs in </w:t>
      </w:r>
      <w:proofErr w:type="spellStart"/>
      <w:r w:rsidR="005F6116" w:rsidRPr="005F6116">
        <w:rPr>
          <w:rFonts w:cs="Times New Roman"/>
          <w:i w:val="0"/>
          <w:iCs w:val="0"/>
          <w:color w:val="auto"/>
          <w:sz w:val="24"/>
          <w:szCs w:val="24"/>
        </w:rPr>
        <w:t>Halda</w:t>
      </w:r>
      <w:proofErr w:type="spellEnd"/>
      <w:r w:rsidR="005F6116" w:rsidRPr="005F6116">
        <w:rPr>
          <w:rFonts w:cs="Times New Roman"/>
          <w:i w:val="0"/>
          <w:iCs w:val="0"/>
          <w:color w:val="auto"/>
          <w:sz w:val="24"/>
          <w:szCs w:val="24"/>
        </w:rPr>
        <w:t xml:space="preserve"> River water based on river-wide mean and maximum concentrations, with risk classification.</w:t>
      </w:r>
      <w:bookmarkEnd w:id="194"/>
    </w:p>
    <w:tbl>
      <w:tblPr>
        <w:tblW w:w="5000" w:type="pct"/>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560"/>
        <w:gridCol w:w="1101"/>
        <w:gridCol w:w="1102"/>
        <w:gridCol w:w="1011"/>
        <w:gridCol w:w="918"/>
        <w:gridCol w:w="918"/>
        <w:gridCol w:w="1011"/>
        <w:gridCol w:w="973"/>
      </w:tblGrid>
      <w:tr w:rsidR="00C65563" w14:paraId="4C12792A" w14:textId="77777777" w:rsidTr="007C6B81">
        <w:trPr>
          <w:tblHeader/>
        </w:trPr>
        <w:tc>
          <w:tcPr>
            <w:tcW w:w="908" w:type="pct"/>
            <w:tcBorders>
              <w:top w:val="single" w:sz="4" w:space="0" w:color="auto"/>
              <w:bottom w:val="single" w:sz="4" w:space="0" w:color="auto"/>
            </w:tcBorders>
            <w:shd w:val="clear" w:color="auto" w:fill="auto"/>
            <w:tcMar>
              <w:top w:w="40" w:type="dxa"/>
              <w:left w:w="80" w:type="dxa"/>
              <w:bottom w:w="40" w:type="dxa"/>
              <w:right w:w="80" w:type="dxa"/>
            </w:tcMar>
          </w:tcPr>
          <w:p w14:paraId="5B9368D5" w14:textId="77777777" w:rsidR="00C65563" w:rsidRPr="007C6B81" w:rsidRDefault="00C65563" w:rsidP="00D57F96">
            <w:pPr>
              <w:jc w:val="center"/>
              <w:rPr>
                <w:b/>
                <w:bCs/>
              </w:rPr>
            </w:pPr>
            <w:r w:rsidRPr="007C6B81">
              <w:rPr>
                <w:rFonts w:eastAsia="Times New Roman" w:cs="Times New Roman"/>
                <w:b/>
                <w:bCs/>
                <w:sz w:val="18"/>
                <w:szCs w:val="18"/>
              </w:rPr>
              <w:t>Compound</w:t>
            </w:r>
          </w:p>
        </w:tc>
        <w:tc>
          <w:tcPr>
            <w:tcW w:w="641" w:type="pct"/>
            <w:tcBorders>
              <w:top w:val="single" w:sz="4" w:space="0" w:color="auto"/>
              <w:bottom w:val="single" w:sz="4" w:space="0" w:color="auto"/>
            </w:tcBorders>
            <w:shd w:val="clear" w:color="auto" w:fill="auto"/>
            <w:tcMar>
              <w:top w:w="40" w:type="dxa"/>
              <w:left w:w="80" w:type="dxa"/>
              <w:bottom w:w="40" w:type="dxa"/>
              <w:right w:w="80" w:type="dxa"/>
            </w:tcMar>
          </w:tcPr>
          <w:p w14:paraId="4129AD36" w14:textId="77777777" w:rsidR="00C65563" w:rsidRPr="007C6B81" w:rsidRDefault="00C65563" w:rsidP="00D57F96">
            <w:pPr>
              <w:jc w:val="center"/>
              <w:rPr>
                <w:b/>
                <w:bCs/>
              </w:rPr>
            </w:pPr>
            <w:r w:rsidRPr="007C6B81">
              <w:rPr>
                <w:rFonts w:eastAsia="Times New Roman" w:cs="Times New Roman"/>
                <w:b/>
                <w:bCs/>
                <w:sz w:val="18"/>
                <w:szCs w:val="18"/>
              </w:rPr>
              <w:t>Mean MEC (µg/L)</w:t>
            </w:r>
          </w:p>
        </w:tc>
        <w:tc>
          <w:tcPr>
            <w:tcW w:w="641" w:type="pct"/>
            <w:tcBorders>
              <w:top w:val="single" w:sz="4" w:space="0" w:color="auto"/>
              <w:bottom w:val="single" w:sz="4" w:space="0" w:color="auto"/>
            </w:tcBorders>
            <w:shd w:val="clear" w:color="auto" w:fill="auto"/>
            <w:tcMar>
              <w:top w:w="40" w:type="dxa"/>
              <w:left w:w="80" w:type="dxa"/>
              <w:bottom w:w="40" w:type="dxa"/>
              <w:right w:w="80" w:type="dxa"/>
            </w:tcMar>
          </w:tcPr>
          <w:p w14:paraId="76E6D7CA" w14:textId="77777777" w:rsidR="00C65563" w:rsidRPr="007C6B81" w:rsidRDefault="00C65563" w:rsidP="00D57F96">
            <w:pPr>
              <w:jc w:val="center"/>
              <w:rPr>
                <w:b/>
                <w:bCs/>
              </w:rPr>
            </w:pPr>
            <w:r w:rsidRPr="007C6B81">
              <w:rPr>
                <w:rFonts w:eastAsia="Times New Roman" w:cs="Times New Roman"/>
                <w:b/>
                <w:bCs/>
                <w:sz w:val="18"/>
                <w:szCs w:val="18"/>
              </w:rPr>
              <w:t>Max MEC (µg/L)</w:t>
            </w:r>
          </w:p>
        </w:tc>
        <w:tc>
          <w:tcPr>
            <w:tcW w:w="588" w:type="pct"/>
            <w:tcBorders>
              <w:top w:val="single" w:sz="4" w:space="0" w:color="auto"/>
              <w:bottom w:val="single" w:sz="4" w:space="0" w:color="auto"/>
            </w:tcBorders>
            <w:shd w:val="clear" w:color="auto" w:fill="auto"/>
            <w:tcMar>
              <w:top w:w="40" w:type="dxa"/>
              <w:left w:w="80" w:type="dxa"/>
              <w:bottom w:w="40" w:type="dxa"/>
              <w:right w:w="80" w:type="dxa"/>
            </w:tcMar>
          </w:tcPr>
          <w:p w14:paraId="10F16529" w14:textId="77777777" w:rsidR="00C65563" w:rsidRPr="007C6B81" w:rsidRDefault="00C65563" w:rsidP="00D57F96">
            <w:pPr>
              <w:jc w:val="center"/>
              <w:rPr>
                <w:b/>
                <w:bCs/>
              </w:rPr>
            </w:pPr>
            <w:r w:rsidRPr="007C6B81">
              <w:rPr>
                <w:rFonts w:eastAsia="Times New Roman" w:cs="Times New Roman"/>
                <w:b/>
                <w:bCs/>
                <w:sz w:val="18"/>
                <w:szCs w:val="18"/>
              </w:rPr>
              <w:t>PNEC (µg/L)</w:t>
            </w:r>
          </w:p>
        </w:tc>
        <w:tc>
          <w:tcPr>
            <w:tcW w:w="534" w:type="pct"/>
            <w:tcBorders>
              <w:top w:val="single" w:sz="4" w:space="0" w:color="auto"/>
              <w:bottom w:val="single" w:sz="4" w:space="0" w:color="auto"/>
            </w:tcBorders>
            <w:shd w:val="clear" w:color="auto" w:fill="auto"/>
            <w:tcMar>
              <w:top w:w="40" w:type="dxa"/>
              <w:left w:w="80" w:type="dxa"/>
              <w:bottom w:w="40" w:type="dxa"/>
              <w:right w:w="80" w:type="dxa"/>
            </w:tcMar>
          </w:tcPr>
          <w:p w14:paraId="17C28447" w14:textId="77777777" w:rsidR="00C65563" w:rsidRPr="007C6B81" w:rsidRDefault="00C65563" w:rsidP="00D57F96">
            <w:pPr>
              <w:jc w:val="center"/>
              <w:rPr>
                <w:b/>
                <w:bCs/>
              </w:rPr>
            </w:pPr>
            <w:r w:rsidRPr="007C6B81">
              <w:rPr>
                <w:rFonts w:eastAsia="Times New Roman" w:cs="Times New Roman"/>
                <w:b/>
                <w:bCs/>
                <w:sz w:val="18"/>
                <w:szCs w:val="18"/>
              </w:rPr>
              <w:t>RQ (mean)</w:t>
            </w:r>
          </w:p>
        </w:tc>
        <w:tc>
          <w:tcPr>
            <w:tcW w:w="534" w:type="pct"/>
            <w:tcBorders>
              <w:top w:val="single" w:sz="4" w:space="0" w:color="auto"/>
              <w:bottom w:val="single" w:sz="4" w:space="0" w:color="auto"/>
            </w:tcBorders>
            <w:shd w:val="clear" w:color="auto" w:fill="auto"/>
            <w:tcMar>
              <w:top w:w="40" w:type="dxa"/>
              <w:left w:w="80" w:type="dxa"/>
              <w:bottom w:w="40" w:type="dxa"/>
              <w:right w:w="80" w:type="dxa"/>
            </w:tcMar>
          </w:tcPr>
          <w:p w14:paraId="1C595BFB" w14:textId="77777777" w:rsidR="00C65563" w:rsidRPr="007C6B81" w:rsidRDefault="00C65563" w:rsidP="00D57F96">
            <w:pPr>
              <w:jc w:val="center"/>
              <w:rPr>
                <w:b/>
                <w:bCs/>
              </w:rPr>
            </w:pPr>
            <w:r w:rsidRPr="007C6B81">
              <w:rPr>
                <w:rFonts w:eastAsia="Times New Roman" w:cs="Times New Roman"/>
                <w:b/>
                <w:bCs/>
                <w:sz w:val="18"/>
                <w:szCs w:val="18"/>
              </w:rPr>
              <w:t>RQ (max)</w:t>
            </w:r>
          </w:p>
        </w:tc>
        <w:tc>
          <w:tcPr>
            <w:tcW w:w="588" w:type="pct"/>
            <w:tcBorders>
              <w:top w:val="single" w:sz="4" w:space="0" w:color="auto"/>
              <w:bottom w:val="single" w:sz="4" w:space="0" w:color="auto"/>
            </w:tcBorders>
            <w:shd w:val="clear" w:color="auto" w:fill="auto"/>
            <w:tcMar>
              <w:top w:w="40" w:type="dxa"/>
              <w:left w:w="80" w:type="dxa"/>
              <w:bottom w:w="40" w:type="dxa"/>
              <w:right w:w="80" w:type="dxa"/>
            </w:tcMar>
          </w:tcPr>
          <w:p w14:paraId="2B2A6AE6" w14:textId="77777777" w:rsidR="00C65563" w:rsidRPr="007C6B81" w:rsidRDefault="00C65563" w:rsidP="00D57F96">
            <w:pPr>
              <w:jc w:val="center"/>
              <w:rPr>
                <w:b/>
                <w:bCs/>
              </w:rPr>
            </w:pPr>
            <w:r w:rsidRPr="007C6B81">
              <w:rPr>
                <w:rFonts w:eastAsia="Times New Roman" w:cs="Times New Roman"/>
                <w:b/>
                <w:bCs/>
                <w:sz w:val="18"/>
                <w:szCs w:val="18"/>
              </w:rPr>
              <w:t>Risk class (mean)</w:t>
            </w:r>
          </w:p>
        </w:tc>
        <w:tc>
          <w:tcPr>
            <w:tcW w:w="566" w:type="pct"/>
            <w:tcBorders>
              <w:top w:val="single" w:sz="4" w:space="0" w:color="auto"/>
              <w:bottom w:val="single" w:sz="4" w:space="0" w:color="auto"/>
            </w:tcBorders>
            <w:shd w:val="clear" w:color="auto" w:fill="auto"/>
            <w:tcMar>
              <w:top w:w="40" w:type="dxa"/>
              <w:left w:w="80" w:type="dxa"/>
              <w:bottom w:w="40" w:type="dxa"/>
              <w:right w:w="80" w:type="dxa"/>
            </w:tcMar>
          </w:tcPr>
          <w:p w14:paraId="1553D4AC" w14:textId="77777777" w:rsidR="00C65563" w:rsidRPr="007C6B81" w:rsidRDefault="00C65563" w:rsidP="00D57F96">
            <w:pPr>
              <w:jc w:val="center"/>
              <w:rPr>
                <w:b/>
                <w:bCs/>
              </w:rPr>
            </w:pPr>
            <w:r w:rsidRPr="007C6B81">
              <w:rPr>
                <w:rFonts w:eastAsia="Times New Roman" w:cs="Times New Roman"/>
                <w:b/>
                <w:bCs/>
                <w:sz w:val="18"/>
                <w:szCs w:val="18"/>
              </w:rPr>
              <w:t>Risk class (max)</w:t>
            </w:r>
          </w:p>
        </w:tc>
      </w:tr>
      <w:tr w:rsidR="00C65563" w14:paraId="4289CA81" w14:textId="77777777" w:rsidTr="007C6B81">
        <w:tc>
          <w:tcPr>
            <w:tcW w:w="908" w:type="pct"/>
            <w:tcBorders>
              <w:top w:val="single" w:sz="4" w:space="0" w:color="auto"/>
            </w:tcBorders>
            <w:tcMar>
              <w:top w:w="40" w:type="dxa"/>
              <w:left w:w="80" w:type="dxa"/>
              <w:bottom w:w="40" w:type="dxa"/>
              <w:right w:w="80" w:type="dxa"/>
            </w:tcMar>
          </w:tcPr>
          <w:p w14:paraId="7BBF2050" w14:textId="77777777" w:rsidR="00C65563" w:rsidRDefault="00C65563" w:rsidP="00D57F96">
            <w:proofErr w:type="spellStart"/>
            <w:proofErr w:type="gramStart"/>
            <w:r>
              <w:rPr>
                <w:rFonts w:eastAsia="Times New Roman" w:cs="Times New Roman"/>
                <w:sz w:val="18"/>
                <w:szCs w:val="18"/>
              </w:rPr>
              <w:t>p,p</w:t>
            </w:r>
            <w:proofErr w:type="spellEnd"/>
            <w:proofErr w:type="gramEnd"/>
            <w:r>
              <w:rPr>
                <w:rFonts w:eastAsia="Times New Roman" w:cs="Times New Roman"/>
                <w:sz w:val="18"/>
                <w:szCs w:val="18"/>
              </w:rPr>
              <w:t>'-DDT</w:t>
            </w:r>
          </w:p>
        </w:tc>
        <w:tc>
          <w:tcPr>
            <w:tcW w:w="641" w:type="pct"/>
            <w:tcBorders>
              <w:top w:val="single" w:sz="4" w:space="0" w:color="auto"/>
            </w:tcBorders>
            <w:tcMar>
              <w:top w:w="40" w:type="dxa"/>
              <w:left w:w="80" w:type="dxa"/>
              <w:bottom w:w="40" w:type="dxa"/>
              <w:right w:w="80" w:type="dxa"/>
            </w:tcMar>
          </w:tcPr>
          <w:p w14:paraId="6E479804" w14:textId="77777777" w:rsidR="00C65563" w:rsidRDefault="00C65563" w:rsidP="00D57F96">
            <w:pPr>
              <w:jc w:val="center"/>
            </w:pPr>
            <w:r>
              <w:rPr>
                <w:rFonts w:eastAsia="Times New Roman" w:cs="Times New Roman"/>
                <w:sz w:val="18"/>
                <w:szCs w:val="18"/>
              </w:rPr>
              <w:t>0.0195</w:t>
            </w:r>
          </w:p>
        </w:tc>
        <w:tc>
          <w:tcPr>
            <w:tcW w:w="641" w:type="pct"/>
            <w:tcBorders>
              <w:top w:val="single" w:sz="4" w:space="0" w:color="auto"/>
            </w:tcBorders>
            <w:tcMar>
              <w:top w:w="40" w:type="dxa"/>
              <w:left w:w="80" w:type="dxa"/>
              <w:bottom w:w="40" w:type="dxa"/>
              <w:right w:w="80" w:type="dxa"/>
            </w:tcMar>
          </w:tcPr>
          <w:p w14:paraId="4B9FD481" w14:textId="77777777" w:rsidR="00C65563" w:rsidRDefault="00C65563" w:rsidP="00D57F96">
            <w:pPr>
              <w:jc w:val="center"/>
            </w:pPr>
            <w:r>
              <w:rPr>
                <w:rFonts w:eastAsia="Times New Roman" w:cs="Times New Roman"/>
                <w:sz w:val="18"/>
                <w:szCs w:val="18"/>
              </w:rPr>
              <w:t>0.0313</w:t>
            </w:r>
          </w:p>
        </w:tc>
        <w:tc>
          <w:tcPr>
            <w:tcW w:w="588" w:type="pct"/>
            <w:tcBorders>
              <w:top w:val="single" w:sz="4" w:space="0" w:color="auto"/>
            </w:tcBorders>
            <w:tcMar>
              <w:top w:w="40" w:type="dxa"/>
              <w:left w:w="80" w:type="dxa"/>
              <w:bottom w:w="40" w:type="dxa"/>
              <w:right w:w="80" w:type="dxa"/>
            </w:tcMar>
          </w:tcPr>
          <w:p w14:paraId="4DA826DD" w14:textId="77777777" w:rsidR="00C65563" w:rsidRDefault="00C65563" w:rsidP="00D57F96">
            <w:pPr>
              <w:jc w:val="center"/>
            </w:pPr>
            <w:r>
              <w:rPr>
                <w:rFonts w:eastAsia="Times New Roman" w:cs="Times New Roman"/>
                <w:sz w:val="18"/>
                <w:szCs w:val="18"/>
              </w:rPr>
              <w:t>0.001</w:t>
            </w:r>
          </w:p>
        </w:tc>
        <w:tc>
          <w:tcPr>
            <w:tcW w:w="534" w:type="pct"/>
            <w:tcBorders>
              <w:top w:val="single" w:sz="4" w:space="0" w:color="auto"/>
            </w:tcBorders>
            <w:tcMar>
              <w:top w:w="40" w:type="dxa"/>
              <w:left w:w="80" w:type="dxa"/>
              <w:bottom w:w="40" w:type="dxa"/>
              <w:right w:w="80" w:type="dxa"/>
            </w:tcMar>
          </w:tcPr>
          <w:p w14:paraId="46E7C97F" w14:textId="77777777" w:rsidR="00C65563" w:rsidRDefault="00C65563" w:rsidP="00D57F96">
            <w:pPr>
              <w:jc w:val="center"/>
            </w:pPr>
            <w:r>
              <w:rPr>
                <w:rFonts w:eastAsia="Times New Roman" w:cs="Times New Roman"/>
                <w:sz w:val="18"/>
                <w:szCs w:val="18"/>
              </w:rPr>
              <w:t>19.54</w:t>
            </w:r>
          </w:p>
        </w:tc>
        <w:tc>
          <w:tcPr>
            <w:tcW w:w="534" w:type="pct"/>
            <w:tcBorders>
              <w:top w:val="single" w:sz="4" w:space="0" w:color="auto"/>
            </w:tcBorders>
            <w:tcMar>
              <w:top w:w="40" w:type="dxa"/>
              <w:left w:w="80" w:type="dxa"/>
              <w:bottom w:w="40" w:type="dxa"/>
              <w:right w:w="80" w:type="dxa"/>
            </w:tcMar>
          </w:tcPr>
          <w:p w14:paraId="4529E57A" w14:textId="77777777" w:rsidR="00C65563" w:rsidRDefault="00C65563" w:rsidP="00D57F96">
            <w:pPr>
              <w:jc w:val="center"/>
            </w:pPr>
            <w:r>
              <w:rPr>
                <w:rFonts w:eastAsia="Times New Roman" w:cs="Times New Roman"/>
                <w:sz w:val="18"/>
                <w:szCs w:val="18"/>
              </w:rPr>
              <w:t>31.30</w:t>
            </w:r>
          </w:p>
        </w:tc>
        <w:tc>
          <w:tcPr>
            <w:tcW w:w="588" w:type="pct"/>
            <w:tcBorders>
              <w:top w:val="single" w:sz="4" w:space="0" w:color="auto"/>
            </w:tcBorders>
            <w:tcMar>
              <w:top w:w="40" w:type="dxa"/>
              <w:left w:w="80" w:type="dxa"/>
              <w:bottom w:w="40" w:type="dxa"/>
              <w:right w:w="80" w:type="dxa"/>
            </w:tcMar>
          </w:tcPr>
          <w:p w14:paraId="73555913" w14:textId="77777777" w:rsidR="00C65563" w:rsidRDefault="00C65563" w:rsidP="00D57F96">
            <w:pPr>
              <w:jc w:val="center"/>
            </w:pPr>
            <w:r>
              <w:rPr>
                <w:rFonts w:eastAsia="Times New Roman" w:cs="Times New Roman"/>
                <w:sz w:val="18"/>
                <w:szCs w:val="18"/>
              </w:rPr>
              <w:t>High</w:t>
            </w:r>
          </w:p>
        </w:tc>
        <w:tc>
          <w:tcPr>
            <w:tcW w:w="566" w:type="pct"/>
            <w:tcBorders>
              <w:top w:val="single" w:sz="4" w:space="0" w:color="auto"/>
            </w:tcBorders>
            <w:tcMar>
              <w:top w:w="40" w:type="dxa"/>
              <w:left w:w="80" w:type="dxa"/>
              <w:bottom w:w="40" w:type="dxa"/>
              <w:right w:w="80" w:type="dxa"/>
            </w:tcMar>
          </w:tcPr>
          <w:p w14:paraId="2C47335A" w14:textId="77777777" w:rsidR="00C65563" w:rsidRDefault="00C65563" w:rsidP="00D57F96">
            <w:pPr>
              <w:jc w:val="center"/>
            </w:pPr>
            <w:r>
              <w:rPr>
                <w:rFonts w:eastAsia="Times New Roman" w:cs="Times New Roman"/>
                <w:sz w:val="18"/>
                <w:szCs w:val="18"/>
              </w:rPr>
              <w:t>High</w:t>
            </w:r>
          </w:p>
        </w:tc>
      </w:tr>
      <w:tr w:rsidR="00C65563" w14:paraId="1F86F7D2" w14:textId="77777777" w:rsidTr="007C6B81">
        <w:tc>
          <w:tcPr>
            <w:tcW w:w="908" w:type="pct"/>
            <w:tcMar>
              <w:top w:w="40" w:type="dxa"/>
              <w:left w:w="80" w:type="dxa"/>
              <w:bottom w:w="40" w:type="dxa"/>
              <w:right w:w="80" w:type="dxa"/>
            </w:tcMar>
          </w:tcPr>
          <w:p w14:paraId="3B2A834A" w14:textId="77777777" w:rsidR="00C65563" w:rsidRDefault="00C65563" w:rsidP="00D57F96">
            <w:proofErr w:type="spellStart"/>
            <w:proofErr w:type="gramStart"/>
            <w:r>
              <w:rPr>
                <w:rFonts w:eastAsia="Times New Roman" w:cs="Times New Roman"/>
                <w:sz w:val="18"/>
                <w:szCs w:val="18"/>
              </w:rPr>
              <w:t>p,p</w:t>
            </w:r>
            <w:proofErr w:type="spellEnd"/>
            <w:proofErr w:type="gramEnd"/>
            <w:r>
              <w:rPr>
                <w:rFonts w:eastAsia="Times New Roman" w:cs="Times New Roman"/>
                <w:sz w:val="18"/>
                <w:szCs w:val="18"/>
              </w:rPr>
              <w:t>'-DDD</w:t>
            </w:r>
          </w:p>
        </w:tc>
        <w:tc>
          <w:tcPr>
            <w:tcW w:w="641" w:type="pct"/>
            <w:tcMar>
              <w:top w:w="40" w:type="dxa"/>
              <w:left w:w="80" w:type="dxa"/>
              <w:bottom w:w="40" w:type="dxa"/>
              <w:right w:w="80" w:type="dxa"/>
            </w:tcMar>
          </w:tcPr>
          <w:p w14:paraId="68FB9236" w14:textId="77777777" w:rsidR="00C65563" w:rsidRDefault="00C65563" w:rsidP="00D57F96">
            <w:pPr>
              <w:jc w:val="center"/>
            </w:pPr>
            <w:r>
              <w:rPr>
                <w:rFonts w:eastAsia="Times New Roman" w:cs="Times New Roman"/>
                <w:sz w:val="18"/>
                <w:szCs w:val="18"/>
              </w:rPr>
              <w:t>0.0175</w:t>
            </w:r>
          </w:p>
        </w:tc>
        <w:tc>
          <w:tcPr>
            <w:tcW w:w="641" w:type="pct"/>
            <w:tcMar>
              <w:top w:w="40" w:type="dxa"/>
              <w:left w:w="80" w:type="dxa"/>
              <w:bottom w:w="40" w:type="dxa"/>
              <w:right w:w="80" w:type="dxa"/>
            </w:tcMar>
          </w:tcPr>
          <w:p w14:paraId="162503C7" w14:textId="77777777" w:rsidR="00C65563" w:rsidRDefault="00C65563" w:rsidP="00D57F96">
            <w:pPr>
              <w:jc w:val="center"/>
            </w:pPr>
            <w:r>
              <w:rPr>
                <w:rFonts w:eastAsia="Times New Roman" w:cs="Times New Roman"/>
                <w:sz w:val="18"/>
                <w:szCs w:val="18"/>
              </w:rPr>
              <w:t>0.0279</w:t>
            </w:r>
          </w:p>
        </w:tc>
        <w:tc>
          <w:tcPr>
            <w:tcW w:w="588" w:type="pct"/>
            <w:tcMar>
              <w:top w:w="40" w:type="dxa"/>
              <w:left w:w="80" w:type="dxa"/>
              <w:bottom w:w="40" w:type="dxa"/>
              <w:right w:w="80" w:type="dxa"/>
            </w:tcMar>
          </w:tcPr>
          <w:p w14:paraId="250E9AD3" w14:textId="77777777" w:rsidR="00C65563" w:rsidRDefault="00C65563" w:rsidP="00D57F96">
            <w:pPr>
              <w:jc w:val="center"/>
            </w:pPr>
            <w:r>
              <w:rPr>
                <w:rFonts w:eastAsia="Times New Roman" w:cs="Times New Roman"/>
                <w:sz w:val="18"/>
                <w:szCs w:val="18"/>
              </w:rPr>
              <w:t>0.001</w:t>
            </w:r>
          </w:p>
        </w:tc>
        <w:tc>
          <w:tcPr>
            <w:tcW w:w="534" w:type="pct"/>
            <w:tcMar>
              <w:top w:w="40" w:type="dxa"/>
              <w:left w:w="80" w:type="dxa"/>
              <w:bottom w:w="40" w:type="dxa"/>
              <w:right w:w="80" w:type="dxa"/>
            </w:tcMar>
          </w:tcPr>
          <w:p w14:paraId="3C56469A" w14:textId="77777777" w:rsidR="00C65563" w:rsidRDefault="00C65563" w:rsidP="00D57F96">
            <w:pPr>
              <w:jc w:val="center"/>
            </w:pPr>
            <w:r>
              <w:rPr>
                <w:rFonts w:eastAsia="Times New Roman" w:cs="Times New Roman"/>
                <w:sz w:val="18"/>
                <w:szCs w:val="18"/>
              </w:rPr>
              <w:t>17.50</w:t>
            </w:r>
          </w:p>
        </w:tc>
        <w:tc>
          <w:tcPr>
            <w:tcW w:w="534" w:type="pct"/>
            <w:tcMar>
              <w:top w:w="40" w:type="dxa"/>
              <w:left w:w="80" w:type="dxa"/>
              <w:bottom w:w="40" w:type="dxa"/>
              <w:right w:w="80" w:type="dxa"/>
            </w:tcMar>
          </w:tcPr>
          <w:p w14:paraId="54DF5364" w14:textId="77777777" w:rsidR="00C65563" w:rsidRDefault="00C65563" w:rsidP="00D57F96">
            <w:pPr>
              <w:jc w:val="center"/>
            </w:pPr>
            <w:r>
              <w:rPr>
                <w:rFonts w:eastAsia="Times New Roman" w:cs="Times New Roman"/>
                <w:sz w:val="18"/>
                <w:szCs w:val="18"/>
              </w:rPr>
              <w:t>27.88</w:t>
            </w:r>
          </w:p>
        </w:tc>
        <w:tc>
          <w:tcPr>
            <w:tcW w:w="588" w:type="pct"/>
            <w:tcMar>
              <w:top w:w="40" w:type="dxa"/>
              <w:left w:w="80" w:type="dxa"/>
              <w:bottom w:w="40" w:type="dxa"/>
              <w:right w:w="80" w:type="dxa"/>
            </w:tcMar>
          </w:tcPr>
          <w:p w14:paraId="168F0E2E" w14:textId="77777777" w:rsidR="00C65563" w:rsidRDefault="00C65563" w:rsidP="00D57F96">
            <w:pPr>
              <w:jc w:val="center"/>
            </w:pPr>
            <w:r>
              <w:rPr>
                <w:rFonts w:eastAsia="Times New Roman" w:cs="Times New Roman"/>
                <w:sz w:val="18"/>
                <w:szCs w:val="18"/>
              </w:rPr>
              <w:t>High</w:t>
            </w:r>
          </w:p>
        </w:tc>
        <w:tc>
          <w:tcPr>
            <w:tcW w:w="566" w:type="pct"/>
            <w:tcMar>
              <w:top w:w="40" w:type="dxa"/>
              <w:left w:w="80" w:type="dxa"/>
              <w:bottom w:w="40" w:type="dxa"/>
              <w:right w:w="80" w:type="dxa"/>
            </w:tcMar>
          </w:tcPr>
          <w:p w14:paraId="091FAEF1" w14:textId="77777777" w:rsidR="00C65563" w:rsidRDefault="00C65563" w:rsidP="00D57F96">
            <w:pPr>
              <w:jc w:val="center"/>
            </w:pPr>
            <w:r>
              <w:rPr>
                <w:rFonts w:eastAsia="Times New Roman" w:cs="Times New Roman"/>
                <w:sz w:val="18"/>
                <w:szCs w:val="18"/>
              </w:rPr>
              <w:t>High</w:t>
            </w:r>
          </w:p>
        </w:tc>
      </w:tr>
      <w:tr w:rsidR="00C65563" w14:paraId="74C716C9" w14:textId="77777777" w:rsidTr="007C6B81">
        <w:tc>
          <w:tcPr>
            <w:tcW w:w="908" w:type="pct"/>
            <w:tcMar>
              <w:top w:w="40" w:type="dxa"/>
              <w:left w:w="80" w:type="dxa"/>
              <w:bottom w:w="40" w:type="dxa"/>
              <w:right w:w="80" w:type="dxa"/>
            </w:tcMar>
          </w:tcPr>
          <w:p w14:paraId="17DDE379" w14:textId="77777777" w:rsidR="00C65563" w:rsidRDefault="00C65563" w:rsidP="00D57F96">
            <w:r>
              <w:rPr>
                <w:rFonts w:eastAsia="Times New Roman" w:cs="Times New Roman"/>
                <w:sz w:val="18"/>
                <w:szCs w:val="18"/>
              </w:rPr>
              <w:t>δ-HCH</w:t>
            </w:r>
          </w:p>
        </w:tc>
        <w:tc>
          <w:tcPr>
            <w:tcW w:w="641" w:type="pct"/>
            <w:tcMar>
              <w:top w:w="40" w:type="dxa"/>
              <w:left w:w="80" w:type="dxa"/>
              <w:bottom w:w="40" w:type="dxa"/>
              <w:right w:w="80" w:type="dxa"/>
            </w:tcMar>
          </w:tcPr>
          <w:p w14:paraId="366C4491" w14:textId="77777777" w:rsidR="00C65563" w:rsidRDefault="00C65563" w:rsidP="00D57F96">
            <w:pPr>
              <w:jc w:val="center"/>
            </w:pPr>
            <w:r>
              <w:rPr>
                <w:rFonts w:eastAsia="Times New Roman" w:cs="Times New Roman"/>
                <w:sz w:val="18"/>
                <w:szCs w:val="18"/>
              </w:rPr>
              <w:t>0.0068</w:t>
            </w:r>
          </w:p>
        </w:tc>
        <w:tc>
          <w:tcPr>
            <w:tcW w:w="641" w:type="pct"/>
            <w:tcMar>
              <w:top w:w="40" w:type="dxa"/>
              <w:left w:w="80" w:type="dxa"/>
              <w:bottom w:w="40" w:type="dxa"/>
              <w:right w:w="80" w:type="dxa"/>
            </w:tcMar>
          </w:tcPr>
          <w:p w14:paraId="728F3D93" w14:textId="77777777" w:rsidR="00C65563" w:rsidRDefault="00C65563" w:rsidP="00D57F96">
            <w:pPr>
              <w:jc w:val="center"/>
            </w:pPr>
            <w:r>
              <w:rPr>
                <w:rFonts w:eastAsia="Times New Roman" w:cs="Times New Roman"/>
                <w:sz w:val="18"/>
                <w:szCs w:val="18"/>
              </w:rPr>
              <w:t>0.0122</w:t>
            </w:r>
          </w:p>
        </w:tc>
        <w:tc>
          <w:tcPr>
            <w:tcW w:w="588" w:type="pct"/>
            <w:tcMar>
              <w:top w:w="40" w:type="dxa"/>
              <w:left w:w="80" w:type="dxa"/>
              <w:bottom w:w="40" w:type="dxa"/>
              <w:right w:w="80" w:type="dxa"/>
            </w:tcMar>
          </w:tcPr>
          <w:p w14:paraId="7C3A1481" w14:textId="77777777" w:rsidR="00C65563" w:rsidRDefault="00C65563" w:rsidP="00D57F96">
            <w:pPr>
              <w:jc w:val="center"/>
            </w:pPr>
            <w:r>
              <w:rPr>
                <w:rFonts w:eastAsia="Times New Roman" w:cs="Times New Roman"/>
                <w:sz w:val="18"/>
                <w:szCs w:val="18"/>
              </w:rPr>
              <w:t>0.02</w:t>
            </w:r>
          </w:p>
        </w:tc>
        <w:tc>
          <w:tcPr>
            <w:tcW w:w="534" w:type="pct"/>
            <w:tcMar>
              <w:top w:w="40" w:type="dxa"/>
              <w:left w:w="80" w:type="dxa"/>
              <w:bottom w:w="40" w:type="dxa"/>
              <w:right w:w="80" w:type="dxa"/>
            </w:tcMar>
          </w:tcPr>
          <w:p w14:paraId="5B318C7A" w14:textId="77777777" w:rsidR="00C65563" w:rsidRDefault="00C65563" w:rsidP="00D57F96">
            <w:pPr>
              <w:jc w:val="center"/>
            </w:pPr>
            <w:r>
              <w:rPr>
                <w:rFonts w:eastAsia="Times New Roman" w:cs="Times New Roman"/>
                <w:sz w:val="18"/>
                <w:szCs w:val="18"/>
              </w:rPr>
              <w:t>0.34</w:t>
            </w:r>
          </w:p>
        </w:tc>
        <w:tc>
          <w:tcPr>
            <w:tcW w:w="534" w:type="pct"/>
            <w:tcMar>
              <w:top w:w="40" w:type="dxa"/>
              <w:left w:w="80" w:type="dxa"/>
              <w:bottom w:w="40" w:type="dxa"/>
              <w:right w:w="80" w:type="dxa"/>
            </w:tcMar>
          </w:tcPr>
          <w:p w14:paraId="16E708A7" w14:textId="77777777" w:rsidR="00C65563" w:rsidRDefault="00C65563" w:rsidP="00D57F96">
            <w:pPr>
              <w:jc w:val="center"/>
            </w:pPr>
            <w:r>
              <w:rPr>
                <w:rFonts w:eastAsia="Times New Roman" w:cs="Times New Roman"/>
                <w:sz w:val="18"/>
                <w:szCs w:val="18"/>
              </w:rPr>
              <w:t>0.61</w:t>
            </w:r>
          </w:p>
        </w:tc>
        <w:tc>
          <w:tcPr>
            <w:tcW w:w="588" w:type="pct"/>
            <w:tcMar>
              <w:top w:w="40" w:type="dxa"/>
              <w:left w:w="80" w:type="dxa"/>
              <w:bottom w:w="40" w:type="dxa"/>
              <w:right w:w="80" w:type="dxa"/>
            </w:tcMar>
          </w:tcPr>
          <w:p w14:paraId="3843AA76" w14:textId="77777777" w:rsidR="00C65563" w:rsidRDefault="00C65563" w:rsidP="00D57F96">
            <w:pPr>
              <w:jc w:val="center"/>
            </w:pPr>
            <w:r>
              <w:rPr>
                <w:rFonts w:eastAsia="Times New Roman" w:cs="Times New Roman"/>
                <w:sz w:val="18"/>
                <w:szCs w:val="18"/>
              </w:rPr>
              <w:t>Medium</w:t>
            </w:r>
          </w:p>
        </w:tc>
        <w:tc>
          <w:tcPr>
            <w:tcW w:w="566" w:type="pct"/>
            <w:tcMar>
              <w:top w:w="40" w:type="dxa"/>
              <w:left w:w="80" w:type="dxa"/>
              <w:bottom w:w="40" w:type="dxa"/>
              <w:right w:w="80" w:type="dxa"/>
            </w:tcMar>
          </w:tcPr>
          <w:p w14:paraId="16EF48C3" w14:textId="77777777" w:rsidR="00C65563" w:rsidRDefault="00C65563" w:rsidP="00D57F96">
            <w:pPr>
              <w:jc w:val="center"/>
            </w:pPr>
            <w:r>
              <w:rPr>
                <w:rFonts w:eastAsia="Times New Roman" w:cs="Times New Roman"/>
                <w:sz w:val="18"/>
                <w:szCs w:val="18"/>
              </w:rPr>
              <w:t>Medium</w:t>
            </w:r>
          </w:p>
        </w:tc>
      </w:tr>
      <w:tr w:rsidR="00C65563" w14:paraId="07CFE6BB" w14:textId="77777777" w:rsidTr="007C6B81">
        <w:tc>
          <w:tcPr>
            <w:tcW w:w="908" w:type="pct"/>
            <w:tcMar>
              <w:top w:w="40" w:type="dxa"/>
              <w:left w:w="80" w:type="dxa"/>
              <w:bottom w:w="40" w:type="dxa"/>
              <w:right w:w="80" w:type="dxa"/>
            </w:tcMar>
          </w:tcPr>
          <w:p w14:paraId="14C214D5" w14:textId="77777777" w:rsidR="00C65563" w:rsidRDefault="00C65563" w:rsidP="00D57F96">
            <w:r>
              <w:rPr>
                <w:rFonts w:eastAsia="Times New Roman" w:cs="Times New Roman"/>
                <w:sz w:val="18"/>
                <w:szCs w:val="18"/>
              </w:rPr>
              <w:t>α-HCH</w:t>
            </w:r>
          </w:p>
        </w:tc>
        <w:tc>
          <w:tcPr>
            <w:tcW w:w="641" w:type="pct"/>
            <w:tcMar>
              <w:top w:w="40" w:type="dxa"/>
              <w:left w:w="80" w:type="dxa"/>
              <w:bottom w:w="40" w:type="dxa"/>
              <w:right w:w="80" w:type="dxa"/>
            </w:tcMar>
          </w:tcPr>
          <w:p w14:paraId="74A5F3EF" w14:textId="77777777" w:rsidR="00C65563" w:rsidRDefault="00C65563" w:rsidP="00D57F96">
            <w:pPr>
              <w:jc w:val="center"/>
            </w:pPr>
            <w:r>
              <w:rPr>
                <w:rFonts w:eastAsia="Times New Roman" w:cs="Times New Roman"/>
                <w:sz w:val="18"/>
                <w:szCs w:val="18"/>
              </w:rPr>
              <w:t>0.0060</w:t>
            </w:r>
          </w:p>
        </w:tc>
        <w:tc>
          <w:tcPr>
            <w:tcW w:w="641" w:type="pct"/>
            <w:tcMar>
              <w:top w:w="40" w:type="dxa"/>
              <w:left w:w="80" w:type="dxa"/>
              <w:bottom w:w="40" w:type="dxa"/>
              <w:right w:w="80" w:type="dxa"/>
            </w:tcMar>
          </w:tcPr>
          <w:p w14:paraId="1D8C1FBF" w14:textId="77777777" w:rsidR="00C65563" w:rsidRDefault="00C65563" w:rsidP="00D57F96">
            <w:pPr>
              <w:jc w:val="center"/>
            </w:pPr>
            <w:r>
              <w:rPr>
                <w:rFonts w:eastAsia="Times New Roman" w:cs="Times New Roman"/>
                <w:sz w:val="18"/>
                <w:szCs w:val="18"/>
              </w:rPr>
              <w:t>0.0134</w:t>
            </w:r>
          </w:p>
        </w:tc>
        <w:tc>
          <w:tcPr>
            <w:tcW w:w="588" w:type="pct"/>
            <w:tcMar>
              <w:top w:w="40" w:type="dxa"/>
              <w:left w:w="80" w:type="dxa"/>
              <w:bottom w:w="40" w:type="dxa"/>
              <w:right w:w="80" w:type="dxa"/>
            </w:tcMar>
          </w:tcPr>
          <w:p w14:paraId="23AAA90C" w14:textId="77777777" w:rsidR="00C65563" w:rsidRDefault="00C65563" w:rsidP="00D57F96">
            <w:pPr>
              <w:jc w:val="center"/>
            </w:pPr>
            <w:r>
              <w:rPr>
                <w:rFonts w:eastAsia="Times New Roman" w:cs="Times New Roman"/>
                <w:sz w:val="18"/>
                <w:szCs w:val="18"/>
              </w:rPr>
              <w:t>0.02</w:t>
            </w:r>
          </w:p>
        </w:tc>
        <w:tc>
          <w:tcPr>
            <w:tcW w:w="534" w:type="pct"/>
            <w:tcMar>
              <w:top w:w="40" w:type="dxa"/>
              <w:left w:w="80" w:type="dxa"/>
              <w:bottom w:w="40" w:type="dxa"/>
              <w:right w:w="80" w:type="dxa"/>
            </w:tcMar>
          </w:tcPr>
          <w:p w14:paraId="6523EFD9" w14:textId="77777777" w:rsidR="00C65563" w:rsidRDefault="00C65563" w:rsidP="00D57F96">
            <w:pPr>
              <w:jc w:val="center"/>
            </w:pPr>
            <w:r>
              <w:rPr>
                <w:rFonts w:eastAsia="Times New Roman" w:cs="Times New Roman"/>
                <w:sz w:val="18"/>
                <w:szCs w:val="18"/>
              </w:rPr>
              <w:t>0.30</w:t>
            </w:r>
          </w:p>
        </w:tc>
        <w:tc>
          <w:tcPr>
            <w:tcW w:w="534" w:type="pct"/>
            <w:tcMar>
              <w:top w:w="40" w:type="dxa"/>
              <w:left w:w="80" w:type="dxa"/>
              <w:bottom w:w="40" w:type="dxa"/>
              <w:right w:w="80" w:type="dxa"/>
            </w:tcMar>
          </w:tcPr>
          <w:p w14:paraId="2EB54468" w14:textId="77777777" w:rsidR="00C65563" w:rsidRDefault="00C65563" w:rsidP="00D57F96">
            <w:pPr>
              <w:jc w:val="center"/>
            </w:pPr>
            <w:r>
              <w:rPr>
                <w:rFonts w:eastAsia="Times New Roman" w:cs="Times New Roman"/>
                <w:sz w:val="18"/>
                <w:szCs w:val="18"/>
              </w:rPr>
              <w:t>0.67</w:t>
            </w:r>
          </w:p>
        </w:tc>
        <w:tc>
          <w:tcPr>
            <w:tcW w:w="588" w:type="pct"/>
            <w:tcMar>
              <w:top w:w="40" w:type="dxa"/>
              <w:left w:w="80" w:type="dxa"/>
              <w:bottom w:w="40" w:type="dxa"/>
              <w:right w:w="80" w:type="dxa"/>
            </w:tcMar>
          </w:tcPr>
          <w:p w14:paraId="7B0E04D2" w14:textId="77777777" w:rsidR="00C65563" w:rsidRDefault="00C65563" w:rsidP="00D57F96">
            <w:pPr>
              <w:jc w:val="center"/>
            </w:pPr>
            <w:r>
              <w:rPr>
                <w:rFonts w:eastAsia="Times New Roman" w:cs="Times New Roman"/>
                <w:sz w:val="18"/>
                <w:szCs w:val="18"/>
              </w:rPr>
              <w:t>Medium</w:t>
            </w:r>
          </w:p>
        </w:tc>
        <w:tc>
          <w:tcPr>
            <w:tcW w:w="566" w:type="pct"/>
            <w:tcMar>
              <w:top w:w="40" w:type="dxa"/>
              <w:left w:w="80" w:type="dxa"/>
              <w:bottom w:w="40" w:type="dxa"/>
              <w:right w:w="80" w:type="dxa"/>
            </w:tcMar>
          </w:tcPr>
          <w:p w14:paraId="63DBF196" w14:textId="77777777" w:rsidR="00C65563" w:rsidRDefault="00C65563" w:rsidP="00D57F96">
            <w:pPr>
              <w:jc w:val="center"/>
            </w:pPr>
            <w:r>
              <w:rPr>
                <w:rFonts w:eastAsia="Times New Roman" w:cs="Times New Roman"/>
                <w:sz w:val="18"/>
                <w:szCs w:val="18"/>
              </w:rPr>
              <w:t>Medium</w:t>
            </w:r>
          </w:p>
        </w:tc>
      </w:tr>
      <w:tr w:rsidR="00C65563" w14:paraId="1DA25569" w14:textId="77777777" w:rsidTr="007C6B81">
        <w:tc>
          <w:tcPr>
            <w:tcW w:w="908" w:type="pct"/>
            <w:tcMar>
              <w:top w:w="40" w:type="dxa"/>
              <w:left w:w="80" w:type="dxa"/>
              <w:bottom w:w="40" w:type="dxa"/>
              <w:right w:w="80" w:type="dxa"/>
            </w:tcMar>
          </w:tcPr>
          <w:p w14:paraId="4DD3423D" w14:textId="77777777" w:rsidR="00C65563" w:rsidRDefault="00C65563" w:rsidP="00D57F96">
            <w:r>
              <w:rPr>
                <w:rFonts w:eastAsia="Times New Roman" w:cs="Times New Roman"/>
                <w:sz w:val="18"/>
                <w:szCs w:val="18"/>
              </w:rPr>
              <w:t>Heptachlor</w:t>
            </w:r>
          </w:p>
        </w:tc>
        <w:tc>
          <w:tcPr>
            <w:tcW w:w="641" w:type="pct"/>
            <w:tcMar>
              <w:top w:w="40" w:type="dxa"/>
              <w:left w:w="80" w:type="dxa"/>
              <w:bottom w:w="40" w:type="dxa"/>
              <w:right w:w="80" w:type="dxa"/>
            </w:tcMar>
          </w:tcPr>
          <w:p w14:paraId="3CA101BE" w14:textId="77777777" w:rsidR="00C65563" w:rsidRDefault="00C65563" w:rsidP="00D57F96">
            <w:pPr>
              <w:jc w:val="center"/>
            </w:pPr>
            <w:r>
              <w:rPr>
                <w:rFonts w:eastAsia="Times New Roman" w:cs="Times New Roman"/>
                <w:sz w:val="18"/>
                <w:szCs w:val="18"/>
              </w:rPr>
              <w:t>0.0058</w:t>
            </w:r>
          </w:p>
        </w:tc>
        <w:tc>
          <w:tcPr>
            <w:tcW w:w="641" w:type="pct"/>
            <w:tcMar>
              <w:top w:w="40" w:type="dxa"/>
              <w:left w:w="80" w:type="dxa"/>
              <w:bottom w:w="40" w:type="dxa"/>
              <w:right w:w="80" w:type="dxa"/>
            </w:tcMar>
          </w:tcPr>
          <w:p w14:paraId="07CC98DD" w14:textId="77777777" w:rsidR="00C65563" w:rsidRDefault="00C65563" w:rsidP="00D57F96">
            <w:pPr>
              <w:jc w:val="center"/>
            </w:pPr>
            <w:r>
              <w:rPr>
                <w:rFonts w:eastAsia="Times New Roman" w:cs="Times New Roman"/>
                <w:sz w:val="18"/>
                <w:szCs w:val="18"/>
              </w:rPr>
              <w:t>0.0147</w:t>
            </w:r>
          </w:p>
        </w:tc>
        <w:tc>
          <w:tcPr>
            <w:tcW w:w="588" w:type="pct"/>
            <w:tcMar>
              <w:top w:w="40" w:type="dxa"/>
              <w:left w:w="80" w:type="dxa"/>
              <w:bottom w:w="40" w:type="dxa"/>
              <w:right w:w="80" w:type="dxa"/>
            </w:tcMar>
          </w:tcPr>
          <w:p w14:paraId="4F110AA9" w14:textId="77777777" w:rsidR="00C65563" w:rsidRDefault="00C65563" w:rsidP="00D57F96">
            <w:pPr>
              <w:jc w:val="center"/>
            </w:pPr>
            <w:r>
              <w:rPr>
                <w:rFonts w:eastAsia="Times New Roman" w:cs="Times New Roman"/>
                <w:sz w:val="18"/>
                <w:szCs w:val="18"/>
              </w:rPr>
              <w:t>0.0038</w:t>
            </w:r>
          </w:p>
        </w:tc>
        <w:tc>
          <w:tcPr>
            <w:tcW w:w="534" w:type="pct"/>
            <w:tcMar>
              <w:top w:w="40" w:type="dxa"/>
              <w:left w:w="80" w:type="dxa"/>
              <w:bottom w:w="40" w:type="dxa"/>
              <w:right w:w="80" w:type="dxa"/>
            </w:tcMar>
          </w:tcPr>
          <w:p w14:paraId="5BD2CDF5" w14:textId="77777777" w:rsidR="00C65563" w:rsidRDefault="00C65563" w:rsidP="00D57F96">
            <w:pPr>
              <w:jc w:val="center"/>
            </w:pPr>
            <w:r>
              <w:rPr>
                <w:rFonts w:eastAsia="Times New Roman" w:cs="Times New Roman"/>
                <w:sz w:val="18"/>
                <w:szCs w:val="18"/>
              </w:rPr>
              <w:t>1.53</w:t>
            </w:r>
          </w:p>
        </w:tc>
        <w:tc>
          <w:tcPr>
            <w:tcW w:w="534" w:type="pct"/>
            <w:tcMar>
              <w:top w:w="40" w:type="dxa"/>
              <w:left w:w="80" w:type="dxa"/>
              <w:bottom w:w="40" w:type="dxa"/>
              <w:right w:w="80" w:type="dxa"/>
            </w:tcMar>
          </w:tcPr>
          <w:p w14:paraId="413424AB" w14:textId="77777777" w:rsidR="00C65563" w:rsidRDefault="00C65563" w:rsidP="00D57F96">
            <w:pPr>
              <w:jc w:val="center"/>
            </w:pPr>
            <w:r>
              <w:rPr>
                <w:rFonts w:eastAsia="Times New Roman" w:cs="Times New Roman"/>
                <w:sz w:val="18"/>
                <w:szCs w:val="18"/>
              </w:rPr>
              <w:t>3.88</w:t>
            </w:r>
          </w:p>
        </w:tc>
        <w:tc>
          <w:tcPr>
            <w:tcW w:w="588" w:type="pct"/>
            <w:tcMar>
              <w:top w:w="40" w:type="dxa"/>
              <w:left w:w="80" w:type="dxa"/>
              <w:bottom w:w="40" w:type="dxa"/>
              <w:right w:w="80" w:type="dxa"/>
            </w:tcMar>
          </w:tcPr>
          <w:p w14:paraId="086F86D8" w14:textId="77777777" w:rsidR="00C65563" w:rsidRDefault="00C65563" w:rsidP="00D57F96">
            <w:pPr>
              <w:jc w:val="center"/>
            </w:pPr>
            <w:r>
              <w:rPr>
                <w:rFonts w:eastAsia="Times New Roman" w:cs="Times New Roman"/>
                <w:sz w:val="18"/>
                <w:szCs w:val="18"/>
              </w:rPr>
              <w:t>High</w:t>
            </w:r>
          </w:p>
        </w:tc>
        <w:tc>
          <w:tcPr>
            <w:tcW w:w="566" w:type="pct"/>
            <w:tcMar>
              <w:top w:w="40" w:type="dxa"/>
              <w:left w:w="80" w:type="dxa"/>
              <w:bottom w:w="40" w:type="dxa"/>
              <w:right w:w="80" w:type="dxa"/>
            </w:tcMar>
          </w:tcPr>
          <w:p w14:paraId="3994D453" w14:textId="77777777" w:rsidR="00C65563" w:rsidRDefault="00C65563" w:rsidP="00D57F96">
            <w:pPr>
              <w:jc w:val="center"/>
            </w:pPr>
            <w:r>
              <w:rPr>
                <w:rFonts w:eastAsia="Times New Roman" w:cs="Times New Roman"/>
                <w:sz w:val="18"/>
                <w:szCs w:val="18"/>
              </w:rPr>
              <w:t>High</w:t>
            </w:r>
          </w:p>
        </w:tc>
      </w:tr>
      <w:tr w:rsidR="00C65563" w14:paraId="491A2CA3" w14:textId="77777777" w:rsidTr="007C6B81">
        <w:tc>
          <w:tcPr>
            <w:tcW w:w="908" w:type="pct"/>
            <w:tcMar>
              <w:top w:w="40" w:type="dxa"/>
              <w:left w:w="80" w:type="dxa"/>
              <w:bottom w:w="40" w:type="dxa"/>
              <w:right w:w="80" w:type="dxa"/>
            </w:tcMar>
          </w:tcPr>
          <w:p w14:paraId="77B36E24" w14:textId="77777777" w:rsidR="00C65563" w:rsidRDefault="00C65563" w:rsidP="00D57F96">
            <w:r>
              <w:rPr>
                <w:rFonts w:eastAsia="Times New Roman" w:cs="Times New Roman"/>
                <w:sz w:val="18"/>
                <w:szCs w:val="18"/>
              </w:rPr>
              <w:t>β-HCH</w:t>
            </w:r>
          </w:p>
        </w:tc>
        <w:tc>
          <w:tcPr>
            <w:tcW w:w="641" w:type="pct"/>
            <w:tcMar>
              <w:top w:w="40" w:type="dxa"/>
              <w:left w:w="80" w:type="dxa"/>
              <w:bottom w:w="40" w:type="dxa"/>
              <w:right w:w="80" w:type="dxa"/>
            </w:tcMar>
          </w:tcPr>
          <w:p w14:paraId="3995427B" w14:textId="77777777" w:rsidR="00C65563" w:rsidRDefault="00C65563" w:rsidP="00D57F96">
            <w:pPr>
              <w:jc w:val="center"/>
            </w:pPr>
            <w:r>
              <w:rPr>
                <w:rFonts w:eastAsia="Times New Roman" w:cs="Times New Roman"/>
                <w:sz w:val="18"/>
                <w:szCs w:val="18"/>
              </w:rPr>
              <w:t>0.0045</w:t>
            </w:r>
          </w:p>
        </w:tc>
        <w:tc>
          <w:tcPr>
            <w:tcW w:w="641" w:type="pct"/>
            <w:tcMar>
              <w:top w:w="40" w:type="dxa"/>
              <w:left w:w="80" w:type="dxa"/>
              <w:bottom w:w="40" w:type="dxa"/>
              <w:right w:w="80" w:type="dxa"/>
            </w:tcMar>
          </w:tcPr>
          <w:p w14:paraId="2E2435A3" w14:textId="77777777" w:rsidR="00C65563" w:rsidRDefault="00C65563" w:rsidP="00D57F96">
            <w:pPr>
              <w:jc w:val="center"/>
            </w:pPr>
            <w:r>
              <w:rPr>
                <w:rFonts w:eastAsia="Times New Roman" w:cs="Times New Roman"/>
                <w:sz w:val="18"/>
                <w:szCs w:val="18"/>
              </w:rPr>
              <w:t>0.0081</w:t>
            </w:r>
          </w:p>
        </w:tc>
        <w:tc>
          <w:tcPr>
            <w:tcW w:w="588" w:type="pct"/>
            <w:tcMar>
              <w:top w:w="40" w:type="dxa"/>
              <w:left w:w="80" w:type="dxa"/>
              <w:bottom w:w="40" w:type="dxa"/>
              <w:right w:w="80" w:type="dxa"/>
            </w:tcMar>
          </w:tcPr>
          <w:p w14:paraId="3E2A7699" w14:textId="77777777" w:rsidR="00C65563" w:rsidRDefault="00C65563" w:rsidP="00D57F96">
            <w:pPr>
              <w:jc w:val="center"/>
            </w:pPr>
            <w:r>
              <w:rPr>
                <w:rFonts w:eastAsia="Times New Roman" w:cs="Times New Roman"/>
                <w:sz w:val="18"/>
                <w:szCs w:val="18"/>
              </w:rPr>
              <w:t>0.02</w:t>
            </w:r>
          </w:p>
        </w:tc>
        <w:tc>
          <w:tcPr>
            <w:tcW w:w="534" w:type="pct"/>
            <w:tcMar>
              <w:top w:w="40" w:type="dxa"/>
              <w:left w:w="80" w:type="dxa"/>
              <w:bottom w:w="40" w:type="dxa"/>
              <w:right w:w="80" w:type="dxa"/>
            </w:tcMar>
          </w:tcPr>
          <w:p w14:paraId="7E1490E3" w14:textId="77777777" w:rsidR="00C65563" w:rsidRDefault="00C65563" w:rsidP="00D57F96">
            <w:pPr>
              <w:jc w:val="center"/>
            </w:pPr>
            <w:r>
              <w:rPr>
                <w:rFonts w:eastAsia="Times New Roman" w:cs="Times New Roman"/>
                <w:sz w:val="18"/>
                <w:szCs w:val="18"/>
              </w:rPr>
              <w:t>0.22</w:t>
            </w:r>
          </w:p>
        </w:tc>
        <w:tc>
          <w:tcPr>
            <w:tcW w:w="534" w:type="pct"/>
            <w:tcMar>
              <w:top w:w="40" w:type="dxa"/>
              <w:left w:w="80" w:type="dxa"/>
              <w:bottom w:w="40" w:type="dxa"/>
              <w:right w:w="80" w:type="dxa"/>
            </w:tcMar>
          </w:tcPr>
          <w:p w14:paraId="76075557" w14:textId="77777777" w:rsidR="00C65563" w:rsidRDefault="00C65563" w:rsidP="00D57F96">
            <w:pPr>
              <w:jc w:val="center"/>
            </w:pPr>
            <w:r>
              <w:rPr>
                <w:rFonts w:eastAsia="Times New Roman" w:cs="Times New Roman"/>
                <w:sz w:val="18"/>
                <w:szCs w:val="18"/>
              </w:rPr>
              <w:t>0.40</w:t>
            </w:r>
          </w:p>
        </w:tc>
        <w:tc>
          <w:tcPr>
            <w:tcW w:w="588" w:type="pct"/>
            <w:tcMar>
              <w:top w:w="40" w:type="dxa"/>
              <w:left w:w="80" w:type="dxa"/>
              <w:bottom w:w="40" w:type="dxa"/>
              <w:right w:w="80" w:type="dxa"/>
            </w:tcMar>
          </w:tcPr>
          <w:p w14:paraId="1261D4A2" w14:textId="77777777" w:rsidR="00C65563" w:rsidRDefault="00C65563" w:rsidP="00D57F96">
            <w:pPr>
              <w:jc w:val="center"/>
            </w:pPr>
            <w:r>
              <w:rPr>
                <w:rFonts w:eastAsia="Times New Roman" w:cs="Times New Roman"/>
                <w:sz w:val="18"/>
                <w:szCs w:val="18"/>
              </w:rPr>
              <w:t>Medium</w:t>
            </w:r>
          </w:p>
        </w:tc>
        <w:tc>
          <w:tcPr>
            <w:tcW w:w="566" w:type="pct"/>
            <w:tcMar>
              <w:top w:w="40" w:type="dxa"/>
              <w:left w:w="80" w:type="dxa"/>
              <w:bottom w:w="40" w:type="dxa"/>
              <w:right w:w="80" w:type="dxa"/>
            </w:tcMar>
          </w:tcPr>
          <w:p w14:paraId="4E26FF3A" w14:textId="77777777" w:rsidR="00C65563" w:rsidRDefault="00C65563" w:rsidP="00D57F96">
            <w:pPr>
              <w:jc w:val="center"/>
            </w:pPr>
            <w:r>
              <w:rPr>
                <w:rFonts w:eastAsia="Times New Roman" w:cs="Times New Roman"/>
                <w:sz w:val="18"/>
                <w:szCs w:val="18"/>
              </w:rPr>
              <w:t>Medium</w:t>
            </w:r>
          </w:p>
        </w:tc>
      </w:tr>
      <w:tr w:rsidR="00C65563" w14:paraId="559FD391" w14:textId="77777777" w:rsidTr="007C6B81">
        <w:tc>
          <w:tcPr>
            <w:tcW w:w="908" w:type="pct"/>
            <w:tcMar>
              <w:top w:w="40" w:type="dxa"/>
              <w:left w:w="80" w:type="dxa"/>
              <w:bottom w:w="40" w:type="dxa"/>
              <w:right w:w="80" w:type="dxa"/>
            </w:tcMar>
          </w:tcPr>
          <w:p w14:paraId="0C2F3785" w14:textId="77777777" w:rsidR="00C65563" w:rsidRDefault="00C65563" w:rsidP="00D57F96">
            <w:r>
              <w:rPr>
                <w:rFonts w:eastAsia="Times New Roman" w:cs="Times New Roman"/>
                <w:sz w:val="18"/>
                <w:szCs w:val="18"/>
              </w:rPr>
              <w:t>Aldrin</w:t>
            </w:r>
          </w:p>
        </w:tc>
        <w:tc>
          <w:tcPr>
            <w:tcW w:w="641" w:type="pct"/>
            <w:tcMar>
              <w:top w:w="40" w:type="dxa"/>
              <w:left w:w="80" w:type="dxa"/>
              <w:bottom w:w="40" w:type="dxa"/>
              <w:right w:w="80" w:type="dxa"/>
            </w:tcMar>
          </w:tcPr>
          <w:p w14:paraId="0A7195AD" w14:textId="77777777" w:rsidR="00C65563" w:rsidRDefault="00C65563" w:rsidP="00D57F96">
            <w:pPr>
              <w:jc w:val="center"/>
            </w:pPr>
            <w:r>
              <w:rPr>
                <w:rFonts w:eastAsia="Times New Roman" w:cs="Times New Roman"/>
                <w:sz w:val="18"/>
                <w:szCs w:val="18"/>
              </w:rPr>
              <w:t>0.0031</w:t>
            </w:r>
          </w:p>
        </w:tc>
        <w:tc>
          <w:tcPr>
            <w:tcW w:w="641" w:type="pct"/>
            <w:tcMar>
              <w:top w:w="40" w:type="dxa"/>
              <w:left w:w="80" w:type="dxa"/>
              <w:bottom w:w="40" w:type="dxa"/>
              <w:right w:w="80" w:type="dxa"/>
            </w:tcMar>
          </w:tcPr>
          <w:p w14:paraId="4287D5B4" w14:textId="77777777" w:rsidR="00C65563" w:rsidRDefault="00C65563" w:rsidP="00D57F96">
            <w:pPr>
              <w:jc w:val="center"/>
            </w:pPr>
            <w:r>
              <w:rPr>
                <w:rFonts w:eastAsia="Times New Roman" w:cs="Times New Roman"/>
                <w:sz w:val="18"/>
                <w:szCs w:val="18"/>
              </w:rPr>
              <w:t>0.0084</w:t>
            </w:r>
          </w:p>
        </w:tc>
        <w:tc>
          <w:tcPr>
            <w:tcW w:w="588" w:type="pct"/>
            <w:tcMar>
              <w:top w:w="40" w:type="dxa"/>
              <w:left w:w="80" w:type="dxa"/>
              <w:bottom w:w="40" w:type="dxa"/>
              <w:right w:w="80" w:type="dxa"/>
            </w:tcMar>
          </w:tcPr>
          <w:p w14:paraId="701E3BA5" w14:textId="77777777" w:rsidR="00C65563" w:rsidRDefault="00C65563" w:rsidP="00D57F96">
            <w:pPr>
              <w:jc w:val="center"/>
            </w:pPr>
            <w:r>
              <w:rPr>
                <w:rFonts w:eastAsia="Times New Roman" w:cs="Times New Roman"/>
                <w:sz w:val="18"/>
                <w:szCs w:val="18"/>
              </w:rPr>
              <w:t>0.004</w:t>
            </w:r>
          </w:p>
        </w:tc>
        <w:tc>
          <w:tcPr>
            <w:tcW w:w="534" w:type="pct"/>
            <w:tcMar>
              <w:top w:w="40" w:type="dxa"/>
              <w:left w:w="80" w:type="dxa"/>
              <w:bottom w:w="40" w:type="dxa"/>
              <w:right w:w="80" w:type="dxa"/>
            </w:tcMar>
          </w:tcPr>
          <w:p w14:paraId="52E3204D" w14:textId="77777777" w:rsidR="00C65563" w:rsidRDefault="00C65563" w:rsidP="00D57F96">
            <w:pPr>
              <w:jc w:val="center"/>
            </w:pPr>
            <w:r>
              <w:rPr>
                <w:rFonts w:eastAsia="Times New Roman" w:cs="Times New Roman"/>
                <w:sz w:val="18"/>
                <w:szCs w:val="18"/>
              </w:rPr>
              <w:t>0.77</w:t>
            </w:r>
          </w:p>
        </w:tc>
        <w:tc>
          <w:tcPr>
            <w:tcW w:w="534" w:type="pct"/>
            <w:tcMar>
              <w:top w:w="40" w:type="dxa"/>
              <w:left w:w="80" w:type="dxa"/>
              <w:bottom w:w="40" w:type="dxa"/>
              <w:right w:w="80" w:type="dxa"/>
            </w:tcMar>
          </w:tcPr>
          <w:p w14:paraId="6E5B1172" w14:textId="77777777" w:rsidR="00C65563" w:rsidRDefault="00C65563" w:rsidP="00D57F96">
            <w:pPr>
              <w:jc w:val="center"/>
            </w:pPr>
            <w:r>
              <w:rPr>
                <w:rFonts w:eastAsia="Times New Roman" w:cs="Times New Roman"/>
                <w:sz w:val="18"/>
                <w:szCs w:val="18"/>
              </w:rPr>
              <w:t>2.10</w:t>
            </w:r>
          </w:p>
        </w:tc>
        <w:tc>
          <w:tcPr>
            <w:tcW w:w="588" w:type="pct"/>
            <w:tcMar>
              <w:top w:w="40" w:type="dxa"/>
              <w:left w:w="80" w:type="dxa"/>
              <w:bottom w:w="40" w:type="dxa"/>
              <w:right w:w="80" w:type="dxa"/>
            </w:tcMar>
          </w:tcPr>
          <w:p w14:paraId="36B93CB3" w14:textId="77777777" w:rsidR="00C65563" w:rsidRDefault="00C65563" w:rsidP="00D57F96">
            <w:pPr>
              <w:jc w:val="center"/>
            </w:pPr>
            <w:r>
              <w:rPr>
                <w:rFonts w:eastAsia="Times New Roman" w:cs="Times New Roman"/>
                <w:sz w:val="18"/>
                <w:szCs w:val="18"/>
              </w:rPr>
              <w:t>Medium</w:t>
            </w:r>
          </w:p>
        </w:tc>
        <w:tc>
          <w:tcPr>
            <w:tcW w:w="566" w:type="pct"/>
            <w:tcMar>
              <w:top w:w="40" w:type="dxa"/>
              <w:left w:w="80" w:type="dxa"/>
              <w:bottom w:w="40" w:type="dxa"/>
              <w:right w:w="80" w:type="dxa"/>
            </w:tcMar>
          </w:tcPr>
          <w:p w14:paraId="7B5A6349" w14:textId="77777777" w:rsidR="00C65563" w:rsidRDefault="00C65563" w:rsidP="00D57F96">
            <w:pPr>
              <w:jc w:val="center"/>
            </w:pPr>
            <w:r>
              <w:rPr>
                <w:rFonts w:eastAsia="Times New Roman" w:cs="Times New Roman"/>
                <w:sz w:val="18"/>
                <w:szCs w:val="18"/>
              </w:rPr>
              <w:t>High</w:t>
            </w:r>
          </w:p>
        </w:tc>
      </w:tr>
    </w:tbl>
    <w:p w14:paraId="6F8438D1" w14:textId="16F736CA" w:rsidR="00C65563" w:rsidRDefault="00C65563" w:rsidP="005F6116">
      <w:pPr>
        <w:spacing w:after="200"/>
        <w:jc w:val="center"/>
      </w:pPr>
      <w:r>
        <w:rPr>
          <w:rFonts w:eastAsia="Times New Roman" w:cs="Times New Roman"/>
          <w:i/>
          <w:iCs/>
          <w:sz w:val="19"/>
          <w:szCs w:val="19"/>
        </w:rPr>
        <w:t>Risk classes after Hernando et al. (2006): low, RQ &lt; 0.1; medium, 0.1 ≤ RQ &lt; 1; high, RQ ≥ 1.</w:t>
      </w:r>
    </w:p>
    <w:p w14:paraId="3E848D48" w14:textId="3BDCF798" w:rsidR="00C65563" w:rsidRPr="000334BA" w:rsidRDefault="000334BA" w:rsidP="000334BA">
      <w:pPr>
        <w:spacing w:before="100" w:beforeAutospacing="1" w:after="100" w:afterAutospacing="1" w:line="240" w:lineRule="auto"/>
        <w:rPr>
          <w:rFonts w:eastAsia="Times New Roman" w:cs="Times New Roman"/>
          <w:szCs w:val="24"/>
        </w:rPr>
      </w:pPr>
      <w:r>
        <w:rPr>
          <w:rFonts w:eastAsia="Times New Roman" w:cs="Times New Roman"/>
          <w:noProof/>
          <w:szCs w:val="24"/>
        </w:rPr>
        <mc:AlternateContent>
          <mc:Choice Requires="wpg">
            <w:drawing>
              <wp:anchor distT="0" distB="0" distL="114300" distR="114300" simplePos="0" relativeHeight="251926528" behindDoc="0" locked="0" layoutInCell="1" allowOverlap="1" wp14:anchorId="4786FDB4" wp14:editId="5622CD70">
                <wp:simplePos x="0" y="0"/>
                <wp:positionH relativeFrom="margin">
                  <wp:align>right</wp:align>
                </wp:positionH>
                <wp:positionV relativeFrom="paragraph">
                  <wp:posOffset>322979</wp:posOffset>
                </wp:positionV>
                <wp:extent cx="5448300" cy="3094355"/>
                <wp:effectExtent l="0" t="0" r="0" b="0"/>
                <wp:wrapTopAndBottom/>
                <wp:docPr id="15" name="Group 15"/>
                <wp:cNvGraphicFramePr/>
                <a:graphic xmlns:a="http://schemas.openxmlformats.org/drawingml/2006/main">
                  <a:graphicData uri="http://schemas.microsoft.com/office/word/2010/wordprocessingGroup">
                    <wpg:wgp>
                      <wpg:cNvGrpSpPr/>
                      <wpg:grpSpPr>
                        <a:xfrm>
                          <a:off x="0" y="0"/>
                          <a:ext cx="5448300" cy="3094355"/>
                          <a:chOff x="0" y="-148131"/>
                          <a:chExt cx="5448300" cy="3094974"/>
                        </a:xfrm>
                      </wpg:grpSpPr>
                      <wps:wsp>
                        <wps:cNvPr id="341" name="Text Box 341"/>
                        <wps:cNvSpPr txBox="1"/>
                        <wps:spPr>
                          <a:xfrm>
                            <a:off x="0" y="2381693"/>
                            <a:ext cx="5448300" cy="565150"/>
                          </a:xfrm>
                          <a:prstGeom prst="rect">
                            <a:avLst/>
                          </a:prstGeom>
                          <a:solidFill>
                            <a:prstClr val="white"/>
                          </a:solidFill>
                          <a:ln>
                            <a:noFill/>
                          </a:ln>
                        </wps:spPr>
                        <wps:txbx>
                          <w:txbxContent>
                            <w:p w14:paraId="4F81E869" w14:textId="3606AD1A" w:rsidR="005F6116" w:rsidRPr="00CE2E6F" w:rsidRDefault="00A23EDD" w:rsidP="00E7290D">
                              <w:pPr>
                                <w:pStyle w:val="Caption"/>
                                <w:jc w:val="center"/>
                                <w:rPr>
                                  <w:rFonts w:cs="Times New Roman"/>
                                  <w:i w:val="0"/>
                                  <w:iCs w:val="0"/>
                                  <w:noProof/>
                                  <w:color w:val="auto"/>
                                  <w:sz w:val="22"/>
                                  <w:szCs w:val="22"/>
                                </w:rPr>
                              </w:pPr>
                              <w:bookmarkStart w:id="195" w:name="_Toc240783441"/>
                              <w:r w:rsidRPr="00F70908">
                                <w:rPr>
                                  <w:rFonts w:cs="Times New Roman"/>
                                  <w:b/>
                                  <w:bCs/>
                                  <w:i w:val="0"/>
                                  <w:iCs w:val="0"/>
                                  <w:color w:val="auto"/>
                                  <w:sz w:val="22"/>
                                  <w:szCs w:val="22"/>
                                </w:rPr>
                                <w:t>Figure 3.</w:t>
                              </w:r>
                              <w:r>
                                <w:rPr>
                                  <w:rFonts w:cs="Times New Roman"/>
                                  <w:b/>
                                  <w:bCs/>
                                  <w:i w:val="0"/>
                                  <w:iCs w:val="0"/>
                                  <w:color w:val="auto"/>
                                  <w:sz w:val="22"/>
                                  <w:szCs w:val="22"/>
                                </w:rPr>
                                <w:t>14</w:t>
                              </w:r>
                              <w:r w:rsidRPr="00F70908">
                                <w:rPr>
                                  <w:rFonts w:cs="Times New Roman"/>
                                  <w:b/>
                                  <w:bCs/>
                                  <w:i w:val="0"/>
                                  <w:iCs w:val="0"/>
                                  <w:color w:val="auto"/>
                                  <w:sz w:val="22"/>
                                  <w:szCs w:val="22"/>
                                </w:rPr>
                                <w:t>:</w:t>
                              </w:r>
                              <w:r>
                                <w:rPr>
                                  <w:rFonts w:cs="Times New Roman"/>
                                  <w:i w:val="0"/>
                                  <w:iCs w:val="0"/>
                                  <w:color w:val="auto"/>
                                  <w:sz w:val="22"/>
                                  <w:szCs w:val="22"/>
                                </w:rPr>
                                <w:t xml:space="preserve"> </w:t>
                              </w:r>
                              <w:r w:rsidR="005F6116" w:rsidRPr="00CE2E6F">
                                <w:rPr>
                                  <w:rFonts w:cs="Times New Roman"/>
                                  <w:i w:val="0"/>
                                  <w:iCs w:val="0"/>
                                  <w:color w:val="auto"/>
                                  <w:sz w:val="22"/>
                                  <w:szCs w:val="22"/>
                                </w:rPr>
                                <w:t>Ecological risk quotients of the seven detected OCPs based on river-wide mean and maximum concentrations (log scale)</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 name="Picture 2"/>
                          <pic:cNvPicPr>
                            <a:picLocks noChangeAspect="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520995" y="-148131"/>
                            <a:ext cx="4369981" cy="2433787"/>
                          </a:xfrm>
                          <a:prstGeom prst="rect">
                            <a:avLst/>
                          </a:prstGeom>
                          <a:noFill/>
                          <a:ln>
                            <a:noFill/>
                          </a:ln>
                        </pic:spPr>
                      </pic:pic>
                    </wpg:wgp>
                  </a:graphicData>
                </a:graphic>
                <wp14:sizeRelV relativeFrom="margin">
                  <wp14:pctHeight>0</wp14:pctHeight>
                </wp14:sizeRelV>
              </wp:anchor>
            </w:drawing>
          </mc:Choice>
          <mc:Fallback>
            <w:pict>
              <v:group w14:anchorId="4786FDB4" id="Group 15" o:spid="_x0000_s1168" style="position:absolute;margin-left:377.8pt;margin-top:25.45pt;width:429pt;height:243.65pt;z-index:251926528;mso-position-horizontal:right;mso-position-horizontal-relative:margin;mso-height-relative:margin" coordorigin=",-1481" coordsize="54483,309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">
                <v:shape id="Text Box 341" o:spid="_x0000_s1169" type="#_x0000_t202" style="position:absolute;top:23816;width:54483;height:5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" stroked="f">
                  <v:textbox inset="0,0,0,0">
                    <w:txbxContent>
                      <w:p w14:paraId="4F81E869" w14:textId="3606AD1A" w:rsidR="005F6116" w:rsidRPr="00CE2E6F" w:rsidRDefault="00A23EDD" w:rsidP="00E7290D">
                        <w:pPr>
                          <w:pStyle w:val="Caption"/>
                          <w:jc w:val="center"/>
                          <w:rPr>
                            <w:rFonts w:cs="Times New Roman"/>
                            <w:i w:val="0"/>
                            <w:iCs w:val="0"/>
                            <w:noProof/>
                            <w:color w:val="auto"/>
                            <w:sz w:val="22"/>
                            <w:szCs w:val="22"/>
                          </w:rPr>
                        </w:pPr>
                        <w:bookmarkStart w:id="196" w:name="_Toc240783441"/>
                        <w:r w:rsidRPr="00F70908">
                          <w:rPr>
                            <w:rFonts w:cs="Times New Roman"/>
                            <w:b/>
                            <w:bCs/>
                            <w:i w:val="0"/>
                            <w:iCs w:val="0"/>
                            <w:color w:val="auto"/>
                            <w:sz w:val="22"/>
                            <w:szCs w:val="22"/>
                          </w:rPr>
                          <w:t>Figure 3.</w:t>
                        </w:r>
                        <w:r>
                          <w:rPr>
                            <w:rFonts w:cs="Times New Roman"/>
                            <w:b/>
                            <w:bCs/>
                            <w:i w:val="0"/>
                            <w:iCs w:val="0"/>
                            <w:color w:val="auto"/>
                            <w:sz w:val="22"/>
                            <w:szCs w:val="22"/>
                          </w:rPr>
                          <w:t>14</w:t>
                        </w:r>
                        <w:r w:rsidRPr="00F70908">
                          <w:rPr>
                            <w:rFonts w:cs="Times New Roman"/>
                            <w:b/>
                            <w:bCs/>
                            <w:i w:val="0"/>
                            <w:iCs w:val="0"/>
                            <w:color w:val="auto"/>
                            <w:sz w:val="22"/>
                            <w:szCs w:val="22"/>
                          </w:rPr>
                          <w:t>:</w:t>
                        </w:r>
                        <w:r>
                          <w:rPr>
                            <w:rFonts w:cs="Times New Roman"/>
                            <w:i w:val="0"/>
                            <w:iCs w:val="0"/>
                            <w:color w:val="auto"/>
                            <w:sz w:val="22"/>
                            <w:szCs w:val="22"/>
                          </w:rPr>
                          <w:t xml:space="preserve"> </w:t>
                        </w:r>
                        <w:r w:rsidR="005F6116" w:rsidRPr="00CE2E6F">
                          <w:rPr>
                            <w:rFonts w:cs="Times New Roman"/>
                            <w:i w:val="0"/>
                            <w:iCs w:val="0"/>
                            <w:color w:val="auto"/>
                            <w:sz w:val="22"/>
                            <w:szCs w:val="22"/>
                          </w:rPr>
                          <w:t>Ecological risk quotients of the seven detected OCPs based on river-wide mean and maximum concentrations (log scale)</w:t>
                        </w:r>
                        <w:bookmarkEnd w:id="196"/>
                      </w:p>
                    </w:txbxContent>
                  </v:textbox>
                </v:shape>
                <v:shape id="Picture 2" o:spid="_x0000_s1170" type="#_x0000_t75" style="position:absolute;left:5209;top:-1481;width:43700;height:24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">
                  <v:imagedata r:id="rId120" o:title=""/>
                </v:shape>
                <w10:wrap type="topAndBottom" anchorx="margin"/>
              </v:group>
            </w:pict>
          </mc:Fallback>
        </mc:AlternateContent>
      </w:r>
    </w:p>
    <w:p w14:paraId="5FA98C1C" w14:textId="01421609" w:rsidR="00C65563" w:rsidRDefault="00C65563" w:rsidP="00004B38">
      <w:pPr>
        <w:pStyle w:val="NormalWeb"/>
        <w:spacing w:line="360" w:lineRule="auto"/>
        <w:jc w:val="both"/>
      </w:pPr>
      <w:r w:rsidRPr="0047534B">
        <w:t>Spatially (Figure 4</w:t>
      </w:r>
      <w:r w:rsidR="005F6116" w:rsidRPr="0047534B">
        <w:t xml:space="preserve">2; </w:t>
      </w:r>
      <w:r w:rsidRPr="0047534B">
        <w:t>Table</w:t>
      </w:r>
      <w:r w:rsidR="005F6116" w:rsidRPr="0047534B">
        <w:t xml:space="preserve"> 19</w:t>
      </w:r>
      <w:r w:rsidRPr="0047534B">
        <w:t xml:space="preserve">), high DDT-related risk was present at all sites, with RQ for </w:t>
      </w:r>
      <w:proofErr w:type="spellStart"/>
      <w:proofErr w:type="gramStart"/>
      <w:r w:rsidRPr="0047534B">
        <w:t>p,p</w:t>
      </w:r>
      <w:proofErr w:type="spellEnd"/>
      <w:proofErr w:type="gramEnd"/>
      <w:r w:rsidRPr="0047534B">
        <w:t xml:space="preserve">'-DDT rising from 12.9 at </w:t>
      </w:r>
      <w:proofErr w:type="spellStart"/>
      <w:r w:rsidRPr="0047534B">
        <w:t>Bhujpur</w:t>
      </w:r>
      <w:proofErr w:type="spellEnd"/>
      <w:r w:rsidRPr="0047534B">
        <w:t xml:space="preserve"> Dam to 27.6 at </w:t>
      </w:r>
      <w:proofErr w:type="spellStart"/>
      <w:r w:rsidRPr="0047534B">
        <w:t>Kalurghat</w:t>
      </w:r>
      <w:proofErr w:type="spellEnd"/>
      <w:r w:rsidRPr="0047534B">
        <w:t xml:space="preserve">. Heptachlor posed a high risk at every site where it was detected (RQ 1.72–3.53, maximum at </w:t>
      </w:r>
      <w:proofErr w:type="spellStart"/>
      <w:r w:rsidRPr="0047534B">
        <w:t>Nazirhat</w:t>
      </w:r>
      <w:proofErr w:type="spellEnd"/>
      <w:r w:rsidRPr="0047534B">
        <w:t xml:space="preserve">), and aldrin posed a high risk at </w:t>
      </w:r>
      <w:proofErr w:type="spellStart"/>
      <w:r w:rsidRPr="0047534B">
        <w:t>Nazirhat</w:t>
      </w:r>
      <w:proofErr w:type="spellEnd"/>
      <w:r w:rsidRPr="0047534B">
        <w:t xml:space="preserve">, </w:t>
      </w:r>
      <w:proofErr w:type="spellStart"/>
      <w:r w:rsidRPr="0047534B">
        <w:t>Nadimpur</w:t>
      </w:r>
      <w:proofErr w:type="spellEnd"/>
      <w:r w:rsidRPr="0047534B">
        <w:t xml:space="preserve"> and the four lowest down-stream sites (RQ 1.41–1.99). The cumulative mixture risk, ΣRQ, increased from 32.4 (up-stream) through 34.8 (mid-stream) to 48.1 (down-stream) (Figure 4.11), and from 24.1 at </w:t>
      </w:r>
      <w:proofErr w:type="spellStart"/>
      <w:r w:rsidRPr="0047534B">
        <w:t>Bhujpur</w:t>
      </w:r>
      <w:proofErr w:type="spellEnd"/>
      <w:r w:rsidRPr="0047534B">
        <w:t xml:space="preserve"> Dam to 59.4 at </w:t>
      </w:r>
      <w:proofErr w:type="spellStart"/>
      <w:r w:rsidRPr="0047534B">
        <w:t>Kalurghat</w:t>
      </w:r>
      <w:proofErr w:type="spellEnd"/>
      <w:r w:rsidRPr="0047534B">
        <w:t xml:space="preserve"> </w:t>
      </w:r>
      <w:proofErr w:type="gramStart"/>
      <w:r w:rsidRPr="0047534B">
        <w:t>i.e.</w:t>
      </w:r>
      <w:proofErr w:type="gramEnd"/>
      <w:r w:rsidRPr="0047534B">
        <w:t xml:space="preserve"> the OCP mixture exceeded the no-effect level for sensitive aquatic organisms by a factor of ~25–60 throughout the river.</w:t>
      </w:r>
      <w:r w:rsidR="000334BA" w:rsidRPr="000334BA">
        <w:t xml:space="preserve"> </w:t>
      </w:r>
    </w:p>
    <w:p w14:paraId="7D74FF27" w14:textId="7059963D" w:rsidR="000334BA" w:rsidRDefault="00B67D7F" w:rsidP="00CE1261">
      <w:pPr>
        <w:keepNext/>
        <w:spacing w:before="200" w:after="100"/>
        <w:jc w:val="both"/>
        <w:rPr>
          <w:rFonts w:cs="Times New Roman"/>
          <w:szCs w:val="24"/>
        </w:rPr>
      </w:pPr>
      <w:r>
        <w:rPr>
          <w:rFonts w:eastAsia="Times New Roman" w:cs="Times New Roman"/>
          <w:noProof/>
          <w:szCs w:val="24"/>
        </w:rPr>
        <w:lastRenderedPageBreak/>
        <mc:AlternateContent>
          <mc:Choice Requires="wpg">
            <w:drawing>
              <wp:anchor distT="0" distB="0" distL="114300" distR="114300" simplePos="0" relativeHeight="251930624" behindDoc="0" locked="0" layoutInCell="1" allowOverlap="1" wp14:anchorId="2BC4F768" wp14:editId="10302BF0">
                <wp:simplePos x="0" y="0"/>
                <wp:positionH relativeFrom="margin">
                  <wp:align>center</wp:align>
                </wp:positionH>
                <wp:positionV relativeFrom="paragraph">
                  <wp:posOffset>0</wp:posOffset>
                </wp:positionV>
                <wp:extent cx="5103495" cy="3800515"/>
                <wp:effectExtent l="0" t="0" r="1905" b="9525"/>
                <wp:wrapTopAndBottom/>
                <wp:docPr id="230" name="Group 230"/>
                <wp:cNvGraphicFramePr/>
                <a:graphic xmlns:a="http://schemas.openxmlformats.org/drawingml/2006/main">
                  <a:graphicData uri="http://schemas.microsoft.com/office/word/2010/wordprocessingGroup">
                    <wpg:wgp>
                      <wpg:cNvGrpSpPr/>
                      <wpg:grpSpPr>
                        <a:xfrm>
                          <a:off x="0" y="0"/>
                          <a:ext cx="5103495" cy="3800515"/>
                          <a:chOff x="0" y="0"/>
                          <a:chExt cx="5103495" cy="3800515"/>
                        </a:xfrm>
                      </wpg:grpSpPr>
                      <wps:wsp>
                        <wps:cNvPr id="345" name="Text Box 345"/>
                        <wps:cNvSpPr txBox="1"/>
                        <wps:spPr>
                          <a:xfrm>
                            <a:off x="63796" y="3444949"/>
                            <a:ext cx="4981575" cy="355566"/>
                          </a:xfrm>
                          <a:prstGeom prst="rect">
                            <a:avLst/>
                          </a:prstGeom>
                          <a:solidFill>
                            <a:prstClr val="white"/>
                          </a:solidFill>
                          <a:ln>
                            <a:noFill/>
                          </a:ln>
                        </wps:spPr>
                        <wps:txbx>
                          <w:txbxContent>
                            <w:p w14:paraId="6C2CEC3F" w14:textId="42CEA3A6" w:rsidR="0047534B" w:rsidRPr="00A337E0" w:rsidRDefault="0047534B" w:rsidP="0047534B">
                              <w:pPr>
                                <w:pStyle w:val="Caption"/>
                                <w:jc w:val="center"/>
                                <w:rPr>
                                  <w:rFonts w:cs="Times New Roman"/>
                                  <w:i w:val="0"/>
                                  <w:iCs w:val="0"/>
                                  <w:noProof/>
                                  <w:color w:val="auto"/>
                                  <w:sz w:val="22"/>
                                  <w:szCs w:val="22"/>
                                </w:rPr>
                              </w:pPr>
                              <w:bookmarkStart w:id="197" w:name="_Toc240783443"/>
                              <w:r w:rsidRPr="00A62EA3">
                                <w:rPr>
                                  <w:rFonts w:cs="Times New Roman"/>
                                  <w:b/>
                                  <w:bCs/>
                                  <w:i w:val="0"/>
                                  <w:iCs w:val="0"/>
                                  <w:color w:val="auto"/>
                                  <w:sz w:val="22"/>
                                  <w:szCs w:val="22"/>
                                </w:rPr>
                                <w:t xml:space="preserve">Figure </w:t>
                              </w:r>
                              <w:r w:rsidR="00A337E0" w:rsidRPr="00A62EA3">
                                <w:rPr>
                                  <w:rFonts w:cs="Times New Roman"/>
                                  <w:b/>
                                  <w:bCs/>
                                  <w:i w:val="0"/>
                                  <w:iCs w:val="0"/>
                                  <w:color w:val="auto"/>
                                  <w:sz w:val="22"/>
                                  <w:szCs w:val="22"/>
                                </w:rPr>
                                <w:t>3</w:t>
                              </w:r>
                              <w:r w:rsidR="00E016CA" w:rsidRPr="00A62EA3">
                                <w:rPr>
                                  <w:rFonts w:cs="Times New Roman"/>
                                  <w:b/>
                                  <w:bCs/>
                                  <w:i w:val="0"/>
                                  <w:iCs w:val="0"/>
                                  <w:color w:val="auto"/>
                                  <w:sz w:val="22"/>
                                  <w:szCs w:val="22"/>
                                </w:rPr>
                                <w:t>.</w:t>
                              </w:r>
                              <w:r w:rsidR="00A337E0" w:rsidRPr="00A62EA3">
                                <w:rPr>
                                  <w:rFonts w:cs="Times New Roman"/>
                                  <w:b/>
                                  <w:bCs/>
                                  <w:i w:val="0"/>
                                  <w:iCs w:val="0"/>
                                  <w:color w:val="auto"/>
                                  <w:sz w:val="22"/>
                                  <w:szCs w:val="22"/>
                                </w:rPr>
                                <w:t>15</w:t>
                              </w:r>
                              <w:r w:rsidRPr="00A62EA3">
                                <w:rPr>
                                  <w:rFonts w:cs="Times New Roman"/>
                                  <w:b/>
                                  <w:bCs/>
                                  <w:i w:val="0"/>
                                  <w:iCs w:val="0"/>
                                  <w:color w:val="auto"/>
                                  <w:sz w:val="22"/>
                                  <w:szCs w:val="22"/>
                                </w:rPr>
                                <w:t>:</w:t>
                              </w:r>
                              <w:r w:rsidRPr="00A337E0">
                                <w:rPr>
                                  <w:rFonts w:cs="Times New Roman"/>
                                  <w:i w:val="0"/>
                                  <w:iCs w:val="0"/>
                                  <w:color w:val="auto"/>
                                  <w:sz w:val="22"/>
                                  <w:szCs w:val="22"/>
                                </w:rPr>
                                <w:t xml:space="preserve"> Cumulative ecological risk (ΣRQ, mean-concentration basis) of the OCP mixture by zone, decomposed by compound</w:t>
                              </w:r>
                            </w:p>
                            <w:p w14:paraId="12702C58" w14:textId="77777777" w:rsidR="00E87119" w:rsidRPr="00A337E0" w:rsidRDefault="00E87119">
                              <w:pPr>
                                <w:rPr>
                                  <w:szCs w:val="24"/>
                                </w:rPr>
                              </w:pPr>
                            </w:p>
                            <w:p w14:paraId="7461DE65" w14:textId="709EE2C4" w:rsidR="0047534B" w:rsidRPr="00A337E0" w:rsidRDefault="003A7A25" w:rsidP="0047534B">
                              <w:pPr>
                                <w:pStyle w:val="Caption"/>
                                <w:jc w:val="center"/>
                                <w:rPr>
                                  <w:rFonts w:cs="Times New Roman"/>
                                  <w:i w:val="0"/>
                                  <w:iCs w:val="0"/>
                                  <w:noProof/>
                                  <w:color w:val="auto"/>
                                  <w:sz w:val="22"/>
                                  <w:szCs w:val="22"/>
                                </w:rPr>
                              </w:pPr>
                              <w:r w:rsidRPr="00A337E0">
                                <w:rPr>
                                  <w:rFonts w:cs="Times New Roman"/>
                                  <w:i w:val="0"/>
                                  <w:iCs w:val="0"/>
                                  <w:color w:val="auto"/>
                                  <w:sz w:val="22"/>
                                  <w:szCs w:val="22"/>
                                </w:rPr>
                                <w:t xml:space="preserve">Figure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42</w:t>
                              </w:r>
                              <w:r w:rsidR="00E016CA" w:rsidRPr="00A337E0">
                                <w:rPr>
                                  <w:rFonts w:cs="Times New Roman"/>
                                  <w:i w:val="0"/>
                                  <w:iCs w:val="0"/>
                                  <w:color w:val="auto"/>
                                  <w:sz w:val="22"/>
                                  <w:szCs w:val="22"/>
                                </w:rPr>
                                <w:fldChar w:fldCharType="end"/>
                              </w:r>
                              <w:r w:rsidRPr="00A337E0">
                                <w:rPr>
                                  <w:rFonts w:cs="Times New Roman"/>
                                  <w:i w:val="0"/>
                                  <w:iCs w:val="0"/>
                                  <w:color w:val="auto"/>
                                  <w:sz w:val="22"/>
                                  <w:szCs w:val="22"/>
                                </w:rPr>
                                <w:t xml:space="preserve">: Figure 5.1 — Mean concentration (+1 SD) (a) and detection frequency (b) of the 14 target OCPs in </w:t>
                              </w:r>
                              <w:proofErr w:type="spellStart"/>
                              <w:r w:rsidRPr="00A337E0">
                                <w:rPr>
                                  <w:rFonts w:cs="Times New Roman"/>
                                  <w:i w:val="0"/>
                                  <w:iCs w:val="0"/>
                                  <w:color w:val="auto"/>
                                  <w:sz w:val="22"/>
                                  <w:szCs w:val="22"/>
                                </w:rPr>
                                <w:t>Halda</w:t>
                              </w:r>
                              <w:proofErr w:type="spellEnd"/>
                              <w:r w:rsidRPr="00A337E0">
                                <w:rPr>
                                  <w:rFonts w:cs="Times New Roman"/>
                                  <w:i w:val="0"/>
                                  <w:iCs w:val="0"/>
                                  <w:color w:val="auto"/>
                                  <w:sz w:val="22"/>
                                  <w:szCs w:val="22"/>
                                </w:rPr>
                                <w:t xml:space="preserve"> River surface sediment, pooled across all sites and zones (n = 33). Bars in (a) are </w:t>
                              </w:r>
                              <w:proofErr w:type="spellStart"/>
                              <w:r w:rsidRPr="00A337E0">
                                <w:rPr>
                                  <w:rFonts w:cs="Times New Roman"/>
                                  <w:i w:val="0"/>
                                  <w:iCs w:val="0"/>
                                  <w:color w:val="auto"/>
                                  <w:sz w:val="22"/>
                                  <w:szCs w:val="22"/>
                                </w:rPr>
                                <w:t>coloured</w:t>
                              </w:r>
                              <w:proofErr w:type="spellEnd"/>
                              <w:r w:rsidRPr="00A337E0">
                                <w:rPr>
                                  <w:rFonts w:cs="Times New Roman"/>
                                  <w:i w:val="0"/>
                                  <w:iCs w:val="0"/>
                                  <w:color w:val="auto"/>
                                  <w:sz w:val="22"/>
                                  <w:szCs w:val="22"/>
                                </w:rPr>
                                <w:t xml:space="preserve"> by chemical class; </w:t>
                              </w:r>
                              <w:proofErr w:type="spellStart"/>
                              <w:proofErr w:type="gramStart"/>
                              <w:r w:rsidRPr="00A337E0">
                                <w:rPr>
                                  <w:rFonts w:cs="Times New Roman"/>
                                  <w:i w:val="0"/>
                                  <w:iCs w:val="0"/>
                                  <w:color w:val="auto"/>
                                  <w:sz w:val="22"/>
                                  <w:szCs w:val="22"/>
                                </w:rPr>
                                <w:t>p,p</w:t>
                              </w:r>
                              <w:proofErr w:type="spellEnd"/>
                              <w:proofErr w:type="gramEnd"/>
                              <w:r w:rsidRPr="00A337E0">
                                <w:rPr>
                                  <w:rFonts w:cs="Times New Roman"/>
                                  <w:i w:val="0"/>
                                  <w:iCs w:val="0"/>
                                  <w:color w:val="auto"/>
                                  <w:sz w:val="22"/>
                                  <w:szCs w:val="22"/>
                                </w:rPr>
                                <w:t xml:space="preserve">′-DDT and </w:t>
                              </w:r>
                              <w:proofErr w:type="spellStart"/>
                              <w:r w:rsidRPr="00A337E0">
                                <w:rPr>
                                  <w:rFonts w:cs="Times New Roman"/>
                                  <w:i w:val="0"/>
                                  <w:iCs w:val="0"/>
                                  <w:color w:val="auto"/>
                                  <w:sz w:val="22"/>
                                  <w:szCs w:val="22"/>
                                </w:rPr>
                                <w:t>p,p</w:t>
                              </w:r>
                              <w:proofErr w:type="spellEnd"/>
                              <w:r w:rsidRPr="00A337E0">
                                <w:rPr>
                                  <w:rFonts w:cs="Times New Roman"/>
                                  <w:i w:val="0"/>
                                  <w:iCs w:val="0"/>
                                  <w:color w:val="auto"/>
                                  <w:sz w:val="22"/>
                                  <w:szCs w:val="22"/>
                                </w:rPr>
                                <w:t xml:space="preserve">′-DDD were the dominant residues. BDL = below detection limit in all </w:t>
                              </w:r>
                              <w:proofErr w:type="spellStart"/>
                              <w:proofErr w:type="gramStart"/>
                              <w:r w:rsidRPr="00A337E0">
                                <w:rPr>
                                  <w:rFonts w:cs="Times New Roman"/>
                                  <w:i w:val="0"/>
                                  <w:iCs w:val="0"/>
                                  <w:color w:val="auto"/>
                                  <w:sz w:val="22"/>
                                  <w:szCs w:val="22"/>
                                </w:rPr>
                                <w:t>samples.</w:t>
                              </w:r>
                              <w:r w:rsidR="0047534B" w:rsidRPr="00A337E0">
                                <w:rPr>
                                  <w:rFonts w:cs="Times New Roman"/>
                                  <w:i w:val="0"/>
                                  <w:iCs w:val="0"/>
                                  <w:color w:val="auto"/>
                                  <w:sz w:val="22"/>
                                  <w:szCs w:val="22"/>
                                </w:rPr>
                                <w:t>Figure</w:t>
                              </w:r>
                              <w:proofErr w:type="spellEnd"/>
                              <w:proofErr w:type="gramEnd"/>
                              <w:r w:rsidR="0047534B" w:rsidRPr="00A337E0">
                                <w:rPr>
                                  <w:rFonts w:cs="Times New Roman"/>
                                  <w:i w:val="0"/>
                                  <w:iCs w:val="0"/>
                                  <w:color w:val="auto"/>
                                  <w:sz w:val="22"/>
                                  <w:szCs w:val="22"/>
                                </w:rPr>
                                <w:t xml:space="preserv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43</w:t>
                              </w:r>
                              <w:r w:rsidR="00E016CA" w:rsidRPr="00A337E0">
                                <w:rPr>
                                  <w:rFonts w:cs="Times New Roman"/>
                                  <w:i w:val="0"/>
                                  <w:iCs w:val="0"/>
                                  <w:color w:val="auto"/>
                                  <w:sz w:val="22"/>
                                  <w:szCs w:val="22"/>
                                </w:rPr>
                                <w:fldChar w:fldCharType="end"/>
                              </w:r>
                              <w:r w:rsidR="0047534B" w:rsidRPr="00A337E0">
                                <w:rPr>
                                  <w:rFonts w:cs="Times New Roman"/>
                                  <w:i w:val="0"/>
                                  <w:iCs w:val="0"/>
                                  <w:color w:val="auto"/>
                                  <w:sz w:val="22"/>
                                  <w:szCs w:val="22"/>
                                </w:rPr>
                                <w:t>: Cumulative ecological risk (ΣRQ, mean-concentration basis) of the OCP mixture by zone, decomposed by compound. The dashed line marks ΣRQ = 1.</w:t>
                              </w:r>
                            </w:p>
                            <w:p w14:paraId="699DABE5" w14:textId="77777777" w:rsidR="00446A92" w:rsidRPr="00A337E0" w:rsidRDefault="00446A92">
                              <w:pPr>
                                <w:rPr>
                                  <w:szCs w:val="24"/>
                                </w:rPr>
                              </w:pPr>
                            </w:p>
                            <w:p w14:paraId="60D85CE9" w14:textId="3061579A" w:rsidR="003A7A25" w:rsidRPr="00A337E0" w:rsidRDefault="003A7A25" w:rsidP="003A7A25">
                              <w:pPr>
                                <w:pStyle w:val="Caption"/>
                                <w:rPr>
                                  <w:rFonts w:cs="Times New Roman"/>
                                  <w:i w:val="0"/>
                                  <w:iCs w:val="0"/>
                                  <w:noProof/>
                                  <w:color w:val="auto"/>
                                  <w:sz w:val="22"/>
                                  <w:szCs w:val="22"/>
                                </w:rPr>
                              </w:pPr>
                              <w:r w:rsidRPr="00A337E0">
                                <w:rPr>
                                  <w:rFonts w:cs="Times New Roman"/>
                                  <w:i w:val="0"/>
                                  <w:iCs w:val="0"/>
                                  <w:color w:val="auto"/>
                                  <w:sz w:val="22"/>
                                  <w:szCs w:val="22"/>
                                </w:rPr>
                                <w:t xml:space="preserve">Figure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44</w:t>
                              </w:r>
                              <w:r w:rsidR="00E016CA" w:rsidRPr="00A337E0">
                                <w:rPr>
                                  <w:rFonts w:cs="Times New Roman"/>
                                  <w:i w:val="0"/>
                                  <w:iCs w:val="0"/>
                                  <w:color w:val="auto"/>
                                  <w:sz w:val="22"/>
                                  <w:szCs w:val="22"/>
                                </w:rPr>
                                <w:fldChar w:fldCharType="end"/>
                              </w:r>
                              <w:r w:rsidRPr="00A337E0">
                                <w:rPr>
                                  <w:rFonts w:cs="Times New Roman"/>
                                  <w:i w:val="0"/>
                                  <w:iCs w:val="0"/>
                                  <w:color w:val="auto"/>
                                  <w:sz w:val="22"/>
                                  <w:szCs w:val="22"/>
                                </w:rPr>
                                <w:t xml:space="preserve">: Figure 5.1 — Mean concentration (+1 SD) (a) and detection frequency (b) of the 14 target OCPs in </w:t>
                              </w:r>
                              <w:proofErr w:type="spellStart"/>
                              <w:r w:rsidRPr="00A337E0">
                                <w:rPr>
                                  <w:rFonts w:cs="Times New Roman"/>
                                  <w:i w:val="0"/>
                                  <w:iCs w:val="0"/>
                                  <w:color w:val="auto"/>
                                  <w:sz w:val="22"/>
                                  <w:szCs w:val="22"/>
                                </w:rPr>
                                <w:t>Halda</w:t>
                              </w:r>
                              <w:proofErr w:type="spellEnd"/>
                              <w:r w:rsidRPr="00A337E0">
                                <w:rPr>
                                  <w:rFonts w:cs="Times New Roman"/>
                                  <w:i w:val="0"/>
                                  <w:iCs w:val="0"/>
                                  <w:color w:val="auto"/>
                                  <w:sz w:val="22"/>
                                  <w:szCs w:val="22"/>
                                </w:rPr>
                                <w:t xml:space="preserve"> River surface sediment, pooled across all sites and zones (n = 33). Bars in (a) are </w:t>
                              </w:r>
                              <w:proofErr w:type="spellStart"/>
                              <w:r w:rsidRPr="00A337E0">
                                <w:rPr>
                                  <w:rFonts w:cs="Times New Roman"/>
                                  <w:i w:val="0"/>
                                  <w:iCs w:val="0"/>
                                  <w:color w:val="auto"/>
                                  <w:sz w:val="22"/>
                                  <w:szCs w:val="22"/>
                                </w:rPr>
                                <w:t>coloured</w:t>
                              </w:r>
                              <w:proofErr w:type="spellEnd"/>
                              <w:r w:rsidRPr="00A337E0">
                                <w:rPr>
                                  <w:rFonts w:cs="Times New Roman"/>
                                  <w:i w:val="0"/>
                                  <w:iCs w:val="0"/>
                                  <w:color w:val="auto"/>
                                  <w:sz w:val="22"/>
                                  <w:szCs w:val="22"/>
                                </w:rPr>
                                <w:t xml:space="preserve"> by chemical class; </w:t>
                              </w:r>
                              <w:proofErr w:type="spellStart"/>
                              <w:proofErr w:type="gramStart"/>
                              <w:r w:rsidRPr="00A337E0">
                                <w:rPr>
                                  <w:rFonts w:cs="Times New Roman"/>
                                  <w:i w:val="0"/>
                                  <w:iCs w:val="0"/>
                                  <w:color w:val="auto"/>
                                  <w:sz w:val="22"/>
                                  <w:szCs w:val="22"/>
                                </w:rPr>
                                <w:t>p,p</w:t>
                              </w:r>
                              <w:proofErr w:type="spellEnd"/>
                              <w:proofErr w:type="gramEnd"/>
                              <w:r w:rsidRPr="00A337E0">
                                <w:rPr>
                                  <w:rFonts w:cs="Times New Roman"/>
                                  <w:i w:val="0"/>
                                  <w:iCs w:val="0"/>
                                  <w:color w:val="auto"/>
                                  <w:sz w:val="22"/>
                                  <w:szCs w:val="22"/>
                                </w:rPr>
                                <w:t xml:space="preserve">′-DDT and </w:t>
                              </w:r>
                              <w:proofErr w:type="spellStart"/>
                              <w:r w:rsidRPr="00A337E0">
                                <w:rPr>
                                  <w:rFonts w:cs="Times New Roman"/>
                                  <w:i w:val="0"/>
                                  <w:iCs w:val="0"/>
                                  <w:color w:val="auto"/>
                                  <w:sz w:val="22"/>
                                  <w:szCs w:val="22"/>
                                </w:rPr>
                                <w:t>p,p</w:t>
                              </w:r>
                              <w:proofErr w:type="spellEnd"/>
                              <w:r w:rsidRPr="00A337E0">
                                <w:rPr>
                                  <w:rFonts w:cs="Times New Roman"/>
                                  <w:i w:val="0"/>
                                  <w:iCs w:val="0"/>
                                  <w:color w:val="auto"/>
                                  <w:sz w:val="22"/>
                                  <w:szCs w:val="22"/>
                                </w:rPr>
                                <w:t>′-DDD were the dominant residues. BDL = below detection limit in all samples.</w:t>
                              </w:r>
                            </w:p>
                            <w:p w14:paraId="677145FC" w14:textId="77777777" w:rsidR="00E87119" w:rsidRPr="00A337E0" w:rsidRDefault="00E87119">
                              <w:pPr>
                                <w:rPr>
                                  <w:szCs w:val="24"/>
                                </w:rPr>
                              </w:pPr>
                            </w:p>
                            <w:p w14:paraId="7965A143" w14:textId="6C78FE3C" w:rsidR="0047534B" w:rsidRPr="00A337E0" w:rsidRDefault="004F7180" w:rsidP="0047534B">
                              <w:pPr>
                                <w:pStyle w:val="Caption"/>
                                <w:jc w:val="center"/>
                                <w:rPr>
                                  <w:rFonts w:cs="Times New Roman"/>
                                  <w:i w:val="0"/>
                                  <w:iCs w:val="0"/>
                                  <w:noProof/>
                                  <w:color w:val="auto"/>
                                  <w:sz w:val="22"/>
                                  <w:szCs w:val="22"/>
                                </w:rPr>
                              </w:pPr>
                              <w:r w:rsidRPr="00A337E0">
                                <w:rPr>
                                  <w:rFonts w:cs="Times New Roman"/>
                                  <w:i w:val="0"/>
                                  <w:iCs w:val="0"/>
                                  <w:color w:val="auto"/>
                                  <w:sz w:val="22"/>
                                  <w:szCs w:val="22"/>
                                </w:rPr>
                                <w:t xml:space="preserve">Figure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45</w:t>
                              </w:r>
                              <w:r w:rsidR="00E016CA" w:rsidRPr="00A337E0">
                                <w:rPr>
                                  <w:rFonts w:cs="Times New Roman"/>
                                  <w:i w:val="0"/>
                                  <w:iCs w:val="0"/>
                                  <w:color w:val="auto"/>
                                  <w:sz w:val="22"/>
                                  <w:szCs w:val="22"/>
                                </w:rPr>
                                <w:fldChar w:fldCharType="end"/>
                              </w:r>
                              <w:r w:rsidRPr="00A337E0">
                                <w:rPr>
                                  <w:rFonts w:cs="Times New Roman"/>
                                  <w:i w:val="0"/>
                                  <w:iCs w:val="0"/>
                                  <w:color w:val="auto"/>
                                  <w:sz w:val="22"/>
                                  <w:szCs w:val="22"/>
                                </w:rPr>
                                <w:t xml:space="preserve">: Relative contribution (%) of the three OCP chemical classes to the total ΣOCP burden in </w:t>
                              </w:r>
                              <w:proofErr w:type="spellStart"/>
                              <w:r w:rsidRPr="00A337E0">
                                <w:rPr>
                                  <w:rFonts w:cs="Times New Roman"/>
                                  <w:i w:val="0"/>
                                  <w:iCs w:val="0"/>
                                  <w:color w:val="auto"/>
                                  <w:sz w:val="22"/>
                                  <w:szCs w:val="22"/>
                                </w:rPr>
                                <w:t>sediment.</w:t>
                              </w:r>
                              <w:r w:rsidR="003A7A25" w:rsidRPr="00A337E0">
                                <w:rPr>
                                  <w:rFonts w:cs="Times New Roman"/>
                                  <w:i w:val="0"/>
                                  <w:iCs w:val="0"/>
                                  <w:color w:val="auto"/>
                                  <w:sz w:val="22"/>
                                  <w:szCs w:val="22"/>
                                </w:rPr>
                                <w:t>Figure</w:t>
                              </w:r>
                              <w:proofErr w:type="spellEnd"/>
                              <w:r w:rsidR="003A7A25" w:rsidRPr="00A337E0">
                                <w:rPr>
                                  <w:rFonts w:cs="Times New Roman"/>
                                  <w:i w:val="0"/>
                                  <w:iCs w:val="0"/>
                                  <w:color w:val="auto"/>
                                  <w:sz w:val="22"/>
                                  <w:szCs w:val="22"/>
                                </w:rPr>
                                <w:t xml:space="preserv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46</w:t>
                              </w:r>
                              <w:r w:rsidR="00E016CA" w:rsidRPr="00A337E0">
                                <w:rPr>
                                  <w:rFonts w:cs="Times New Roman"/>
                                  <w:i w:val="0"/>
                                  <w:iCs w:val="0"/>
                                  <w:color w:val="auto"/>
                                  <w:sz w:val="22"/>
                                  <w:szCs w:val="22"/>
                                </w:rPr>
                                <w:fldChar w:fldCharType="end"/>
                              </w:r>
                              <w:r w:rsidR="003A7A25" w:rsidRPr="00A337E0">
                                <w:rPr>
                                  <w:rFonts w:cs="Times New Roman"/>
                                  <w:i w:val="0"/>
                                  <w:iCs w:val="0"/>
                                  <w:color w:val="auto"/>
                                  <w:sz w:val="22"/>
                                  <w:szCs w:val="22"/>
                                </w:rPr>
                                <w:t xml:space="preserve">: Figure 5.1 — Mean concentration (+1 SD) (a) and detection frequency (b) of the 14 target OCPs in </w:t>
                              </w:r>
                              <w:proofErr w:type="spellStart"/>
                              <w:r w:rsidR="003A7A25" w:rsidRPr="00A337E0">
                                <w:rPr>
                                  <w:rFonts w:cs="Times New Roman"/>
                                  <w:i w:val="0"/>
                                  <w:iCs w:val="0"/>
                                  <w:color w:val="auto"/>
                                  <w:sz w:val="22"/>
                                  <w:szCs w:val="22"/>
                                </w:rPr>
                                <w:t>Halda</w:t>
                              </w:r>
                              <w:proofErr w:type="spellEnd"/>
                              <w:r w:rsidR="003A7A25" w:rsidRPr="00A337E0">
                                <w:rPr>
                                  <w:rFonts w:cs="Times New Roman"/>
                                  <w:i w:val="0"/>
                                  <w:iCs w:val="0"/>
                                  <w:color w:val="auto"/>
                                  <w:sz w:val="22"/>
                                  <w:szCs w:val="22"/>
                                </w:rPr>
                                <w:t xml:space="preserve"> River surface sediment, pooled across all sites and zones (n = 33). Bars in (a) are </w:t>
                              </w:r>
                              <w:proofErr w:type="spellStart"/>
                              <w:r w:rsidR="003A7A25" w:rsidRPr="00A337E0">
                                <w:rPr>
                                  <w:rFonts w:cs="Times New Roman"/>
                                  <w:i w:val="0"/>
                                  <w:iCs w:val="0"/>
                                  <w:color w:val="auto"/>
                                  <w:sz w:val="22"/>
                                  <w:szCs w:val="22"/>
                                </w:rPr>
                                <w:t>coloured</w:t>
                              </w:r>
                              <w:proofErr w:type="spellEnd"/>
                              <w:r w:rsidR="003A7A25" w:rsidRPr="00A337E0">
                                <w:rPr>
                                  <w:rFonts w:cs="Times New Roman"/>
                                  <w:i w:val="0"/>
                                  <w:iCs w:val="0"/>
                                  <w:color w:val="auto"/>
                                  <w:sz w:val="22"/>
                                  <w:szCs w:val="22"/>
                                </w:rPr>
                                <w:t xml:space="preserve"> by chemical class; </w:t>
                              </w:r>
                              <w:proofErr w:type="spellStart"/>
                              <w:proofErr w:type="gramStart"/>
                              <w:r w:rsidR="003A7A25" w:rsidRPr="00A337E0">
                                <w:rPr>
                                  <w:rFonts w:cs="Times New Roman"/>
                                  <w:i w:val="0"/>
                                  <w:iCs w:val="0"/>
                                  <w:color w:val="auto"/>
                                  <w:sz w:val="22"/>
                                  <w:szCs w:val="22"/>
                                </w:rPr>
                                <w:t>p,p</w:t>
                              </w:r>
                              <w:proofErr w:type="spellEnd"/>
                              <w:proofErr w:type="gramEnd"/>
                              <w:r w:rsidR="003A7A25" w:rsidRPr="00A337E0">
                                <w:rPr>
                                  <w:rFonts w:cs="Times New Roman"/>
                                  <w:i w:val="0"/>
                                  <w:iCs w:val="0"/>
                                  <w:color w:val="auto"/>
                                  <w:sz w:val="22"/>
                                  <w:szCs w:val="22"/>
                                </w:rPr>
                                <w:t xml:space="preserve">′-DDT and </w:t>
                              </w:r>
                              <w:proofErr w:type="spellStart"/>
                              <w:r w:rsidR="003A7A25" w:rsidRPr="00A337E0">
                                <w:rPr>
                                  <w:rFonts w:cs="Times New Roman"/>
                                  <w:i w:val="0"/>
                                  <w:iCs w:val="0"/>
                                  <w:color w:val="auto"/>
                                  <w:sz w:val="22"/>
                                  <w:szCs w:val="22"/>
                                </w:rPr>
                                <w:t>p,p</w:t>
                              </w:r>
                              <w:proofErr w:type="spellEnd"/>
                              <w:r w:rsidR="003A7A25" w:rsidRPr="00A337E0">
                                <w:rPr>
                                  <w:rFonts w:cs="Times New Roman"/>
                                  <w:i w:val="0"/>
                                  <w:iCs w:val="0"/>
                                  <w:color w:val="auto"/>
                                  <w:sz w:val="22"/>
                                  <w:szCs w:val="22"/>
                                </w:rPr>
                                <w:t xml:space="preserve">′-DDD were the dominant residues. BDL = below detection limit in all </w:t>
                              </w:r>
                              <w:proofErr w:type="spellStart"/>
                              <w:proofErr w:type="gramStart"/>
                              <w:r w:rsidR="003A7A25" w:rsidRPr="00A337E0">
                                <w:rPr>
                                  <w:rFonts w:cs="Times New Roman"/>
                                  <w:i w:val="0"/>
                                  <w:iCs w:val="0"/>
                                  <w:color w:val="auto"/>
                                  <w:sz w:val="22"/>
                                  <w:szCs w:val="22"/>
                                </w:rPr>
                                <w:t>samples.</w:t>
                              </w:r>
                              <w:r w:rsidR="0047534B" w:rsidRPr="00A337E0">
                                <w:rPr>
                                  <w:rFonts w:cs="Times New Roman"/>
                                  <w:i w:val="0"/>
                                  <w:iCs w:val="0"/>
                                  <w:color w:val="auto"/>
                                  <w:sz w:val="22"/>
                                  <w:szCs w:val="22"/>
                                </w:rPr>
                                <w:t>Figure</w:t>
                              </w:r>
                              <w:proofErr w:type="spellEnd"/>
                              <w:proofErr w:type="gramEnd"/>
                              <w:r w:rsidR="0047534B" w:rsidRPr="00A337E0">
                                <w:rPr>
                                  <w:rFonts w:cs="Times New Roman"/>
                                  <w:i w:val="0"/>
                                  <w:iCs w:val="0"/>
                                  <w:color w:val="auto"/>
                                  <w:sz w:val="22"/>
                                  <w:szCs w:val="22"/>
                                </w:rPr>
                                <w:t xml:space="preserv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47</w:t>
                              </w:r>
                              <w:r w:rsidR="00E016CA" w:rsidRPr="00A337E0">
                                <w:rPr>
                                  <w:rFonts w:cs="Times New Roman"/>
                                  <w:i w:val="0"/>
                                  <w:iCs w:val="0"/>
                                  <w:color w:val="auto"/>
                                  <w:sz w:val="22"/>
                                  <w:szCs w:val="22"/>
                                </w:rPr>
                                <w:fldChar w:fldCharType="end"/>
                              </w:r>
                              <w:r w:rsidR="0047534B" w:rsidRPr="00A337E0">
                                <w:rPr>
                                  <w:rFonts w:cs="Times New Roman"/>
                                  <w:i w:val="0"/>
                                  <w:iCs w:val="0"/>
                                  <w:color w:val="auto"/>
                                  <w:sz w:val="22"/>
                                  <w:szCs w:val="22"/>
                                </w:rPr>
                                <w:t>: Cumulative ecological risk (ΣRQ, mean-concentration basis) of the OCP mixture by zone, decomposed by compound. The dashed line marks ΣRQ = 1.</w:t>
                              </w:r>
                            </w:p>
                            <w:p w14:paraId="4AE87988" w14:textId="77777777" w:rsidR="00E87119" w:rsidRPr="00A337E0" w:rsidRDefault="00E87119">
                              <w:pPr>
                                <w:rPr>
                                  <w:szCs w:val="24"/>
                                </w:rPr>
                              </w:pPr>
                            </w:p>
                            <w:p w14:paraId="29B8FAFA" w14:textId="1092A444" w:rsidR="0047534B" w:rsidRPr="00A337E0" w:rsidRDefault="003A7A25" w:rsidP="0047534B">
                              <w:pPr>
                                <w:pStyle w:val="Caption"/>
                                <w:jc w:val="center"/>
                                <w:rPr>
                                  <w:rFonts w:cs="Times New Roman"/>
                                  <w:i w:val="0"/>
                                  <w:iCs w:val="0"/>
                                  <w:noProof/>
                                  <w:color w:val="auto"/>
                                  <w:sz w:val="22"/>
                                  <w:szCs w:val="22"/>
                                </w:rPr>
                              </w:pPr>
                              <w:r w:rsidRPr="00A337E0">
                                <w:rPr>
                                  <w:rFonts w:cs="Times New Roman"/>
                                  <w:i w:val="0"/>
                                  <w:iCs w:val="0"/>
                                  <w:color w:val="auto"/>
                                  <w:sz w:val="22"/>
                                  <w:szCs w:val="22"/>
                                </w:rPr>
                                <w:t xml:space="preserve">Figure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48</w:t>
                              </w:r>
                              <w:r w:rsidR="00E016CA" w:rsidRPr="00A337E0">
                                <w:rPr>
                                  <w:rFonts w:cs="Times New Roman"/>
                                  <w:i w:val="0"/>
                                  <w:iCs w:val="0"/>
                                  <w:color w:val="auto"/>
                                  <w:sz w:val="22"/>
                                  <w:szCs w:val="22"/>
                                </w:rPr>
                                <w:fldChar w:fldCharType="end"/>
                              </w:r>
                              <w:r w:rsidRPr="00A337E0">
                                <w:rPr>
                                  <w:rFonts w:cs="Times New Roman"/>
                                  <w:i w:val="0"/>
                                  <w:iCs w:val="0"/>
                                  <w:color w:val="auto"/>
                                  <w:sz w:val="22"/>
                                  <w:szCs w:val="22"/>
                                </w:rPr>
                                <w:t xml:space="preserve">: Figure 5.1 — Mean concentration (+1 SD) (a) and detection frequency (b) of the 14 target OCPs in </w:t>
                              </w:r>
                              <w:proofErr w:type="spellStart"/>
                              <w:r w:rsidRPr="00A337E0">
                                <w:rPr>
                                  <w:rFonts w:cs="Times New Roman"/>
                                  <w:i w:val="0"/>
                                  <w:iCs w:val="0"/>
                                  <w:color w:val="auto"/>
                                  <w:sz w:val="22"/>
                                  <w:szCs w:val="22"/>
                                </w:rPr>
                                <w:t>Halda</w:t>
                              </w:r>
                              <w:proofErr w:type="spellEnd"/>
                              <w:r w:rsidRPr="00A337E0">
                                <w:rPr>
                                  <w:rFonts w:cs="Times New Roman"/>
                                  <w:i w:val="0"/>
                                  <w:iCs w:val="0"/>
                                  <w:color w:val="auto"/>
                                  <w:sz w:val="22"/>
                                  <w:szCs w:val="22"/>
                                </w:rPr>
                                <w:t xml:space="preserve"> River surface sediment, pooled across all sites and zones (n = 33). Bars in (a) are </w:t>
                              </w:r>
                              <w:proofErr w:type="spellStart"/>
                              <w:r w:rsidRPr="00A337E0">
                                <w:rPr>
                                  <w:rFonts w:cs="Times New Roman"/>
                                  <w:i w:val="0"/>
                                  <w:iCs w:val="0"/>
                                  <w:color w:val="auto"/>
                                  <w:sz w:val="22"/>
                                  <w:szCs w:val="22"/>
                                </w:rPr>
                                <w:t>coloured</w:t>
                              </w:r>
                              <w:proofErr w:type="spellEnd"/>
                              <w:r w:rsidRPr="00A337E0">
                                <w:rPr>
                                  <w:rFonts w:cs="Times New Roman"/>
                                  <w:i w:val="0"/>
                                  <w:iCs w:val="0"/>
                                  <w:color w:val="auto"/>
                                  <w:sz w:val="22"/>
                                  <w:szCs w:val="22"/>
                                </w:rPr>
                                <w:t xml:space="preserve"> by chemical class; </w:t>
                              </w:r>
                              <w:proofErr w:type="spellStart"/>
                              <w:proofErr w:type="gramStart"/>
                              <w:r w:rsidRPr="00A337E0">
                                <w:rPr>
                                  <w:rFonts w:cs="Times New Roman"/>
                                  <w:i w:val="0"/>
                                  <w:iCs w:val="0"/>
                                  <w:color w:val="auto"/>
                                  <w:sz w:val="22"/>
                                  <w:szCs w:val="22"/>
                                </w:rPr>
                                <w:t>p,p</w:t>
                              </w:r>
                              <w:proofErr w:type="spellEnd"/>
                              <w:proofErr w:type="gramEnd"/>
                              <w:r w:rsidRPr="00A337E0">
                                <w:rPr>
                                  <w:rFonts w:cs="Times New Roman"/>
                                  <w:i w:val="0"/>
                                  <w:iCs w:val="0"/>
                                  <w:color w:val="auto"/>
                                  <w:sz w:val="22"/>
                                  <w:szCs w:val="22"/>
                                </w:rPr>
                                <w:t xml:space="preserve">′-DDT and </w:t>
                              </w:r>
                              <w:proofErr w:type="spellStart"/>
                              <w:r w:rsidRPr="00A337E0">
                                <w:rPr>
                                  <w:rFonts w:cs="Times New Roman"/>
                                  <w:i w:val="0"/>
                                  <w:iCs w:val="0"/>
                                  <w:color w:val="auto"/>
                                  <w:sz w:val="22"/>
                                  <w:szCs w:val="22"/>
                                </w:rPr>
                                <w:t>p,p</w:t>
                              </w:r>
                              <w:proofErr w:type="spellEnd"/>
                              <w:r w:rsidRPr="00A337E0">
                                <w:rPr>
                                  <w:rFonts w:cs="Times New Roman"/>
                                  <w:i w:val="0"/>
                                  <w:iCs w:val="0"/>
                                  <w:color w:val="auto"/>
                                  <w:sz w:val="22"/>
                                  <w:szCs w:val="22"/>
                                </w:rPr>
                                <w:t xml:space="preserve">′-DDD were the dominant residues. BDL = below detection limit in all </w:t>
                              </w:r>
                              <w:proofErr w:type="spellStart"/>
                              <w:proofErr w:type="gramStart"/>
                              <w:r w:rsidRPr="00A337E0">
                                <w:rPr>
                                  <w:rFonts w:cs="Times New Roman"/>
                                  <w:i w:val="0"/>
                                  <w:iCs w:val="0"/>
                                  <w:color w:val="auto"/>
                                  <w:sz w:val="22"/>
                                  <w:szCs w:val="22"/>
                                </w:rPr>
                                <w:t>samples.</w:t>
                              </w:r>
                              <w:r w:rsidR="0047534B" w:rsidRPr="00A337E0">
                                <w:rPr>
                                  <w:rFonts w:cs="Times New Roman"/>
                                  <w:i w:val="0"/>
                                  <w:iCs w:val="0"/>
                                  <w:color w:val="auto"/>
                                  <w:sz w:val="22"/>
                                  <w:szCs w:val="22"/>
                                </w:rPr>
                                <w:t>Figure</w:t>
                              </w:r>
                              <w:proofErr w:type="spellEnd"/>
                              <w:proofErr w:type="gramEnd"/>
                              <w:r w:rsidR="0047534B" w:rsidRPr="00A337E0">
                                <w:rPr>
                                  <w:rFonts w:cs="Times New Roman"/>
                                  <w:i w:val="0"/>
                                  <w:iCs w:val="0"/>
                                  <w:color w:val="auto"/>
                                  <w:sz w:val="22"/>
                                  <w:szCs w:val="22"/>
                                </w:rPr>
                                <w:t xml:space="preserv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49</w:t>
                              </w:r>
                              <w:r w:rsidR="00E016CA" w:rsidRPr="00A337E0">
                                <w:rPr>
                                  <w:rFonts w:cs="Times New Roman"/>
                                  <w:i w:val="0"/>
                                  <w:iCs w:val="0"/>
                                  <w:color w:val="auto"/>
                                  <w:sz w:val="22"/>
                                  <w:szCs w:val="22"/>
                                </w:rPr>
                                <w:fldChar w:fldCharType="end"/>
                              </w:r>
                              <w:r w:rsidR="0047534B" w:rsidRPr="00A337E0">
                                <w:rPr>
                                  <w:rFonts w:cs="Times New Roman"/>
                                  <w:i w:val="0"/>
                                  <w:iCs w:val="0"/>
                                  <w:color w:val="auto"/>
                                  <w:sz w:val="22"/>
                                  <w:szCs w:val="22"/>
                                </w:rPr>
                                <w:t>: Cumulative ecological risk (ΣRQ, mean-concentration basis) of the OCP mixture by zone, decomposed by compound. The dashed line marks ΣRQ = 1.</w:t>
                              </w:r>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29" name="Picture 229"/>
                          <pic:cNvPicPr>
                            <a:picLocks noChangeAspect="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103495" cy="3300730"/>
                          </a:xfrm>
                          <a:prstGeom prst="rect">
                            <a:avLst/>
                          </a:prstGeom>
                          <a:noFill/>
                          <a:ln>
                            <a:noFill/>
                          </a:ln>
                        </pic:spPr>
                      </pic:pic>
                    </wpg:wgp>
                  </a:graphicData>
                </a:graphic>
              </wp:anchor>
            </w:drawing>
          </mc:Choice>
          <mc:Fallback>
            <w:pict>
              <v:group w14:anchorId="2BC4F768" id="Group 230" o:spid="_x0000_s1171" style="position:absolute;left:0;text-align:left;margin-left:0;margin-top:0;width:401.85pt;height:299.25pt;z-index:251930624;mso-position-horizontal:center;mso-position-horizontal-relative:margin" coordsize="51034,380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lX9kz9pfxb8afjl8evCHiGLTl0vwTq6WOl&#10;tZwNHIYzLcIfMJYhjiJOQB3r6qr8/v8AgnkP+MsP2uP+xlj/APSm9oA/QG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&#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">
                <v:shape id="Text Box 345" o:spid="_x0000_s1172" type="#_x0000_t202" style="position:absolute;left:637;top:34449;width:49816;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" stroked="f">
                  <v:textbox inset="0,0,0,0">
                    <w:txbxContent>
                      <w:p w14:paraId="6C2CEC3F" w14:textId="42CEA3A6" w:rsidR="0047534B" w:rsidRPr="00A337E0" w:rsidRDefault="0047534B" w:rsidP="0047534B">
                        <w:pPr>
                          <w:pStyle w:val="Caption"/>
                          <w:jc w:val="center"/>
                          <w:rPr>
                            <w:rFonts w:cs="Times New Roman"/>
                            <w:i w:val="0"/>
                            <w:iCs w:val="0"/>
                            <w:noProof/>
                            <w:color w:val="auto"/>
                            <w:sz w:val="22"/>
                            <w:szCs w:val="22"/>
                          </w:rPr>
                        </w:pPr>
                        <w:bookmarkStart w:id="198" w:name="_Toc240783443"/>
                        <w:r w:rsidRPr="00A62EA3">
                          <w:rPr>
                            <w:rFonts w:cs="Times New Roman"/>
                            <w:b/>
                            <w:bCs/>
                            <w:i w:val="0"/>
                            <w:iCs w:val="0"/>
                            <w:color w:val="auto"/>
                            <w:sz w:val="22"/>
                            <w:szCs w:val="22"/>
                          </w:rPr>
                          <w:t xml:space="preserve">Figure </w:t>
                        </w:r>
                        <w:r w:rsidR="00A337E0" w:rsidRPr="00A62EA3">
                          <w:rPr>
                            <w:rFonts w:cs="Times New Roman"/>
                            <w:b/>
                            <w:bCs/>
                            <w:i w:val="0"/>
                            <w:iCs w:val="0"/>
                            <w:color w:val="auto"/>
                            <w:sz w:val="22"/>
                            <w:szCs w:val="22"/>
                          </w:rPr>
                          <w:t>3</w:t>
                        </w:r>
                        <w:r w:rsidR="00E016CA" w:rsidRPr="00A62EA3">
                          <w:rPr>
                            <w:rFonts w:cs="Times New Roman"/>
                            <w:b/>
                            <w:bCs/>
                            <w:i w:val="0"/>
                            <w:iCs w:val="0"/>
                            <w:color w:val="auto"/>
                            <w:sz w:val="22"/>
                            <w:szCs w:val="22"/>
                          </w:rPr>
                          <w:t>.</w:t>
                        </w:r>
                        <w:r w:rsidR="00A337E0" w:rsidRPr="00A62EA3">
                          <w:rPr>
                            <w:rFonts w:cs="Times New Roman"/>
                            <w:b/>
                            <w:bCs/>
                            <w:i w:val="0"/>
                            <w:iCs w:val="0"/>
                            <w:color w:val="auto"/>
                            <w:sz w:val="22"/>
                            <w:szCs w:val="22"/>
                          </w:rPr>
                          <w:t>15</w:t>
                        </w:r>
                        <w:r w:rsidRPr="00A62EA3">
                          <w:rPr>
                            <w:rFonts w:cs="Times New Roman"/>
                            <w:b/>
                            <w:bCs/>
                            <w:i w:val="0"/>
                            <w:iCs w:val="0"/>
                            <w:color w:val="auto"/>
                            <w:sz w:val="22"/>
                            <w:szCs w:val="22"/>
                          </w:rPr>
                          <w:t>:</w:t>
                        </w:r>
                        <w:r w:rsidRPr="00A337E0">
                          <w:rPr>
                            <w:rFonts w:cs="Times New Roman"/>
                            <w:i w:val="0"/>
                            <w:iCs w:val="0"/>
                            <w:color w:val="auto"/>
                            <w:sz w:val="22"/>
                            <w:szCs w:val="22"/>
                          </w:rPr>
                          <w:t xml:space="preserve"> Cumulative ecological risk (ΣRQ, mean-concentration basis) of the OCP mixture by zone, decomposed by compound</w:t>
                        </w:r>
                      </w:p>
                      <w:p w14:paraId="12702C58" w14:textId="77777777" w:rsidR="00E87119" w:rsidRPr="00A337E0" w:rsidRDefault="00E87119">
                        <w:pPr>
                          <w:rPr>
                            <w:szCs w:val="24"/>
                          </w:rPr>
                        </w:pPr>
                      </w:p>
                      <w:p w14:paraId="7461DE65" w14:textId="709EE2C4" w:rsidR="0047534B" w:rsidRPr="00A337E0" w:rsidRDefault="003A7A25" w:rsidP="0047534B">
                        <w:pPr>
                          <w:pStyle w:val="Caption"/>
                          <w:jc w:val="center"/>
                          <w:rPr>
                            <w:rFonts w:cs="Times New Roman"/>
                            <w:i w:val="0"/>
                            <w:iCs w:val="0"/>
                            <w:noProof/>
                            <w:color w:val="auto"/>
                            <w:sz w:val="22"/>
                            <w:szCs w:val="22"/>
                          </w:rPr>
                        </w:pPr>
                        <w:r w:rsidRPr="00A337E0">
                          <w:rPr>
                            <w:rFonts w:cs="Times New Roman"/>
                            <w:i w:val="0"/>
                            <w:iCs w:val="0"/>
                            <w:color w:val="auto"/>
                            <w:sz w:val="22"/>
                            <w:szCs w:val="22"/>
                          </w:rPr>
                          <w:t xml:space="preserve">Figure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42</w:t>
                        </w:r>
                        <w:r w:rsidR="00E016CA" w:rsidRPr="00A337E0">
                          <w:rPr>
                            <w:rFonts w:cs="Times New Roman"/>
                            <w:i w:val="0"/>
                            <w:iCs w:val="0"/>
                            <w:color w:val="auto"/>
                            <w:sz w:val="22"/>
                            <w:szCs w:val="22"/>
                          </w:rPr>
                          <w:fldChar w:fldCharType="end"/>
                        </w:r>
                        <w:r w:rsidRPr="00A337E0">
                          <w:rPr>
                            <w:rFonts w:cs="Times New Roman"/>
                            <w:i w:val="0"/>
                            <w:iCs w:val="0"/>
                            <w:color w:val="auto"/>
                            <w:sz w:val="22"/>
                            <w:szCs w:val="22"/>
                          </w:rPr>
                          <w:t xml:space="preserve">: Figure 5.1 — Mean concentration (+1 SD) (a) and detection frequency (b) of the 14 target OCPs in </w:t>
                        </w:r>
                        <w:proofErr w:type="spellStart"/>
                        <w:r w:rsidRPr="00A337E0">
                          <w:rPr>
                            <w:rFonts w:cs="Times New Roman"/>
                            <w:i w:val="0"/>
                            <w:iCs w:val="0"/>
                            <w:color w:val="auto"/>
                            <w:sz w:val="22"/>
                            <w:szCs w:val="22"/>
                          </w:rPr>
                          <w:t>Halda</w:t>
                        </w:r>
                        <w:proofErr w:type="spellEnd"/>
                        <w:r w:rsidRPr="00A337E0">
                          <w:rPr>
                            <w:rFonts w:cs="Times New Roman"/>
                            <w:i w:val="0"/>
                            <w:iCs w:val="0"/>
                            <w:color w:val="auto"/>
                            <w:sz w:val="22"/>
                            <w:szCs w:val="22"/>
                          </w:rPr>
                          <w:t xml:space="preserve"> River surface sediment, pooled across all sites and zones (n = 33). Bars in (a) are </w:t>
                        </w:r>
                        <w:proofErr w:type="spellStart"/>
                        <w:r w:rsidRPr="00A337E0">
                          <w:rPr>
                            <w:rFonts w:cs="Times New Roman"/>
                            <w:i w:val="0"/>
                            <w:iCs w:val="0"/>
                            <w:color w:val="auto"/>
                            <w:sz w:val="22"/>
                            <w:szCs w:val="22"/>
                          </w:rPr>
                          <w:t>coloured</w:t>
                        </w:r>
                        <w:proofErr w:type="spellEnd"/>
                        <w:r w:rsidRPr="00A337E0">
                          <w:rPr>
                            <w:rFonts w:cs="Times New Roman"/>
                            <w:i w:val="0"/>
                            <w:iCs w:val="0"/>
                            <w:color w:val="auto"/>
                            <w:sz w:val="22"/>
                            <w:szCs w:val="22"/>
                          </w:rPr>
                          <w:t xml:space="preserve"> by chemical class; </w:t>
                        </w:r>
                        <w:proofErr w:type="spellStart"/>
                        <w:proofErr w:type="gramStart"/>
                        <w:r w:rsidRPr="00A337E0">
                          <w:rPr>
                            <w:rFonts w:cs="Times New Roman"/>
                            <w:i w:val="0"/>
                            <w:iCs w:val="0"/>
                            <w:color w:val="auto"/>
                            <w:sz w:val="22"/>
                            <w:szCs w:val="22"/>
                          </w:rPr>
                          <w:t>p,p</w:t>
                        </w:r>
                        <w:proofErr w:type="spellEnd"/>
                        <w:proofErr w:type="gramEnd"/>
                        <w:r w:rsidRPr="00A337E0">
                          <w:rPr>
                            <w:rFonts w:cs="Times New Roman"/>
                            <w:i w:val="0"/>
                            <w:iCs w:val="0"/>
                            <w:color w:val="auto"/>
                            <w:sz w:val="22"/>
                            <w:szCs w:val="22"/>
                          </w:rPr>
                          <w:t xml:space="preserve">′-DDT and </w:t>
                        </w:r>
                        <w:proofErr w:type="spellStart"/>
                        <w:r w:rsidRPr="00A337E0">
                          <w:rPr>
                            <w:rFonts w:cs="Times New Roman"/>
                            <w:i w:val="0"/>
                            <w:iCs w:val="0"/>
                            <w:color w:val="auto"/>
                            <w:sz w:val="22"/>
                            <w:szCs w:val="22"/>
                          </w:rPr>
                          <w:t>p,p</w:t>
                        </w:r>
                        <w:proofErr w:type="spellEnd"/>
                        <w:r w:rsidRPr="00A337E0">
                          <w:rPr>
                            <w:rFonts w:cs="Times New Roman"/>
                            <w:i w:val="0"/>
                            <w:iCs w:val="0"/>
                            <w:color w:val="auto"/>
                            <w:sz w:val="22"/>
                            <w:szCs w:val="22"/>
                          </w:rPr>
                          <w:t xml:space="preserve">′-DDD were the dominant residues. BDL = below detection limit in all </w:t>
                        </w:r>
                        <w:proofErr w:type="spellStart"/>
                        <w:proofErr w:type="gramStart"/>
                        <w:r w:rsidRPr="00A337E0">
                          <w:rPr>
                            <w:rFonts w:cs="Times New Roman"/>
                            <w:i w:val="0"/>
                            <w:iCs w:val="0"/>
                            <w:color w:val="auto"/>
                            <w:sz w:val="22"/>
                            <w:szCs w:val="22"/>
                          </w:rPr>
                          <w:t>samples.</w:t>
                        </w:r>
                        <w:r w:rsidR="0047534B" w:rsidRPr="00A337E0">
                          <w:rPr>
                            <w:rFonts w:cs="Times New Roman"/>
                            <w:i w:val="0"/>
                            <w:iCs w:val="0"/>
                            <w:color w:val="auto"/>
                            <w:sz w:val="22"/>
                            <w:szCs w:val="22"/>
                          </w:rPr>
                          <w:t>Figure</w:t>
                        </w:r>
                        <w:proofErr w:type="spellEnd"/>
                        <w:proofErr w:type="gramEnd"/>
                        <w:r w:rsidR="0047534B" w:rsidRPr="00A337E0">
                          <w:rPr>
                            <w:rFonts w:cs="Times New Roman"/>
                            <w:i w:val="0"/>
                            <w:iCs w:val="0"/>
                            <w:color w:val="auto"/>
                            <w:sz w:val="22"/>
                            <w:szCs w:val="22"/>
                          </w:rPr>
                          <w:t xml:space="preserv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43</w:t>
                        </w:r>
                        <w:r w:rsidR="00E016CA" w:rsidRPr="00A337E0">
                          <w:rPr>
                            <w:rFonts w:cs="Times New Roman"/>
                            <w:i w:val="0"/>
                            <w:iCs w:val="0"/>
                            <w:color w:val="auto"/>
                            <w:sz w:val="22"/>
                            <w:szCs w:val="22"/>
                          </w:rPr>
                          <w:fldChar w:fldCharType="end"/>
                        </w:r>
                        <w:r w:rsidR="0047534B" w:rsidRPr="00A337E0">
                          <w:rPr>
                            <w:rFonts w:cs="Times New Roman"/>
                            <w:i w:val="0"/>
                            <w:iCs w:val="0"/>
                            <w:color w:val="auto"/>
                            <w:sz w:val="22"/>
                            <w:szCs w:val="22"/>
                          </w:rPr>
                          <w:t>: Cumulative ecological risk (ΣRQ, mean-concentration basis) of the OCP mixture by zone, decomposed by compound. The dashed line marks ΣRQ = 1.</w:t>
                        </w:r>
                      </w:p>
                      <w:p w14:paraId="699DABE5" w14:textId="77777777" w:rsidR="00446A92" w:rsidRPr="00A337E0" w:rsidRDefault="00446A92">
                        <w:pPr>
                          <w:rPr>
                            <w:szCs w:val="24"/>
                          </w:rPr>
                        </w:pPr>
                      </w:p>
                      <w:p w14:paraId="60D85CE9" w14:textId="3061579A" w:rsidR="003A7A25" w:rsidRPr="00A337E0" w:rsidRDefault="003A7A25" w:rsidP="003A7A25">
                        <w:pPr>
                          <w:pStyle w:val="Caption"/>
                          <w:rPr>
                            <w:rFonts w:cs="Times New Roman"/>
                            <w:i w:val="0"/>
                            <w:iCs w:val="0"/>
                            <w:noProof/>
                            <w:color w:val="auto"/>
                            <w:sz w:val="22"/>
                            <w:szCs w:val="22"/>
                          </w:rPr>
                        </w:pPr>
                        <w:r w:rsidRPr="00A337E0">
                          <w:rPr>
                            <w:rFonts w:cs="Times New Roman"/>
                            <w:i w:val="0"/>
                            <w:iCs w:val="0"/>
                            <w:color w:val="auto"/>
                            <w:sz w:val="22"/>
                            <w:szCs w:val="22"/>
                          </w:rPr>
                          <w:t xml:space="preserve">Figure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44</w:t>
                        </w:r>
                        <w:r w:rsidR="00E016CA" w:rsidRPr="00A337E0">
                          <w:rPr>
                            <w:rFonts w:cs="Times New Roman"/>
                            <w:i w:val="0"/>
                            <w:iCs w:val="0"/>
                            <w:color w:val="auto"/>
                            <w:sz w:val="22"/>
                            <w:szCs w:val="22"/>
                          </w:rPr>
                          <w:fldChar w:fldCharType="end"/>
                        </w:r>
                        <w:r w:rsidRPr="00A337E0">
                          <w:rPr>
                            <w:rFonts w:cs="Times New Roman"/>
                            <w:i w:val="0"/>
                            <w:iCs w:val="0"/>
                            <w:color w:val="auto"/>
                            <w:sz w:val="22"/>
                            <w:szCs w:val="22"/>
                          </w:rPr>
                          <w:t xml:space="preserve">: Figure 5.1 — Mean concentration (+1 SD) (a) and detection frequency (b) of the 14 target OCPs in </w:t>
                        </w:r>
                        <w:proofErr w:type="spellStart"/>
                        <w:r w:rsidRPr="00A337E0">
                          <w:rPr>
                            <w:rFonts w:cs="Times New Roman"/>
                            <w:i w:val="0"/>
                            <w:iCs w:val="0"/>
                            <w:color w:val="auto"/>
                            <w:sz w:val="22"/>
                            <w:szCs w:val="22"/>
                          </w:rPr>
                          <w:t>Halda</w:t>
                        </w:r>
                        <w:proofErr w:type="spellEnd"/>
                        <w:r w:rsidRPr="00A337E0">
                          <w:rPr>
                            <w:rFonts w:cs="Times New Roman"/>
                            <w:i w:val="0"/>
                            <w:iCs w:val="0"/>
                            <w:color w:val="auto"/>
                            <w:sz w:val="22"/>
                            <w:szCs w:val="22"/>
                          </w:rPr>
                          <w:t xml:space="preserve"> River surface sediment, pooled across all sites and zones (n = 33). Bars in (a) are </w:t>
                        </w:r>
                        <w:proofErr w:type="spellStart"/>
                        <w:r w:rsidRPr="00A337E0">
                          <w:rPr>
                            <w:rFonts w:cs="Times New Roman"/>
                            <w:i w:val="0"/>
                            <w:iCs w:val="0"/>
                            <w:color w:val="auto"/>
                            <w:sz w:val="22"/>
                            <w:szCs w:val="22"/>
                          </w:rPr>
                          <w:t>coloured</w:t>
                        </w:r>
                        <w:proofErr w:type="spellEnd"/>
                        <w:r w:rsidRPr="00A337E0">
                          <w:rPr>
                            <w:rFonts w:cs="Times New Roman"/>
                            <w:i w:val="0"/>
                            <w:iCs w:val="0"/>
                            <w:color w:val="auto"/>
                            <w:sz w:val="22"/>
                            <w:szCs w:val="22"/>
                          </w:rPr>
                          <w:t xml:space="preserve"> by chemical class; </w:t>
                        </w:r>
                        <w:proofErr w:type="spellStart"/>
                        <w:proofErr w:type="gramStart"/>
                        <w:r w:rsidRPr="00A337E0">
                          <w:rPr>
                            <w:rFonts w:cs="Times New Roman"/>
                            <w:i w:val="0"/>
                            <w:iCs w:val="0"/>
                            <w:color w:val="auto"/>
                            <w:sz w:val="22"/>
                            <w:szCs w:val="22"/>
                          </w:rPr>
                          <w:t>p,p</w:t>
                        </w:r>
                        <w:proofErr w:type="spellEnd"/>
                        <w:proofErr w:type="gramEnd"/>
                        <w:r w:rsidRPr="00A337E0">
                          <w:rPr>
                            <w:rFonts w:cs="Times New Roman"/>
                            <w:i w:val="0"/>
                            <w:iCs w:val="0"/>
                            <w:color w:val="auto"/>
                            <w:sz w:val="22"/>
                            <w:szCs w:val="22"/>
                          </w:rPr>
                          <w:t xml:space="preserve">′-DDT and </w:t>
                        </w:r>
                        <w:proofErr w:type="spellStart"/>
                        <w:r w:rsidRPr="00A337E0">
                          <w:rPr>
                            <w:rFonts w:cs="Times New Roman"/>
                            <w:i w:val="0"/>
                            <w:iCs w:val="0"/>
                            <w:color w:val="auto"/>
                            <w:sz w:val="22"/>
                            <w:szCs w:val="22"/>
                          </w:rPr>
                          <w:t>p,p</w:t>
                        </w:r>
                        <w:proofErr w:type="spellEnd"/>
                        <w:r w:rsidRPr="00A337E0">
                          <w:rPr>
                            <w:rFonts w:cs="Times New Roman"/>
                            <w:i w:val="0"/>
                            <w:iCs w:val="0"/>
                            <w:color w:val="auto"/>
                            <w:sz w:val="22"/>
                            <w:szCs w:val="22"/>
                          </w:rPr>
                          <w:t>′-DDD were the dominant residues. BDL = below detection limit in all samples.</w:t>
                        </w:r>
                      </w:p>
                      <w:p w14:paraId="677145FC" w14:textId="77777777" w:rsidR="00E87119" w:rsidRPr="00A337E0" w:rsidRDefault="00E87119">
                        <w:pPr>
                          <w:rPr>
                            <w:szCs w:val="24"/>
                          </w:rPr>
                        </w:pPr>
                      </w:p>
                      <w:p w14:paraId="7965A143" w14:textId="6C78FE3C" w:rsidR="0047534B" w:rsidRPr="00A337E0" w:rsidRDefault="004F7180" w:rsidP="0047534B">
                        <w:pPr>
                          <w:pStyle w:val="Caption"/>
                          <w:jc w:val="center"/>
                          <w:rPr>
                            <w:rFonts w:cs="Times New Roman"/>
                            <w:i w:val="0"/>
                            <w:iCs w:val="0"/>
                            <w:noProof/>
                            <w:color w:val="auto"/>
                            <w:sz w:val="22"/>
                            <w:szCs w:val="22"/>
                          </w:rPr>
                        </w:pPr>
                        <w:r w:rsidRPr="00A337E0">
                          <w:rPr>
                            <w:rFonts w:cs="Times New Roman"/>
                            <w:i w:val="0"/>
                            <w:iCs w:val="0"/>
                            <w:color w:val="auto"/>
                            <w:sz w:val="22"/>
                            <w:szCs w:val="22"/>
                          </w:rPr>
                          <w:t xml:space="preserve">Figure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45</w:t>
                        </w:r>
                        <w:r w:rsidR="00E016CA" w:rsidRPr="00A337E0">
                          <w:rPr>
                            <w:rFonts w:cs="Times New Roman"/>
                            <w:i w:val="0"/>
                            <w:iCs w:val="0"/>
                            <w:color w:val="auto"/>
                            <w:sz w:val="22"/>
                            <w:szCs w:val="22"/>
                          </w:rPr>
                          <w:fldChar w:fldCharType="end"/>
                        </w:r>
                        <w:r w:rsidRPr="00A337E0">
                          <w:rPr>
                            <w:rFonts w:cs="Times New Roman"/>
                            <w:i w:val="0"/>
                            <w:iCs w:val="0"/>
                            <w:color w:val="auto"/>
                            <w:sz w:val="22"/>
                            <w:szCs w:val="22"/>
                          </w:rPr>
                          <w:t xml:space="preserve">: Relative contribution (%) of the three OCP chemical classes to the total ΣOCP burden in </w:t>
                        </w:r>
                        <w:proofErr w:type="spellStart"/>
                        <w:r w:rsidRPr="00A337E0">
                          <w:rPr>
                            <w:rFonts w:cs="Times New Roman"/>
                            <w:i w:val="0"/>
                            <w:iCs w:val="0"/>
                            <w:color w:val="auto"/>
                            <w:sz w:val="22"/>
                            <w:szCs w:val="22"/>
                          </w:rPr>
                          <w:t>sediment.</w:t>
                        </w:r>
                        <w:r w:rsidR="003A7A25" w:rsidRPr="00A337E0">
                          <w:rPr>
                            <w:rFonts w:cs="Times New Roman"/>
                            <w:i w:val="0"/>
                            <w:iCs w:val="0"/>
                            <w:color w:val="auto"/>
                            <w:sz w:val="22"/>
                            <w:szCs w:val="22"/>
                          </w:rPr>
                          <w:t>Figure</w:t>
                        </w:r>
                        <w:proofErr w:type="spellEnd"/>
                        <w:r w:rsidR="003A7A25" w:rsidRPr="00A337E0">
                          <w:rPr>
                            <w:rFonts w:cs="Times New Roman"/>
                            <w:i w:val="0"/>
                            <w:iCs w:val="0"/>
                            <w:color w:val="auto"/>
                            <w:sz w:val="22"/>
                            <w:szCs w:val="22"/>
                          </w:rPr>
                          <w:t xml:space="preserv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46</w:t>
                        </w:r>
                        <w:r w:rsidR="00E016CA" w:rsidRPr="00A337E0">
                          <w:rPr>
                            <w:rFonts w:cs="Times New Roman"/>
                            <w:i w:val="0"/>
                            <w:iCs w:val="0"/>
                            <w:color w:val="auto"/>
                            <w:sz w:val="22"/>
                            <w:szCs w:val="22"/>
                          </w:rPr>
                          <w:fldChar w:fldCharType="end"/>
                        </w:r>
                        <w:r w:rsidR="003A7A25" w:rsidRPr="00A337E0">
                          <w:rPr>
                            <w:rFonts w:cs="Times New Roman"/>
                            <w:i w:val="0"/>
                            <w:iCs w:val="0"/>
                            <w:color w:val="auto"/>
                            <w:sz w:val="22"/>
                            <w:szCs w:val="22"/>
                          </w:rPr>
                          <w:t xml:space="preserve">: Figure 5.1 — Mean concentration (+1 SD) (a) and detection frequency (b) of the 14 target OCPs in </w:t>
                        </w:r>
                        <w:proofErr w:type="spellStart"/>
                        <w:r w:rsidR="003A7A25" w:rsidRPr="00A337E0">
                          <w:rPr>
                            <w:rFonts w:cs="Times New Roman"/>
                            <w:i w:val="0"/>
                            <w:iCs w:val="0"/>
                            <w:color w:val="auto"/>
                            <w:sz w:val="22"/>
                            <w:szCs w:val="22"/>
                          </w:rPr>
                          <w:t>Halda</w:t>
                        </w:r>
                        <w:proofErr w:type="spellEnd"/>
                        <w:r w:rsidR="003A7A25" w:rsidRPr="00A337E0">
                          <w:rPr>
                            <w:rFonts w:cs="Times New Roman"/>
                            <w:i w:val="0"/>
                            <w:iCs w:val="0"/>
                            <w:color w:val="auto"/>
                            <w:sz w:val="22"/>
                            <w:szCs w:val="22"/>
                          </w:rPr>
                          <w:t xml:space="preserve"> River surface sediment, pooled across all sites and zones (n = 33). Bars in (a) are </w:t>
                        </w:r>
                        <w:proofErr w:type="spellStart"/>
                        <w:r w:rsidR="003A7A25" w:rsidRPr="00A337E0">
                          <w:rPr>
                            <w:rFonts w:cs="Times New Roman"/>
                            <w:i w:val="0"/>
                            <w:iCs w:val="0"/>
                            <w:color w:val="auto"/>
                            <w:sz w:val="22"/>
                            <w:szCs w:val="22"/>
                          </w:rPr>
                          <w:t>coloured</w:t>
                        </w:r>
                        <w:proofErr w:type="spellEnd"/>
                        <w:r w:rsidR="003A7A25" w:rsidRPr="00A337E0">
                          <w:rPr>
                            <w:rFonts w:cs="Times New Roman"/>
                            <w:i w:val="0"/>
                            <w:iCs w:val="0"/>
                            <w:color w:val="auto"/>
                            <w:sz w:val="22"/>
                            <w:szCs w:val="22"/>
                          </w:rPr>
                          <w:t xml:space="preserve"> by chemical class; </w:t>
                        </w:r>
                        <w:proofErr w:type="spellStart"/>
                        <w:proofErr w:type="gramStart"/>
                        <w:r w:rsidR="003A7A25" w:rsidRPr="00A337E0">
                          <w:rPr>
                            <w:rFonts w:cs="Times New Roman"/>
                            <w:i w:val="0"/>
                            <w:iCs w:val="0"/>
                            <w:color w:val="auto"/>
                            <w:sz w:val="22"/>
                            <w:szCs w:val="22"/>
                          </w:rPr>
                          <w:t>p,p</w:t>
                        </w:r>
                        <w:proofErr w:type="spellEnd"/>
                        <w:proofErr w:type="gramEnd"/>
                        <w:r w:rsidR="003A7A25" w:rsidRPr="00A337E0">
                          <w:rPr>
                            <w:rFonts w:cs="Times New Roman"/>
                            <w:i w:val="0"/>
                            <w:iCs w:val="0"/>
                            <w:color w:val="auto"/>
                            <w:sz w:val="22"/>
                            <w:szCs w:val="22"/>
                          </w:rPr>
                          <w:t xml:space="preserve">′-DDT and </w:t>
                        </w:r>
                        <w:proofErr w:type="spellStart"/>
                        <w:r w:rsidR="003A7A25" w:rsidRPr="00A337E0">
                          <w:rPr>
                            <w:rFonts w:cs="Times New Roman"/>
                            <w:i w:val="0"/>
                            <w:iCs w:val="0"/>
                            <w:color w:val="auto"/>
                            <w:sz w:val="22"/>
                            <w:szCs w:val="22"/>
                          </w:rPr>
                          <w:t>p,p</w:t>
                        </w:r>
                        <w:proofErr w:type="spellEnd"/>
                        <w:r w:rsidR="003A7A25" w:rsidRPr="00A337E0">
                          <w:rPr>
                            <w:rFonts w:cs="Times New Roman"/>
                            <w:i w:val="0"/>
                            <w:iCs w:val="0"/>
                            <w:color w:val="auto"/>
                            <w:sz w:val="22"/>
                            <w:szCs w:val="22"/>
                          </w:rPr>
                          <w:t xml:space="preserve">′-DDD were the dominant residues. BDL = below detection limit in all </w:t>
                        </w:r>
                        <w:proofErr w:type="spellStart"/>
                        <w:proofErr w:type="gramStart"/>
                        <w:r w:rsidR="003A7A25" w:rsidRPr="00A337E0">
                          <w:rPr>
                            <w:rFonts w:cs="Times New Roman"/>
                            <w:i w:val="0"/>
                            <w:iCs w:val="0"/>
                            <w:color w:val="auto"/>
                            <w:sz w:val="22"/>
                            <w:szCs w:val="22"/>
                          </w:rPr>
                          <w:t>samples.</w:t>
                        </w:r>
                        <w:r w:rsidR="0047534B" w:rsidRPr="00A337E0">
                          <w:rPr>
                            <w:rFonts w:cs="Times New Roman"/>
                            <w:i w:val="0"/>
                            <w:iCs w:val="0"/>
                            <w:color w:val="auto"/>
                            <w:sz w:val="22"/>
                            <w:szCs w:val="22"/>
                          </w:rPr>
                          <w:t>Figure</w:t>
                        </w:r>
                        <w:proofErr w:type="spellEnd"/>
                        <w:proofErr w:type="gramEnd"/>
                        <w:r w:rsidR="0047534B" w:rsidRPr="00A337E0">
                          <w:rPr>
                            <w:rFonts w:cs="Times New Roman"/>
                            <w:i w:val="0"/>
                            <w:iCs w:val="0"/>
                            <w:color w:val="auto"/>
                            <w:sz w:val="22"/>
                            <w:szCs w:val="22"/>
                          </w:rPr>
                          <w:t xml:space="preserv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47</w:t>
                        </w:r>
                        <w:r w:rsidR="00E016CA" w:rsidRPr="00A337E0">
                          <w:rPr>
                            <w:rFonts w:cs="Times New Roman"/>
                            <w:i w:val="0"/>
                            <w:iCs w:val="0"/>
                            <w:color w:val="auto"/>
                            <w:sz w:val="22"/>
                            <w:szCs w:val="22"/>
                          </w:rPr>
                          <w:fldChar w:fldCharType="end"/>
                        </w:r>
                        <w:r w:rsidR="0047534B" w:rsidRPr="00A337E0">
                          <w:rPr>
                            <w:rFonts w:cs="Times New Roman"/>
                            <w:i w:val="0"/>
                            <w:iCs w:val="0"/>
                            <w:color w:val="auto"/>
                            <w:sz w:val="22"/>
                            <w:szCs w:val="22"/>
                          </w:rPr>
                          <w:t>: Cumulative ecological risk (ΣRQ, mean-concentration basis) of the OCP mixture by zone, decomposed by compound. The dashed line marks ΣRQ = 1.</w:t>
                        </w:r>
                      </w:p>
                      <w:p w14:paraId="4AE87988" w14:textId="77777777" w:rsidR="00E87119" w:rsidRPr="00A337E0" w:rsidRDefault="00E87119">
                        <w:pPr>
                          <w:rPr>
                            <w:szCs w:val="24"/>
                          </w:rPr>
                        </w:pPr>
                      </w:p>
                      <w:p w14:paraId="29B8FAFA" w14:textId="1092A444" w:rsidR="0047534B" w:rsidRPr="00A337E0" w:rsidRDefault="003A7A25" w:rsidP="0047534B">
                        <w:pPr>
                          <w:pStyle w:val="Caption"/>
                          <w:jc w:val="center"/>
                          <w:rPr>
                            <w:rFonts w:cs="Times New Roman"/>
                            <w:i w:val="0"/>
                            <w:iCs w:val="0"/>
                            <w:noProof/>
                            <w:color w:val="auto"/>
                            <w:sz w:val="22"/>
                            <w:szCs w:val="22"/>
                          </w:rPr>
                        </w:pPr>
                        <w:r w:rsidRPr="00A337E0">
                          <w:rPr>
                            <w:rFonts w:cs="Times New Roman"/>
                            <w:i w:val="0"/>
                            <w:iCs w:val="0"/>
                            <w:color w:val="auto"/>
                            <w:sz w:val="22"/>
                            <w:szCs w:val="22"/>
                          </w:rPr>
                          <w:t xml:space="preserve">Figure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48</w:t>
                        </w:r>
                        <w:r w:rsidR="00E016CA" w:rsidRPr="00A337E0">
                          <w:rPr>
                            <w:rFonts w:cs="Times New Roman"/>
                            <w:i w:val="0"/>
                            <w:iCs w:val="0"/>
                            <w:color w:val="auto"/>
                            <w:sz w:val="22"/>
                            <w:szCs w:val="22"/>
                          </w:rPr>
                          <w:fldChar w:fldCharType="end"/>
                        </w:r>
                        <w:r w:rsidRPr="00A337E0">
                          <w:rPr>
                            <w:rFonts w:cs="Times New Roman"/>
                            <w:i w:val="0"/>
                            <w:iCs w:val="0"/>
                            <w:color w:val="auto"/>
                            <w:sz w:val="22"/>
                            <w:szCs w:val="22"/>
                          </w:rPr>
                          <w:t xml:space="preserve">: Figure 5.1 — Mean concentration (+1 SD) (a) and detection frequency (b) of the 14 target OCPs in </w:t>
                        </w:r>
                        <w:proofErr w:type="spellStart"/>
                        <w:r w:rsidRPr="00A337E0">
                          <w:rPr>
                            <w:rFonts w:cs="Times New Roman"/>
                            <w:i w:val="0"/>
                            <w:iCs w:val="0"/>
                            <w:color w:val="auto"/>
                            <w:sz w:val="22"/>
                            <w:szCs w:val="22"/>
                          </w:rPr>
                          <w:t>Halda</w:t>
                        </w:r>
                        <w:proofErr w:type="spellEnd"/>
                        <w:r w:rsidRPr="00A337E0">
                          <w:rPr>
                            <w:rFonts w:cs="Times New Roman"/>
                            <w:i w:val="0"/>
                            <w:iCs w:val="0"/>
                            <w:color w:val="auto"/>
                            <w:sz w:val="22"/>
                            <w:szCs w:val="22"/>
                          </w:rPr>
                          <w:t xml:space="preserve"> River surface sediment, pooled across all sites and zones (n = 33). Bars in (a) are </w:t>
                        </w:r>
                        <w:proofErr w:type="spellStart"/>
                        <w:r w:rsidRPr="00A337E0">
                          <w:rPr>
                            <w:rFonts w:cs="Times New Roman"/>
                            <w:i w:val="0"/>
                            <w:iCs w:val="0"/>
                            <w:color w:val="auto"/>
                            <w:sz w:val="22"/>
                            <w:szCs w:val="22"/>
                          </w:rPr>
                          <w:t>coloured</w:t>
                        </w:r>
                        <w:proofErr w:type="spellEnd"/>
                        <w:r w:rsidRPr="00A337E0">
                          <w:rPr>
                            <w:rFonts w:cs="Times New Roman"/>
                            <w:i w:val="0"/>
                            <w:iCs w:val="0"/>
                            <w:color w:val="auto"/>
                            <w:sz w:val="22"/>
                            <w:szCs w:val="22"/>
                          </w:rPr>
                          <w:t xml:space="preserve"> by chemical class; </w:t>
                        </w:r>
                        <w:proofErr w:type="spellStart"/>
                        <w:proofErr w:type="gramStart"/>
                        <w:r w:rsidRPr="00A337E0">
                          <w:rPr>
                            <w:rFonts w:cs="Times New Roman"/>
                            <w:i w:val="0"/>
                            <w:iCs w:val="0"/>
                            <w:color w:val="auto"/>
                            <w:sz w:val="22"/>
                            <w:szCs w:val="22"/>
                          </w:rPr>
                          <w:t>p,p</w:t>
                        </w:r>
                        <w:proofErr w:type="spellEnd"/>
                        <w:proofErr w:type="gramEnd"/>
                        <w:r w:rsidRPr="00A337E0">
                          <w:rPr>
                            <w:rFonts w:cs="Times New Roman"/>
                            <w:i w:val="0"/>
                            <w:iCs w:val="0"/>
                            <w:color w:val="auto"/>
                            <w:sz w:val="22"/>
                            <w:szCs w:val="22"/>
                          </w:rPr>
                          <w:t xml:space="preserve">′-DDT and </w:t>
                        </w:r>
                        <w:proofErr w:type="spellStart"/>
                        <w:r w:rsidRPr="00A337E0">
                          <w:rPr>
                            <w:rFonts w:cs="Times New Roman"/>
                            <w:i w:val="0"/>
                            <w:iCs w:val="0"/>
                            <w:color w:val="auto"/>
                            <w:sz w:val="22"/>
                            <w:szCs w:val="22"/>
                          </w:rPr>
                          <w:t>p,p</w:t>
                        </w:r>
                        <w:proofErr w:type="spellEnd"/>
                        <w:r w:rsidRPr="00A337E0">
                          <w:rPr>
                            <w:rFonts w:cs="Times New Roman"/>
                            <w:i w:val="0"/>
                            <w:iCs w:val="0"/>
                            <w:color w:val="auto"/>
                            <w:sz w:val="22"/>
                            <w:szCs w:val="22"/>
                          </w:rPr>
                          <w:t xml:space="preserve">′-DDD were the dominant residues. BDL = below detection limit in all </w:t>
                        </w:r>
                        <w:proofErr w:type="spellStart"/>
                        <w:proofErr w:type="gramStart"/>
                        <w:r w:rsidRPr="00A337E0">
                          <w:rPr>
                            <w:rFonts w:cs="Times New Roman"/>
                            <w:i w:val="0"/>
                            <w:iCs w:val="0"/>
                            <w:color w:val="auto"/>
                            <w:sz w:val="22"/>
                            <w:szCs w:val="22"/>
                          </w:rPr>
                          <w:t>samples.</w:t>
                        </w:r>
                        <w:r w:rsidR="0047534B" w:rsidRPr="00A337E0">
                          <w:rPr>
                            <w:rFonts w:cs="Times New Roman"/>
                            <w:i w:val="0"/>
                            <w:iCs w:val="0"/>
                            <w:color w:val="auto"/>
                            <w:sz w:val="22"/>
                            <w:szCs w:val="22"/>
                          </w:rPr>
                          <w:t>Figure</w:t>
                        </w:r>
                        <w:proofErr w:type="spellEnd"/>
                        <w:proofErr w:type="gramEnd"/>
                        <w:r w:rsidR="0047534B" w:rsidRPr="00A337E0">
                          <w:rPr>
                            <w:rFonts w:cs="Times New Roman"/>
                            <w:i w:val="0"/>
                            <w:iCs w:val="0"/>
                            <w:color w:val="auto"/>
                            <w:sz w:val="22"/>
                            <w:szCs w:val="22"/>
                          </w:rPr>
                          <w:t xml:space="preserve"> </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STYLEREF 1 \s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A337E0">
                          <w:rPr>
                            <w:rFonts w:cs="Times New Roman"/>
                            <w:i w:val="0"/>
                            <w:iCs w:val="0"/>
                            <w:color w:val="auto"/>
                            <w:sz w:val="22"/>
                            <w:szCs w:val="22"/>
                          </w:rPr>
                          <w:fldChar w:fldCharType="end"/>
                        </w:r>
                        <w:r w:rsidR="00E016CA" w:rsidRPr="00A337E0">
                          <w:rPr>
                            <w:rFonts w:cs="Times New Roman"/>
                            <w:i w:val="0"/>
                            <w:iCs w:val="0"/>
                            <w:color w:val="auto"/>
                            <w:sz w:val="22"/>
                            <w:szCs w:val="22"/>
                          </w:rPr>
                          <w:t>.</w:t>
                        </w:r>
                        <w:r w:rsidR="00E016CA" w:rsidRPr="00A337E0">
                          <w:rPr>
                            <w:rFonts w:cs="Times New Roman"/>
                            <w:i w:val="0"/>
                            <w:iCs w:val="0"/>
                            <w:color w:val="auto"/>
                            <w:sz w:val="22"/>
                            <w:szCs w:val="22"/>
                          </w:rPr>
                          <w:fldChar w:fldCharType="begin"/>
                        </w:r>
                        <w:r w:rsidR="00E016CA" w:rsidRPr="00A337E0">
                          <w:rPr>
                            <w:rFonts w:cs="Times New Roman"/>
                            <w:i w:val="0"/>
                            <w:iCs w:val="0"/>
                            <w:color w:val="auto"/>
                            <w:sz w:val="22"/>
                            <w:szCs w:val="22"/>
                          </w:rPr>
                          <w:instrText xml:space="preserve"> SEQ Figure \* ARABIC \s 1 </w:instrText>
                        </w:r>
                        <w:r w:rsidR="00E016CA" w:rsidRPr="00A337E0">
                          <w:rPr>
                            <w:rFonts w:cs="Times New Roman"/>
                            <w:i w:val="0"/>
                            <w:iCs w:val="0"/>
                            <w:color w:val="auto"/>
                            <w:sz w:val="22"/>
                            <w:szCs w:val="22"/>
                          </w:rPr>
                          <w:fldChar w:fldCharType="separate"/>
                        </w:r>
                        <w:r w:rsidR="00A60DC5">
                          <w:rPr>
                            <w:rFonts w:cs="Times New Roman"/>
                            <w:i w:val="0"/>
                            <w:iCs w:val="0"/>
                            <w:noProof/>
                            <w:color w:val="auto"/>
                            <w:sz w:val="22"/>
                            <w:szCs w:val="22"/>
                          </w:rPr>
                          <w:t>49</w:t>
                        </w:r>
                        <w:r w:rsidR="00E016CA" w:rsidRPr="00A337E0">
                          <w:rPr>
                            <w:rFonts w:cs="Times New Roman"/>
                            <w:i w:val="0"/>
                            <w:iCs w:val="0"/>
                            <w:color w:val="auto"/>
                            <w:sz w:val="22"/>
                            <w:szCs w:val="22"/>
                          </w:rPr>
                          <w:fldChar w:fldCharType="end"/>
                        </w:r>
                        <w:r w:rsidR="0047534B" w:rsidRPr="00A337E0">
                          <w:rPr>
                            <w:rFonts w:cs="Times New Roman"/>
                            <w:i w:val="0"/>
                            <w:iCs w:val="0"/>
                            <w:color w:val="auto"/>
                            <w:sz w:val="22"/>
                            <w:szCs w:val="22"/>
                          </w:rPr>
                          <w:t>: Cumulative ecological risk (ΣRQ, mean-concentration basis) of the OCP mixture by zone, decomposed by compound. The dashed line marks ΣRQ = 1.</w:t>
                        </w:r>
                        <w:bookmarkEnd w:id="198"/>
                      </w:p>
                    </w:txbxContent>
                  </v:textbox>
                </v:shape>
                <v:shape id="Picture 229" o:spid="_x0000_s1173" type="#_x0000_t75" style="position:absolute;width:51034;height:33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">
                  <v:imagedata r:id="rId122" o:title=""/>
                </v:shape>
                <w10:wrap type="topAndBottom" anchorx="margin"/>
              </v:group>
            </w:pict>
          </mc:Fallback>
        </mc:AlternateContent>
      </w:r>
    </w:p>
    <w:p w14:paraId="368F9519" w14:textId="3AE634D3" w:rsidR="00C65563" w:rsidRPr="00CE1261" w:rsidRDefault="006B3D95" w:rsidP="00CE1261">
      <w:pPr>
        <w:keepNext/>
        <w:spacing w:before="200" w:after="100"/>
        <w:jc w:val="both"/>
        <w:rPr>
          <w:szCs w:val="24"/>
        </w:rPr>
      </w:pPr>
      <w:r w:rsidRPr="006B3D95">
        <w:rPr>
          <w:rFonts w:cs="Times New Roman"/>
          <w:b/>
          <w:bCs/>
          <w:szCs w:val="24"/>
        </w:rPr>
        <w:t>Table 3.9:</w:t>
      </w:r>
      <w:r w:rsidR="00CE1261" w:rsidRPr="005F6116">
        <w:rPr>
          <w:rFonts w:cs="Times New Roman"/>
          <w:szCs w:val="24"/>
        </w:rPr>
        <w:t xml:space="preserve"> </w:t>
      </w:r>
      <w:r w:rsidR="00C65563" w:rsidRPr="00CE1261">
        <w:rPr>
          <w:rFonts w:eastAsia="Times New Roman" w:cs="Times New Roman"/>
          <w:szCs w:val="24"/>
        </w:rPr>
        <w:t xml:space="preserve">Site-wise ecological risk quotients (mean-concentration basis) and cumulative mixture risk (ΣRQ) for detected OCPs in </w:t>
      </w:r>
      <w:proofErr w:type="spellStart"/>
      <w:r w:rsidR="00C65563" w:rsidRPr="00CE1261">
        <w:rPr>
          <w:rFonts w:eastAsia="Times New Roman" w:cs="Times New Roman"/>
          <w:szCs w:val="24"/>
        </w:rPr>
        <w:t>Halda</w:t>
      </w:r>
      <w:proofErr w:type="spellEnd"/>
      <w:r w:rsidR="00C65563" w:rsidRPr="00CE1261">
        <w:rPr>
          <w:rFonts w:eastAsia="Times New Roman" w:cs="Times New Roman"/>
          <w:szCs w:val="24"/>
        </w:rPr>
        <w:t xml:space="preserve"> River water.</w:t>
      </w:r>
    </w:p>
    <w:tbl>
      <w:tblPr>
        <w:tblW w:w="5000" w:type="pct"/>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379"/>
        <w:gridCol w:w="912"/>
        <w:gridCol w:w="652"/>
        <w:gridCol w:w="652"/>
        <w:gridCol w:w="611"/>
        <w:gridCol w:w="612"/>
        <w:gridCol w:w="1030"/>
        <w:gridCol w:w="612"/>
        <w:gridCol w:w="671"/>
        <w:gridCol w:w="755"/>
        <w:gridCol w:w="708"/>
      </w:tblGrid>
      <w:tr w:rsidR="0047534B" w:rsidRPr="00CE1261" w14:paraId="0DF7058C" w14:textId="77777777" w:rsidTr="000334BA">
        <w:trPr>
          <w:tblHeader/>
        </w:trPr>
        <w:tc>
          <w:tcPr>
            <w:tcW w:w="806" w:type="pct"/>
            <w:tcBorders>
              <w:top w:val="single" w:sz="4" w:space="0" w:color="auto"/>
              <w:bottom w:val="single" w:sz="4" w:space="0" w:color="auto"/>
            </w:tcBorders>
            <w:shd w:val="clear" w:color="auto" w:fill="auto"/>
            <w:tcMar>
              <w:top w:w="40" w:type="dxa"/>
              <w:left w:w="80" w:type="dxa"/>
              <w:bottom w:w="40" w:type="dxa"/>
              <w:right w:w="80" w:type="dxa"/>
            </w:tcMar>
          </w:tcPr>
          <w:p w14:paraId="3D57A039" w14:textId="77777777" w:rsidR="00C65563" w:rsidRPr="006B3D95" w:rsidRDefault="00C65563" w:rsidP="0047534B">
            <w:pPr>
              <w:spacing w:after="120"/>
              <w:jc w:val="center"/>
              <w:rPr>
                <w:b/>
                <w:bCs/>
                <w:sz w:val="18"/>
                <w:szCs w:val="18"/>
              </w:rPr>
            </w:pPr>
            <w:r w:rsidRPr="006B3D95">
              <w:rPr>
                <w:rFonts w:eastAsia="Times New Roman" w:cs="Times New Roman"/>
                <w:b/>
                <w:bCs/>
                <w:sz w:val="18"/>
                <w:szCs w:val="18"/>
              </w:rPr>
              <w:t>Site</w:t>
            </w:r>
          </w:p>
        </w:tc>
        <w:tc>
          <w:tcPr>
            <w:tcW w:w="534" w:type="pct"/>
            <w:tcBorders>
              <w:top w:val="single" w:sz="4" w:space="0" w:color="auto"/>
              <w:bottom w:val="single" w:sz="4" w:space="0" w:color="auto"/>
            </w:tcBorders>
            <w:shd w:val="clear" w:color="auto" w:fill="auto"/>
            <w:tcMar>
              <w:top w:w="40" w:type="dxa"/>
              <w:left w:w="80" w:type="dxa"/>
              <w:bottom w:w="40" w:type="dxa"/>
              <w:right w:w="80" w:type="dxa"/>
            </w:tcMar>
          </w:tcPr>
          <w:p w14:paraId="65AA70C3" w14:textId="77777777" w:rsidR="00C65563" w:rsidRPr="006B3D95" w:rsidRDefault="00C65563" w:rsidP="0047534B">
            <w:pPr>
              <w:spacing w:after="120"/>
              <w:jc w:val="center"/>
              <w:rPr>
                <w:b/>
                <w:bCs/>
                <w:sz w:val="18"/>
                <w:szCs w:val="18"/>
              </w:rPr>
            </w:pPr>
            <w:r w:rsidRPr="006B3D95">
              <w:rPr>
                <w:rFonts w:eastAsia="Times New Roman" w:cs="Times New Roman"/>
                <w:b/>
                <w:bCs/>
                <w:sz w:val="18"/>
                <w:szCs w:val="18"/>
              </w:rPr>
              <w:t>Zone</w:t>
            </w:r>
          </w:p>
        </w:tc>
        <w:tc>
          <w:tcPr>
            <w:tcW w:w="383" w:type="pct"/>
            <w:tcBorders>
              <w:top w:val="single" w:sz="4" w:space="0" w:color="auto"/>
              <w:bottom w:val="single" w:sz="4" w:space="0" w:color="auto"/>
            </w:tcBorders>
            <w:shd w:val="clear" w:color="auto" w:fill="auto"/>
            <w:tcMar>
              <w:top w:w="40" w:type="dxa"/>
              <w:left w:w="80" w:type="dxa"/>
              <w:bottom w:w="40" w:type="dxa"/>
              <w:right w:w="80" w:type="dxa"/>
            </w:tcMar>
          </w:tcPr>
          <w:p w14:paraId="56B4E2AC" w14:textId="77777777" w:rsidR="00C65563" w:rsidRPr="006B3D95" w:rsidRDefault="00C65563" w:rsidP="0047534B">
            <w:pPr>
              <w:spacing w:after="120"/>
              <w:jc w:val="center"/>
              <w:rPr>
                <w:b/>
                <w:bCs/>
                <w:sz w:val="18"/>
                <w:szCs w:val="18"/>
              </w:rPr>
            </w:pPr>
            <w:proofErr w:type="spellStart"/>
            <w:proofErr w:type="gramStart"/>
            <w:r w:rsidRPr="006B3D95">
              <w:rPr>
                <w:rFonts w:eastAsia="Times New Roman" w:cs="Times New Roman"/>
                <w:b/>
                <w:bCs/>
                <w:sz w:val="18"/>
                <w:szCs w:val="18"/>
              </w:rPr>
              <w:t>p,p</w:t>
            </w:r>
            <w:proofErr w:type="spellEnd"/>
            <w:proofErr w:type="gramEnd"/>
            <w:r w:rsidRPr="006B3D95">
              <w:rPr>
                <w:rFonts w:eastAsia="Times New Roman" w:cs="Times New Roman"/>
                <w:b/>
                <w:bCs/>
                <w:sz w:val="18"/>
                <w:szCs w:val="18"/>
              </w:rPr>
              <w:t>'-DDT</w:t>
            </w:r>
          </w:p>
        </w:tc>
        <w:tc>
          <w:tcPr>
            <w:tcW w:w="383" w:type="pct"/>
            <w:tcBorders>
              <w:top w:val="single" w:sz="4" w:space="0" w:color="auto"/>
              <w:bottom w:val="single" w:sz="4" w:space="0" w:color="auto"/>
            </w:tcBorders>
            <w:shd w:val="clear" w:color="auto" w:fill="auto"/>
            <w:tcMar>
              <w:top w:w="40" w:type="dxa"/>
              <w:left w:w="80" w:type="dxa"/>
              <w:bottom w:w="40" w:type="dxa"/>
              <w:right w:w="80" w:type="dxa"/>
            </w:tcMar>
          </w:tcPr>
          <w:p w14:paraId="7468C7A8" w14:textId="77777777" w:rsidR="00C65563" w:rsidRPr="006B3D95" w:rsidRDefault="00C65563" w:rsidP="0047534B">
            <w:pPr>
              <w:spacing w:after="120"/>
              <w:jc w:val="center"/>
              <w:rPr>
                <w:b/>
                <w:bCs/>
                <w:sz w:val="18"/>
                <w:szCs w:val="18"/>
              </w:rPr>
            </w:pPr>
            <w:proofErr w:type="spellStart"/>
            <w:proofErr w:type="gramStart"/>
            <w:r w:rsidRPr="006B3D95">
              <w:rPr>
                <w:rFonts w:eastAsia="Times New Roman" w:cs="Times New Roman"/>
                <w:b/>
                <w:bCs/>
                <w:sz w:val="18"/>
                <w:szCs w:val="18"/>
              </w:rPr>
              <w:t>p,p</w:t>
            </w:r>
            <w:proofErr w:type="spellEnd"/>
            <w:proofErr w:type="gramEnd"/>
            <w:r w:rsidRPr="006B3D95">
              <w:rPr>
                <w:rFonts w:eastAsia="Times New Roman" w:cs="Times New Roman"/>
                <w:b/>
                <w:bCs/>
                <w:sz w:val="18"/>
                <w:szCs w:val="18"/>
              </w:rPr>
              <w:t>'-DDD</w:t>
            </w:r>
          </w:p>
        </w:tc>
        <w:tc>
          <w:tcPr>
            <w:tcW w:w="359" w:type="pct"/>
            <w:tcBorders>
              <w:top w:val="single" w:sz="4" w:space="0" w:color="auto"/>
              <w:bottom w:val="single" w:sz="4" w:space="0" w:color="auto"/>
            </w:tcBorders>
            <w:shd w:val="clear" w:color="auto" w:fill="auto"/>
            <w:tcMar>
              <w:top w:w="40" w:type="dxa"/>
              <w:left w:w="80" w:type="dxa"/>
              <w:bottom w:w="40" w:type="dxa"/>
              <w:right w:w="80" w:type="dxa"/>
            </w:tcMar>
          </w:tcPr>
          <w:p w14:paraId="72C07CCD" w14:textId="77777777" w:rsidR="00C65563" w:rsidRPr="006B3D95" w:rsidRDefault="00C65563" w:rsidP="0047534B">
            <w:pPr>
              <w:spacing w:after="120"/>
              <w:jc w:val="center"/>
              <w:rPr>
                <w:b/>
                <w:bCs/>
                <w:sz w:val="18"/>
                <w:szCs w:val="18"/>
              </w:rPr>
            </w:pPr>
            <w:r w:rsidRPr="006B3D95">
              <w:rPr>
                <w:rFonts w:eastAsia="Times New Roman" w:cs="Times New Roman"/>
                <w:b/>
                <w:bCs/>
                <w:sz w:val="18"/>
                <w:szCs w:val="18"/>
              </w:rPr>
              <w:t>δ-HCH</w:t>
            </w:r>
          </w:p>
        </w:tc>
        <w:tc>
          <w:tcPr>
            <w:tcW w:w="359" w:type="pct"/>
            <w:tcBorders>
              <w:top w:val="single" w:sz="4" w:space="0" w:color="auto"/>
              <w:bottom w:val="single" w:sz="4" w:space="0" w:color="auto"/>
            </w:tcBorders>
            <w:shd w:val="clear" w:color="auto" w:fill="auto"/>
            <w:tcMar>
              <w:top w:w="40" w:type="dxa"/>
              <w:left w:w="80" w:type="dxa"/>
              <w:bottom w:w="40" w:type="dxa"/>
              <w:right w:w="80" w:type="dxa"/>
            </w:tcMar>
          </w:tcPr>
          <w:p w14:paraId="5D80BF94" w14:textId="77777777" w:rsidR="00C65563" w:rsidRPr="006B3D95" w:rsidRDefault="00C65563" w:rsidP="0047534B">
            <w:pPr>
              <w:spacing w:after="120"/>
              <w:jc w:val="center"/>
              <w:rPr>
                <w:b/>
                <w:bCs/>
                <w:sz w:val="18"/>
                <w:szCs w:val="18"/>
              </w:rPr>
            </w:pPr>
            <w:r w:rsidRPr="006B3D95">
              <w:rPr>
                <w:rFonts w:eastAsia="Times New Roman" w:cs="Times New Roman"/>
                <w:b/>
                <w:bCs/>
                <w:sz w:val="18"/>
                <w:szCs w:val="18"/>
              </w:rPr>
              <w:t>α-HCH</w:t>
            </w:r>
          </w:p>
        </w:tc>
        <w:tc>
          <w:tcPr>
            <w:tcW w:w="581" w:type="pct"/>
            <w:tcBorders>
              <w:top w:val="single" w:sz="4" w:space="0" w:color="auto"/>
              <w:bottom w:val="single" w:sz="4" w:space="0" w:color="auto"/>
            </w:tcBorders>
            <w:shd w:val="clear" w:color="auto" w:fill="auto"/>
            <w:tcMar>
              <w:top w:w="40" w:type="dxa"/>
              <w:left w:w="80" w:type="dxa"/>
              <w:bottom w:w="40" w:type="dxa"/>
              <w:right w:w="80" w:type="dxa"/>
            </w:tcMar>
          </w:tcPr>
          <w:p w14:paraId="2F427B64" w14:textId="77777777" w:rsidR="00C65563" w:rsidRPr="006B3D95" w:rsidRDefault="00C65563" w:rsidP="0047534B">
            <w:pPr>
              <w:spacing w:after="120"/>
              <w:jc w:val="center"/>
              <w:rPr>
                <w:b/>
                <w:bCs/>
                <w:sz w:val="18"/>
                <w:szCs w:val="18"/>
              </w:rPr>
            </w:pPr>
            <w:r w:rsidRPr="006B3D95">
              <w:rPr>
                <w:rFonts w:eastAsia="Times New Roman" w:cs="Times New Roman"/>
                <w:b/>
                <w:bCs/>
                <w:sz w:val="18"/>
                <w:szCs w:val="18"/>
              </w:rPr>
              <w:t>Heptachlor</w:t>
            </w:r>
          </w:p>
        </w:tc>
        <w:tc>
          <w:tcPr>
            <w:tcW w:w="359" w:type="pct"/>
            <w:tcBorders>
              <w:top w:val="single" w:sz="4" w:space="0" w:color="auto"/>
              <w:bottom w:val="single" w:sz="4" w:space="0" w:color="auto"/>
            </w:tcBorders>
            <w:shd w:val="clear" w:color="auto" w:fill="auto"/>
            <w:tcMar>
              <w:top w:w="40" w:type="dxa"/>
              <w:left w:w="80" w:type="dxa"/>
              <w:bottom w:w="40" w:type="dxa"/>
              <w:right w:w="80" w:type="dxa"/>
            </w:tcMar>
          </w:tcPr>
          <w:p w14:paraId="24847103" w14:textId="77777777" w:rsidR="00C65563" w:rsidRPr="006B3D95" w:rsidRDefault="00C65563" w:rsidP="0047534B">
            <w:pPr>
              <w:spacing w:after="120"/>
              <w:jc w:val="center"/>
              <w:rPr>
                <w:b/>
                <w:bCs/>
                <w:sz w:val="18"/>
                <w:szCs w:val="18"/>
              </w:rPr>
            </w:pPr>
            <w:r w:rsidRPr="006B3D95">
              <w:rPr>
                <w:rFonts w:eastAsia="Times New Roman" w:cs="Times New Roman"/>
                <w:b/>
                <w:bCs/>
                <w:sz w:val="18"/>
                <w:szCs w:val="18"/>
              </w:rPr>
              <w:t>β-HCH</w:t>
            </w:r>
          </w:p>
        </w:tc>
        <w:tc>
          <w:tcPr>
            <w:tcW w:w="379" w:type="pct"/>
            <w:tcBorders>
              <w:top w:val="single" w:sz="4" w:space="0" w:color="auto"/>
              <w:bottom w:val="single" w:sz="4" w:space="0" w:color="auto"/>
            </w:tcBorders>
            <w:shd w:val="clear" w:color="auto" w:fill="auto"/>
            <w:tcMar>
              <w:top w:w="40" w:type="dxa"/>
              <w:left w:w="80" w:type="dxa"/>
              <w:bottom w:w="40" w:type="dxa"/>
              <w:right w:w="80" w:type="dxa"/>
            </w:tcMar>
          </w:tcPr>
          <w:p w14:paraId="07F05716" w14:textId="77777777" w:rsidR="00C65563" w:rsidRPr="006B3D95" w:rsidRDefault="00C65563" w:rsidP="0047534B">
            <w:pPr>
              <w:spacing w:after="120"/>
              <w:jc w:val="center"/>
              <w:rPr>
                <w:b/>
                <w:bCs/>
                <w:sz w:val="18"/>
                <w:szCs w:val="18"/>
              </w:rPr>
            </w:pPr>
            <w:r w:rsidRPr="006B3D95">
              <w:rPr>
                <w:rFonts w:eastAsia="Times New Roman" w:cs="Times New Roman"/>
                <w:b/>
                <w:bCs/>
                <w:sz w:val="18"/>
                <w:szCs w:val="18"/>
              </w:rPr>
              <w:t>Aldrin</w:t>
            </w:r>
          </w:p>
        </w:tc>
        <w:tc>
          <w:tcPr>
            <w:tcW w:w="442" w:type="pct"/>
            <w:tcBorders>
              <w:top w:val="single" w:sz="4" w:space="0" w:color="auto"/>
              <w:bottom w:val="single" w:sz="4" w:space="0" w:color="auto"/>
            </w:tcBorders>
            <w:shd w:val="clear" w:color="auto" w:fill="auto"/>
            <w:tcMar>
              <w:top w:w="40" w:type="dxa"/>
              <w:left w:w="80" w:type="dxa"/>
              <w:bottom w:w="40" w:type="dxa"/>
              <w:right w:w="80" w:type="dxa"/>
            </w:tcMar>
          </w:tcPr>
          <w:p w14:paraId="2A49960C" w14:textId="77777777" w:rsidR="00C65563" w:rsidRPr="006B3D95" w:rsidRDefault="00C65563" w:rsidP="0047534B">
            <w:pPr>
              <w:spacing w:after="120"/>
              <w:jc w:val="center"/>
              <w:rPr>
                <w:b/>
                <w:bCs/>
                <w:sz w:val="18"/>
                <w:szCs w:val="18"/>
              </w:rPr>
            </w:pPr>
            <w:r w:rsidRPr="006B3D95">
              <w:rPr>
                <w:rFonts w:eastAsia="Times New Roman" w:cs="Times New Roman"/>
                <w:b/>
                <w:bCs/>
                <w:sz w:val="18"/>
                <w:szCs w:val="18"/>
              </w:rPr>
              <w:t>ΣRQ (mean)</w:t>
            </w:r>
          </w:p>
        </w:tc>
        <w:tc>
          <w:tcPr>
            <w:tcW w:w="415" w:type="pct"/>
            <w:tcBorders>
              <w:top w:val="single" w:sz="4" w:space="0" w:color="auto"/>
              <w:bottom w:val="single" w:sz="4" w:space="0" w:color="auto"/>
            </w:tcBorders>
            <w:shd w:val="clear" w:color="auto" w:fill="auto"/>
            <w:tcMar>
              <w:top w:w="40" w:type="dxa"/>
              <w:left w:w="80" w:type="dxa"/>
              <w:bottom w:w="40" w:type="dxa"/>
              <w:right w:w="80" w:type="dxa"/>
            </w:tcMar>
          </w:tcPr>
          <w:p w14:paraId="640E26E5" w14:textId="77777777" w:rsidR="00C65563" w:rsidRPr="006B3D95" w:rsidRDefault="00C65563" w:rsidP="0047534B">
            <w:pPr>
              <w:spacing w:after="120"/>
              <w:jc w:val="center"/>
              <w:rPr>
                <w:b/>
                <w:bCs/>
                <w:sz w:val="18"/>
                <w:szCs w:val="18"/>
              </w:rPr>
            </w:pPr>
            <w:r w:rsidRPr="006B3D95">
              <w:rPr>
                <w:rFonts w:eastAsia="Times New Roman" w:cs="Times New Roman"/>
                <w:b/>
                <w:bCs/>
                <w:sz w:val="18"/>
                <w:szCs w:val="18"/>
              </w:rPr>
              <w:t>ΣRQ (max)</w:t>
            </w:r>
          </w:p>
        </w:tc>
      </w:tr>
      <w:tr w:rsidR="000334BA" w14:paraId="75A50EDB" w14:textId="77777777" w:rsidTr="000334BA">
        <w:tc>
          <w:tcPr>
            <w:tcW w:w="806" w:type="pct"/>
            <w:tcBorders>
              <w:top w:val="single" w:sz="4" w:space="0" w:color="auto"/>
            </w:tcBorders>
            <w:tcMar>
              <w:top w:w="40" w:type="dxa"/>
              <w:left w:w="80" w:type="dxa"/>
              <w:bottom w:w="40" w:type="dxa"/>
              <w:right w:w="80" w:type="dxa"/>
            </w:tcMar>
          </w:tcPr>
          <w:p w14:paraId="589C83FB"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t>Bhujpur</w:t>
            </w:r>
            <w:proofErr w:type="spellEnd"/>
            <w:r w:rsidRPr="0047534B">
              <w:rPr>
                <w:rFonts w:eastAsia="Times New Roman" w:cs="Times New Roman"/>
                <w:sz w:val="18"/>
                <w:szCs w:val="18"/>
              </w:rPr>
              <w:t xml:space="preserve"> Dam</w:t>
            </w:r>
          </w:p>
        </w:tc>
        <w:tc>
          <w:tcPr>
            <w:tcW w:w="534" w:type="pct"/>
            <w:tcBorders>
              <w:top w:val="single" w:sz="4" w:space="0" w:color="auto"/>
            </w:tcBorders>
            <w:tcMar>
              <w:top w:w="40" w:type="dxa"/>
              <w:left w:w="80" w:type="dxa"/>
              <w:bottom w:w="40" w:type="dxa"/>
              <w:right w:w="80" w:type="dxa"/>
            </w:tcMar>
          </w:tcPr>
          <w:p w14:paraId="07800FE6" w14:textId="77777777" w:rsidR="000334BA" w:rsidRPr="0047534B" w:rsidRDefault="000334BA" w:rsidP="000334BA">
            <w:pPr>
              <w:spacing w:after="120"/>
              <w:jc w:val="center"/>
              <w:rPr>
                <w:sz w:val="18"/>
                <w:szCs w:val="18"/>
              </w:rPr>
            </w:pPr>
            <w:r w:rsidRPr="0047534B">
              <w:rPr>
                <w:rFonts w:eastAsia="Times New Roman" w:cs="Times New Roman"/>
                <w:sz w:val="18"/>
                <w:szCs w:val="18"/>
              </w:rPr>
              <w:t>Up-stream</w:t>
            </w:r>
          </w:p>
        </w:tc>
        <w:tc>
          <w:tcPr>
            <w:tcW w:w="383" w:type="pct"/>
            <w:tcBorders>
              <w:top w:val="single" w:sz="4" w:space="0" w:color="auto"/>
            </w:tcBorders>
            <w:tcMar>
              <w:top w:w="40" w:type="dxa"/>
              <w:left w:w="80" w:type="dxa"/>
              <w:bottom w:w="40" w:type="dxa"/>
              <w:right w:w="80" w:type="dxa"/>
            </w:tcMar>
          </w:tcPr>
          <w:p w14:paraId="56EEAA9E" w14:textId="77777777" w:rsidR="000334BA" w:rsidRPr="0047534B" w:rsidRDefault="000334BA" w:rsidP="000334BA">
            <w:pPr>
              <w:spacing w:after="120"/>
              <w:jc w:val="center"/>
              <w:rPr>
                <w:sz w:val="18"/>
                <w:szCs w:val="18"/>
              </w:rPr>
            </w:pPr>
            <w:r w:rsidRPr="0047534B">
              <w:rPr>
                <w:rFonts w:eastAsia="Times New Roman" w:cs="Times New Roman"/>
                <w:sz w:val="18"/>
                <w:szCs w:val="18"/>
              </w:rPr>
              <w:t>12.90</w:t>
            </w:r>
          </w:p>
        </w:tc>
        <w:tc>
          <w:tcPr>
            <w:tcW w:w="383" w:type="pct"/>
            <w:tcBorders>
              <w:top w:val="single" w:sz="4" w:space="0" w:color="auto"/>
            </w:tcBorders>
            <w:tcMar>
              <w:top w:w="40" w:type="dxa"/>
              <w:left w:w="80" w:type="dxa"/>
              <w:bottom w:w="40" w:type="dxa"/>
              <w:right w:w="80" w:type="dxa"/>
            </w:tcMar>
          </w:tcPr>
          <w:p w14:paraId="1D1454DB" w14:textId="77777777" w:rsidR="000334BA" w:rsidRPr="0047534B" w:rsidRDefault="000334BA" w:rsidP="000334BA">
            <w:pPr>
              <w:spacing w:after="120"/>
              <w:jc w:val="center"/>
              <w:rPr>
                <w:sz w:val="18"/>
                <w:szCs w:val="18"/>
              </w:rPr>
            </w:pPr>
            <w:r w:rsidRPr="0047534B">
              <w:rPr>
                <w:rFonts w:eastAsia="Times New Roman" w:cs="Times New Roman"/>
                <w:sz w:val="18"/>
                <w:szCs w:val="18"/>
              </w:rPr>
              <w:t>11.20</w:t>
            </w:r>
          </w:p>
        </w:tc>
        <w:tc>
          <w:tcPr>
            <w:tcW w:w="359" w:type="pct"/>
            <w:tcBorders>
              <w:top w:val="single" w:sz="4" w:space="0" w:color="auto"/>
            </w:tcBorders>
            <w:tcMar>
              <w:top w:w="40" w:type="dxa"/>
              <w:left w:w="80" w:type="dxa"/>
              <w:bottom w:w="40" w:type="dxa"/>
              <w:right w:w="80" w:type="dxa"/>
            </w:tcMar>
          </w:tcPr>
          <w:p w14:paraId="300806CA" w14:textId="1F4B5C6C" w:rsidR="000334BA" w:rsidRPr="0047534B" w:rsidRDefault="000334BA" w:rsidP="000334BA">
            <w:pPr>
              <w:spacing w:after="120"/>
              <w:jc w:val="center"/>
              <w:rPr>
                <w:sz w:val="18"/>
                <w:szCs w:val="18"/>
              </w:rPr>
            </w:pPr>
            <w:r>
              <w:rPr>
                <w:rFonts w:eastAsia="Times New Roman" w:cs="Times New Roman"/>
                <w:sz w:val="18"/>
                <w:szCs w:val="18"/>
              </w:rPr>
              <w:t>BDL</w:t>
            </w:r>
          </w:p>
        </w:tc>
        <w:tc>
          <w:tcPr>
            <w:tcW w:w="359" w:type="pct"/>
            <w:tcBorders>
              <w:top w:val="single" w:sz="4" w:space="0" w:color="auto"/>
            </w:tcBorders>
            <w:tcMar>
              <w:top w:w="40" w:type="dxa"/>
              <w:left w:w="80" w:type="dxa"/>
              <w:bottom w:w="40" w:type="dxa"/>
              <w:right w:w="80" w:type="dxa"/>
            </w:tcMar>
          </w:tcPr>
          <w:p w14:paraId="3EF933D2" w14:textId="377DC755" w:rsidR="000334BA" w:rsidRPr="0047534B" w:rsidRDefault="000334BA" w:rsidP="000334BA">
            <w:pPr>
              <w:spacing w:after="120"/>
              <w:jc w:val="center"/>
              <w:rPr>
                <w:sz w:val="18"/>
                <w:szCs w:val="18"/>
              </w:rPr>
            </w:pPr>
            <w:r>
              <w:rPr>
                <w:rFonts w:eastAsia="Times New Roman" w:cs="Times New Roman"/>
                <w:sz w:val="18"/>
                <w:szCs w:val="18"/>
              </w:rPr>
              <w:t>BDL</w:t>
            </w:r>
          </w:p>
        </w:tc>
        <w:tc>
          <w:tcPr>
            <w:tcW w:w="581" w:type="pct"/>
            <w:tcBorders>
              <w:top w:val="single" w:sz="4" w:space="0" w:color="auto"/>
            </w:tcBorders>
            <w:tcMar>
              <w:top w:w="40" w:type="dxa"/>
              <w:left w:w="80" w:type="dxa"/>
              <w:bottom w:w="40" w:type="dxa"/>
              <w:right w:w="80" w:type="dxa"/>
            </w:tcMar>
          </w:tcPr>
          <w:p w14:paraId="7945E138" w14:textId="6BA1CB4D" w:rsidR="000334BA" w:rsidRPr="0047534B" w:rsidRDefault="000334BA" w:rsidP="000334BA">
            <w:pPr>
              <w:spacing w:after="120"/>
              <w:jc w:val="center"/>
              <w:rPr>
                <w:sz w:val="18"/>
                <w:szCs w:val="18"/>
              </w:rPr>
            </w:pPr>
            <w:r>
              <w:rPr>
                <w:rFonts w:eastAsia="Times New Roman" w:cs="Times New Roman"/>
                <w:sz w:val="18"/>
                <w:szCs w:val="18"/>
              </w:rPr>
              <w:t>BDL</w:t>
            </w:r>
          </w:p>
        </w:tc>
        <w:tc>
          <w:tcPr>
            <w:tcW w:w="359" w:type="pct"/>
            <w:tcBorders>
              <w:top w:val="single" w:sz="4" w:space="0" w:color="auto"/>
            </w:tcBorders>
            <w:tcMar>
              <w:top w:w="40" w:type="dxa"/>
              <w:left w:w="80" w:type="dxa"/>
              <w:bottom w:w="40" w:type="dxa"/>
              <w:right w:w="80" w:type="dxa"/>
            </w:tcMar>
          </w:tcPr>
          <w:p w14:paraId="08DE0AB2" w14:textId="3A48BC56" w:rsidR="000334BA" w:rsidRPr="0047534B" w:rsidRDefault="000334BA" w:rsidP="000334BA">
            <w:pPr>
              <w:spacing w:after="120"/>
              <w:jc w:val="center"/>
              <w:rPr>
                <w:sz w:val="18"/>
                <w:szCs w:val="18"/>
              </w:rPr>
            </w:pPr>
            <w:r>
              <w:rPr>
                <w:rFonts w:eastAsia="Times New Roman" w:cs="Times New Roman"/>
                <w:sz w:val="18"/>
                <w:szCs w:val="18"/>
              </w:rPr>
              <w:t>BDL</w:t>
            </w:r>
          </w:p>
        </w:tc>
        <w:tc>
          <w:tcPr>
            <w:tcW w:w="379" w:type="pct"/>
            <w:tcBorders>
              <w:top w:val="single" w:sz="4" w:space="0" w:color="auto"/>
            </w:tcBorders>
            <w:tcMar>
              <w:top w:w="40" w:type="dxa"/>
              <w:left w:w="80" w:type="dxa"/>
              <w:bottom w:w="40" w:type="dxa"/>
              <w:right w:w="80" w:type="dxa"/>
            </w:tcMar>
          </w:tcPr>
          <w:p w14:paraId="494D1120" w14:textId="7EE96199" w:rsidR="000334BA" w:rsidRPr="0047534B" w:rsidRDefault="000334BA" w:rsidP="000334BA">
            <w:pPr>
              <w:spacing w:after="120"/>
              <w:jc w:val="center"/>
              <w:rPr>
                <w:sz w:val="18"/>
                <w:szCs w:val="18"/>
              </w:rPr>
            </w:pPr>
            <w:r>
              <w:rPr>
                <w:rFonts w:eastAsia="Times New Roman" w:cs="Times New Roman"/>
                <w:sz w:val="18"/>
                <w:szCs w:val="18"/>
              </w:rPr>
              <w:t>BDL</w:t>
            </w:r>
          </w:p>
        </w:tc>
        <w:tc>
          <w:tcPr>
            <w:tcW w:w="442" w:type="pct"/>
            <w:tcBorders>
              <w:top w:val="single" w:sz="4" w:space="0" w:color="auto"/>
            </w:tcBorders>
            <w:tcMar>
              <w:top w:w="40" w:type="dxa"/>
              <w:left w:w="80" w:type="dxa"/>
              <w:bottom w:w="40" w:type="dxa"/>
              <w:right w:w="80" w:type="dxa"/>
            </w:tcMar>
          </w:tcPr>
          <w:p w14:paraId="2C96D6E3" w14:textId="77777777" w:rsidR="000334BA" w:rsidRPr="0047534B" w:rsidRDefault="000334BA" w:rsidP="000334BA">
            <w:pPr>
              <w:spacing w:after="120"/>
              <w:jc w:val="center"/>
              <w:rPr>
                <w:sz w:val="18"/>
                <w:szCs w:val="18"/>
              </w:rPr>
            </w:pPr>
            <w:r w:rsidRPr="0047534B">
              <w:rPr>
                <w:rFonts w:eastAsia="Times New Roman" w:cs="Times New Roman"/>
                <w:sz w:val="18"/>
                <w:szCs w:val="18"/>
              </w:rPr>
              <w:t>24.1</w:t>
            </w:r>
          </w:p>
        </w:tc>
        <w:tc>
          <w:tcPr>
            <w:tcW w:w="415" w:type="pct"/>
            <w:tcBorders>
              <w:top w:val="single" w:sz="4" w:space="0" w:color="auto"/>
            </w:tcBorders>
            <w:tcMar>
              <w:top w:w="40" w:type="dxa"/>
              <w:left w:w="80" w:type="dxa"/>
              <w:bottom w:w="40" w:type="dxa"/>
              <w:right w:w="80" w:type="dxa"/>
            </w:tcMar>
          </w:tcPr>
          <w:p w14:paraId="31BE8946" w14:textId="77777777" w:rsidR="000334BA" w:rsidRPr="0047534B" w:rsidRDefault="000334BA" w:rsidP="000334BA">
            <w:pPr>
              <w:spacing w:after="120"/>
              <w:jc w:val="center"/>
              <w:rPr>
                <w:sz w:val="18"/>
                <w:szCs w:val="18"/>
              </w:rPr>
            </w:pPr>
            <w:r w:rsidRPr="0047534B">
              <w:rPr>
                <w:rFonts w:eastAsia="Times New Roman" w:cs="Times New Roman"/>
                <w:sz w:val="18"/>
                <w:szCs w:val="18"/>
              </w:rPr>
              <w:t>27.8</w:t>
            </w:r>
          </w:p>
        </w:tc>
      </w:tr>
      <w:tr w:rsidR="000334BA" w14:paraId="281EE651" w14:textId="77777777" w:rsidTr="000334BA">
        <w:tc>
          <w:tcPr>
            <w:tcW w:w="806" w:type="pct"/>
            <w:tcMar>
              <w:top w:w="40" w:type="dxa"/>
              <w:left w:w="80" w:type="dxa"/>
              <w:bottom w:w="40" w:type="dxa"/>
              <w:right w:w="80" w:type="dxa"/>
            </w:tcMar>
          </w:tcPr>
          <w:p w14:paraId="5837CBE3"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t>Ekkhuliya</w:t>
            </w:r>
            <w:proofErr w:type="spellEnd"/>
          </w:p>
        </w:tc>
        <w:tc>
          <w:tcPr>
            <w:tcW w:w="534" w:type="pct"/>
            <w:tcMar>
              <w:top w:w="40" w:type="dxa"/>
              <w:left w:w="80" w:type="dxa"/>
              <w:bottom w:w="40" w:type="dxa"/>
              <w:right w:w="80" w:type="dxa"/>
            </w:tcMar>
          </w:tcPr>
          <w:p w14:paraId="6F95A5B1" w14:textId="77777777" w:rsidR="000334BA" w:rsidRPr="0047534B" w:rsidRDefault="000334BA" w:rsidP="000334BA">
            <w:pPr>
              <w:spacing w:after="120"/>
              <w:jc w:val="center"/>
              <w:rPr>
                <w:sz w:val="18"/>
                <w:szCs w:val="18"/>
              </w:rPr>
            </w:pPr>
            <w:r w:rsidRPr="0047534B">
              <w:rPr>
                <w:rFonts w:eastAsia="Times New Roman" w:cs="Times New Roman"/>
                <w:sz w:val="18"/>
                <w:szCs w:val="18"/>
              </w:rPr>
              <w:t>Up-stream</w:t>
            </w:r>
          </w:p>
        </w:tc>
        <w:tc>
          <w:tcPr>
            <w:tcW w:w="383" w:type="pct"/>
            <w:tcMar>
              <w:top w:w="40" w:type="dxa"/>
              <w:left w:w="80" w:type="dxa"/>
              <w:bottom w:w="40" w:type="dxa"/>
              <w:right w:w="80" w:type="dxa"/>
            </w:tcMar>
          </w:tcPr>
          <w:p w14:paraId="5B027C86" w14:textId="77777777" w:rsidR="000334BA" w:rsidRPr="0047534B" w:rsidRDefault="000334BA" w:rsidP="000334BA">
            <w:pPr>
              <w:spacing w:after="120"/>
              <w:jc w:val="center"/>
              <w:rPr>
                <w:sz w:val="18"/>
                <w:szCs w:val="18"/>
              </w:rPr>
            </w:pPr>
            <w:r w:rsidRPr="0047534B">
              <w:rPr>
                <w:rFonts w:eastAsia="Times New Roman" w:cs="Times New Roman"/>
                <w:sz w:val="18"/>
                <w:szCs w:val="18"/>
              </w:rPr>
              <w:t>13.93</w:t>
            </w:r>
          </w:p>
        </w:tc>
        <w:tc>
          <w:tcPr>
            <w:tcW w:w="383" w:type="pct"/>
            <w:tcMar>
              <w:top w:w="40" w:type="dxa"/>
              <w:left w:w="80" w:type="dxa"/>
              <w:bottom w:w="40" w:type="dxa"/>
              <w:right w:w="80" w:type="dxa"/>
            </w:tcMar>
          </w:tcPr>
          <w:p w14:paraId="096FF906" w14:textId="77777777" w:rsidR="000334BA" w:rsidRPr="0047534B" w:rsidRDefault="000334BA" w:rsidP="000334BA">
            <w:pPr>
              <w:spacing w:after="120"/>
              <w:jc w:val="center"/>
              <w:rPr>
                <w:sz w:val="18"/>
                <w:szCs w:val="18"/>
              </w:rPr>
            </w:pPr>
            <w:r w:rsidRPr="0047534B">
              <w:rPr>
                <w:rFonts w:eastAsia="Times New Roman" w:cs="Times New Roman"/>
                <w:sz w:val="18"/>
                <w:szCs w:val="18"/>
              </w:rPr>
              <w:t>11.69</w:t>
            </w:r>
          </w:p>
        </w:tc>
        <w:tc>
          <w:tcPr>
            <w:tcW w:w="359" w:type="pct"/>
            <w:tcMar>
              <w:top w:w="40" w:type="dxa"/>
              <w:left w:w="80" w:type="dxa"/>
              <w:bottom w:w="40" w:type="dxa"/>
              <w:right w:w="80" w:type="dxa"/>
            </w:tcMar>
          </w:tcPr>
          <w:p w14:paraId="27B11494" w14:textId="38452E33" w:rsidR="000334BA" w:rsidRPr="0047534B" w:rsidRDefault="000334BA" w:rsidP="000334BA">
            <w:pPr>
              <w:spacing w:after="120"/>
              <w:jc w:val="center"/>
              <w:rPr>
                <w:sz w:val="18"/>
                <w:szCs w:val="18"/>
              </w:rPr>
            </w:pPr>
            <w:r>
              <w:rPr>
                <w:rFonts w:eastAsia="Times New Roman" w:cs="Times New Roman"/>
                <w:sz w:val="18"/>
                <w:szCs w:val="18"/>
              </w:rPr>
              <w:t>BDL</w:t>
            </w:r>
          </w:p>
        </w:tc>
        <w:tc>
          <w:tcPr>
            <w:tcW w:w="359" w:type="pct"/>
            <w:tcMar>
              <w:top w:w="40" w:type="dxa"/>
              <w:left w:w="80" w:type="dxa"/>
              <w:bottom w:w="40" w:type="dxa"/>
              <w:right w:w="80" w:type="dxa"/>
            </w:tcMar>
          </w:tcPr>
          <w:p w14:paraId="4F6F2A7C" w14:textId="04D17E7D" w:rsidR="000334BA" w:rsidRPr="0047534B" w:rsidRDefault="000334BA" w:rsidP="000334BA">
            <w:pPr>
              <w:spacing w:after="120"/>
              <w:jc w:val="center"/>
              <w:rPr>
                <w:sz w:val="18"/>
                <w:szCs w:val="18"/>
              </w:rPr>
            </w:pPr>
            <w:r>
              <w:rPr>
                <w:rFonts w:eastAsia="Times New Roman" w:cs="Times New Roman"/>
                <w:sz w:val="18"/>
                <w:szCs w:val="18"/>
              </w:rPr>
              <w:t>BDL</w:t>
            </w:r>
          </w:p>
        </w:tc>
        <w:tc>
          <w:tcPr>
            <w:tcW w:w="581" w:type="pct"/>
            <w:tcMar>
              <w:top w:w="40" w:type="dxa"/>
              <w:left w:w="80" w:type="dxa"/>
              <w:bottom w:w="40" w:type="dxa"/>
              <w:right w:w="80" w:type="dxa"/>
            </w:tcMar>
          </w:tcPr>
          <w:p w14:paraId="76BDC424" w14:textId="10CEA901" w:rsidR="000334BA" w:rsidRPr="0047534B" w:rsidRDefault="000334BA" w:rsidP="000334BA">
            <w:pPr>
              <w:spacing w:after="120"/>
              <w:jc w:val="center"/>
              <w:rPr>
                <w:sz w:val="18"/>
                <w:szCs w:val="18"/>
              </w:rPr>
            </w:pPr>
            <w:r>
              <w:rPr>
                <w:rFonts w:eastAsia="Times New Roman" w:cs="Times New Roman"/>
                <w:sz w:val="18"/>
                <w:szCs w:val="18"/>
              </w:rPr>
              <w:t>BDL</w:t>
            </w:r>
          </w:p>
        </w:tc>
        <w:tc>
          <w:tcPr>
            <w:tcW w:w="359" w:type="pct"/>
            <w:tcMar>
              <w:top w:w="40" w:type="dxa"/>
              <w:left w:w="80" w:type="dxa"/>
              <w:bottom w:w="40" w:type="dxa"/>
              <w:right w:w="80" w:type="dxa"/>
            </w:tcMar>
          </w:tcPr>
          <w:p w14:paraId="691A84E6" w14:textId="48273FB6" w:rsidR="000334BA" w:rsidRPr="0047534B" w:rsidRDefault="000334BA" w:rsidP="000334BA">
            <w:pPr>
              <w:spacing w:after="120"/>
              <w:jc w:val="center"/>
              <w:rPr>
                <w:sz w:val="18"/>
                <w:szCs w:val="18"/>
              </w:rPr>
            </w:pPr>
            <w:r>
              <w:rPr>
                <w:rFonts w:eastAsia="Times New Roman" w:cs="Times New Roman"/>
                <w:sz w:val="18"/>
                <w:szCs w:val="18"/>
              </w:rPr>
              <w:t>BDL</w:t>
            </w:r>
          </w:p>
        </w:tc>
        <w:tc>
          <w:tcPr>
            <w:tcW w:w="379" w:type="pct"/>
            <w:tcMar>
              <w:top w:w="40" w:type="dxa"/>
              <w:left w:w="80" w:type="dxa"/>
              <w:bottom w:w="40" w:type="dxa"/>
              <w:right w:w="80" w:type="dxa"/>
            </w:tcMar>
          </w:tcPr>
          <w:p w14:paraId="39695415" w14:textId="0D4DD2B7" w:rsidR="000334BA" w:rsidRPr="0047534B" w:rsidRDefault="000334BA" w:rsidP="000334BA">
            <w:pPr>
              <w:spacing w:after="120"/>
              <w:jc w:val="center"/>
              <w:rPr>
                <w:sz w:val="18"/>
                <w:szCs w:val="18"/>
              </w:rPr>
            </w:pPr>
            <w:r>
              <w:rPr>
                <w:rFonts w:eastAsia="Times New Roman" w:cs="Times New Roman"/>
                <w:sz w:val="18"/>
                <w:szCs w:val="18"/>
              </w:rPr>
              <w:t>BDL</w:t>
            </w:r>
          </w:p>
        </w:tc>
        <w:tc>
          <w:tcPr>
            <w:tcW w:w="442" w:type="pct"/>
            <w:tcMar>
              <w:top w:w="40" w:type="dxa"/>
              <w:left w:w="80" w:type="dxa"/>
              <w:bottom w:w="40" w:type="dxa"/>
              <w:right w:w="80" w:type="dxa"/>
            </w:tcMar>
          </w:tcPr>
          <w:p w14:paraId="18CB6C05" w14:textId="77777777" w:rsidR="000334BA" w:rsidRPr="0047534B" w:rsidRDefault="000334BA" w:rsidP="000334BA">
            <w:pPr>
              <w:spacing w:after="120"/>
              <w:jc w:val="center"/>
              <w:rPr>
                <w:sz w:val="18"/>
                <w:szCs w:val="18"/>
              </w:rPr>
            </w:pPr>
            <w:r w:rsidRPr="0047534B">
              <w:rPr>
                <w:rFonts w:eastAsia="Times New Roman" w:cs="Times New Roman"/>
                <w:sz w:val="18"/>
                <w:szCs w:val="18"/>
              </w:rPr>
              <w:t>25.6</w:t>
            </w:r>
          </w:p>
        </w:tc>
        <w:tc>
          <w:tcPr>
            <w:tcW w:w="415" w:type="pct"/>
            <w:tcMar>
              <w:top w:w="40" w:type="dxa"/>
              <w:left w:w="80" w:type="dxa"/>
              <w:bottom w:w="40" w:type="dxa"/>
              <w:right w:w="80" w:type="dxa"/>
            </w:tcMar>
          </w:tcPr>
          <w:p w14:paraId="4EFBACBE" w14:textId="77777777" w:rsidR="000334BA" w:rsidRPr="0047534B" w:rsidRDefault="000334BA" w:rsidP="000334BA">
            <w:pPr>
              <w:spacing w:after="120"/>
              <w:jc w:val="center"/>
              <w:rPr>
                <w:sz w:val="18"/>
                <w:szCs w:val="18"/>
              </w:rPr>
            </w:pPr>
            <w:r w:rsidRPr="0047534B">
              <w:rPr>
                <w:rFonts w:eastAsia="Times New Roman" w:cs="Times New Roman"/>
                <w:sz w:val="18"/>
                <w:szCs w:val="18"/>
              </w:rPr>
              <w:t>28.2</w:t>
            </w:r>
          </w:p>
        </w:tc>
      </w:tr>
      <w:tr w:rsidR="000334BA" w14:paraId="76464DCC" w14:textId="77777777" w:rsidTr="000334BA">
        <w:tc>
          <w:tcPr>
            <w:tcW w:w="806" w:type="pct"/>
            <w:tcMar>
              <w:top w:w="40" w:type="dxa"/>
              <w:left w:w="80" w:type="dxa"/>
              <w:bottom w:w="40" w:type="dxa"/>
              <w:right w:w="80" w:type="dxa"/>
            </w:tcMar>
          </w:tcPr>
          <w:p w14:paraId="44767D7A"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t>Nazirhat</w:t>
            </w:r>
            <w:proofErr w:type="spellEnd"/>
          </w:p>
        </w:tc>
        <w:tc>
          <w:tcPr>
            <w:tcW w:w="534" w:type="pct"/>
            <w:tcMar>
              <w:top w:w="40" w:type="dxa"/>
              <w:left w:w="80" w:type="dxa"/>
              <w:bottom w:w="40" w:type="dxa"/>
              <w:right w:w="80" w:type="dxa"/>
            </w:tcMar>
          </w:tcPr>
          <w:p w14:paraId="10B8992D" w14:textId="77777777" w:rsidR="000334BA" w:rsidRPr="0047534B" w:rsidRDefault="000334BA" w:rsidP="000334BA">
            <w:pPr>
              <w:spacing w:after="120"/>
              <w:jc w:val="center"/>
              <w:rPr>
                <w:sz w:val="18"/>
                <w:szCs w:val="18"/>
              </w:rPr>
            </w:pPr>
            <w:r w:rsidRPr="0047534B">
              <w:rPr>
                <w:rFonts w:eastAsia="Times New Roman" w:cs="Times New Roman"/>
                <w:sz w:val="18"/>
                <w:szCs w:val="18"/>
              </w:rPr>
              <w:t>Up-stream</w:t>
            </w:r>
          </w:p>
        </w:tc>
        <w:tc>
          <w:tcPr>
            <w:tcW w:w="383" w:type="pct"/>
            <w:tcMar>
              <w:top w:w="40" w:type="dxa"/>
              <w:left w:w="80" w:type="dxa"/>
              <w:bottom w:w="40" w:type="dxa"/>
              <w:right w:w="80" w:type="dxa"/>
            </w:tcMar>
          </w:tcPr>
          <w:p w14:paraId="14D8FD63" w14:textId="77777777" w:rsidR="000334BA" w:rsidRPr="0047534B" w:rsidRDefault="000334BA" w:rsidP="000334BA">
            <w:pPr>
              <w:spacing w:after="120"/>
              <w:jc w:val="center"/>
              <w:rPr>
                <w:sz w:val="18"/>
                <w:szCs w:val="18"/>
              </w:rPr>
            </w:pPr>
            <w:r w:rsidRPr="0047534B">
              <w:rPr>
                <w:rFonts w:eastAsia="Times New Roman" w:cs="Times New Roman"/>
                <w:sz w:val="18"/>
                <w:szCs w:val="18"/>
              </w:rPr>
              <w:t>22.25</w:t>
            </w:r>
          </w:p>
        </w:tc>
        <w:tc>
          <w:tcPr>
            <w:tcW w:w="383" w:type="pct"/>
            <w:tcMar>
              <w:top w:w="40" w:type="dxa"/>
              <w:left w:w="80" w:type="dxa"/>
              <w:bottom w:w="40" w:type="dxa"/>
              <w:right w:w="80" w:type="dxa"/>
            </w:tcMar>
          </w:tcPr>
          <w:p w14:paraId="637D6E9E" w14:textId="77777777" w:rsidR="000334BA" w:rsidRPr="0047534B" w:rsidRDefault="000334BA" w:rsidP="000334BA">
            <w:pPr>
              <w:spacing w:after="120"/>
              <w:jc w:val="center"/>
              <w:rPr>
                <w:sz w:val="18"/>
                <w:szCs w:val="18"/>
              </w:rPr>
            </w:pPr>
            <w:r w:rsidRPr="0047534B">
              <w:rPr>
                <w:rFonts w:eastAsia="Times New Roman" w:cs="Times New Roman"/>
                <w:sz w:val="18"/>
                <w:szCs w:val="18"/>
              </w:rPr>
              <w:t>19.18</w:t>
            </w:r>
          </w:p>
        </w:tc>
        <w:tc>
          <w:tcPr>
            <w:tcW w:w="359" w:type="pct"/>
            <w:tcMar>
              <w:top w:w="40" w:type="dxa"/>
              <w:left w:w="80" w:type="dxa"/>
              <w:bottom w:w="40" w:type="dxa"/>
              <w:right w:w="80" w:type="dxa"/>
            </w:tcMar>
          </w:tcPr>
          <w:p w14:paraId="5E099151" w14:textId="77777777" w:rsidR="000334BA" w:rsidRPr="0047534B" w:rsidRDefault="000334BA" w:rsidP="000334BA">
            <w:pPr>
              <w:spacing w:after="120"/>
              <w:jc w:val="center"/>
              <w:rPr>
                <w:sz w:val="18"/>
                <w:szCs w:val="18"/>
              </w:rPr>
            </w:pPr>
            <w:r w:rsidRPr="0047534B">
              <w:rPr>
                <w:rFonts w:eastAsia="Times New Roman" w:cs="Times New Roman"/>
                <w:sz w:val="18"/>
                <w:szCs w:val="18"/>
              </w:rPr>
              <w:t>0.48</w:t>
            </w:r>
          </w:p>
        </w:tc>
        <w:tc>
          <w:tcPr>
            <w:tcW w:w="359" w:type="pct"/>
            <w:tcMar>
              <w:top w:w="40" w:type="dxa"/>
              <w:left w:w="80" w:type="dxa"/>
              <w:bottom w:w="40" w:type="dxa"/>
              <w:right w:w="80" w:type="dxa"/>
            </w:tcMar>
          </w:tcPr>
          <w:p w14:paraId="3018BC2D" w14:textId="77777777" w:rsidR="000334BA" w:rsidRPr="0047534B" w:rsidRDefault="000334BA" w:rsidP="000334BA">
            <w:pPr>
              <w:spacing w:after="120"/>
              <w:jc w:val="center"/>
              <w:rPr>
                <w:sz w:val="18"/>
                <w:szCs w:val="18"/>
              </w:rPr>
            </w:pPr>
            <w:r w:rsidRPr="0047534B">
              <w:rPr>
                <w:rFonts w:eastAsia="Times New Roman" w:cs="Times New Roman"/>
                <w:sz w:val="18"/>
                <w:szCs w:val="18"/>
              </w:rPr>
              <w:t>0.36</w:t>
            </w:r>
          </w:p>
        </w:tc>
        <w:tc>
          <w:tcPr>
            <w:tcW w:w="581" w:type="pct"/>
            <w:tcMar>
              <w:top w:w="40" w:type="dxa"/>
              <w:left w:w="80" w:type="dxa"/>
              <w:bottom w:w="40" w:type="dxa"/>
              <w:right w:w="80" w:type="dxa"/>
            </w:tcMar>
          </w:tcPr>
          <w:p w14:paraId="3FF7C577" w14:textId="77777777" w:rsidR="000334BA" w:rsidRPr="0047534B" w:rsidRDefault="000334BA" w:rsidP="000334BA">
            <w:pPr>
              <w:spacing w:after="120"/>
              <w:jc w:val="center"/>
              <w:rPr>
                <w:sz w:val="18"/>
                <w:szCs w:val="18"/>
              </w:rPr>
            </w:pPr>
            <w:r w:rsidRPr="0047534B">
              <w:rPr>
                <w:rFonts w:eastAsia="Times New Roman" w:cs="Times New Roman"/>
                <w:sz w:val="18"/>
                <w:szCs w:val="18"/>
              </w:rPr>
              <w:t>3.53</w:t>
            </w:r>
          </w:p>
        </w:tc>
        <w:tc>
          <w:tcPr>
            <w:tcW w:w="359" w:type="pct"/>
            <w:tcMar>
              <w:top w:w="40" w:type="dxa"/>
              <w:left w:w="80" w:type="dxa"/>
              <w:bottom w:w="40" w:type="dxa"/>
              <w:right w:w="80" w:type="dxa"/>
            </w:tcMar>
          </w:tcPr>
          <w:p w14:paraId="1F5F4C23" w14:textId="77777777" w:rsidR="000334BA" w:rsidRPr="0047534B" w:rsidRDefault="000334BA" w:rsidP="000334BA">
            <w:pPr>
              <w:spacing w:after="120"/>
              <w:jc w:val="center"/>
              <w:rPr>
                <w:sz w:val="18"/>
                <w:szCs w:val="18"/>
              </w:rPr>
            </w:pPr>
            <w:r w:rsidRPr="0047534B">
              <w:rPr>
                <w:rFonts w:eastAsia="Times New Roman" w:cs="Times New Roman"/>
                <w:sz w:val="18"/>
                <w:szCs w:val="18"/>
              </w:rPr>
              <w:t>0.20</w:t>
            </w:r>
          </w:p>
        </w:tc>
        <w:tc>
          <w:tcPr>
            <w:tcW w:w="379" w:type="pct"/>
            <w:tcMar>
              <w:top w:w="40" w:type="dxa"/>
              <w:left w:w="80" w:type="dxa"/>
              <w:bottom w:w="40" w:type="dxa"/>
              <w:right w:w="80" w:type="dxa"/>
            </w:tcMar>
          </w:tcPr>
          <w:p w14:paraId="25F88F64" w14:textId="77777777" w:rsidR="000334BA" w:rsidRPr="0047534B" w:rsidRDefault="000334BA" w:rsidP="000334BA">
            <w:pPr>
              <w:spacing w:after="120"/>
              <w:jc w:val="center"/>
              <w:rPr>
                <w:sz w:val="18"/>
                <w:szCs w:val="18"/>
              </w:rPr>
            </w:pPr>
            <w:r w:rsidRPr="0047534B">
              <w:rPr>
                <w:rFonts w:eastAsia="Times New Roman" w:cs="Times New Roman"/>
                <w:sz w:val="18"/>
                <w:szCs w:val="18"/>
              </w:rPr>
              <w:t>1.64</w:t>
            </w:r>
          </w:p>
        </w:tc>
        <w:tc>
          <w:tcPr>
            <w:tcW w:w="442" w:type="pct"/>
            <w:tcMar>
              <w:top w:w="40" w:type="dxa"/>
              <w:left w:w="80" w:type="dxa"/>
              <w:bottom w:w="40" w:type="dxa"/>
              <w:right w:w="80" w:type="dxa"/>
            </w:tcMar>
          </w:tcPr>
          <w:p w14:paraId="4BA1BD67" w14:textId="77777777" w:rsidR="000334BA" w:rsidRPr="0047534B" w:rsidRDefault="000334BA" w:rsidP="000334BA">
            <w:pPr>
              <w:spacing w:after="120"/>
              <w:jc w:val="center"/>
              <w:rPr>
                <w:sz w:val="18"/>
                <w:szCs w:val="18"/>
              </w:rPr>
            </w:pPr>
            <w:r w:rsidRPr="0047534B">
              <w:rPr>
                <w:rFonts w:eastAsia="Times New Roman" w:cs="Times New Roman"/>
                <w:sz w:val="18"/>
                <w:szCs w:val="18"/>
              </w:rPr>
              <w:t>47.6</w:t>
            </w:r>
          </w:p>
        </w:tc>
        <w:tc>
          <w:tcPr>
            <w:tcW w:w="415" w:type="pct"/>
            <w:tcMar>
              <w:top w:w="40" w:type="dxa"/>
              <w:left w:w="80" w:type="dxa"/>
              <w:bottom w:w="40" w:type="dxa"/>
              <w:right w:w="80" w:type="dxa"/>
            </w:tcMar>
          </w:tcPr>
          <w:p w14:paraId="16EBFC9A" w14:textId="77777777" w:rsidR="000334BA" w:rsidRPr="0047534B" w:rsidRDefault="000334BA" w:rsidP="000334BA">
            <w:pPr>
              <w:spacing w:after="120"/>
              <w:jc w:val="center"/>
              <w:rPr>
                <w:sz w:val="18"/>
                <w:szCs w:val="18"/>
              </w:rPr>
            </w:pPr>
            <w:r w:rsidRPr="0047534B">
              <w:rPr>
                <w:rFonts w:eastAsia="Times New Roman" w:cs="Times New Roman"/>
                <w:sz w:val="18"/>
                <w:szCs w:val="18"/>
              </w:rPr>
              <w:t>50.4</w:t>
            </w:r>
          </w:p>
        </w:tc>
      </w:tr>
      <w:tr w:rsidR="000334BA" w14:paraId="1642F9EF" w14:textId="77777777" w:rsidTr="000334BA">
        <w:tc>
          <w:tcPr>
            <w:tcW w:w="806" w:type="pct"/>
            <w:tcMar>
              <w:top w:w="40" w:type="dxa"/>
              <w:left w:w="80" w:type="dxa"/>
              <w:bottom w:w="40" w:type="dxa"/>
              <w:right w:w="80" w:type="dxa"/>
            </w:tcMar>
          </w:tcPr>
          <w:p w14:paraId="0223919C"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t>Sekandar</w:t>
            </w:r>
            <w:proofErr w:type="spellEnd"/>
            <w:r w:rsidRPr="0047534B">
              <w:rPr>
                <w:rFonts w:eastAsia="Times New Roman" w:cs="Times New Roman"/>
                <w:sz w:val="18"/>
                <w:szCs w:val="18"/>
              </w:rPr>
              <w:t xml:space="preserve"> Para</w:t>
            </w:r>
          </w:p>
        </w:tc>
        <w:tc>
          <w:tcPr>
            <w:tcW w:w="534" w:type="pct"/>
            <w:tcMar>
              <w:top w:w="40" w:type="dxa"/>
              <w:left w:w="80" w:type="dxa"/>
              <w:bottom w:w="40" w:type="dxa"/>
              <w:right w:w="80" w:type="dxa"/>
            </w:tcMar>
          </w:tcPr>
          <w:p w14:paraId="2995C2F3" w14:textId="77777777" w:rsidR="000334BA" w:rsidRPr="0047534B" w:rsidRDefault="000334BA" w:rsidP="000334BA">
            <w:pPr>
              <w:spacing w:after="120"/>
              <w:jc w:val="center"/>
              <w:rPr>
                <w:sz w:val="18"/>
                <w:szCs w:val="18"/>
              </w:rPr>
            </w:pPr>
            <w:r w:rsidRPr="0047534B">
              <w:rPr>
                <w:rFonts w:eastAsia="Times New Roman" w:cs="Times New Roman"/>
                <w:sz w:val="18"/>
                <w:szCs w:val="18"/>
              </w:rPr>
              <w:t>Mid-stream</w:t>
            </w:r>
          </w:p>
        </w:tc>
        <w:tc>
          <w:tcPr>
            <w:tcW w:w="383" w:type="pct"/>
            <w:tcMar>
              <w:top w:w="40" w:type="dxa"/>
              <w:left w:w="80" w:type="dxa"/>
              <w:bottom w:w="40" w:type="dxa"/>
              <w:right w:w="80" w:type="dxa"/>
            </w:tcMar>
          </w:tcPr>
          <w:p w14:paraId="71649D5F" w14:textId="77777777" w:rsidR="000334BA" w:rsidRPr="0047534B" w:rsidRDefault="000334BA" w:rsidP="000334BA">
            <w:pPr>
              <w:spacing w:after="120"/>
              <w:jc w:val="center"/>
              <w:rPr>
                <w:sz w:val="18"/>
                <w:szCs w:val="18"/>
              </w:rPr>
            </w:pPr>
            <w:r w:rsidRPr="0047534B">
              <w:rPr>
                <w:rFonts w:eastAsia="Times New Roman" w:cs="Times New Roman"/>
                <w:sz w:val="18"/>
                <w:szCs w:val="18"/>
              </w:rPr>
              <w:t>15.27</w:t>
            </w:r>
          </w:p>
        </w:tc>
        <w:tc>
          <w:tcPr>
            <w:tcW w:w="383" w:type="pct"/>
            <w:tcMar>
              <w:top w:w="40" w:type="dxa"/>
              <w:left w:w="80" w:type="dxa"/>
              <w:bottom w:w="40" w:type="dxa"/>
              <w:right w:w="80" w:type="dxa"/>
            </w:tcMar>
          </w:tcPr>
          <w:p w14:paraId="3BF64617" w14:textId="77777777" w:rsidR="000334BA" w:rsidRPr="0047534B" w:rsidRDefault="000334BA" w:rsidP="000334BA">
            <w:pPr>
              <w:spacing w:after="120"/>
              <w:jc w:val="center"/>
              <w:rPr>
                <w:sz w:val="18"/>
                <w:szCs w:val="18"/>
              </w:rPr>
            </w:pPr>
            <w:r w:rsidRPr="0047534B">
              <w:rPr>
                <w:rFonts w:eastAsia="Times New Roman" w:cs="Times New Roman"/>
                <w:sz w:val="18"/>
                <w:szCs w:val="18"/>
              </w:rPr>
              <w:t>14.06</w:t>
            </w:r>
          </w:p>
        </w:tc>
        <w:tc>
          <w:tcPr>
            <w:tcW w:w="359" w:type="pct"/>
            <w:tcMar>
              <w:top w:w="40" w:type="dxa"/>
              <w:left w:w="80" w:type="dxa"/>
              <w:bottom w:w="40" w:type="dxa"/>
              <w:right w:w="80" w:type="dxa"/>
            </w:tcMar>
          </w:tcPr>
          <w:p w14:paraId="71EBAE81" w14:textId="77777777" w:rsidR="000334BA" w:rsidRPr="0047534B" w:rsidRDefault="000334BA" w:rsidP="000334BA">
            <w:pPr>
              <w:spacing w:after="120"/>
              <w:jc w:val="center"/>
              <w:rPr>
                <w:sz w:val="18"/>
                <w:szCs w:val="18"/>
              </w:rPr>
            </w:pPr>
            <w:r w:rsidRPr="0047534B">
              <w:rPr>
                <w:rFonts w:eastAsia="Times New Roman" w:cs="Times New Roman"/>
                <w:sz w:val="18"/>
                <w:szCs w:val="18"/>
              </w:rPr>
              <w:t>0.36</w:t>
            </w:r>
          </w:p>
        </w:tc>
        <w:tc>
          <w:tcPr>
            <w:tcW w:w="359" w:type="pct"/>
            <w:tcMar>
              <w:top w:w="40" w:type="dxa"/>
              <w:left w:w="80" w:type="dxa"/>
              <w:bottom w:w="40" w:type="dxa"/>
              <w:right w:w="80" w:type="dxa"/>
            </w:tcMar>
          </w:tcPr>
          <w:p w14:paraId="79927602" w14:textId="77777777" w:rsidR="000334BA" w:rsidRPr="0047534B" w:rsidRDefault="000334BA" w:rsidP="000334BA">
            <w:pPr>
              <w:spacing w:after="120"/>
              <w:jc w:val="center"/>
              <w:rPr>
                <w:sz w:val="18"/>
                <w:szCs w:val="18"/>
              </w:rPr>
            </w:pPr>
            <w:r w:rsidRPr="0047534B">
              <w:rPr>
                <w:rFonts w:eastAsia="Times New Roman" w:cs="Times New Roman"/>
                <w:sz w:val="18"/>
                <w:szCs w:val="18"/>
              </w:rPr>
              <w:t>0.27</w:t>
            </w:r>
          </w:p>
        </w:tc>
        <w:tc>
          <w:tcPr>
            <w:tcW w:w="581" w:type="pct"/>
            <w:tcMar>
              <w:top w:w="40" w:type="dxa"/>
              <w:left w:w="80" w:type="dxa"/>
              <w:bottom w:w="40" w:type="dxa"/>
              <w:right w:w="80" w:type="dxa"/>
            </w:tcMar>
          </w:tcPr>
          <w:p w14:paraId="02C62158" w14:textId="4C507268" w:rsidR="000334BA" w:rsidRPr="0047534B" w:rsidRDefault="000334BA" w:rsidP="000334BA">
            <w:pPr>
              <w:spacing w:after="120"/>
              <w:jc w:val="center"/>
              <w:rPr>
                <w:sz w:val="18"/>
                <w:szCs w:val="18"/>
              </w:rPr>
            </w:pPr>
            <w:r>
              <w:rPr>
                <w:rFonts w:eastAsia="Times New Roman" w:cs="Times New Roman"/>
                <w:sz w:val="18"/>
                <w:szCs w:val="18"/>
              </w:rPr>
              <w:t>BDL</w:t>
            </w:r>
          </w:p>
        </w:tc>
        <w:tc>
          <w:tcPr>
            <w:tcW w:w="359" w:type="pct"/>
            <w:tcMar>
              <w:top w:w="40" w:type="dxa"/>
              <w:left w:w="80" w:type="dxa"/>
              <w:bottom w:w="40" w:type="dxa"/>
              <w:right w:w="80" w:type="dxa"/>
            </w:tcMar>
          </w:tcPr>
          <w:p w14:paraId="05F9CEC4" w14:textId="77777777" w:rsidR="000334BA" w:rsidRPr="0047534B" w:rsidRDefault="000334BA" w:rsidP="000334BA">
            <w:pPr>
              <w:spacing w:after="120"/>
              <w:jc w:val="center"/>
              <w:rPr>
                <w:sz w:val="18"/>
                <w:szCs w:val="18"/>
              </w:rPr>
            </w:pPr>
            <w:r w:rsidRPr="0047534B">
              <w:rPr>
                <w:rFonts w:eastAsia="Times New Roman" w:cs="Times New Roman"/>
                <w:sz w:val="18"/>
                <w:szCs w:val="18"/>
              </w:rPr>
              <w:t>0.26</w:t>
            </w:r>
          </w:p>
        </w:tc>
        <w:tc>
          <w:tcPr>
            <w:tcW w:w="379" w:type="pct"/>
            <w:tcMar>
              <w:top w:w="40" w:type="dxa"/>
              <w:left w:w="80" w:type="dxa"/>
              <w:bottom w:w="40" w:type="dxa"/>
              <w:right w:w="80" w:type="dxa"/>
            </w:tcMar>
          </w:tcPr>
          <w:p w14:paraId="5B7DE59C" w14:textId="48C1B548" w:rsidR="000334BA" w:rsidRPr="0047534B" w:rsidRDefault="000334BA" w:rsidP="000334BA">
            <w:pPr>
              <w:spacing w:after="120"/>
              <w:jc w:val="center"/>
              <w:rPr>
                <w:sz w:val="18"/>
                <w:szCs w:val="18"/>
              </w:rPr>
            </w:pPr>
            <w:r>
              <w:rPr>
                <w:rFonts w:eastAsia="Times New Roman" w:cs="Times New Roman"/>
                <w:sz w:val="18"/>
                <w:szCs w:val="18"/>
              </w:rPr>
              <w:t>BDL</w:t>
            </w:r>
          </w:p>
        </w:tc>
        <w:tc>
          <w:tcPr>
            <w:tcW w:w="442" w:type="pct"/>
            <w:tcMar>
              <w:top w:w="40" w:type="dxa"/>
              <w:left w:w="80" w:type="dxa"/>
              <w:bottom w:w="40" w:type="dxa"/>
              <w:right w:w="80" w:type="dxa"/>
            </w:tcMar>
          </w:tcPr>
          <w:p w14:paraId="07DE692F" w14:textId="77777777" w:rsidR="000334BA" w:rsidRPr="0047534B" w:rsidRDefault="000334BA" w:rsidP="000334BA">
            <w:pPr>
              <w:spacing w:after="120"/>
              <w:jc w:val="center"/>
              <w:rPr>
                <w:sz w:val="18"/>
                <w:szCs w:val="18"/>
              </w:rPr>
            </w:pPr>
            <w:r w:rsidRPr="0047534B">
              <w:rPr>
                <w:rFonts w:eastAsia="Times New Roman" w:cs="Times New Roman"/>
                <w:sz w:val="18"/>
                <w:szCs w:val="18"/>
              </w:rPr>
              <w:t>30.2</w:t>
            </w:r>
          </w:p>
        </w:tc>
        <w:tc>
          <w:tcPr>
            <w:tcW w:w="415" w:type="pct"/>
            <w:tcMar>
              <w:top w:w="40" w:type="dxa"/>
              <w:left w:w="80" w:type="dxa"/>
              <w:bottom w:w="40" w:type="dxa"/>
              <w:right w:w="80" w:type="dxa"/>
            </w:tcMar>
          </w:tcPr>
          <w:p w14:paraId="7A75DA41" w14:textId="77777777" w:rsidR="000334BA" w:rsidRPr="0047534B" w:rsidRDefault="000334BA" w:rsidP="000334BA">
            <w:pPr>
              <w:spacing w:after="120"/>
              <w:jc w:val="center"/>
              <w:rPr>
                <w:sz w:val="18"/>
                <w:szCs w:val="18"/>
              </w:rPr>
            </w:pPr>
            <w:r w:rsidRPr="0047534B">
              <w:rPr>
                <w:rFonts w:eastAsia="Times New Roman" w:cs="Times New Roman"/>
                <w:sz w:val="18"/>
                <w:szCs w:val="18"/>
              </w:rPr>
              <w:t>31.9</w:t>
            </w:r>
          </w:p>
        </w:tc>
      </w:tr>
      <w:tr w:rsidR="000334BA" w14:paraId="0CFE1B0F" w14:textId="77777777" w:rsidTr="000334BA">
        <w:tc>
          <w:tcPr>
            <w:tcW w:w="806" w:type="pct"/>
            <w:tcMar>
              <w:top w:w="40" w:type="dxa"/>
              <w:left w:w="80" w:type="dxa"/>
              <w:bottom w:w="40" w:type="dxa"/>
              <w:right w:w="80" w:type="dxa"/>
            </w:tcMar>
          </w:tcPr>
          <w:p w14:paraId="227B054A"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t>Nichintapur</w:t>
            </w:r>
            <w:proofErr w:type="spellEnd"/>
          </w:p>
        </w:tc>
        <w:tc>
          <w:tcPr>
            <w:tcW w:w="534" w:type="pct"/>
            <w:tcMar>
              <w:top w:w="40" w:type="dxa"/>
              <w:left w:w="80" w:type="dxa"/>
              <w:bottom w:w="40" w:type="dxa"/>
              <w:right w:w="80" w:type="dxa"/>
            </w:tcMar>
          </w:tcPr>
          <w:p w14:paraId="6486BBF3" w14:textId="77777777" w:rsidR="000334BA" w:rsidRPr="0047534B" w:rsidRDefault="000334BA" w:rsidP="000334BA">
            <w:pPr>
              <w:spacing w:after="120"/>
              <w:jc w:val="center"/>
              <w:rPr>
                <w:sz w:val="18"/>
                <w:szCs w:val="18"/>
              </w:rPr>
            </w:pPr>
            <w:r w:rsidRPr="0047534B">
              <w:rPr>
                <w:rFonts w:eastAsia="Times New Roman" w:cs="Times New Roman"/>
                <w:sz w:val="18"/>
                <w:szCs w:val="18"/>
              </w:rPr>
              <w:t>Mid-stream</w:t>
            </w:r>
          </w:p>
        </w:tc>
        <w:tc>
          <w:tcPr>
            <w:tcW w:w="383" w:type="pct"/>
            <w:tcMar>
              <w:top w:w="40" w:type="dxa"/>
              <w:left w:w="80" w:type="dxa"/>
              <w:bottom w:w="40" w:type="dxa"/>
              <w:right w:w="80" w:type="dxa"/>
            </w:tcMar>
          </w:tcPr>
          <w:p w14:paraId="1FE551D7" w14:textId="77777777" w:rsidR="000334BA" w:rsidRPr="0047534B" w:rsidRDefault="000334BA" w:rsidP="000334BA">
            <w:pPr>
              <w:spacing w:after="120"/>
              <w:jc w:val="center"/>
              <w:rPr>
                <w:sz w:val="18"/>
                <w:szCs w:val="18"/>
              </w:rPr>
            </w:pPr>
            <w:r w:rsidRPr="0047534B">
              <w:rPr>
                <w:rFonts w:eastAsia="Times New Roman" w:cs="Times New Roman"/>
                <w:sz w:val="18"/>
                <w:szCs w:val="18"/>
              </w:rPr>
              <w:t>16.26</w:t>
            </w:r>
          </w:p>
        </w:tc>
        <w:tc>
          <w:tcPr>
            <w:tcW w:w="383" w:type="pct"/>
            <w:tcMar>
              <w:top w:w="40" w:type="dxa"/>
              <w:left w:w="80" w:type="dxa"/>
              <w:bottom w:w="40" w:type="dxa"/>
              <w:right w:w="80" w:type="dxa"/>
            </w:tcMar>
          </w:tcPr>
          <w:p w14:paraId="3B81628C" w14:textId="77777777" w:rsidR="000334BA" w:rsidRPr="0047534B" w:rsidRDefault="000334BA" w:rsidP="000334BA">
            <w:pPr>
              <w:spacing w:after="120"/>
              <w:jc w:val="center"/>
              <w:rPr>
                <w:sz w:val="18"/>
                <w:szCs w:val="18"/>
              </w:rPr>
            </w:pPr>
            <w:r w:rsidRPr="0047534B">
              <w:rPr>
                <w:rFonts w:eastAsia="Times New Roman" w:cs="Times New Roman"/>
                <w:sz w:val="18"/>
                <w:szCs w:val="18"/>
              </w:rPr>
              <w:t>16.11</w:t>
            </w:r>
          </w:p>
        </w:tc>
        <w:tc>
          <w:tcPr>
            <w:tcW w:w="359" w:type="pct"/>
            <w:tcMar>
              <w:top w:w="40" w:type="dxa"/>
              <w:left w:w="80" w:type="dxa"/>
              <w:bottom w:w="40" w:type="dxa"/>
              <w:right w:w="80" w:type="dxa"/>
            </w:tcMar>
          </w:tcPr>
          <w:p w14:paraId="6DAE6C99" w14:textId="77777777" w:rsidR="000334BA" w:rsidRPr="0047534B" w:rsidRDefault="000334BA" w:rsidP="000334BA">
            <w:pPr>
              <w:spacing w:after="120"/>
              <w:jc w:val="center"/>
              <w:rPr>
                <w:sz w:val="18"/>
                <w:szCs w:val="18"/>
              </w:rPr>
            </w:pPr>
            <w:r w:rsidRPr="0047534B">
              <w:rPr>
                <w:rFonts w:eastAsia="Times New Roman" w:cs="Times New Roman"/>
                <w:sz w:val="18"/>
                <w:szCs w:val="18"/>
              </w:rPr>
              <w:t>0.30</w:t>
            </w:r>
          </w:p>
        </w:tc>
        <w:tc>
          <w:tcPr>
            <w:tcW w:w="359" w:type="pct"/>
            <w:tcMar>
              <w:top w:w="40" w:type="dxa"/>
              <w:left w:w="80" w:type="dxa"/>
              <w:bottom w:w="40" w:type="dxa"/>
              <w:right w:w="80" w:type="dxa"/>
            </w:tcMar>
          </w:tcPr>
          <w:p w14:paraId="57891E52" w14:textId="77777777" w:rsidR="000334BA" w:rsidRPr="0047534B" w:rsidRDefault="000334BA" w:rsidP="000334BA">
            <w:pPr>
              <w:spacing w:after="120"/>
              <w:jc w:val="center"/>
              <w:rPr>
                <w:sz w:val="18"/>
                <w:szCs w:val="18"/>
              </w:rPr>
            </w:pPr>
            <w:r w:rsidRPr="0047534B">
              <w:rPr>
                <w:rFonts w:eastAsia="Times New Roman" w:cs="Times New Roman"/>
                <w:sz w:val="18"/>
                <w:szCs w:val="18"/>
              </w:rPr>
              <w:t>0.18</w:t>
            </w:r>
          </w:p>
        </w:tc>
        <w:tc>
          <w:tcPr>
            <w:tcW w:w="581" w:type="pct"/>
            <w:tcMar>
              <w:top w:w="40" w:type="dxa"/>
              <w:left w:w="80" w:type="dxa"/>
              <w:bottom w:w="40" w:type="dxa"/>
              <w:right w:w="80" w:type="dxa"/>
            </w:tcMar>
          </w:tcPr>
          <w:p w14:paraId="425D09A1" w14:textId="77777777" w:rsidR="000334BA" w:rsidRPr="0047534B" w:rsidRDefault="000334BA" w:rsidP="000334BA">
            <w:pPr>
              <w:spacing w:after="120"/>
              <w:jc w:val="center"/>
              <w:rPr>
                <w:sz w:val="18"/>
                <w:szCs w:val="18"/>
              </w:rPr>
            </w:pPr>
            <w:r w:rsidRPr="0047534B">
              <w:rPr>
                <w:rFonts w:eastAsia="Times New Roman" w:cs="Times New Roman"/>
                <w:sz w:val="18"/>
                <w:szCs w:val="18"/>
              </w:rPr>
              <w:t>1.72</w:t>
            </w:r>
          </w:p>
        </w:tc>
        <w:tc>
          <w:tcPr>
            <w:tcW w:w="359" w:type="pct"/>
            <w:tcMar>
              <w:top w:w="40" w:type="dxa"/>
              <w:left w:w="80" w:type="dxa"/>
              <w:bottom w:w="40" w:type="dxa"/>
              <w:right w:w="80" w:type="dxa"/>
            </w:tcMar>
          </w:tcPr>
          <w:p w14:paraId="0647372A" w14:textId="4394762C" w:rsidR="000334BA" w:rsidRPr="0047534B" w:rsidRDefault="000334BA" w:rsidP="000334BA">
            <w:pPr>
              <w:spacing w:after="120"/>
              <w:jc w:val="center"/>
              <w:rPr>
                <w:sz w:val="18"/>
                <w:szCs w:val="18"/>
              </w:rPr>
            </w:pPr>
            <w:r>
              <w:rPr>
                <w:rFonts w:eastAsia="Times New Roman" w:cs="Times New Roman"/>
                <w:sz w:val="18"/>
                <w:szCs w:val="18"/>
              </w:rPr>
              <w:t>BDL</w:t>
            </w:r>
          </w:p>
        </w:tc>
        <w:tc>
          <w:tcPr>
            <w:tcW w:w="379" w:type="pct"/>
            <w:tcMar>
              <w:top w:w="40" w:type="dxa"/>
              <w:left w:w="80" w:type="dxa"/>
              <w:bottom w:w="40" w:type="dxa"/>
              <w:right w:w="80" w:type="dxa"/>
            </w:tcMar>
          </w:tcPr>
          <w:p w14:paraId="751BF948" w14:textId="09777A68" w:rsidR="000334BA" w:rsidRPr="0047534B" w:rsidRDefault="000334BA" w:rsidP="000334BA">
            <w:pPr>
              <w:spacing w:after="120"/>
              <w:jc w:val="center"/>
              <w:rPr>
                <w:sz w:val="18"/>
                <w:szCs w:val="18"/>
              </w:rPr>
            </w:pPr>
            <w:r>
              <w:rPr>
                <w:rFonts w:eastAsia="Times New Roman" w:cs="Times New Roman"/>
                <w:sz w:val="18"/>
                <w:szCs w:val="18"/>
              </w:rPr>
              <w:t>BDL</w:t>
            </w:r>
          </w:p>
        </w:tc>
        <w:tc>
          <w:tcPr>
            <w:tcW w:w="442" w:type="pct"/>
            <w:tcMar>
              <w:top w:w="40" w:type="dxa"/>
              <w:left w:w="80" w:type="dxa"/>
              <w:bottom w:w="40" w:type="dxa"/>
              <w:right w:w="80" w:type="dxa"/>
            </w:tcMar>
          </w:tcPr>
          <w:p w14:paraId="4D3733BF" w14:textId="77777777" w:rsidR="000334BA" w:rsidRPr="0047534B" w:rsidRDefault="000334BA" w:rsidP="000334BA">
            <w:pPr>
              <w:spacing w:after="120"/>
              <w:jc w:val="center"/>
              <w:rPr>
                <w:sz w:val="18"/>
                <w:szCs w:val="18"/>
              </w:rPr>
            </w:pPr>
            <w:r w:rsidRPr="0047534B">
              <w:rPr>
                <w:rFonts w:eastAsia="Times New Roman" w:cs="Times New Roman"/>
                <w:sz w:val="18"/>
                <w:szCs w:val="18"/>
              </w:rPr>
              <w:t>34.6</w:t>
            </w:r>
          </w:p>
        </w:tc>
        <w:tc>
          <w:tcPr>
            <w:tcW w:w="415" w:type="pct"/>
            <w:tcMar>
              <w:top w:w="40" w:type="dxa"/>
              <w:left w:w="80" w:type="dxa"/>
              <w:bottom w:w="40" w:type="dxa"/>
              <w:right w:w="80" w:type="dxa"/>
            </w:tcMar>
          </w:tcPr>
          <w:p w14:paraId="59C8F223" w14:textId="77777777" w:rsidR="000334BA" w:rsidRPr="0047534B" w:rsidRDefault="000334BA" w:rsidP="000334BA">
            <w:pPr>
              <w:spacing w:after="120"/>
              <w:jc w:val="center"/>
              <w:rPr>
                <w:sz w:val="18"/>
                <w:szCs w:val="18"/>
              </w:rPr>
            </w:pPr>
            <w:r w:rsidRPr="0047534B">
              <w:rPr>
                <w:rFonts w:eastAsia="Times New Roman" w:cs="Times New Roman"/>
                <w:sz w:val="18"/>
                <w:szCs w:val="18"/>
              </w:rPr>
              <w:t>37.8</w:t>
            </w:r>
          </w:p>
        </w:tc>
      </w:tr>
      <w:tr w:rsidR="000334BA" w14:paraId="3EC46CD9" w14:textId="77777777" w:rsidTr="000334BA">
        <w:tc>
          <w:tcPr>
            <w:tcW w:w="806" w:type="pct"/>
            <w:tcMar>
              <w:top w:w="40" w:type="dxa"/>
              <w:left w:w="80" w:type="dxa"/>
              <w:bottom w:w="40" w:type="dxa"/>
              <w:right w:w="80" w:type="dxa"/>
            </w:tcMar>
          </w:tcPr>
          <w:p w14:paraId="0B60C8F9"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t>Nadimpur</w:t>
            </w:r>
            <w:proofErr w:type="spellEnd"/>
          </w:p>
        </w:tc>
        <w:tc>
          <w:tcPr>
            <w:tcW w:w="534" w:type="pct"/>
            <w:tcMar>
              <w:top w:w="40" w:type="dxa"/>
              <w:left w:w="80" w:type="dxa"/>
              <w:bottom w:w="40" w:type="dxa"/>
              <w:right w:w="80" w:type="dxa"/>
            </w:tcMar>
          </w:tcPr>
          <w:p w14:paraId="1B0AA69E" w14:textId="77777777" w:rsidR="000334BA" w:rsidRPr="0047534B" w:rsidRDefault="000334BA" w:rsidP="000334BA">
            <w:pPr>
              <w:spacing w:after="120"/>
              <w:jc w:val="center"/>
              <w:rPr>
                <w:sz w:val="18"/>
                <w:szCs w:val="18"/>
              </w:rPr>
            </w:pPr>
            <w:r w:rsidRPr="0047534B">
              <w:rPr>
                <w:rFonts w:eastAsia="Times New Roman" w:cs="Times New Roman"/>
                <w:sz w:val="18"/>
                <w:szCs w:val="18"/>
              </w:rPr>
              <w:t>Mid-stream</w:t>
            </w:r>
          </w:p>
        </w:tc>
        <w:tc>
          <w:tcPr>
            <w:tcW w:w="383" w:type="pct"/>
            <w:tcMar>
              <w:top w:w="40" w:type="dxa"/>
              <w:left w:w="80" w:type="dxa"/>
              <w:bottom w:w="40" w:type="dxa"/>
              <w:right w:w="80" w:type="dxa"/>
            </w:tcMar>
          </w:tcPr>
          <w:p w14:paraId="02A6AAAF" w14:textId="77777777" w:rsidR="000334BA" w:rsidRPr="0047534B" w:rsidRDefault="000334BA" w:rsidP="000334BA">
            <w:pPr>
              <w:spacing w:after="120"/>
              <w:jc w:val="center"/>
              <w:rPr>
                <w:sz w:val="18"/>
                <w:szCs w:val="18"/>
              </w:rPr>
            </w:pPr>
            <w:r w:rsidRPr="0047534B">
              <w:rPr>
                <w:rFonts w:eastAsia="Times New Roman" w:cs="Times New Roman"/>
                <w:sz w:val="18"/>
                <w:szCs w:val="18"/>
              </w:rPr>
              <w:t>18.27</w:t>
            </w:r>
          </w:p>
        </w:tc>
        <w:tc>
          <w:tcPr>
            <w:tcW w:w="383" w:type="pct"/>
            <w:tcMar>
              <w:top w:w="40" w:type="dxa"/>
              <w:left w:w="80" w:type="dxa"/>
              <w:bottom w:w="40" w:type="dxa"/>
              <w:right w:w="80" w:type="dxa"/>
            </w:tcMar>
          </w:tcPr>
          <w:p w14:paraId="4EEEA04A" w14:textId="77777777" w:rsidR="000334BA" w:rsidRPr="0047534B" w:rsidRDefault="000334BA" w:rsidP="000334BA">
            <w:pPr>
              <w:spacing w:after="120"/>
              <w:jc w:val="center"/>
              <w:rPr>
                <w:sz w:val="18"/>
                <w:szCs w:val="18"/>
              </w:rPr>
            </w:pPr>
            <w:r w:rsidRPr="0047534B">
              <w:rPr>
                <w:rFonts w:eastAsia="Times New Roman" w:cs="Times New Roman"/>
                <w:sz w:val="18"/>
                <w:szCs w:val="18"/>
              </w:rPr>
              <w:t>16.79</w:t>
            </w:r>
          </w:p>
        </w:tc>
        <w:tc>
          <w:tcPr>
            <w:tcW w:w="359" w:type="pct"/>
            <w:tcMar>
              <w:top w:w="40" w:type="dxa"/>
              <w:left w:w="80" w:type="dxa"/>
              <w:bottom w:w="40" w:type="dxa"/>
              <w:right w:w="80" w:type="dxa"/>
            </w:tcMar>
          </w:tcPr>
          <w:p w14:paraId="338810E0" w14:textId="77777777" w:rsidR="000334BA" w:rsidRPr="0047534B" w:rsidRDefault="000334BA" w:rsidP="000334BA">
            <w:pPr>
              <w:spacing w:after="120"/>
              <w:jc w:val="center"/>
              <w:rPr>
                <w:sz w:val="18"/>
                <w:szCs w:val="18"/>
              </w:rPr>
            </w:pPr>
            <w:r w:rsidRPr="0047534B">
              <w:rPr>
                <w:rFonts w:eastAsia="Times New Roman" w:cs="Times New Roman"/>
                <w:sz w:val="18"/>
                <w:szCs w:val="18"/>
              </w:rPr>
              <w:t>0.39</w:t>
            </w:r>
          </w:p>
        </w:tc>
        <w:tc>
          <w:tcPr>
            <w:tcW w:w="359" w:type="pct"/>
            <w:tcMar>
              <w:top w:w="40" w:type="dxa"/>
              <w:left w:w="80" w:type="dxa"/>
              <w:bottom w:w="40" w:type="dxa"/>
              <w:right w:w="80" w:type="dxa"/>
            </w:tcMar>
          </w:tcPr>
          <w:p w14:paraId="05FC31A1" w14:textId="77777777" w:rsidR="000334BA" w:rsidRPr="0047534B" w:rsidRDefault="000334BA" w:rsidP="000334BA">
            <w:pPr>
              <w:spacing w:after="120"/>
              <w:jc w:val="center"/>
              <w:rPr>
                <w:sz w:val="18"/>
                <w:szCs w:val="18"/>
              </w:rPr>
            </w:pPr>
            <w:r w:rsidRPr="0047534B">
              <w:rPr>
                <w:rFonts w:eastAsia="Times New Roman" w:cs="Times New Roman"/>
                <w:sz w:val="18"/>
                <w:szCs w:val="18"/>
              </w:rPr>
              <w:t>0.36</w:t>
            </w:r>
          </w:p>
        </w:tc>
        <w:tc>
          <w:tcPr>
            <w:tcW w:w="581" w:type="pct"/>
            <w:tcMar>
              <w:top w:w="40" w:type="dxa"/>
              <w:left w:w="80" w:type="dxa"/>
              <w:bottom w:w="40" w:type="dxa"/>
              <w:right w:w="80" w:type="dxa"/>
            </w:tcMar>
          </w:tcPr>
          <w:p w14:paraId="37088F35" w14:textId="77777777" w:rsidR="000334BA" w:rsidRPr="0047534B" w:rsidRDefault="000334BA" w:rsidP="000334BA">
            <w:pPr>
              <w:spacing w:after="120"/>
              <w:jc w:val="center"/>
              <w:rPr>
                <w:sz w:val="18"/>
                <w:szCs w:val="18"/>
              </w:rPr>
            </w:pPr>
            <w:r w:rsidRPr="0047534B">
              <w:rPr>
                <w:rFonts w:eastAsia="Times New Roman" w:cs="Times New Roman"/>
                <w:sz w:val="18"/>
                <w:szCs w:val="18"/>
              </w:rPr>
              <w:t>1.97</w:t>
            </w:r>
          </w:p>
        </w:tc>
        <w:tc>
          <w:tcPr>
            <w:tcW w:w="359" w:type="pct"/>
            <w:tcMar>
              <w:top w:w="40" w:type="dxa"/>
              <w:left w:w="80" w:type="dxa"/>
              <w:bottom w:w="40" w:type="dxa"/>
              <w:right w:w="80" w:type="dxa"/>
            </w:tcMar>
          </w:tcPr>
          <w:p w14:paraId="5E6AB40D" w14:textId="77777777" w:rsidR="000334BA" w:rsidRPr="0047534B" w:rsidRDefault="000334BA" w:rsidP="000334BA">
            <w:pPr>
              <w:spacing w:after="120"/>
              <w:jc w:val="center"/>
              <w:rPr>
                <w:sz w:val="18"/>
                <w:szCs w:val="18"/>
              </w:rPr>
            </w:pPr>
            <w:r w:rsidRPr="0047534B">
              <w:rPr>
                <w:rFonts w:eastAsia="Times New Roman" w:cs="Times New Roman"/>
                <w:sz w:val="18"/>
                <w:szCs w:val="18"/>
              </w:rPr>
              <w:t>0.29</w:t>
            </w:r>
          </w:p>
        </w:tc>
        <w:tc>
          <w:tcPr>
            <w:tcW w:w="379" w:type="pct"/>
            <w:tcMar>
              <w:top w:w="40" w:type="dxa"/>
              <w:left w:w="80" w:type="dxa"/>
              <w:bottom w:w="40" w:type="dxa"/>
              <w:right w:w="80" w:type="dxa"/>
            </w:tcMar>
          </w:tcPr>
          <w:p w14:paraId="3E8A41B8" w14:textId="77777777" w:rsidR="000334BA" w:rsidRPr="0047534B" w:rsidRDefault="000334BA" w:rsidP="000334BA">
            <w:pPr>
              <w:spacing w:after="120"/>
              <w:jc w:val="center"/>
              <w:rPr>
                <w:sz w:val="18"/>
                <w:szCs w:val="18"/>
              </w:rPr>
            </w:pPr>
            <w:r w:rsidRPr="0047534B">
              <w:rPr>
                <w:rFonts w:eastAsia="Times New Roman" w:cs="Times New Roman"/>
                <w:sz w:val="18"/>
                <w:szCs w:val="18"/>
              </w:rPr>
              <w:t>1.41</w:t>
            </w:r>
          </w:p>
        </w:tc>
        <w:tc>
          <w:tcPr>
            <w:tcW w:w="442" w:type="pct"/>
            <w:tcMar>
              <w:top w:w="40" w:type="dxa"/>
              <w:left w:w="80" w:type="dxa"/>
              <w:bottom w:w="40" w:type="dxa"/>
              <w:right w:w="80" w:type="dxa"/>
            </w:tcMar>
          </w:tcPr>
          <w:p w14:paraId="5908185E" w14:textId="77777777" w:rsidR="000334BA" w:rsidRPr="0047534B" w:rsidRDefault="000334BA" w:rsidP="000334BA">
            <w:pPr>
              <w:spacing w:after="120"/>
              <w:jc w:val="center"/>
              <w:rPr>
                <w:sz w:val="18"/>
                <w:szCs w:val="18"/>
              </w:rPr>
            </w:pPr>
            <w:r w:rsidRPr="0047534B">
              <w:rPr>
                <w:rFonts w:eastAsia="Times New Roman" w:cs="Times New Roman"/>
                <w:sz w:val="18"/>
                <w:szCs w:val="18"/>
              </w:rPr>
              <w:t>39.5</w:t>
            </w:r>
          </w:p>
        </w:tc>
        <w:tc>
          <w:tcPr>
            <w:tcW w:w="415" w:type="pct"/>
            <w:tcMar>
              <w:top w:w="40" w:type="dxa"/>
              <w:left w:w="80" w:type="dxa"/>
              <w:bottom w:w="40" w:type="dxa"/>
              <w:right w:w="80" w:type="dxa"/>
            </w:tcMar>
          </w:tcPr>
          <w:p w14:paraId="269BB6E6" w14:textId="77777777" w:rsidR="000334BA" w:rsidRPr="0047534B" w:rsidRDefault="000334BA" w:rsidP="000334BA">
            <w:pPr>
              <w:spacing w:after="120"/>
              <w:jc w:val="center"/>
              <w:rPr>
                <w:sz w:val="18"/>
                <w:szCs w:val="18"/>
              </w:rPr>
            </w:pPr>
            <w:r w:rsidRPr="0047534B">
              <w:rPr>
                <w:rFonts w:eastAsia="Times New Roman" w:cs="Times New Roman"/>
                <w:sz w:val="18"/>
                <w:szCs w:val="18"/>
              </w:rPr>
              <w:t>41.8</w:t>
            </w:r>
          </w:p>
        </w:tc>
      </w:tr>
      <w:tr w:rsidR="000334BA" w14:paraId="41F37EFB" w14:textId="77777777" w:rsidTr="000334BA">
        <w:tc>
          <w:tcPr>
            <w:tcW w:w="806" w:type="pct"/>
            <w:tcMar>
              <w:top w:w="40" w:type="dxa"/>
              <w:left w:w="80" w:type="dxa"/>
              <w:bottom w:w="40" w:type="dxa"/>
              <w:right w:w="80" w:type="dxa"/>
            </w:tcMar>
          </w:tcPr>
          <w:p w14:paraId="10908BC3" w14:textId="77777777" w:rsidR="000334BA" w:rsidRPr="0047534B" w:rsidRDefault="000334BA" w:rsidP="000334BA">
            <w:pPr>
              <w:spacing w:after="120"/>
              <w:rPr>
                <w:sz w:val="18"/>
                <w:szCs w:val="18"/>
              </w:rPr>
            </w:pPr>
            <w:r w:rsidRPr="0047534B">
              <w:rPr>
                <w:rFonts w:eastAsia="Times New Roman" w:cs="Times New Roman"/>
                <w:sz w:val="18"/>
                <w:szCs w:val="18"/>
              </w:rPr>
              <w:t xml:space="preserve">West </w:t>
            </w:r>
            <w:proofErr w:type="spellStart"/>
            <w:r w:rsidRPr="0047534B">
              <w:rPr>
                <w:rFonts w:eastAsia="Times New Roman" w:cs="Times New Roman"/>
                <w:sz w:val="18"/>
                <w:szCs w:val="18"/>
              </w:rPr>
              <w:t>Binajuri</w:t>
            </w:r>
            <w:proofErr w:type="spellEnd"/>
          </w:p>
        </w:tc>
        <w:tc>
          <w:tcPr>
            <w:tcW w:w="534" w:type="pct"/>
            <w:tcMar>
              <w:top w:w="40" w:type="dxa"/>
              <w:left w:w="80" w:type="dxa"/>
              <w:bottom w:w="40" w:type="dxa"/>
              <w:right w:w="80" w:type="dxa"/>
            </w:tcMar>
          </w:tcPr>
          <w:p w14:paraId="144E83E5" w14:textId="77777777" w:rsidR="000334BA" w:rsidRPr="0047534B" w:rsidRDefault="000334BA" w:rsidP="000334BA">
            <w:pPr>
              <w:spacing w:after="120"/>
              <w:jc w:val="center"/>
              <w:rPr>
                <w:sz w:val="18"/>
                <w:szCs w:val="18"/>
              </w:rPr>
            </w:pPr>
            <w:r w:rsidRPr="0047534B">
              <w:rPr>
                <w:rFonts w:eastAsia="Times New Roman" w:cs="Times New Roman"/>
                <w:sz w:val="18"/>
                <w:szCs w:val="18"/>
              </w:rPr>
              <w:t>Down-stream</w:t>
            </w:r>
          </w:p>
        </w:tc>
        <w:tc>
          <w:tcPr>
            <w:tcW w:w="383" w:type="pct"/>
            <w:tcMar>
              <w:top w:w="40" w:type="dxa"/>
              <w:left w:w="80" w:type="dxa"/>
              <w:bottom w:w="40" w:type="dxa"/>
              <w:right w:w="80" w:type="dxa"/>
            </w:tcMar>
          </w:tcPr>
          <w:p w14:paraId="2326A9AE" w14:textId="77777777" w:rsidR="000334BA" w:rsidRPr="0047534B" w:rsidRDefault="000334BA" w:rsidP="000334BA">
            <w:pPr>
              <w:spacing w:after="120"/>
              <w:jc w:val="center"/>
              <w:rPr>
                <w:sz w:val="18"/>
                <w:szCs w:val="18"/>
              </w:rPr>
            </w:pPr>
            <w:r w:rsidRPr="0047534B">
              <w:rPr>
                <w:rFonts w:eastAsia="Times New Roman" w:cs="Times New Roman"/>
                <w:sz w:val="18"/>
                <w:szCs w:val="18"/>
              </w:rPr>
              <w:t>19.83</w:t>
            </w:r>
          </w:p>
        </w:tc>
        <w:tc>
          <w:tcPr>
            <w:tcW w:w="383" w:type="pct"/>
            <w:tcMar>
              <w:top w:w="40" w:type="dxa"/>
              <w:left w:w="80" w:type="dxa"/>
              <w:bottom w:w="40" w:type="dxa"/>
              <w:right w:w="80" w:type="dxa"/>
            </w:tcMar>
          </w:tcPr>
          <w:p w14:paraId="1D48489D" w14:textId="77777777" w:rsidR="000334BA" w:rsidRPr="0047534B" w:rsidRDefault="000334BA" w:rsidP="000334BA">
            <w:pPr>
              <w:spacing w:after="120"/>
              <w:jc w:val="center"/>
              <w:rPr>
                <w:sz w:val="18"/>
                <w:szCs w:val="18"/>
              </w:rPr>
            </w:pPr>
            <w:r w:rsidRPr="0047534B">
              <w:rPr>
                <w:rFonts w:eastAsia="Times New Roman" w:cs="Times New Roman"/>
                <w:sz w:val="18"/>
                <w:szCs w:val="18"/>
              </w:rPr>
              <w:t>17.86</w:t>
            </w:r>
          </w:p>
        </w:tc>
        <w:tc>
          <w:tcPr>
            <w:tcW w:w="359" w:type="pct"/>
            <w:tcMar>
              <w:top w:w="40" w:type="dxa"/>
              <w:left w:w="80" w:type="dxa"/>
              <w:bottom w:w="40" w:type="dxa"/>
              <w:right w:w="80" w:type="dxa"/>
            </w:tcMar>
          </w:tcPr>
          <w:p w14:paraId="79165EB0" w14:textId="77777777" w:rsidR="000334BA" w:rsidRPr="0047534B" w:rsidRDefault="000334BA" w:rsidP="000334BA">
            <w:pPr>
              <w:spacing w:after="120"/>
              <w:jc w:val="center"/>
              <w:rPr>
                <w:sz w:val="18"/>
                <w:szCs w:val="18"/>
              </w:rPr>
            </w:pPr>
            <w:r w:rsidRPr="0047534B">
              <w:rPr>
                <w:rFonts w:eastAsia="Times New Roman" w:cs="Times New Roman"/>
                <w:sz w:val="18"/>
                <w:szCs w:val="18"/>
              </w:rPr>
              <w:t>0.36</w:t>
            </w:r>
          </w:p>
        </w:tc>
        <w:tc>
          <w:tcPr>
            <w:tcW w:w="359" w:type="pct"/>
            <w:tcMar>
              <w:top w:w="40" w:type="dxa"/>
              <w:left w:w="80" w:type="dxa"/>
              <w:bottom w:w="40" w:type="dxa"/>
              <w:right w:w="80" w:type="dxa"/>
            </w:tcMar>
          </w:tcPr>
          <w:p w14:paraId="6A3B73DB" w14:textId="77777777" w:rsidR="000334BA" w:rsidRPr="0047534B" w:rsidRDefault="000334BA" w:rsidP="000334BA">
            <w:pPr>
              <w:spacing w:after="120"/>
              <w:jc w:val="center"/>
              <w:rPr>
                <w:sz w:val="18"/>
                <w:szCs w:val="18"/>
              </w:rPr>
            </w:pPr>
            <w:r w:rsidRPr="0047534B">
              <w:rPr>
                <w:rFonts w:eastAsia="Times New Roman" w:cs="Times New Roman"/>
                <w:sz w:val="18"/>
                <w:szCs w:val="18"/>
              </w:rPr>
              <w:t>0.36</w:t>
            </w:r>
          </w:p>
        </w:tc>
        <w:tc>
          <w:tcPr>
            <w:tcW w:w="581" w:type="pct"/>
            <w:tcMar>
              <w:top w:w="40" w:type="dxa"/>
              <w:left w:w="80" w:type="dxa"/>
              <w:bottom w:w="40" w:type="dxa"/>
              <w:right w:w="80" w:type="dxa"/>
            </w:tcMar>
          </w:tcPr>
          <w:p w14:paraId="05D88462" w14:textId="6F0692B5" w:rsidR="000334BA" w:rsidRPr="0047534B" w:rsidRDefault="000334BA" w:rsidP="000334BA">
            <w:pPr>
              <w:spacing w:after="120"/>
              <w:jc w:val="center"/>
              <w:rPr>
                <w:sz w:val="18"/>
                <w:szCs w:val="18"/>
              </w:rPr>
            </w:pPr>
            <w:r>
              <w:rPr>
                <w:rFonts w:eastAsia="Times New Roman" w:cs="Times New Roman"/>
                <w:sz w:val="18"/>
                <w:szCs w:val="18"/>
              </w:rPr>
              <w:t>BDL</w:t>
            </w:r>
          </w:p>
        </w:tc>
        <w:tc>
          <w:tcPr>
            <w:tcW w:w="359" w:type="pct"/>
            <w:tcMar>
              <w:top w:w="40" w:type="dxa"/>
              <w:left w:w="80" w:type="dxa"/>
              <w:bottom w:w="40" w:type="dxa"/>
              <w:right w:w="80" w:type="dxa"/>
            </w:tcMar>
          </w:tcPr>
          <w:p w14:paraId="5E5B65B0" w14:textId="77777777" w:rsidR="000334BA" w:rsidRPr="0047534B" w:rsidRDefault="000334BA" w:rsidP="000334BA">
            <w:pPr>
              <w:spacing w:after="120"/>
              <w:jc w:val="center"/>
              <w:rPr>
                <w:sz w:val="18"/>
                <w:szCs w:val="18"/>
              </w:rPr>
            </w:pPr>
            <w:r w:rsidRPr="0047534B">
              <w:rPr>
                <w:rFonts w:eastAsia="Times New Roman" w:cs="Times New Roman"/>
                <w:sz w:val="18"/>
                <w:szCs w:val="18"/>
              </w:rPr>
              <w:t>0.30</w:t>
            </w:r>
          </w:p>
        </w:tc>
        <w:tc>
          <w:tcPr>
            <w:tcW w:w="379" w:type="pct"/>
            <w:tcMar>
              <w:top w:w="40" w:type="dxa"/>
              <w:left w:w="80" w:type="dxa"/>
              <w:bottom w:w="40" w:type="dxa"/>
              <w:right w:w="80" w:type="dxa"/>
            </w:tcMar>
          </w:tcPr>
          <w:p w14:paraId="7358F2B7" w14:textId="08D81EF4" w:rsidR="000334BA" w:rsidRPr="0047534B" w:rsidRDefault="000334BA" w:rsidP="000334BA">
            <w:pPr>
              <w:spacing w:after="120"/>
              <w:jc w:val="center"/>
              <w:rPr>
                <w:sz w:val="18"/>
                <w:szCs w:val="18"/>
              </w:rPr>
            </w:pPr>
            <w:r>
              <w:rPr>
                <w:rFonts w:eastAsia="Times New Roman" w:cs="Times New Roman"/>
                <w:sz w:val="18"/>
                <w:szCs w:val="18"/>
              </w:rPr>
              <w:t>BDL</w:t>
            </w:r>
          </w:p>
        </w:tc>
        <w:tc>
          <w:tcPr>
            <w:tcW w:w="442" w:type="pct"/>
            <w:tcMar>
              <w:top w:w="40" w:type="dxa"/>
              <w:left w:w="80" w:type="dxa"/>
              <w:bottom w:w="40" w:type="dxa"/>
              <w:right w:w="80" w:type="dxa"/>
            </w:tcMar>
          </w:tcPr>
          <w:p w14:paraId="36645842" w14:textId="77777777" w:rsidR="000334BA" w:rsidRPr="0047534B" w:rsidRDefault="000334BA" w:rsidP="000334BA">
            <w:pPr>
              <w:spacing w:after="120"/>
              <w:jc w:val="center"/>
              <w:rPr>
                <w:sz w:val="18"/>
                <w:szCs w:val="18"/>
              </w:rPr>
            </w:pPr>
            <w:r w:rsidRPr="0047534B">
              <w:rPr>
                <w:rFonts w:eastAsia="Times New Roman" w:cs="Times New Roman"/>
                <w:sz w:val="18"/>
                <w:szCs w:val="18"/>
              </w:rPr>
              <w:t>38.7</w:t>
            </w:r>
          </w:p>
        </w:tc>
        <w:tc>
          <w:tcPr>
            <w:tcW w:w="415" w:type="pct"/>
            <w:tcMar>
              <w:top w:w="40" w:type="dxa"/>
              <w:left w:w="80" w:type="dxa"/>
              <w:bottom w:w="40" w:type="dxa"/>
              <w:right w:w="80" w:type="dxa"/>
            </w:tcMar>
          </w:tcPr>
          <w:p w14:paraId="429AA688" w14:textId="77777777" w:rsidR="000334BA" w:rsidRPr="0047534B" w:rsidRDefault="000334BA" w:rsidP="000334BA">
            <w:pPr>
              <w:spacing w:after="120"/>
              <w:jc w:val="center"/>
              <w:rPr>
                <w:sz w:val="18"/>
                <w:szCs w:val="18"/>
              </w:rPr>
            </w:pPr>
            <w:r w:rsidRPr="0047534B">
              <w:rPr>
                <w:rFonts w:eastAsia="Times New Roman" w:cs="Times New Roman"/>
                <w:sz w:val="18"/>
                <w:szCs w:val="18"/>
              </w:rPr>
              <w:t>40.2</w:t>
            </w:r>
          </w:p>
        </w:tc>
      </w:tr>
      <w:tr w:rsidR="000334BA" w14:paraId="7CDFF5C2" w14:textId="77777777" w:rsidTr="000334BA">
        <w:tc>
          <w:tcPr>
            <w:tcW w:w="806" w:type="pct"/>
            <w:tcMar>
              <w:top w:w="40" w:type="dxa"/>
              <w:left w:w="80" w:type="dxa"/>
              <w:bottom w:w="40" w:type="dxa"/>
              <w:right w:w="80" w:type="dxa"/>
            </w:tcMar>
          </w:tcPr>
          <w:p w14:paraId="355B3947"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t>Napiter</w:t>
            </w:r>
            <w:proofErr w:type="spellEnd"/>
            <w:r w:rsidRPr="0047534B">
              <w:rPr>
                <w:rFonts w:eastAsia="Times New Roman" w:cs="Times New Roman"/>
                <w:sz w:val="18"/>
                <w:szCs w:val="18"/>
              </w:rPr>
              <w:t xml:space="preserve"> </w:t>
            </w:r>
            <w:proofErr w:type="spellStart"/>
            <w:r w:rsidRPr="0047534B">
              <w:rPr>
                <w:rFonts w:eastAsia="Times New Roman" w:cs="Times New Roman"/>
                <w:sz w:val="18"/>
                <w:szCs w:val="18"/>
              </w:rPr>
              <w:t>Ghona</w:t>
            </w:r>
            <w:proofErr w:type="spellEnd"/>
          </w:p>
        </w:tc>
        <w:tc>
          <w:tcPr>
            <w:tcW w:w="534" w:type="pct"/>
            <w:tcMar>
              <w:top w:w="40" w:type="dxa"/>
              <w:left w:w="80" w:type="dxa"/>
              <w:bottom w:w="40" w:type="dxa"/>
              <w:right w:w="80" w:type="dxa"/>
            </w:tcMar>
          </w:tcPr>
          <w:p w14:paraId="07B12752" w14:textId="77777777" w:rsidR="000334BA" w:rsidRPr="0047534B" w:rsidRDefault="000334BA" w:rsidP="000334BA">
            <w:pPr>
              <w:spacing w:after="120"/>
              <w:jc w:val="center"/>
              <w:rPr>
                <w:sz w:val="18"/>
                <w:szCs w:val="18"/>
              </w:rPr>
            </w:pPr>
            <w:r w:rsidRPr="0047534B">
              <w:rPr>
                <w:rFonts w:eastAsia="Times New Roman" w:cs="Times New Roman"/>
                <w:sz w:val="18"/>
                <w:szCs w:val="18"/>
              </w:rPr>
              <w:t>Down-stream</w:t>
            </w:r>
          </w:p>
        </w:tc>
        <w:tc>
          <w:tcPr>
            <w:tcW w:w="383" w:type="pct"/>
            <w:tcMar>
              <w:top w:w="40" w:type="dxa"/>
              <w:left w:w="80" w:type="dxa"/>
              <w:bottom w:w="40" w:type="dxa"/>
              <w:right w:w="80" w:type="dxa"/>
            </w:tcMar>
          </w:tcPr>
          <w:p w14:paraId="323E360E" w14:textId="77777777" w:rsidR="000334BA" w:rsidRPr="0047534B" w:rsidRDefault="000334BA" w:rsidP="000334BA">
            <w:pPr>
              <w:spacing w:after="120"/>
              <w:jc w:val="center"/>
              <w:rPr>
                <w:sz w:val="18"/>
                <w:szCs w:val="18"/>
              </w:rPr>
            </w:pPr>
            <w:r w:rsidRPr="0047534B">
              <w:rPr>
                <w:rFonts w:eastAsia="Times New Roman" w:cs="Times New Roman"/>
                <w:sz w:val="18"/>
                <w:szCs w:val="18"/>
              </w:rPr>
              <w:t>21.37</w:t>
            </w:r>
          </w:p>
        </w:tc>
        <w:tc>
          <w:tcPr>
            <w:tcW w:w="383" w:type="pct"/>
            <w:tcMar>
              <w:top w:w="40" w:type="dxa"/>
              <w:left w:w="80" w:type="dxa"/>
              <w:bottom w:w="40" w:type="dxa"/>
              <w:right w:w="80" w:type="dxa"/>
            </w:tcMar>
          </w:tcPr>
          <w:p w14:paraId="17AC7295" w14:textId="77777777" w:rsidR="000334BA" w:rsidRPr="0047534B" w:rsidRDefault="000334BA" w:rsidP="000334BA">
            <w:pPr>
              <w:spacing w:after="120"/>
              <w:jc w:val="center"/>
              <w:rPr>
                <w:sz w:val="18"/>
                <w:szCs w:val="18"/>
              </w:rPr>
            </w:pPr>
            <w:r w:rsidRPr="0047534B">
              <w:rPr>
                <w:rFonts w:eastAsia="Times New Roman" w:cs="Times New Roman"/>
                <w:sz w:val="18"/>
                <w:szCs w:val="18"/>
              </w:rPr>
              <w:t>18.55</w:t>
            </w:r>
          </w:p>
        </w:tc>
        <w:tc>
          <w:tcPr>
            <w:tcW w:w="359" w:type="pct"/>
            <w:tcMar>
              <w:top w:w="40" w:type="dxa"/>
              <w:left w:w="80" w:type="dxa"/>
              <w:bottom w:w="40" w:type="dxa"/>
              <w:right w:w="80" w:type="dxa"/>
            </w:tcMar>
          </w:tcPr>
          <w:p w14:paraId="4DB47A25" w14:textId="77777777" w:rsidR="000334BA" w:rsidRPr="0047534B" w:rsidRDefault="000334BA" w:rsidP="000334BA">
            <w:pPr>
              <w:spacing w:after="120"/>
              <w:jc w:val="center"/>
              <w:rPr>
                <w:sz w:val="18"/>
                <w:szCs w:val="18"/>
              </w:rPr>
            </w:pPr>
            <w:r w:rsidRPr="0047534B">
              <w:rPr>
                <w:rFonts w:eastAsia="Times New Roman" w:cs="Times New Roman"/>
                <w:sz w:val="18"/>
                <w:szCs w:val="18"/>
              </w:rPr>
              <w:t>0.39</w:t>
            </w:r>
          </w:p>
        </w:tc>
        <w:tc>
          <w:tcPr>
            <w:tcW w:w="359" w:type="pct"/>
            <w:tcMar>
              <w:top w:w="40" w:type="dxa"/>
              <w:left w:w="80" w:type="dxa"/>
              <w:bottom w:w="40" w:type="dxa"/>
              <w:right w:w="80" w:type="dxa"/>
            </w:tcMar>
          </w:tcPr>
          <w:p w14:paraId="1FBECA3D" w14:textId="77777777" w:rsidR="000334BA" w:rsidRPr="0047534B" w:rsidRDefault="000334BA" w:rsidP="000334BA">
            <w:pPr>
              <w:spacing w:after="120"/>
              <w:jc w:val="center"/>
              <w:rPr>
                <w:sz w:val="18"/>
                <w:szCs w:val="18"/>
              </w:rPr>
            </w:pPr>
            <w:r w:rsidRPr="0047534B">
              <w:rPr>
                <w:rFonts w:eastAsia="Times New Roman" w:cs="Times New Roman"/>
                <w:sz w:val="18"/>
                <w:szCs w:val="18"/>
              </w:rPr>
              <w:t>0.32</w:t>
            </w:r>
          </w:p>
        </w:tc>
        <w:tc>
          <w:tcPr>
            <w:tcW w:w="581" w:type="pct"/>
            <w:tcMar>
              <w:top w:w="40" w:type="dxa"/>
              <w:left w:w="80" w:type="dxa"/>
              <w:bottom w:w="40" w:type="dxa"/>
              <w:right w:w="80" w:type="dxa"/>
            </w:tcMar>
          </w:tcPr>
          <w:p w14:paraId="7561561B" w14:textId="77777777" w:rsidR="000334BA" w:rsidRPr="0047534B" w:rsidRDefault="000334BA" w:rsidP="000334BA">
            <w:pPr>
              <w:spacing w:after="120"/>
              <w:jc w:val="center"/>
              <w:rPr>
                <w:sz w:val="18"/>
                <w:szCs w:val="18"/>
              </w:rPr>
            </w:pPr>
            <w:r w:rsidRPr="0047534B">
              <w:rPr>
                <w:rFonts w:eastAsia="Times New Roman" w:cs="Times New Roman"/>
                <w:sz w:val="18"/>
                <w:szCs w:val="18"/>
              </w:rPr>
              <w:t>2.01</w:t>
            </w:r>
          </w:p>
        </w:tc>
        <w:tc>
          <w:tcPr>
            <w:tcW w:w="359" w:type="pct"/>
            <w:tcMar>
              <w:top w:w="40" w:type="dxa"/>
              <w:left w:w="80" w:type="dxa"/>
              <w:bottom w:w="40" w:type="dxa"/>
              <w:right w:w="80" w:type="dxa"/>
            </w:tcMar>
          </w:tcPr>
          <w:p w14:paraId="323142BE" w14:textId="77777777" w:rsidR="000334BA" w:rsidRPr="0047534B" w:rsidRDefault="000334BA" w:rsidP="000334BA">
            <w:pPr>
              <w:spacing w:after="120"/>
              <w:jc w:val="center"/>
              <w:rPr>
                <w:sz w:val="18"/>
                <w:szCs w:val="18"/>
              </w:rPr>
            </w:pPr>
            <w:r w:rsidRPr="0047534B">
              <w:rPr>
                <w:rFonts w:eastAsia="Times New Roman" w:cs="Times New Roman"/>
                <w:sz w:val="18"/>
                <w:szCs w:val="18"/>
              </w:rPr>
              <w:t>0.34</w:t>
            </w:r>
          </w:p>
        </w:tc>
        <w:tc>
          <w:tcPr>
            <w:tcW w:w="379" w:type="pct"/>
            <w:tcMar>
              <w:top w:w="40" w:type="dxa"/>
              <w:left w:w="80" w:type="dxa"/>
              <w:bottom w:w="40" w:type="dxa"/>
              <w:right w:w="80" w:type="dxa"/>
            </w:tcMar>
          </w:tcPr>
          <w:p w14:paraId="26DA5375" w14:textId="2D7D173A" w:rsidR="000334BA" w:rsidRPr="0047534B" w:rsidRDefault="000334BA" w:rsidP="000334BA">
            <w:pPr>
              <w:spacing w:after="120"/>
              <w:jc w:val="center"/>
              <w:rPr>
                <w:sz w:val="18"/>
                <w:szCs w:val="18"/>
              </w:rPr>
            </w:pPr>
            <w:r>
              <w:rPr>
                <w:rFonts w:eastAsia="Times New Roman" w:cs="Times New Roman"/>
                <w:sz w:val="18"/>
                <w:szCs w:val="18"/>
              </w:rPr>
              <w:t>BDL</w:t>
            </w:r>
          </w:p>
        </w:tc>
        <w:tc>
          <w:tcPr>
            <w:tcW w:w="442" w:type="pct"/>
            <w:tcMar>
              <w:top w:w="40" w:type="dxa"/>
              <w:left w:w="80" w:type="dxa"/>
              <w:bottom w:w="40" w:type="dxa"/>
              <w:right w:w="80" w:type="dxa"/>
            </w:tcMar>
          </w:tcPr>
          <w:p w14:paraId="20C08094" w14:textId="77777777" w:rsidR="000334BA" w:rsidRPr="0047534B" w:rsidRDefault="000334BA" w:rsidP="000334BA">
            <w:pPr>
              <w:spacing w:after="120"/>
              <w:jc w:val="center"/>
              <w:rPr>
                <w:sz w:val="18"/>
                <w:szCs w:val="18"/>
              </w:rPr>
            </w:pPr>
            <w:r w:rsidRPr="0047534B">
              <w:rPr>
                <w:rFonts w:eastAsia="Times New Roman" w:cs="Times New Roman"/>
                <w:sz w:val="18"/>
                <w:szCs w:val="18"/>
              </w:rPr>
              <w:t>43.0</w:t>
            </w:r>
          </w:p>
        </w:tc>
        <w:tc>
          <w:tcPr>
            <w:tcW w:w="415" w:type="pct"/>
            <w:tcMar>
              <w:top w:w="40" w:type="dxa"/>
              <w:left w:w="80" w:type="dxa"/>
              <w:bottom w:w="40" w:type="dxa"/>
              <w:right w:w="80" w:type="dxa"/>
            </w:tcMar>
          </w:tcPr>
          <w:p w14:paraId="141175C6" w14:textId="77777777" w:rsidR="000334BA" w:rsidRPr="0047534B" w:rsidRDefault="000334BA" w:rsidP="000334BA">
            <w:pPr>
              <w:spacing w:after="120"/>
              <w:jc w:val="center"/>
              <w:rPr>
                <w:sz w:val="18"/>
                <w:szCs w:val="18"/>
              </w:rPr>
            </w:pPr>
            <w:r w:rsidRPr="0047534B">
              <w:rPr>
                <w:rFonts w:eastAsia="Times New Roman" w:cs="Times New Roman"/>
                <w:sz w:val="18"/>
                <w:szCs w:val="18"/>
              </w:rPr>
              <w:t>45.1</w:t>
            </w:r>
          </w:p>
        </w:tc>
      </w:tr>
      <w:tr w:rsidR="000334BA" w14:paraId="57ECE526" w14:textId="77777777" w:rsidTr="000334BA">
        <w:tc>
          <w:tcPr>
            <w:tcW w:w="806" w:type="pct"/>
            <w:tcMar>
              <w:top w:w="40" w:type="dxa"/>
              <w:left w:w="80" w:type="dxa"/>
              <w:bottom w:w="40" w:type="dxa"/>
              <w:right w:w="80" w:type="dxa"/>
            </w:tcMar>
          </w:tcPr>
          <w:p w14:paraId="36E40299"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t>Horekrishno</w:t>
            </w:r>
            <w:proofErr w:type="spellEnd"/>
            <w:r w:rsidRPr="0047534B">
              <w:rPr>
                <w:rFonts w:eastAsia="Times New Roman" w:cs="Times New Roman"/>
                <w:sz w:val="18"/>
                <w:szCs w:val="18"/>
              </w:rPr>
              <w:t xml:space="preserve"> </w:t>
            </w:r>
            <w:proofErr w:type="spellStart"/>
            <w:r w:rsidRPr="0047534B">
              <w:rPr>
                <w:rFonts w:eastAsia="Times New Roman" w:cs="Times New Roman"/>
                <w:sz w:val="18"/>
                <w:szCs w:val="18"/>
              </w:rPr>
              <w:t>Mohajoner</w:t>
            </w:r>
            <w:proofErr w:type="spellEnd"/>
            <w:r w:rsidRPr="0047534B">
              <w:rPr>
                <w:rFonts w:eastAsia="Times New Roman" w:cs="Times New Roman"/>
                <w:sz w:val="18"/>
                <w:szCs w:val="18"/>
              </w:rPr>
              <w:t xml:space="preserve"> Tek</w:t>
            </w:r>
          </w:p>
        </w:tc>
        <w:tc>
          <w:tcPr>
            <w:tcW w:w="534" w:type="pct"/>
            <w:tcMar>
              <w:top w:w="40" w:type="dxa"/>
              <w:left w:w="80" w:type="dxa"/>
              <w:bottom w:w="40" w:type="dxa"/>
              <w:right w:w="80" w:type="dxa"/>
            </w:tcMar>
          </w:tcPr>
          <w:p w14:paraId="64446971" w14:textId="77777777" w:rsidR="000334BA" w:rsidRPr="0047534B" w:rsidRDefault="000334BA" w:rsidP="000334BA">
            <w:pPr>
              <w:spacing w:after="120"/>
              <w:jc w:val="center"/>
              <w:rPr>
                <w:sz w:val="18"/>
                <w:szCs w:val="18"/>
              </w:rPr>
            </w:pPr>
            <w:r w:rsidRPr="0047534B">
              <w:rPr>
                <w:rFonts w:eastAsia="Times New Roman" w:cs="Times New Roman"/>
                <w:sz w:val="18"/>
                <w:szCs w:val="18"/>
              </w:rPr>
              <w:t>Down-stream</w:t>
            </w:r>
          </w:p>
        </w:tc>
        <w:tc>
          <w:tcPr>
            <w:tcW w:w="383" w:type="pct"/>
            <w:tcMar>
              <w:top w:w="40" w:type="dxa"/>
              <w:left w:w="80" w:type="dxa"/>
              <w:bottom w:w="40" w:type="dxa"/>
              <w:right w:w="80" w:type="dxa"/>
            </w:tcMar>
          </w:tcPr>
          <w:p w14:paraId="2F8E074B" w14:textId="77777777" w:rsidR="000334BA" w:rsidRPr="0047534B" w:rsidRDefault="000334BA" w:rsidP="000334BA">
            <w:pPr>
              <w:spacing w:after="120"/>
              <w:jc w:val="center"/>
              <w:rPr>
                <w:sz w:val="18"/>
                <w:szCs w:val="18"/>
              </w:rPr>
            </w:pPr>
            <w:r w:rsidRPr="0047534B">
              <w:rPr>
                <w:rFonts w:eastAsia="Times New Roman" w:cs="Times New Roman"/>
                <w:sz w:val="18"/>
                <w:szCs w:val="18"/>
              </w:rPr>
              <w:t>23.39</w:t>
            </w:r>
          </w:p>
        </w:tc>
        <w:tc>
          <w:tcPr>
            <w:tcW w:w="383" w:type="pct"/>
            <w:tcMar>
              <w:top w:w="40" w:type="dxa"/>
              <w:left w:w="80" w:type="dxa"/>
              <w:bottom w:w="40" w:type="dxa"/>
              <w:right w:w="80" w:type="dxa"/>
            </w:tcMar>
          </w:tcPr>
          <w:p w14:paraId="76BA89A8" w14:textId="77777777" w:rsidR="000334BA" w:rsidRPr="0047534B" w:rsidRDefault="000334BA" w:rsidP="000334BA">
            <w:pPr>
              <w:spacing w:after="120"/>
              <w:jc w:val="center"/>
              <w:rPr>
                <w:sz w:val="18"/>
                <w:szCs w:val="18"/>
              </w:rPr>
            </w:pPr>
            <w:r w:rsidRPr="0047534B">
              <w:rPr>
                <w:rFonts w:eastAsia="Times New Roman" w:cs="Times New Roman"/>
                <w:sz w:val="18"/>
                <w:szCs w:val="18"/>
              </w:rPr>
              <w:t>21.78</w:t>
            </w:r>
          </w:p>
        </w:tc>
        <w:tc>
          <w:tcPr>
            <w:tcW w:w="359" w:type="pct"/>
            <w:tcMar>
              <w:top w:w="40" w:type="dxa"/>
              <w:left w:w="80" w:type="dxa"/>
              <w:bottom w:w="40" w:type="dxa"/>
              <w:right w:w="80" w:type="dxa"/>
            </w:tcMar>
          </w:tcPr>
          <w:p w14:paraId="6D3FE1D2" w14:textId="77777777" w:rsidR="000334BA" w:rsidRPr="0047534B" w:rsidRDefault="000334BA" w:rsidP="000334BA">
            <w:pPr>
              <w:spacing w:after="120"/>
              <w:jc w:val="center"/>
              <w:rPr>
                <w:sz w:val="18"/>
                <w:szCs w:val="18"/>
              </w:rPr>
            </w:pPr>
            <w:r w:rsidRPr="0047534B">
              <w:rPr>
                <w:rFonts w:eastAsia="Times New Roman" w:cs="Times New Roman"/>
                <w:sz w:val="18"/>
                <w:szCs w:val="18"/>
              </w:rPr>
              <w:t>0.44</w:t>
            </w:r>
          </w:p>
        </w:tc>
        <w:tc>
          <w:tcPr>
            <w:tcW w:w="359" w:type="pct"/>
            <w:tcMar>
              <w:top w:w="40" w:type="dxa"/>
              <w:left w:w="80" w:type="dxa"/>
              <w:bottom w:w="40" w:type="dxa"/>
              <w:right w:w="80" w:type="dxa"/>
            </w:tcMar>
          </w:tcPr>
          <w:p w14:paraId="46C735CA" w14:textId="77777777" w:rsidR="000334BA" w:rsidRPr="0047534B" w:rsidRDefault="000334BA" w:rsidP="000334BA">
            <w:pPr>
              <w:spacing w:after="120"/>
              <w:jc w:val="center"/>
              <w:rPr>
                <w:sz w:val="18"/>
                <w:szCs w:val="18"/>
              </w:rPr>
            </w:pPr>
            <w:r w:rsidRPr="0047534B">
              <w:rPr>
                <w:rFonts w:eastAsia="Times New Roman" w:cs="Times New Roman"/>
                <w:sz w:val="18"/>
                <w:szCs w:val="18"/>
              </w:rPr>
              <w:t>0.38</w:t>
            </w:r>
          </w:p>
        </w:tc>
        <w:tc>
          <w:tcPr>
            <w:tcW w:w="581" w:type="pct"/>
            <w:tcMar>
              <w:top w:w="40" w:type="dxa"/>
              <w:left w:w="80" w:type="dxa"/>
              <w:bottom w:w="40" w:type="dxa"/>
              <w:right w:w="80" w:type="dxa"/>
            </w:tcMar>
          </w:tcPr>
          <w:p w14:paraId="63677400" w14:textId="51DE9121" w:rsidR="000334BA" w:rsidRPr="0047534B" w:rsidRDefault="000334BA" w:rsidP="000334BA">
            <w:pPr>
              <w:spacing w:after="120"/>
              <w:jc w:val="center"/>
              <w:rPr>
                <w:sz w:val="18"/>
                <w:szCs w:val="18"/>
              </w:rPr>
            </w:pPr>
            <w:r w:rsidRPr="0047534B">
              <w:rPr>
                <w:rFonts w:eastAsia="Times New Roman" w:cs="Times New Roman"/>
                <w:sz w:val="18"/>
                <w:szCs w:val="18"/>
              </w:rPr>
              <w:t>2.21</w:t>
            </w:r>
          </w:p>
        </w:tc>
        <w:tc>
          <w:tcPr>
            <w:tcW w:w="359" w:type="pct"/>
            <w:tcMar>
              <w:top w:w="40" w:type="dxa"/>
              <w:left w:w="80" w:type="dxa"/>
              <w:bottom w:w="40" w:type="dxa"/>
              <w:right w:w="80" w:type="dxa"/>
            </w:tcMar>
          </w:tcPr>
          <w:p w14:paraId="12DA1A3D" w14:textId="77777777" w:rsidR="000334BA" w:rsidRPr="0047534B" w:rsidRDefault="000334BA" w:rsidP="000334BA">
            <w:pPr>
              <w:spacing w:after="120"/>
              <w:jc w:val="center"/>
              <w:rPr>
                <w:sz w:val="18"/>
                <w:szCs w:val="18"/>
              </w:rPr>
            </w:pPr>
            <w:r w:rsidRPr="0047534B">
              <w:rPr>
                <w:rFonts w:eastAsia="Times New Roman" w:cs="Times New Roman"/>
                <w:sz w:val="18"/>
                <w:szCs w:val="18"/>
              </w:rPr>
              <w:t>0.33</w:t>
            </w:r>
          </w:p>
        </w:tc>
        <w:tc>
          <w:tcPr>
            <w:tcW w:w="379" w:type="pct"/>
            <w:tcMar>
              <w:top w:w="40" w:type="dxa"/>
              <w:left w:w="80" w:type="dxa"/>
              <w:bottom w:w="40" w:type="dxa"/>
              <w:right w:w="80" w:type="dxa"/>
            </w:tcMar>
          </w:tcPr>
          <w:p w14:paraId="542D61C3" w14:textId="77777777" w:rsidR="000334BA" w:rsidRPr="0047534B" w:rsidRDefault="000334BA" w:rsidP="000334BA">
            <w:pPr>
              <w:spacing w:after="120"/>
              <w:jc w:val="center"/>
              <w:rPr>
                <w:sz w:val="18"/>
                <w:szCs w:val="18"/>
              </w:rPr>
            </w:pPr>
            <w:r w:rsidRPr="0047534B">
              <w:rPr>
                <w:rFonts w:eastAsia="Times New Roman" w:cs="Times New Roman"/>
                <w:sz w:val="18"/>
                <w:szCs w:val="18"/>
              </w:rPr>
              <w:t>1.68</w:t>
            </w:r>
          </w:p>
        </w:tc>
        <w:tc>
          <w:tcPr>
            <w:tcW w:w="442" w:type="pct"/>
            <w:tcMar>
              <w:top w:w="40" w:type="dxa"/>
              <w:left w:w="80" w:type="dxa"/>
              <w:bottom w:w="40" w:type="dxa"/>
              <w:right w:w="80" w:type="dxa"/>
            </w:tcMar>
          </w:tcPr>
          <w:p w14:paraId="6C0C5A3E" w14:textId="77777777" w:rsidR="000334BA" w:rsidRPr="0047534B" w:rsidRDefault="000334BA" w:rsidP="000334BA">
            <w:pPr>
              <w:spacing w:after="120"/>
              <w:jc w:val="center"/>
              <w:rPr>
                <w:sz w:val="18"/>
                <w:szCs w:val="18"/>
              </w:rPr>
            </w:pPr>
            <w:r w:rsidRPr="0047534B">
              <w:rPr>
                <w:rFonts w:eastAsia="Times New Roman" w:cs="Times New Roman"/>
                <w:sz w:val="18"/>
                <w:szCs w:val="18"/>
              </w:rPr>
              <w:t>50.2</w:t>
            </w:r>
          </w:p>
        </w:tc>
        <w:tc>
          <w:tcPr>
            <w:tcW w:w="415" w:type="pct"/>
            <w:tcMar>
              <w:top w:w="40" w:type="dxa"/>
              <w:left w:w="80" w:type="dxa"/>
              <w:bottom w:w="40" w:type="dxa"/>
              <w:right w:w="80" w:type="dxa"/>
            </w:tcMar>
          </w:tcPr>
          <w:p w14:paraId="30EEE5A6" w14:textId="77777777" w:rsidR="000334BA" w:rsidRPr="0047534B" w:rsidRDefault="000334BA" w:rsidP="000334BA">
            <w:pPr>
              <w:spacing w:after="120"/>
              <w:jc w:val="center"/>
              <w:rPr>
                <w:sz w:val="18"/>
                <w:szCs w:val="18"/>
              </w:rPr>
            </w:pPr>
            <w:r w:rsidRPr="0047534B">
              <w:rPr>
                <w:rFonts w:eastAsia="Times New Roman" w:cs="Times New Roman"/>
                <w:sz w:val="18"/>
                <w:szCs w:val="18"/>
              </w:rPr>
              <w:t>51.6</w:t>
            </w:r>
          </w:p>
        </w:tc>
      </w:tr>
      <w:tr w:rsidR="000334BA" w14:paraId="1F6262C3" w14:textId="77777777" w:rsidTr="000334BA">
        <w:tc>
          <w:tcPr>
            <w:tcW w:w="806" w:type="pct"/>
            <w:tcMar>
              <w:top w:w="40" w:type="dxa"/>
              <w:left w:w="80" w:type="dxa"/>
              <w:bottom w:w="40" w:type="dxa"/>
              <w:right w:w="80" w:type="dxa"/>
            </w:tcMar>
          </w:tcPr>
          <w:p w14:paraId="361FC676"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lastRenderedPageBreak/>
              <w:t>Chayar</w:t>
            </w:r>
            <w:proofErr w:type="spellEnd"/>
            <w:r w:rsidRPr="0047534B">
              <w:rPr>
                <w:rFonts w:eastAsia="Times New Roman" w:cs="Times New Roman"/>
                <w:sz w:val="18"/>
                <w:szCs w:val="18"/>
              </w:rPr>
              <w:t xml:space="preserve"> Char</w:t>
            </w:r>
          </w:p>
        </w:tc>
        <w:tc>
          <w:tcPr>
            <w:tcW w:w="534" w:type="pct"/>
            <w:tcMar>
              <w:top w:w="40" w:type="dxa"/>
              <w:left w:w="80" w:type="dxa"/>
              <w:bottom w:w="40" w:type="dxa"/>
              <w:right w:w="80" w:type="dxa"/>
            </w:tcMar>
          </w:tcPr>
          <w:p w14:paraId="7C0D66AB" w14:textId="77777777" w:rsidR="000334BA" w:rsidRPr="0047534B" w:rsidRDefault="000334BA" w:rsidP="000334BA">
            <w:pPr>
              <w:spacing w:after="120"/>
              <w:jc w:val="center"/>
              <w:rPr>
                <w:sz w:val="18"/>
                <w:szCs w:val="18"/>
              </w:rPr>
            </w:pPr>
            <w:r w:rsidRPr="0047534B">
              <w:rPr>
                <w:rFonts w:eastAsia="Times New Roman" w:cs="Times New Roman"/>
                <w:sz w:val="18"/>
                <w:szCs w:val="18"/>
              </w:rPr>
              <w:t>Down-stream</w:t>
            </w:r>
          </w:p>
        </w:tc>
        <w:tc>
          <w:tcPr>
            <w:tcW w:w="383" w:type="pct"/>
            <w:tcMar>
              <w:top w:w="40" w:type="dxa"/>
              <w:left w:w="80" w:type="dxa"/>
              <w:bottom w:w="40" w:type="dxa"/>
              <w:right w:w="80" w:type="dxa"/>
            </w:tcMar>
          </w:tcPr>
          <w:p w14:paraId="2928AB1A" w14:textId="77777777" w:rsidR="000334BA" w:rsidRPr="0047534B" w:rsidRDefault="000334BA" w:rsidP="000334BA">
            <w:pPr>
              <w:spacing w:after="120"/>
              <w:jc w:val="center"/>
              <w:rPr>
                <w:sz w:val="18"/>
                <w:szCs w:val="18"/>
              </w:rPr>
            </w:pPr>
            <w:r w:rsidRPr="0047534B">
              <w:rPr>
                <w:rFonts w:eastAsia="Times New Roman" w:cs="Times New Roman"/>
                <w:sz w:val="18"/>
                <w:szCs w:val="18"/>
              </w:rPr>
              <w:t>23.83</w:t>
            </w:r>
          </w:p>
        </w:tc>
        <w:tc>
          <w:tcPr>
            <w:tcW w:w="383" w:type="pct"/>
            <w:tcMar>
              <w:top w:w="40" w:type="dxa"/>
              <w:left w:w="80" w:type="dxa"/>
              <w:bottom w:w="40" w:type="dxa"/>
              <w:right w:w="80" w:type="dxa"/>
            </w:tcMar>
          </w:tcPr>
          <w:p w14:paraId="1838DD63" w14:textId="77777777" w:rsidR="000334BA" w:rsidRPr="0047534B" w:rsidRDefault="000334BA" w:rsidP="000334BA">
            <w:pPr>
              <w:spacing w:after="120"/>
              <w:jc w:val="center"/>
              <w:rPr>
                <w:sz w:val="18"/>
                <w:szCs w:val="18"/>
              </w:rPr>
            </w:pPr>
            <w:r w:rsidRPr="0047534B">
              <w:rPr>
                <w:rFonts w:eastAsia="Times New Roman" w:cs="Times New Roman"/>
                <w:sz w:val="18"/>
                <w:szCs w:val="18"/>
              </w:rPr>
              <w:t>20.08</w:t>
            </w:r>
          </w:p>
        </w:tc>
        <w:tc>
          <w:tcPr>
            <w:tcW w:w="359" w:type="pct"/>
            <w:tcMar>
              <w:top w:w="40" w:type="dxa"/>
              <w:left w:w="80" w:type="dxa"/>
              <w:bottom w:w="40" w:type="dxa"/>
              <w:right w:w="80" w:type="dxa"/>
            </w:tcMar>
          </w:tcPr>
          <w:p w14:paraId="5891E9BE" w14:textId="77777777" w:rsidR="000334BA" w:rsidRPr="0047534B" w:rsidRDefault="000334BA" w:rsidP="000334BA">
            <w:pPr>
              <w:spacing w:after="120"/>
              <w:jc w:val="center"/>
              <w:rPr>
                <w:sz w:val="18"/>
                <w:szCs w:val="18"/>
              </w:rPr>
            </w:pPr>
            <w:r w:rsidRPr="0047534B">
              <w:rPr>
                <w:rFonts w:eastAsia="Times New Roman" w:cs="Times New Roman"/>
                <w:sz w:val="18"/>
                <w:szCs w:val="18"/>
              </w:rPr>
              <w:t>0.44</w:t>
            </w:r>
          </w:p>
        </w:tc>
        <w:tc>
          <w:tcPr>
            <w:tcW w:w="359" w:type="pct"/>
            <w:tcMar>
              <w:top w:w="40" w:type="dxa"/>
              <w:left w:w="80" w:type="dxa"/>
              <w:bottom w:w="40" w:type="dxa"/>
              <w:right w:w="80" w:type="dxa"/>
            </w:tcMar>
          </w:tcPr>
          <w:p w14:paraId="70C10280" w14:textId="77777777" w:rsidR="000334BA" w:rsidRPr="0047534B" w:rsidRDefault="000334BA" w:rsidP="000334BA">
            <w:pPr>
              <w:spacing w:after="120"/>
              <w:jc w:val="center"/>
              <w:rPr>
                <w:sz w:val="18"/>
                <w:szCs w:val="18"/>
              </w:rPr>
            </w:pPr>
            <w:r w:rsidRPr="0047534B">
              <w:rPr>
                <w:rFonts w:eastAsia="Times New Roman" w:cs="Times New Roman"/>
                <w:sz w:val="18"/>
                <w:szCs w:val="18"/>
              </w:rPr>
              <w:t>0.45</w:t>
            </w:r>
          </w:p>
        </w:tc>
        <w:tc>
          <w:tcPr>
            <w:tcW w:w="581" w:type="pct"/>
            <w:tcMar>
              <w:top w:w="40" w:type="dxa"/>
              <w:left w:w="80" w:type="dxa"/>
              <w:bottom w:w="40" w:type="dxa"/>
              <w:right w:w="80" w:type="dxa"/>
            </w:tcMar>
          </w:tcPr>
          <w:p w14:paraId="3789D898" w14:textId="77777777" w:rsidR="000334BA" w:rsidRPr="0047534B" w:rsidRDefault="000334BA" w:rsidP="000334BA">
            <w:pPr>
              <w:spacing w:after="120"/>
              <w:jc w:val="center"/>
              <w:rPr>
                <w:sz w:val="18"/>
                <w:szCs w:val="18"/>
              </w:rPr>
            </w:pPr>
            <w:r w:rsidRPr="0047534B">
              <w:rPr>
                <w:rFonts w:eastAsia="Times New Roman" w:cs="Times New Roman"/>
                <w:sz w:val="18"/>
                <w:szCs w:val="18"/>
              </w:rPr>
              <w:t>2.43</w:t>
            </w:r>
          </w:p>
        </w:tc>
        <w:tc>
          <w:tcPr>
            <w:tcW w:w="359" w:type="pct"/>
            <w:tcMar>
              <w:top w:w="40" w:type="dxa"/>
              <w:left w:w="80" w:type="dxa"/>
              <w:bottom w:w="40" w:type="dxa"/>
              <w:right w:w="80" w:type="dxa"/>
            </w:tcMar>
          </w:tcPr>
          <w:p w14:paraId="3E470EDE" w14:textId="77777777" w:rsidR="000334BA" w:rsidRPr="0047534B" w:rsidRDefault="000334BA" w:rsidP="000334BA">
            <w:pPr>
              <w:spacing w:after="120"/>
              <w:jc w:val="center"/>
              <w:rPr>
                <w:sz w:val="18"/>
                <w:szCs w:val="18"/>
              </w:rPr>
            </w:pPr>
            <w:r w:rsidRPr="0047534B">
              <w:rPr>
                <w:rFonts w:eastAsia="Times New Roman" w:cs="Times New Roman"/>
                <w:sz w:val="18"/>
                <w:szCs w:val="18"/>
              </w:rPr>
              <w:t>0.36</w:t>
            </w:r>
          </w:p>
        </w:tc>
        <w:tc>
          <w:tcPr>
            <w:tcW w:w="379" w:type="pct"/>
            <w:tcMar>
              <w:top w:w="40" w:type="dxa"/>
              <w:left w:w="80" w:type="dxa"/>
              <w:bottom w:w="40" w:type="dxa"/>
              <w:right w:w="80" w:type="dxa"/>
            </w:tcMar>
          </w:tcPr>
          <w:p w14:paraId="471237B6" w14:textId="77777777" w:rsidR="000334BA" w:rsidRPr="0047534B" w:rsidRDefault="000334BA" w:rsidP="000334BA">
            <w:pPr>
              <w:spacing w:after="120"/>
              <w:jc w:val="center"/>
              <w:rPr>
                <w:sz w:val="18"/>
                <w:szCs w:val="18"/>
              </w:rPr>
            </w:pPr>
            <w:r w:rsidRPr="0047534B">
              <w:rPr>
                <w:rFonts w:eastAsia="Times New Roman" w:cs="Times New Roman"/>
                <w:sz w:val="18"/>
                <w:szCs w:val="18"/>
              </w:rPr>
              <w:t>1.75</w:t>
            </w:r>
          </w:p>
        </w:tc>
        <w:tc>
          <w:tcPr>
            <w:tcW w:w="442" w:type="pct"/>
            <w:tcMar>
              <w:top w:w="40" w:type="dxa"/>
              <w:left w:w="80" w:type="dxa"/>
              <w:bottom w:w="40" w:type="dxa"/>
              <w:right w:w="80" w:type="dxa"/>
            </w:tcMar>
          </w:tcPr>
          <w:p w14:paraId="20F00B86" w14:textId="77777777" w:rsidR="000334BA" w:rsidRPr="0047534B" w:rsidRDefault="000334BA" w:rsidP="000334BA">
            <w:pPr>
              <w:spacing w:after="120"/>
              <w:jc w:val="center"/>
              <w:rPr>
                <w:sz w:val="18"/>
                <w:szCs w:val="18"/>
              </w:rPr>
            </w:pPr>
            <w:r w:rsidRPr="0047534B">
              <w:rPr>
                <w:rFonts w:eastAsia="Times New Roman" w:cs="Times New Roman"/>
                <w:sz w:val="18"/>
                <w:szCs w:val="18"/>
              </w:rPr>
              <w:t>49.3</w:t>
            </w:r>
          </w:p>
        </w:tc>
        <w:tc>
          <w:tcPr>
            <w:tcW w:w="415" w:type="pct"/>
            <w:tcMar>
              <w:top w:w="40" w:type="dxa"/>
              <w:left w:w="80" w:type="dxa"/>
              <w:bottom w:w="40" w:type="dxa"/>
              <w:right w:w="80" w:type="dxa"/>
            </w:tcMar>
          </w:tcPr>
          <w:p w14:paraId="33F6D551" w14:textId="77777777" w:rsidR="000334BA" w:rsidRPr="0047534B" w:rsidRDefault="000334BA" w:rsidP="000334BA">
            <w:pPr>
              <w:spacing w:after="120"/>
              <w:jc w:val="center"/>
              <w:rPr>
                <w:sz w:val="18"/>
                <w:szCs w:val="18"/>
              </w:rPr>
            </w:pPr>
            <w:r w:rsidRPr="0047534B">
              <w:rPr>
                <w:rFonts w:eastAsia="Times New Roman" w:cs="Times New Roman"/>
                <w:sz w:val="18"/>
                <w:szCs w:val="18"/>
              </w:rPr>
              <w:t>52.2</w:t>
            </w:r>
          </w:p>
        </w:tc>
      </w:tr>
      <w:tr w:rsidR="000334BA" w14:paraId="50B8A127" w14:textId="77777777" w:rsidTr="000334BA">
        <w:tc>
          <w:tcPr>
            <w:tcW w:w="806" w:type="pct"/>
            <w:tcMar>
              <w:top w:w="40" w:type="dxa"/>
              <w:left w:w="80" w:type="dxa"/>
              <w:bottom w:w="40" w:type="dxa"/>
              <w:right w:w="80" w:type="dxa"/>
            </w:tcMar>
          </w:tcPr>
          <w:p w14:paraId="1C73A09E" w14:textId="77777777" w:rsidR="000334BA" w:rsidRPr="0047534B" w:rsidRDefault="000334BA" w:rsidP="000334BA">
            <w:pPr>
              <w:spacing w:after="120"/>
              <w:rPr>
                <w:sz w:val="18"/>
                <w:szCs w:val="18"/>
              </w:rPr>
            </w:pPr>
            <w:proofErr w:type="spellStart"/>
            <w:r w:rsidRPr="0047534B">
              <w:rPr>
                <w:rFonts w:eastAsia="Times New Roman" w:cs="Times New Roman"/>
                <w:sz w:val="18"/>
                <w:szCs w:val="18"/>
              </w:rPr>
              <w:t>Kalurghat</w:t>
            </w:r>
            <w:proofErr w:type="spellEnd"/>
          </w:p>
        </w:tc>
        <w:tc>
          <w:tcPr>
            <w:tcW w:w="534" w:type="pct"/>
            <w:tcMar>
              <w:top w:w="40" w:type="dxa"/>
              <w:left w:w="80" w:type="dxa"/>
              <w:bottom w:w="40" w:type="dxa"/>
              <w:right w:w="80" w:type="dxa"/>
            </w:tcMar>
          </w:tcPr>
          <w:p w14:paraId="1AE595B5" w14:textId="77777777" w:rsidR="000334BA" w:rsidRPr="0047534B" w:rsidRDefault="000334BA" w:rsidP="000334BA">
            <w:pPr>
              <w:spacing w:after="120"/>
              <w:jc w:val="center"/>
              <w:rPr>
                <w:sz w:val="18"/>
                <w:szCs w:val="18"/>
              </w:rPr>
            </w:pPr>
            <w:r w:rsidRPr="0047534B">
              <w:rPr>
                <w:rFonts w:eastAsia="Times New Roman" w:cs="Times New Roman"/>
                <w:sz w:val="18"/>
                <w:szCs w:val="18"/>
              </w:rPr>
              <w:t>Down-stream</w:t>
            </w:r>
          </w:p>
        </w:tc>
        <w:tc>
          <w:tcPr>
            <w:tcW w:w="383" w:type="pct"/>
            <w:tcMar>
              <w:top w:w="40" w:type="dxa"/>
              <w:left w:w="80" w:type="dxa"/>
              <w:bottom w:w="40" w:type="dxa"/>
              <w:right w:w="80" w:type="dxa"/>
            </w:tcMar>
          </w:tcPr>
          <w:p w14:paraId="74ACFF17" w14:textId="77777777" w:rsidR="000334BA" w:rsidRPr="0047534B" w:rsidRDefault="000334BA" w:rsidP="000334BA">
            <w:pPr>
              <w:spacing w:after="120"/>
              <w:jc w:val="center"/>
              <w:rPr>
                <w:sz w:val="18"/>
                <w:szCs w:val="18"/>
              </w:rPr>
            </w:pPr>
            <w:r w:rsidRPr="0047534B">
              <w:rPr>
                <w:rFonts w:eastAsia="Times New Roman" w:cs="Times New Roman"/>
                <w:sz w:val="18"/>
                <w:szCs w:val="18"/>
              </w:rPr>
              <w:t>27.60</w:t>
            </w:r>
          </w:p>
        </w:tc>
        <w:tc>
          <w:tcPr>
            <w:tcW w:w="383" w:type="pct"/>
            <w:tcMar>
              <w:top w:w="40" w:type="dxa"/>
              <w:left w:w="80" w:type="dxa"/>
              <w:bottom w:w="40" w:type="dxa"/>
              <w:right w:w="80" w:type="dxa"/>
            </w:tcMar>
          </w:tcPr>
          <w:p w14:paraId="2BC31A5B" w14:textId="77777777" w:rsidR="000334BA" w:rsidRPr="0047534B" w:rsidRDefault="000334BA" w:rsidP="000334BA">
            <w:pPr>
              <w:spacing w:after="120"/>
              <w:jc w:val="center"/>
              <w:rPr>
                <w:sz w:val="18"/>
                <w:szCs w:val="18"/>
              </w:rPr>
            </w:pPr>
            <w:r w:rsidRPr="0047534B">
              <w:rPr>
                <w:rFonts w:eastAsia="Times New Roman" w:cs="Times New Roman"/>
                <w:sz w:val="18"/>
                <w:szCs w:val="18"/>
              </w:rPr>
              <w:t>25.22</w:t>
            </w:r>
          </w:p>
        </w:tc>
        <w:tc>
          <w:tcPr>
            <w:tcW w:w="359" w:type="pct"/>
            <w:tcMar>
              <w:top w:w="40" w:type="dxa"/>
              <w:left w:w="80" w:type="dxa"/>
              <w:bottom w:w="40" w:type="dxa"/>
              <w:right w:w="80" w:type="dxa"/>
            </w:tcMar>
          </w:tcPr>
          <w:p w14:paraId="76D6D86B" w14:textId="77777777" w:rsidR="000334BA" w:rsidRPr="0047534B" w:rsidRDefault="000334BA" w:rsidP="000334BA">
            <w:pPr>
              <w:spacing w:after="120"/>
              <w:jc w:val="center"/>
              <w:rPr>
                <w:sz w:val="18"/>
                <w:szCs w:val="18"/>
              </w:rPr>
            </w:pPr>
            <w:r w:rsidRPr="0047534B">
              <w:rPr>
                <w:rFonts w:eastAsia="Times New Roman" w:cs="Times New Roman"/>
                <w:sz w:val="18"/>
                <w:szCs w:val="18"/>
              </w:rPr>
              <w:t>0.59</w:t>
            </w:r>
          </w:p>
        </w:tc>
        <w:tc>
          <w:tcPr>
            <w:tcW w:w="359" w:type="pct"/>
            <w:tcMar>
              <w:top w:w="40" w:type="dxa"/>
              <w:left w:w="80" w:type="dxa"/>
              <w:bottom w:w="40" w:type="dxa"/>
              <w:right w:w="80" w:type="dxa"/>
            </w:tcMar>
          </w:tcPr>
          <w:p w14:paraId="2B396607" w14:textId="77777777" w:rsidR="000334BA" w:rsidRPr="0047534B" w:rsidRDefault="000334BA" w:rsidP="000334BA">
            <w:pPr>
              <w:spacing w:after="120"/>
              <w:jc w:val="center"/>
              <w:rPr>
                <w:sz w:val="18"/>
                <w:szCs w:val="18"/>
              </w:rPr>
            </w:pPr>
            <w:r w:rsidRPr="0047534B">
              <w:rPr>
                <w:rFonts w:eastAsia="Times New Roman" w:cs="Times New Roman"/>
                <w:sz w:val="18"/>
                <w:szCs w:val="18"/>
              </w:rPr>
              <w:t>0.60</w:t>
            </w:r>
          </w:p>
        </w:tc>
        <w:tc>
          <w:tcPr>
            <w:tcW w:w="581" w:type="pct"/>
            <w:tcMar>
              <w:top w:w="40" w:type="dxa"/>
              <w:left w:w="80" w:type="dxa"/>
              <w:bottom w:w="40" w:type="dxa"/>
              <w:right w:w="80" w:type="dxa"/>
            </w:tcMar>
          </w:tcPr>
          <w:p w14:paraId="540BD669" w14:textId="77777777" w:rsidR="000334BA" w:rsidRPr="0047534B" w:rsidRDefault="000334BA" w:rsidP="000334BA">
            <w:pPr>
              <w:spacing w:after="120"/>
              <w:jc w:val="center"/>
              <w:rPr>
                <w:sz w:val="18"/>
                <w:szCs w:val="18"/>
              </w:rPr>
            </w:pPr>
            <w:r w:rsidRPr="0047534B">
              <w:rPr>
                <w:rFonts w:eastAsia="Times New Roman" w:cs="Times New Roman"/>
                <w:sz w:val="18"/>
                <w:szCs w:val="18"/>
              </w:rPr>
              <w:t>2.99</w:t>
            </w:r>
          </w:p>
        </w:tc>
        <w:tc>
          <w:tcPr>
            <w:tcW w:w="359" w:type="pct"/>
            <w:tcMar>
              <w:top w:w="40" w:type="dxa"/>
              <w:left w:w="80" w:type="dxa"/>
              <w:bottom w:w="40" w:type="dxa"/>
              <w:right w:w="80" w:type="dxa"/>
            </w:tcMar>
          </w:tcPr>
          <w:p w14:paraId="652D5900" w14:textId="77777777" w:rsidR="000334BA" w:rsidRPr="0047534B" w:rsidRDefault="000334BA" w:rsidP="000334BA">
            <w:pPr>
              <w:spacing w:after="120"/>
              <w:jc w:val="center"/>
              <w:rPr>
                <w:sz w:val="18"/>
                <w:szCs w:val="18"/>
              </w:rPr>
            </w:pPr>
            <w:r w:rsidRPr="0047534B">
              <w:rPr>
                <w:rFonts w:eastAsia="Times New Roman" w:cs="Times New Roman"/>
                <w:sz w:val="18"/>
                <w:szCs w:val="18"/>
              </w:rPr>
              <w:t>0.38</w:t>
            </w:r>
          </w:p>
        </w:tc>
        <w:tc>
          <w:tcPr>
            <w:tcW w:w="379" w:type="pct"/>
            <w:tcMar>
              <w:top w:w="40" w:type="dxa"/>
              <w:left w:w="80" w:type="dxa"/>
              <w:bottom w:w="40" w:type="dxa"/>
              <w:right w:w="80" w:type="dxa"/>
            </w:tcMar>
          </w:tcPr>
          <w:p w14:paraId="17BC538F" w14:textId="77777777" w:rsidR="000334BA" w:rsidRPr="0047534B" w:rsidRDefault="000334BA" w:rsidP="000334BA">
            <w:pPr>
              <w:spacing w:after="120"/>
              <w:jc w:val="center"/>
              <w:rPr>
                <w:sz w:val="18"/>
                <w:szCs w:val="18"/>
              </w:rPr>
            </w:pPr>
            <w:r w:rsidRPr="0047534B">
              <w:rPr>
                <w:rFonts w:eastAsia="Times New Roman" w:cs="Times New Roman"/>
                <w:sz w:val="18"/>
                <w:szCs w:val="18"/>
              </w:rPr>
              <w:t>1.99</w:t>
            </w:r>
          </w:p>
        </w:tc>
        <w:tc>
          <w:tcPr>
            <w:tcW w:w="442" w:type="pct"/>
            <w:tcMar>
              <w:top w:w="40" w:type="dxa"/>
              <w:left w:w="80" w:type="dxa"/>
              <w:bottom w:w="40" w:type="dxa"/>
              <w:right w:w="80" w:type="dxa"/>
            </w:tcMar>
          </w:tcPr>
          <w:p w14:paraId="2EDE4069" w14:textId="77777777" w:rsidR="000334BA" w:rsidRPr="0047534B" w:rsidRDefault="000334BA" w:rsidP="000334BA">
            <w:pPr>
              <w:spacing w:after="120"/>
              <w:jc w:val="center"/>
              <w:rPr>
                <w:sz w:val="18"/>
                <w:szCs w:val="18"/>
              </w:rPr>
            </w:pPr>
            <w:r w:rsidRPr="0047534B">
              <w:rPr>
                <w:rFonts w:eastAsia="Times New Roman" w:cs="Times New Roman"/>
                <w:sz w:val="18"/>
                <w:szCs w:val="18"/>
              </w:rPr>
              <w:t>59.4</w:t>
            </w:r>
          </w:p>
        </w:tc>
        <w:tc>
          <w:tcPr>
            <w:tcW w:w="415" w:type="pct"/>
            <w:tcMar>
              <w:top w:w="40" w:type="dxa"/>
              <w:left w:w="80" w:type="dxa"/>
              <w:bottom w:w="40" w:type="dxa"/>
              <w:right w:w="80" w:type="dxa"/>
            </w:tcMar>
          </w:tcPr>
          <w:p w14:paraId="1F59BD1C" w14:textId="77777777" w:rsidR="000334BA" w:rsidRPr="0047534B" w:rsidRDefault="000334BA" w:rsidP="000334BA">
            <w:pPr>
              <w:spacing w:after="120"/>
              <w:jc w:val="center"/>
              <w:rPr>
                <w:sz w:val="18"/>
                <w:szCs w:val="18"/>
              </w:rPr>
            </w:pPr>
            <w:r w:rsidRPr="0047534B">
              <w:rPr>
                <w:rFonts w:eastAsia="Times New Roman" w:cs="Times New Roman"/>
                <w:sz w:val="18"/>
                <w:szCs w:val="18"/>
              </w:rPr>
              <w:t>66.0</w:t>
            </w:r>
          </w:p>
        </w:tc>
      </w:tr>
      <w:tr w:rsidR="000334BA" w14:paraId="351D3C9C" w14:textId="77777777" w:rsidTr="000334BA">
        <w:tc>
          <w:tcPr>
            <w:tcW w:w="806" w:type="pct"/>
            <w:tcMar>
              <w:top w:w="40" w:type="dxa"/>
              <w:left w:w="80" w:type="dxa"/>
              <w:bottom w:w="40" w:type="dxa"/>
              <w:right w:w="80" w:type="dxa"/>
            </w:tcMar>
          </w:tcPr>
          <w:p w14:paraId="560B4808" w14:textId="77777777" w:rsidR="000334BA" w:rsidRPr="0047534B" w:rsidRDefault="000334BA" w:rsidP="000334BA">
            <w:pPr>
              <w:spacing w:after="120"/>
              <w:rPr>
                <w:sz w:val="18"/>
                <w:szCs w:val="18"/>
              </w:rPr>
            </w:pPr>
            <w:r w:rsidRPr="0047534B">
              <w:rPr>
                <w:rFonts w:eastAsia="Times New Roman" w:cs="Times New Roman"/>
                <w:sz w:val="18"/>
                <w:szCs w:val="18"/>
              </w:rPr>
              <w:t>Up-stream (zone)</w:t>
            </w:r>
          </w:p>
        </w:tc>
        <w:tc>
          <w:tcPr>
            <w:tcW w:w="534" w:type="pct"/>
            <w:tcMar>
              <w:top w:w="40" w:type="dxa"/>
              <w:left w:w="80" w:type="dxa"/>
              <w:bottom w:w="40" w:type="dxa"/>
              <w:right w:w="80" w:type="dxa"/>
            </w:tcMar>
          </w:tcPr>
          <w:p w14:paraId="09D74635" w14:textId="77777777" w:rsidR="000334BA" w:rsidRPr="0047534B" w:rsidRDefault="000334BA" w:rsidP="000334BA">
            <w:pPr>
              <w:spacing w:after="120"/>
              <w:jc w:val="center"/>
              <w:rPr>
                <w:sz w:val="18"/>
                <w:szCs w:val="18"/>
              </w:rPr>
            </w:pPr>
          </w:p>
        </w:tc>
        <w:tc>
          <w:tcPr>
            <w:tcW w:w="383" w:type="pct"/>
            <w:tcMar>
              <w:top w:w="40" w:type="dxa"/>
              <w:left w:w="80" w:type="dxa"/>
              <w:bottom w:w="40" w:type="dxa"/>
              <w:right w:w="80" w:type="dxa"/>
            </w:tcMar>
          </w:tcPr>
          <w:p w14:paraId="22AD16EE" w14:textId="77777777" w:rsidR="000334BA" w:rsidRPr="0047534B" w:rsidRDefault="000334BA" w:rsidP="000334BA">
            <w:pPr>
              <w:spacing w:after="120"/>
              <w:jc w:val="center"/>
              <w:rPr>
                <w:sz w:val="18"/>
                <w:szCs w:val="18"/>
              </w:rPr>
            </w:pPr>
            <w:r w:rsidRPr="0047534B">
              <w:rPr>
                <w:rFonts w:eastAsia="Times New Roman" w:cs="Times New Roman"/>
                <w:sz w:val="18"/>
                <w:szCs w:val="18"/>
              </w:rPr>
              <w:t>16.36</w:t>
            </w:r>
          </w:p>
        </w:tc>
        <w:tc>
          <w:tcPr>
            <w:tcW w:w="383" w:type="pct"/>
            <w:tcMar>
              <w:top w:w="40" w:type="dxa"/>
              <w:left w:w="80" w:type="dxa"/>
              <w:bottom w:w="40" w:type="dxa"/>
              <w:right w:w="80" w:type="dxa"/>
            </w:tcMar>
          </w:tcPr>
          <w:p w14:paraId="65555A5C" w14:textId="77777777" w:rsidR="000334BA" w:rsidRPr="0047534B" w:rsidRDefault="000334BA" w:rsidP="000334BA">
            <w:pPr>
              <w:spacing w:after="120"/>
              <w:jc w:val="center"/>
              <w:rPr>
                <w:sz w:val="18"/>
                <w:szCs w:val="18"/>
              </w:rPr>
            </w:pPr>
            <w:r w:rsidRPr="0047534B">
              <w:rPr>
                <w:rFonts w:eastAsia="Times New Roman" w:cs="Times New Roman"/>
                <w:sz w:val="18"/>
                <w:szCs w:val="18"/>
              </w:rPr>
              <w:t>14.02</w:t>
            </w:r>
          </w:p>
        </w:tc>
        <w:tc>
          <w:tcPr>
            <w:tcW w:w="359" w:type="pct"/>
            <w:tcMar>
              <w:top w:w="40" w:type="dxa"/>
              <w:left w:w="80" w:type="dxa"/>
              <w:bottom w:w="40" w:type="dxa"/>
              <w:right w:w="80" w:type="dxa"/>
            </w:tcMar>
          </w:tcPr>
          <w:p w14:paraId="16787A94" w14:textId="77777777" w:rsidR="000334BA" w:rsidRPr="0047534B" w:rsidRDefault="000334BA" w:rsidP="000334BA">
            <w:pPr>
              <w:spacing w:after="120"/>
              <w:jc w:val="center"/>
              <w:rPr>
                <w:sz w:val="18"/>
                <w:szCs w:val="18"/>
              </w:rPr>
            </w:pPr>
            <w:r w:rsidRPr="0047534B">
              <w:rPr>
                <w:rFonts w:eastAsia="Times New Roman" w:cs="Times New Roman"/>
                <w:sz w:val="18"/>
                <w:szCs w:val="18"/>
              </w:rPr>
              <w:t>0.16</w:t>
            </w:r>
          </w:p>
        </w:tc>
        <w:tc>
          <w:tcPr>
            <w:tcW w:w="359" w:type="pct"/>
            <w:tcMar>
              <w:top w:w="40" w:type="dxa"/>
              <w:left w:w="80" w:type="dxa"/>
              <w:bottom w:w="40" w:type="dxa"/>
              <w:right w:w="80" w:type="dxa"/>
            </w:tcMar>
          </w:tcPr>
          <w:p w14:paraId="27033C9C" w14:textId="77777777" w:rsidR="000334BA" w:rsidRPr="0047534B" w:rsidRDefault="000334BA" w:rsidP="000334BA">
            <w:pPr>
              <w:spacing w:after="120"/>
              <w:jc w:val="center"/>
              <w:rPr>
                <w:sz w:val="18"/>
                <w:szCs w:val="18"/>
              </w:rPr>
            </w:pPr>
            <w:r w:rsidRPr="0047534B">
              <w:rPr>
                <w:rFonts w:eastAsia="Times New Roman" w:cs="Times New Roman"/>
                <w:sz w:val="18"/>
                <w:szCs w:val="18"/>
              </w:rPr>
              <w:t>0.12</w:t>
            </w:r>
          </w:p>
        </w:tc>
        <w:tc>
          <w:tcPr>
            <w:tcW w:w="581" w:type="pct"/>
            <w:tcMar>
              <w:top w:w="40" w:type="dxa"/>
              <w:left w:w="80" w:type="dxa"/>
              <w:bottom w:w="40" w:type="dxa"/>
              <w:right w:w="80" w:type="dxa"/>
            </w:tcMar>
          </w:tcPr>
          <w:p w14:paraId="4238F308" w14:textId="77777777" w:rsidR="000334BA" w:rsidRPr="0047534B" w:rsidRDefault="000334BA" w:rsidP="000334BA">
            <w:pPr>
              <w:spacing w:after="120"/>
              <w:jc w:val="center"/>
              <w:rPr>
                <w:sz w:val="18"/>
                <w:szCs w:val="18"/>
              </w:rPr>
            </w:pPr>
            <w:r w:rsidRPr="0047534B">
              <w:rPr>
                <w:rFonts w:eastAsia="Times New Roman" w:cs="Times New Roman"/>
                <w:sz w:val="18"/>
                <w:szCs w:val="18"/>
              </w:rPr>
              <w:t>1.18</w:t>
            </w:r>
          </w:p>
        </w:tc>
        <w:tc>
          <w:tcPr>
            <w:tcW w:w="359" w:type="pct"/>
            <w:tcMar>
              <w:top w:w="40" w:type="dxa"/>
              <w:left w:w="80" w:type="dxa"/>
              <w:bottom w:w="40" w:type="dxa"/>
              <w:right w:w="80" w:type="dxa"/>
            </w:tcMar>
          </w:tcPr>
          <w:p w14:paraId="1DD042E4" w14:textId="77777777" w:rsidR="000334BA" w:rsidRPr="0047534B" w:rsidRDefault="000334BA" w:rsidP="000334BA">
            <w:pPr>
              <w:spacing w:after="120"/>
              <w:jc w:val="center"/>
              <w:rPr>
                <w:sz w:val="18"/>
                <w:szCs w:val="18"/>
              </w:rPr>
            </w:pPr>
            <w:r w:rsidRPr="0047534B">
              <w:rPr>
                <w:rFonts w:eastAsia="Times New Roman" w:cs="Times New Roman"/>
                <w:sz w:val="18"/>
                <w:szCs w:val="18"/>
              </w:rPr>
              <w:t>0.07</w:t>
            </w:r>
          </w:p>
        </w:tc>
        <w:tc>
          <w:tcPr>
            <w:tcW w:w="379" w:type="pct"/>
            <w:tcMar>
              <w:top w:w="40" w:type="dxa"/>
              <w:left w:w="80" w:type="dxa"/>
              <w:bottom w:w="40" w:type="dxa"/>
              <w:right w:w="80" w:type="dxa"/>
            </w:tcMar>
          </w:tcPr>
          <w:p w14:paraId="59A2D528" w14:textId="77777777" w:rsidR="000334BA" w:rsidRPr="0047534B" w:rsidRDefault="000334BA" w:rsidP="000334BA">
            <w:pPr>
              <w:spacing w:after="120"/>
              <w:jc w:val="center"/>
              <w:rPr>
                <w:sz w:val="18"/>
                <w:szCs w:val="18"/>
              </w:rPr>
            </w:pPr>
            <w:r w:rsidRPr="0047534B">
              <w:rPr>
                <w:rFonts w:eastAsia="Times New Roman" w:cs="Times New Roman"/>
                <w:sz w:val="18"/>
                <w:szCs w:val="18"/>
              </w:rPr>
              <w:t>0.55</w:t>
            </w:r>
          </w:p>
        </w:tc>
        <w:tc>
          <w:tcPr>
            <w:tcW w:w="442" w:type="pct"/>
            <w:tcMar>
              <w:top w:w="40" w:type="dxa"/>
              <w:left w:w="80" w:type="dxa"/>
              <w:bottom w:w="40" w:type="dxa"/>
              <w:right w:w="80" w:type="dxa"/>
            </w:tcMar>
          </w:tcPr>
          <w:p w14:paraId="56D83F70" w14:textId="77777777" w:rsidR="000334BA" w:rsidRPr="0047534B" w:rsidRDefault="000334BA" w:rsidP="000334BA">
            <w:pPr>
              <w:spacing w:after="120"/>
              <w:jc w:val="center"/>
              <w:rPr>
                <w:sz w:val="18"/>
                <w:szCs w:val="18"/>
              </w:rPr>
            </w:pPr>
            <w:r w:rsidRPr="0047534B">
              <w:rPr>
                <w:rFonts w:eastAsia="Times New Roman" w:cs="Times New Roman"/>
                <w:sz w:val="18"/>
                <w:szCs w:val="18"/>
              </w:rPr>
              <w:t>32.4</w:t>
            </w:r>
          </w:p>
        </w:tc>
        <w:tc>
          <w:tcPr>
            <w:tcW w:w="415" w:type="pct"/>
            <w:tcMar>
              <w:top w:w="40" w:type="dxa"/>
              <w:left w:w="80" w:type="dxa"/>
              <w:bottom w:w="40" w:type="dxa"/>
              <w:right w:w="80" w:type="dxa"/>
            </w:tcMar>
          </w:tcPr>
          <w:p w14:paraId="410698B5" w14:textId="77777777" w:rsidR="000334BA" w:rsidRPr="0047534B" w:rsidRDefault="000334BA" w:rsidP="000334BA">
            <w:pPr>
              <w:spacing w:after="120"/>
              <w:jc w:val="center"/>
              <w:rPr>
                <w:sz w:val="18"/>
                <w:szCs w:val="18"/>
              </w:rPr>
            </w:pPr>
            <w:r w:rsidRPr="0047534B">
              <w:rPr>
                <w:rFonts w:eastAsia="Times New Roman" w:cs="Times New Roman"/>
                <w:sz w:val="18"/>
                <w:szCs w:val="18"/>
              </w:rPr>
              <w:t>50.4</w:t>
            </w:r>
          </w:p>
        </w:tc>
      </w:tr>
      <w:tr w:rsidR="000334BA" w14:paraId="1F3234A5" w14:textId="77777777" w:rsidTr="000334BA">
        <w:tc>
          <w:tcPr>
            <w:tcW w:w="806" w:type="pct"/>
            <w:tcMar>
              <w:top w:w="40" w:type="dxa"/>
              <w:left w:w="80" w:type="dxa"/>
              <w:bottom w:w="40" w:type="dxa"/>
              <w:right w:w="80" w:type="dxa"/>
            </w:tcMar>
          </w:tcPr>
          <w:p w14:paraId="3DAAF2E1" w14:textId="77777777" w:rsidR="000334BA" w:rsidRPr="0047534B" w:rsidRDefault="000334BA" w:rsidP="000334BA">
            <w:pPr>
              <w:spacing w:after="120"/>
              <w:rPr>
                <w:sz w:val="18"/>
                <w:szCs w:val="18"/>
              </w:rPr>
            </w:pPr>
            <w:r w:rsidRPr="0047534B">
              <w:rPr>
                <w:rFonts w:eastAsia="Times New Roman" w:cs="Times New Roman"/>
                <w:sz w:val="18"/>
                <w:szCs w:val="18"/>
              </w:rPr>
              <w:t>Mid-stream (zone)</w:t>
            </w:r>
          </w:p>
        </w:tc>
        <w:tc>
          <w:tcPr>
            <w:tcW w:w="534" w:type="pct"/>
            <w:tcMar>
              <w:top w:w="40" w:type="dxa"/>
              <w:left w:w="80" w:type="dxa"/>
              <w:bottom w:w="40" w:type="dxa"/>
              <w:right w:w="80" w:type="dxa"/>
            </w:tcMar>
          </w:tcPr>
          <w:p w14:paraId="62348325" w14:textId="77777777" w:rsidR="000334BA" w:rsidRPr="0047534B" w:rsidRDefault="000334BA" w:rsidP="000334BA">
            <w:pPr>
              <w:spacing w:after="120"/>
              <w:jc w:val="center"/>
              <w:rPr>
                <w:sz w:val="18"/>
                <w:szCs w:val="18"/>
              </w:rPr>
            </w:pPr>
          </w:p>
        </w:tc>
        <w:tc>
          <w:tcPr>
            <w:tcW w:w="383" w:type="pct"/>
            <w:tcMar>
              <w:top w:w="40" w:type="dxa"/>
              <w:left w:w="80" w:type="dxa"/>
              <w:bottom w:w="40" w:type="dxa"/>
              <w:right w:w="80" w:type="dxa"/>
            </w:tcMar>
          </w:tcPr>
          <w:p w14:paraId="13980161" w14:textId="77777777" w:rsidR="000334BA" w:rsidRPr="0047534B" w:rsidRDefault="000334BA" w:rsidP="000334BA">
            <w:pPr>
              <w:spacing w:after="120"/>
              <w:jc w:val="center"/>
              <w:rPr>
                <w:sz w:val="18"/>
                <w:szCs w:val="18"/>
              </w:rPr>
            </w:pPr>
            <w:r w:rsidRPr="0047534B">
              <w:rPr>
                <w:rFonts w:eastAsia="Times New Roman" w:cs="Times New Roman"/>
                <w:sz w:val="18"/>
                <w:szCs w:val="18"/>
              </w:rPr>
              <w:t>16.60</w:t>
            </w:r>
          </w:p>
        </w:tc>
        <w:tc>
          <w:tcPr>
            <w:tcW w:w="383" w:type="pct"/>
            <w:tcMar>
              <w:top w:w="40" w:type="dxa"/>
              <w:left w:w="80" w:type="dxa"/>
              <w:bottom w:w="40" w:type="dxa"/>
              <w:right w:w="80" w:type="dxa"/>
            </w:tcMar>
          </w:tcPr>
          <w:p w14:paraId="49799F09" w14:textId="77777777" w:rsidR="000334BA" w:rsidRPr="0047534B" w:rsidRDefault="000334BA" w:rsidP="000334BA">
            <w:pPr>
              <w:spacing w:after="120"/>
              <w:jc w:val="center"/>
              <w:rPr>
                <w:sz w:val="18"/>
                <w:szCs w:val="18"/>
              </w:rPr>
            </w:pPr>
            <w:r w:rsidRPr="0047534B">
              <w:rPr>
                <w:rFonts w:eastAsia="Times New Roman" w:cs="Times New Roman"/>
                <w:sz w:val="18"/>
                <w:szCs w:val="18"/>
              </w:rPr>
              <w:t>15.65</w:t>
            </w:r>
          </w:p>
        </w:tc>
        <w:tc>
          <w:tcPr>
            <w:tcW w:w="359" w:type="pct"/>
            <w:tcMar>
              <w:top w:w="40" w:type="dxa"/>
              <w:left w:w="80" w:type="dxa"/>
              <w:bottom w:w="40" w:type="dxa"/>
              <w:right w:w="80" w:type="dxa"/>
            </w:tcMar>
          </w:tcPr>
          <w:p w14:paraId="59D6E9F8" w14:textId="77777777" w:rsidR="000334BA" w:rsidRPr="0047534B" w:rsidRDefault="000334BA" w:rsidP="000334BA">
            <w:pPr>
              <w:spacing w:after="120"/>
              <w:jc w:val="center"/>
              <w:rPr>
                <w:sz w:val="18"/>
                <w:szCs w:val="18"/>
              </w:rPr>
            </w:pPr>
            <w:r w:rsidRPr="0047534B">
              <w:rPr>
                <w:rFonts w:eastAsia="Times New Roman" w:cs="Times New Roman"/>
                <w:sz w:val="18"/>
                <w:szCs w:val="18"/>
              </w:rPr>
              <w:t>0.35</w:t>
            </w:r>
          </w:p>
        </w:tc>
        <w:tc>
          <w:tcPr>
            <w:tcW w:w="359" w:type="pct"/>
            <w:tcMar>
              <w:top w:w="40" w:type="dxa"/>
              <w:left w:w="80" w:type="dxa"/>
              <w:bottom w:w="40" w:type="dxa"/>
              <w:right w:w="80" w:type="dxa"/>
            </w:tcMar>
          </w:tcPr>
          <w:p w14:paraId="24DAB6CC" w14:textId="77777777" w:rsidR="000334BA" w:rsidRPr="0047534B" w:rsidRDefault="000334BA" w:rsidP="000334BA">
            <w:pPr>
              <w:spacing w:after="120"/>
              <w:jc w:val="center"/>
              <w:rPr>
                <w:sz w:val="18"/>
                <w:szCs w:val="18"/>
              </w:rPr>
            </w:pPr>
            <w:r w:rsidRPr="0047534B">
              <w:rPr>
                <w:rFonts w:eastAsia="Times New Roman" w:cs="Times New Roman"/>
                <w:sz w:val="18"/>
                <w:szCs w:val="18"/>
              </w:rPr>
              <w:t>0.27</w:t>
            </w:r>
          </w:p>
        </w:tc>
        <w:tc>
          <w:tcPr>
            <w:tcW w:w="581" w:type="pct"/>
            <w:tcMar>
              <w:top w:w="40" w:type="dxa"/>
              <w:left w:w="80" w:type="dxa"/>
              <w:bottom w:w="40" w:type="dxa"/>
              <w:right w:w="80" w:type="dxa"/>
            </w:tcMar>
          </w:tcPr>
          <w:p w14:paraId="75A37291" w14:textId="77777777" w:rsidR="000334BA" w:rsidRPr="0047534B" w:rsidRDefault="000334BA" w:rsidP="000334BA">
            <w:pPr>
              <w:spacing w:after="120"/>
              <w:jc w:val="center"/>
              <w:rPr>
                <w:sz w:val="18"/>
                <w:szCs w:val="18"/>
              </w:rPr>
            </w:pPr>
            <w:r w:rsidRPr="0047534B">
              <w:rPr>
                <w:rFonts w:eastAsia="Times New Roman" w:cs="Times New Roman"/>
                <w:sz w:val="18"/>
                <w:szCs w:val="18"/>
              </w:rPr>
              <w:t>1.23</w:t>
            </w:r>
          </w:p>
        </w:tc>
        <w:tc>
          <w:tcPr>
            <w:tcW w:w="359" w:type="pct"/>
            <w:tcMar>
              <w:top w:w="40" w:type="dxa"/>
              <w:left w:w="80" w:type="dxa"/>
              <w:bottom w:w="40" w:type="dxa"/>
              <w:right w:w="80" w:type="dxa"/>
            </w:tcMar>
          </w:tcPr>
          <w:p w14:paraId="1A6F294D" w14:textId="77777777" w:rsidR="000334BA" w:rsidRPr="0047534B" w:rsidRDefault="000334BA" w:rsidP="000334BA">
            <w:pPr>
              <w:spacing w:after="120"/>
              <w:jc w:val="center"/>
              <w:rPr>
                <w:sz w:val="18"/>
                <w:szCs w:val="18"/>
              </w:rPr>
            </w:pPr>
            <w:r w:rsidRPr="0047534B">
              <w:rPr>
                <w:rFonts w:eastAsia="Times New Roman" w:cs="Times New Roman"/>
                <w:sz w:val="18"/>
                <w:szCs w:val="18"/>
              </w:rPr>
              <w:t>0.18</w:t>
            </w:r>
          </w:p>
        </w:tc>
        <w:tc>
          <w:tcPr>
            <w:tcW w:w="379" w:type="pct"/>
            <w:tcMar>
              <w:top w:w="40" w:type="dxa"/>
              <w:left w:w="80" w:type="dxa"/>
              <w:bottom w:w="40" w:type="dxa"/>
              <w:right w:w="80" w:type="dxa"/>
            </w:tcMar>
          </w:tcPr>
          <w:p w14:paraId="359035EE" w14:textId="77777777" w:rsidR="000334BA" w:rsidRPr="0047534B" w:rsidRDefault="000334BA" w:rsidP="000334BA">
            <w:pPr>
              <w:spacing w:after="120"/>
              <w:jc w:val="center"/>
              <w:rPr>
                <w:sz w:val="18"/>
                <w:szCs w:val="18"/>
              </w:rPr>
            </w:pPr>
            <w:r w:rsidRPr="0047534B">
              <w:rPr>
                <w:rFonts w:eastAsia="Times New Roman" w:cs="Times New Roman"/>
                <w:sz w:val="18"/>
                <w:szCs w:val="18"/>
              </w:rPr>
              <w:t>0.47</w:t>
            </w:r>
          </w:p>
        </w:tc>
        <w:tc>
          <w:tcPr>
            <w:tcW w:w="442" w:type="pct"/>
            <w:tcMar>
              <w:top w:w="40" w:type="dxa"/>
              <w:left w:w="80" w:type="dxa"/>
              <w:bottom w:w="40" w:type="dxa"/>
              <w:right w:w="80" w:type="dxa"/>
            </w:tcMar>
          </w:tcPr>
          <w:p w14:paraId="7871C5D2" w14:textId="77777777" w:rsidR="000334BA" w:rsidRPr="0047534B" w:rsidRDefault="000334BA" w:rsidP="000334BA">
            <w:pPr>
              <w:spacing w:after="120"/>
              <w:jc w:val="center"/>
              <w:rPr>
                <w:sz w:val="18"/>
                <w:szCs w:val="18"/>
              </w:rPr>
            </w:pPr>
            <w:r w:rsidRPr="0047534B">
              <w:rPr>
                <w:rFonts w:eastAsia="Times New Roman" w:cs="Times New Roman"/>
                <w:sz w:val="18"/>
                <w:szCs w:val="18"/>
              </w:rPr>
              <w:t>34.8</w:t>
            </w:r>
          </w:p>
        </w:tc>
        <w:tc>
          <w:tcPr>
            <w:tcW w:w="415" w:type="pct"/>
            <w:tcMar>
              <w:top w:w="40" w:type="dxa"/>
              <w:left w:w="80" w:type="dxa"/>
              <w:bottom w:w="40" w:type="dxa"/>
              <w:right w:w="80" w:type="dxa"/>
            </w:tcMar>
          </w:tcPr>
          <w:p w14:paraId="3FBF0BBD" w14:textId="77777777" w:rsidR="000334BA" w:rsidRPr="0047534B" w:rsidRDefault="000334BA" w:rsidP="000334BA">
            <w:pPr>
              <w:spacing w:after="120"/>
              <w:jc w:val="center"/>
              <w:rPr>
                <w:sz w:val="18"/>
                <w:szCs w:val="18"/>
              </w:rPr>
            </w:pPr>
            <w:r w:rsidRPr="0047534B">
              <w:rPr>
                <w:rFonts w:eastAsia="Times New Roman" w:cs="Times New Roman"/>
                <w:sz w:val="18"/>
                <w:szCs w:val="18"/>
              </w:rPr>
              <w:t>41.8</w:t>
            </w:r>
          </w:p>
        </w:tc>
      </w:tr>
      <w:tr w:rsidR="000334BA" w14:paraId="39448540" w14:textId="77777777" w:rsidTr="000334BA">
        <w:tc>
          <w:tcPr>
            <w:tcW w:w="806" w:type="pct"/>
            <w:tcMar>
              <w:top w:w="40" w:type="dxa"/>
              <w:left w:w="80" w:type="dxa"/>
              <w:bottom w:w="40" w:type="dxa"/>
              <w:right w:w="80" w:type="dxa"/>
            </w:tcMar>
          </w:tcPr>
          <w:p w14:paraId="641A4F64" w14:textId="77777777" w:rsidR="000334BA" w:rsidRPr="0047534B" w:rsidRDefault="000334BA" w:rsidP="000334BA">
            <w:pPr>
              <w:spacing w:after="120"/>
              <w:rPr>
                <w:sz w:val="18"/>
                <w:szCs w:val="18"/>
              </w:rPr>
            </w:pPr>
            <w:r w:rsidRPr="0047534B">
              <w:rPr>
                <w:rFonts w:eastAsia="Times New Roman" w:cs="Times New Roman"/>
                <w:sz w:val="18"/>
                <w:szCs w:val="18"/>
              </w:rPr>
              <w:t>Down-stream (zone)</w:t>
            </w:r>
          </w:p>
        </w:tc>
        <w:tc>
          <w:tcPr>
            <w:tcW w:w="534" w:type="pct"/>
            <w:tcMar>
              <w:top w:w="40" w:type="dxa"/>
              <w:left w:w="80" w:type="dxa"/>
              <w:bottom w:w="40" w:type="dxa"/>
              <w:right w:w="80" w:type="dxa"/>
            </w:tcMar>
          </w:tcPr>
          <w:p w14:paraId="6064AB08" w14:textId="77777777" w:rsidR="000334BA" w:rsidRPr="0047534B" w:rsidRDefault="000334BA" w:rsidP="000334BA">
            <w:pPr>
              <w:spacing w:after="120"/>
              <w:jc w:val="center"/>
              <w:rPr>
                <w:sz w:val="18"/>
                <w:szCs w:val="18"/>
              </w:rPr>
            </w:pPr>
          </w:p>
        </w:tc>
        <w:tc>
          <w:tcPr>
            <w:tcW w:w="383" w:type="pct"/>
            <w:tcMar>
              <w:top w:w="40" w:type="dxa"/>
              <w:left w:w="80" w:type="dxa"/>
              <w:bottom w:w="40" w:type="dxa"/>
              <w:right w:w="80" w:type="dxa"/>
            </w:tcMar>
          </w:tcPr>
          <w:p w14:paraId="11024DD7" w14:textId="77777777" w:rsidR="000334BA" w:rsidRPr="0047534B" w:rsidRDefault="000334BA" w:rsidP="000334BA">
            <w:pPr>
              <w:spacing w:after="120"/>
              <w:jc w:val="center"/>
              <w:rPr>
                <w:sz w:val="18"/>
                <w:szCs w:val="18"/>
              </w:rPr>
            </w:pPr>
            <w:r w:rsidRPr="0047534B">
              <w:rPr>
                <w:rFonts w:eastAsia="Times New Roman" w:cs="Times New Roman"/>
                <w:sz w:val="18"/>
                <w:szCs w:val="18"/>
              </w:rPr>
              <w:t>23.20</w:t>
            </w:r>
          </w:p>
        </w:tc>
        <w:tc>
          <w:tcPr>
            <w:tcW w:w="383" w:type="pct"/>
            <w:tcMar>
              <w:top w:w="40" w:type="dxa"/>
              <w:left w:w="80" w:type="dxa"/>
              <w:bottom w:w="40" w:type="dxa"/>
              <w:right w:w="80" w:type="dxa"/>
            </w:tcMar>
          </w:tcPr>
          <w:p w14:paraId="2070F538" w14:textId="77777777" w:rsidR="000334BA" w:rsidRPr="0047534B" w:rsidRDefault="000334BA" w:rsidP="000334BA">
            <w:pPr>
              <w:spacing w:after="120"/>
              <w:jc w:val="center"/>
              <w:rPr>
                <w:sz w:val="18"/>
                <w:szCs w:val="18"/>
              </w:rPr>
            </w:pPr>
            <w:r w:rsidRPr="0047534B">
              <w:rPr>
                <w:rFonts w:eastAsia="Times New Roman" w:cs="Times New Roman"/>
                <w:sz w:val="18"/>
                <w:szCs w:val="18"/>
              </w:rPr>
              <w:t>20.70</w:t>
            </w:r>
          </w:p>
        </w:tc>
        <w:tc>
          <w:tcPr>
            <w:tcW w:w="359" w:type="pct"/>
            <w:tcMar>
              <w:top w:w="40" w:type="dxa"/>
              <w:left w:w="80" w:type="dxa"/>
              <w:bottom w:w="40" w:type="dxa"/>
              <w:right w:w="80" w:type="dxa"/>
            </w:tcMar>
          </w:tcPr>
          <w:p w14:paraId="287C1D18" w14:textId="77777777" w:rsidR="000334BA" w:rsidRPr="0047534B" w:rsidRDefault="000334BA" w:rsidP="000334BA">
            <w:pPr>
              <w:spacing w:after="120"/>
              <w:jc w:val="center"/>
              <w:rPr>
                <w:sz w:val="18"/>
                <w:szCs w:val="18"/>
              </w:rPr>
            </w:pPr>
            <w:r w:rsidRPr="0047534B">
              <w:rPr>
                <w:rFonts w:eastAsia="Times New Roman" w:cs="Times New Roman"/>
                <w:sz w:val="18"/>
                <w:szCs w:val="18"/>
              </w:rPr>
              <w:t>0.44</w:t>
            </w:r>
          </w:p>
        </w:tc>
        <w:tc>
          <w:tcPr>
            <w:tcW w:w="359" w:type="pct"/>
            <w:tcMar>
              <w:top w:w="40" w:type="dxa"/>
              <w:left w:w="80" w:type="dxa"/>
              <w:bottom w:w="40" w:type="dxa"/>
              <w:right w:w="80" w:type="dxa"/>
            </w:tcMar>
          </w:tcPr>
          <w:p w14:paraId="3C74DA97" w14:textId="77777777" w:rsidR="000334BA" w:rsidRPr="0047534B" w:rsidRDefault="000334BA" w:rsidP="000334BA">
            <w:pPr>
              <w:spacing w:after="120"/>
              <w:jc w:val="center"/>
              <w:rPr>
                <w:sz w:val="18"/>
                <w:szCs w:val="18"/>
              </w:rPr>
            </w:pPr>
            <w:r w:rsidRPr="0047534B">
              <w:rPr>
                <w:rFonts w:eastAsia="Times New Roman" w:cs="Times New Roman"/>
                <w:sz w:val="18"/>
                <w:szCs w:val="18"/>
              </w:rPr>
              <w:t>0.42</w:t>
            </w:r>
          </w:p>
        </w:tc>
        <w:tc>
          <w:tcPr>
            <w:tcW w:w="581" w:type="pct"/>
            <w:tcMar>
              <w:top w:w="40" w:type="dxa"/>
              <w:left w:w="80" w:type="dxa"/>
              <w:bottom w:w="40" w:type="dxa"/>
              <w:right w:w="80" w:type="dxa"/>
            </w:tcMar>
          </w:tcPr>
          <w:p w14:paraId="69F2A786" w14:textId="77777777" w:rsidR="000334BA" w:rsidRPr="0047534B" w:rsidRDefault="000334BA" w:rsidP="000334BA">
            <w:pPr>
              <w:spacing w:after="120"/>
              <w:jc w:val="center"/>
              <w:rPr>
                <w:sz w:val="18"/>
                <w:szCs w:val="18"/>
              </w:rPr>
            </w:pPr>
            <w:r w:rsidRPr="0047534B">
              <w:rPr>
                <w:rFonts w:eastAsia="Times New Roman" w:cs="Times New Roman"/>
                <w:sz w:val="18"/>
                <w:szCs w:val="18"/>
              </w:rPr>
              <w:t>1.93</w:t>
            </w:r>
          </w:p>
        </w:tc>
        <w:tc>
          <w:tcPr>
            <w:tcW w:w="359" w:type="pct"/>
            <w:tcMar>
              <w:top w:w="40" w:type="dxa"/>
              <w:left w:w="80" w:type="dxa"/>
              <w:bottom w:w="40" w:type="dxa"/>
              <w:right w:w="80" w:type="dxa"/>
            </w:tcMar>
          </w:tcPr>
          <w:p w14:paraId="1D11A343" w14:textId="77777777" w:rsidR="000334BA" w:rsidRPr="0047534B" w:rsidRDefault="000334BA" w:rsidP="000334BA">
            <w:pPr>
              <w:spacing w:after="120"/>
              <w:jc w:val="center"/>
              <w:rPr>
                <w:sz w:val="18"/>
                <w:szCs w:val="18"/>
              </w:rPr>
            </w:pPr>
            <w:r w:rsidRPr="0047534B">
              <w:rPr>
                <w:rFonts w:eastAsia="Times New Roman" w:cs="Times New Roman"/>
                <w:sz w:val="18"/>
                <w:szCs w:val="18"/>
              </w:rPr>
              <w:t>0.34</w:t>
            </w:r>
          </w:p>
        </w:tc>
        <w:tc>
          <w:tcPr>
            <w:tcW w:w="379" w:type="pct"/>
            <w:tcMar>
              <w:top w:w="40" w:type="dxa"/>
              <w:left w:w="80" w:type="dxa"/>
              <w:bottom w:w="40" w:type="dxa"/>
              <w:right w:w="80" w:type="dxa"/>
            </w:tcMar>
          </w:tcPr>
          <w:p w14:paraId="48B1042D" w14:textId="77777777" w:rsidR="000334BA" w:rsidRPr="0047534B" w:rsidRDefault="000334BA" w:rsidP="000334BA">
            <w:pPr>
              <w:spacing w:after="120"/>
              <w:jc w:val="center"/>
              <w:rPr>
                <w:sz w:val="18"/>
                <w:szCs w:val="18"/>
              </w:rPr>
            </w:pPr>
            <w:r w:rsidRPr="0047534B">
              <w:rPr>
                <w:rFonts w:eastAsia="Times New Roman" w:cs="Times New Roman"/>
                <w:sz w:val="18"/>
                <w:szCs w:val="18"/>
              </w:rPr>
              <w:t>1.08</w:t>
            </w:r>
          </w:p>
        </w:tc>
        <w:tc>
          <w:tcPr>
            <w:tcW w:w="442" w:type="pct"/>
            <w:tcMar>
              <w:top w:w="40" w:type="dxa"/>
              <w:left w:w="80" w:type="dxa"/>
              <w:bottom w:w="40" w:type="dxa"/>
              <w:right w:w="80" w:type="dxa"/>
            </w:tcMar>
          </w:tcPr>
          <w:p w14:paraId="49FA0D16" w14:textId="77777777" w:rsidR="000334BA" w:rsidRPr="0047534B" w:rsidRDefault="000334BA" w:rsidP="000334BA">
            <w:pPr>
              <w:spacing w:after="120"/>
              <w:jc w:val="center"/>
              <w:rPr>
                <w:sz w:val="18"/>
                <w:szCs w:val="18"/>
              </w:rPr>
            </w:pPr>
            <w:r w:rsidRPr="0047534B">
              <w:rPr>
                <w:rFonts w:eastAsia="Times New Roman" w:cs="Times New Roman"/>
                <w:sz w:val="18"/>
                <w:szCs w:val="18"/>
              </w:rPr>
              <w:t>48.1</w:t>
            </w:r>
          </w:p>
        </w:tc>
        <w:tc>
          <w:tcPr>
            <w:tcW w:w="415" w:type="pct"/>
            <w:tcMar>
              <w:top w:w="40" w:type="dxa"/>
              <w:left w:w="80" w:type="dxa"/>
              <w:bottom w:w="40" w:type="dxa"/>
              <w:right w:w="80" w:type="dxa"/>
            </w:tcMar>
          </w:tcPr>
          <w:p w14:paraId="18D4DD8F" w14:textId="77777777" w:rsidR="000334BA" w:rsidRPr="0047534B" w:rsidRDefault="000334BA" w:rsidP="000334BA">
            <w:pPr>
              <w:spacing w:after="120"/>
              <w:jc w:val="center"/>
              <w:rPr>
                <w:sz w:val="18"/>
                <w:szCs w:val="18"/>
              </w:rPr>
            </w:pPr>
            <w:r w:rsidRPr="0047534B">
              <w:rPr>
                <w:rFonts w:eastAsia="Times New Roman" w:cs="Times New Roman"/>
                <w:sz w:val="18"/>
                <w:szCs w:val="18"/>
              </w:rPr>
              <w:t>66.0</w:t>
            </w:r>
          </w:p>
        </w:tc>
      </w:tr>
      <w:tr w:rsidR="000334BA" w14:paraId="503A3889" w14:textId="77777777" w:rsidTr="000334BA">
        <w:tc>
          <w:tcPr>
            <w:tcW w:w="806" w:type="pct"/>
            <w:tcMar>
              <w:top w:w="40" w:type="dxa"/>
              <w:left w:w="80" w:type="dxa"/>
              <w:bottom w:w="40" w:type="dxa"/>
              <w:right w:w="80" w:type="dxa"/>
            </w:tcMar>
          </w:tcPr>
          <w:p w14:paraId="14B8BAF9" w14:textId="77777777" w:rsidR="000334BA" w:rsidRPr="0047534B" w:rsidRDefault="000334BA" w:rsidP="000334BA">
            <w:pPr>
              <w:spacing w:after="120"/>
              <w:rPr>
                <w:sz w:val="18"/>
                <w:szCs w:val="18"/>
              </w:rPr>
            </w:pPr>
            <w:r w:rsidRPr="0047534B">
              <w:rPr>
                <w:rFonts w:eastAsia="Times New Roman" w:cs="Times New Roman"/>
                <w:sz w:val="18"/>
                <w:szCs w:val="18"/>
              </w:rPr>
              <w:t>Overall</w:t>
            </w:r>
          </w:p>
        </w:tc>
        <w:tc>
          <w:tcPr>
            <w:tcW w:w="534" w:type="pct"/>
            <w:tcMar>
              <w:top w:w="40" w:type="dxa"/>
              <w:left w:w="80" w:type="dxa"/>
              <w:bottom w:w="40" w:type="dxa"/>
              <w:right w:w="80" w:type="dxa"/>
            </w:tcMar>
          </w:tcPr>
          <w:p w14:paraId="0DE9AA51" w14:textId="77777777" w:rsidR="000334BA" w:rsidRPr="0047534B" w:rsidRDefault="000334BA" w:rsidP="000334BA">
            <w:pPr>
              <w:spacing w:after="120"/>
              <w:jc w:val="center"/>
              <w:rPr>
                <w:sz w:val="18"/>
                <w:szCs w:val="18"/>
              </w:rPr>
            </w:pPr>
          </w:p>
        </w:tc>
        <w:tc>
          <w:tcPr>
            <w:tcW w:w="383" w:type="pct"/>
            <w:tcMar>
              <w:top w:w="40" w:type="dxa"/>
              <w:left w:w="80" w:type="dxa"/>
              <w:bottom w:w="40" w:type="dxa"/>
              <w:right w:w="80" w:type="dxa"/>
            </w:tcMar>
          </w:tcPr>
          <w:p w14:paraId="5837A051" w14:textId="77777777" w:rsidR="000334BA" w:rsidRPr="0047534B" w:rsidRDefault="000334BA" w:rsidP="000334BA">
            <w:pPr>
              <w:spacing w:after="120"/>
              <w:jc w:val="center"/>
              <w:rPr>
                <w:sz w:val="18"/>
                <w:szCs w:val="18"/>
              </w:rPr>
            </w:pPr>
            <w:r w:rsidRPr="0047534B">
              <w:rPr>
                <w:rFonts w:eastAsia="Times New Roman" w:cs="Times New Roman"/>
                <w:sz w:val="18"/>
                <w:szCs w:val="18"/>
              </w:rPr>
              <w:t>19.54</w:t>
            </w:r>
          </w:p>
        </w:tc>
        <w:tc>
          <w:tcPr>
            <w:tcW w:w="383" w:type="pct"/>
            <w:tcMar>
              <w:top w:w="40" w:type="dxa"/>
              <w:left w:w="80" w:type="dxa"/>
              <w:bottom w:w="40" w:type="dxa"/>
              <w:right w:w="80" w:type="dxa"/>
            </w:tcMar>
          </w:tcPr>
          <w:p w14:paraId="690E3AC9" w14:textId="77777777" w:rsidR="000334BA" w:rsidRPr="0047534B" w:rsidRDefault="000334BA" w:rsidP="000334BA">
            <w:pPr>
              <w:spacing w:after="120"/>
              <w:jc w:val="center"/>
              <w:rPr>
                <w:sz w:val="18"/>
                <w:szCs w:val="18"/>
              </w:rPr>
            </w:pPr>
            <w:r w:rsidRPr="0047534B">
              <w:rPr>
                <w:rFonts w:eastAsia="Times New Roman" w:cs="Times New Roman"/>
                <w:sz w:val="18"/>
                <w:szCs w:val="18"/>
              </w:rPr>
              <w:t>17.50</w:t>
            </w:r>
          </w:p>
        </w:tc>
        <w:tc>
          <w:tcPr>
            <w:tcW w:w="359" w:type="pct"/>
            <w:tcMar>
              <w:top w:w="40" w:type="dxa"/>
              <w:left w:w="80" w:type="dxa"/>
              <w:bottom w:w="40" w:type="dxa"/>
              <w:right w:w="80" w:type="dxa"/>
            </w:tcMar>
          </w:tcPr>
          <w:p w14:paraId="61F2186B" w14:textId="77777777" w:rsidR="000334BA" w:rsidRPr="0047534B" w:rsidRDefault="000334BA" w:rsidP="000334BA">
            <w:pPr>
              <w:spacing w:after="120"/>
              <w:jc w:val="center"/>
              <w:rPr>
                <w:sz w:val="18"/>
                <w:szCs w:val="18"/>
              </w:rPr>
            </w:pPr>
            <w:r w:rsidRPr="0047534B">
              <w:rPr>
                <w:rFonts w:eastAsia="Times New Roman" w:cs="Times New Roman"/>
                <w:sz w:val="18"/>
                <w:szCs w:val="18"/>
              </w:rPr>
              <w:t>0.34</w:t>
            </w:r>
          </w:p>
        </w:tc>
        <w:tc>
          <w:tcPr>
            <w:tcW w:w="359" w:type="pct"/>
            <w:tcMar>
              <w:top w:w="40" w:type="dxa"/>
              <w:left w:w="80" w:type="dxa"/>
              <w:bottom w:w="40" w:type="dxa"/>
              <w:right w:w="80" w:type="dxa"/>
            </w:tcMar>
          </w:tcPr>
          <w:p w14:paraId="1F9FB430" w14:textId="77777777" w:rsidR="000334BA" w:rsidRPr="0047534B" w:rsidRDefault="000334BA" w:rsidP="000334BA">
            <w:pPr>
              <w:spacing w:after="120"/>
              <w:jc w:val="center"/>
              <w:rPr>
                <w:sz w:val="18"/>
                <w:szCs w:val="18"/>
              </w:rPr>
            </w:pPr>
            <w:r w:rsidRPr="0047534B">
              <w:rPr>
                <w:rFonts w:eastAsia="Times New Roman" w:cs="Times New Roman"/>
                <w:sz w:val="18"/>
                <w:szCs w:val="18"/>
              </w:rPr>
              <w:t>0.30</w:t>
            </w:r>
          </w:p>
        </w:tc>
        <w:tc>
          <w:tcPr>
            <w:tcW w:w="581" w:type="pct"/>
            <w:tcMar>
              <w:top w:w="40" w:type="dxa"/>
              <w:left w:w="80" w:type="dxa"/>
              <w:bottom w:w="40" w:type="dxa"/>
              <w:right w:w="80" w:type="dxa"/>
            </w:tcMar>
          </w:tcPr>
          <w:p w14:paraId="4CD05DD1" w14:textId="77777777" w:rsidR="000334BA" w:rsidRPr="0047534B" w:rsidRDefault="000334BA" w:rsidP="000334BA">
            <w:pPr>
              <w:spacing w:after="120"/>
              <w:jc w:val="center"/>
              <w:rPr>
                <w:sz w:val="18"/>
                <w:szCs w:val="18"/>
              </w:rPr>
            </w:pPr>
            <w:r w:rsidRPr="0047534B">
              <w:rPr>
                <w:rFonts w:eastAsia="Times New Roman" w:cs="Times New Roman"/>
                <w:sz w:val="18"/>
                <w:szCs w:val="18"/>
              </w:rPr>
              <w:t>1.53</w:t>
            </w:r>
          </w:p>
        </w:tc>
        <w:tc>
          <w:tcPr>
            <w:tcW w:w="359" w:type="pct"/>
            <w:tcMar>
              <w:top w:w="40" w:type="dxa"/>
              <w:left w:w="80" w:type="dxa"/>
              <w:bottom w:w="40" w:type="dxa"/>
              <w:right w:w="80" w:type="dxa"/>
            </w:tcMar>
          </w:tcPr>
          <w:p w14:paraId="70AC0698" w14:textId="77777777" w:rsidR="000334BA" w:rsidRPr="0047534B" w:rsidRDefault="000334BA" w:rsidP="000334BA">
            <w:pPr>
              <w:spacing w:after="120"/>
              <w:jc w:val="center"/>
              <w:rPr>
                <w:sz w:val="18"/>
                <w:szCs w:val="18"/>
              </w:rPr>
            </w:pPr>
            <w:r w:rsidRPr="0047534B">
              <w:rPr>
                <w:rFonts w:eastAsia="Times New Roman" w:cs="Times New Roman"/>
                <w:sz w:val="18"/>
                <w:szCs w:val="18"/>
              </w:rPr>
              <w:t>0.22</w:t>
            </w:r>
          </w:p>
        </w:tc>
        <w:tc>
          <w:tcPr>
            <w:tcW w:w="379" w:type="pct"/>
            <w:tcMar>
              <w:top w:w="40" w:type="dxa"/>
              <w:left w:w="80" w:type="dxa"/>
              <w:bottom w:w="40" w:type="dxa"/>
              <w:right w:w="80" w:type="dxa"/>
            </w:tcMar>
          </w:tcPr>
          <w:p w14:paraId="1285F619" w14:textId="77777777" w:rsidR="000334BA" w:rsidRPr="0047534B" w:rsidRDefault="000334BA" w:rsidP="000334BA">
            <w:pPr>
              <w:spacing w:after="120"/>
              <w:jc w:val="center"/>
              <w:rPr>
                <w:sz w:val="18"/>
                <w:szCs w:val="18"/>
              </w:rPr>
            </w:pPr>
            <w:r w:rsidRPr="0047534B">
              <w:rPr>
                <w:rFonts w:eastAsia="Times New Roman" w:cs="Times New Roman"/>
                <w:sz w:val="18"/>
                <w:szCs w:val="18"/>
              </w:rPr>
              <w:t>0.77</w:t>
            </w:r>
          </w:p>
        </w:tc>
        <w:tc>
          <w:tcPr>
            <w:tcW w:w="442" w:type="pct"/>
            <w:tcMar>
              <w:top w:w="40" w:type="dxa"/>
              <w:left w:w="80" w:type="dxa"/>
              <w:bottom w:w="40" w:type="dxa"/>
              <w:right w:w="80" w:type="dxa"/>
            </w:tcMar>
          </w:tcPr>
          <w:p w14:paraId="383EE0BE" w14:textId="77777777" w:rsidR="000334BA" w:rsidRPr="0047534B" w:rsidRDefault="000334BA" w:rsidP="000334BA">
            <w:pPr>
              <w:spacing w:after="120"/>
              <w:jc w:val="center"/>
              <w:rPr>
                <w:sz w:val="18"/>
                <w:szCs w:val="18"/>
              </w:rPr>
            </w:pPr>
            <w:r w:rsidRPr="0047534B">
              <w:rPr>
                <w:rFonts w:eastAsia="Times New Roman" w:cs="Times New Roman"/>
                <w:sz w:val="18"/>
                <w:szCs w:val="18"/>
              </w:rPr>
              <w:t>40.2</w:t>
            </w:r>
          </w:p>
        </w:tc>
        <w:tc>
          <w:tcPr>
            <w:tcW w:w="415" w:type="pct"/>
            <w:tcMar>
              <w:top w:w="40" w:type="dxa"/>
              <w:left w:w="80" w:type="dxa"/>
              <w:bottom w:w="40" w:type="dxa"/>
              <w:right w:w="80" w:type="dxa"/>
            </w:tcMar>
          </w:tcPr>
          <w:p w14:paraId="5F40B3AF" w14:textId="77777777" w:rsidR="000334BA" w:rsidRPr="0047534B" w:rsidRDefault="000334BA" w:rsidP="000334BA">
            <w:pPr>
              <w:spacing w:after="120"/>
              <w:jc w:val="center"/>
              <w:rPr>
                <w:sz w:val="18"/>
                <w:szCs w:val="18"/>
              </w:rPr>
            </w:pPr>
            <w:r w:rsidRPr="0047534B">
              <w:rPr>
                <w:rFonts w:eastAsia="Times New Roman" w:cs="Times New Roman"/>
                <w:sz w:val="18"/>
                <w:szCs w:val="18"/>
              </w:rPr>
              <w:t>66.8</w:t>
            </w:r>
          </w:p>
        </w:tc>
      </w:tr>
    </w:tbl>
    <w:p w14:paraId="3BE5E3A2" w14:textId="08858706" w:rsidR="004F7180" w:rsidRPr="000334BA" w:rsidRDefault="00C65563" w:rsidP="000334BA">
      <w:pPr>
        <w:spacing w:before="100" w:beforeAutospacing="1" w:after="100" w:afterAutospacing="1" w:line="360" w:lineRule="auto"/>
        <w:jc w:val="both"/>
        <w:rPr>
          <w:rFonts w:eastAsia="Times New Roman" w:cs="Times New Roman"/>
          <w:szCs w:val="24"/>
        </w:rPr>
      </w:pPr>
      <w:r w:rsidRPr="0047534B">
        <w:rPr>
          <w:rFonts w:eastAsia="Times New Roman" w:cs="Times New Roman"/>
          <w:szCs w:val="24"/>
        </w:rPr>
        <w:t xml:space="preserve">The ecological significance of these findings is heightened by the unique status of the </w:t>
      </w:r>
      <w:proofErr w:type="spellStart"/>
      <w:r w:rsidRPr="0047534B">
        <w:rPr>
          <w:rFonts w:eastAsia="Times New Roman" w:cs="Times New Roman"/>
          <w:szCs w:val="24"/>
        </w:rPr>
        <w:t>Halda</w:t>
      </w:r>
      <w:proofErr w:type="spellEnd"/>
      <w:r w:rsidRPr="0047534B">
        <w:rPr>
          <w:rFonts w:eastAsia="Times New Roman" w:cs="Times New Roman"/>
          <w:szCs w:val="24"/>
        </w:rPr>
        <w:t xml:space="preserve"> as the only natural spawning ground of Indian major carps in Bangladesh</w:t>
      </w:r>
      <w:r w:rsidR="0047534B">
        <w:rPr>
          <w:rFonts w:eastAsia="Times New Roman" w:cs="Times New Roman"/>
          <w:szCs w:val="24"/>
        </w:rPr>
        <w:t xml:space="preserve">. </w:t>
      </w:r>
      <w:r w:rsidRPr="0047534B">
        <w:rPr>
          <w:rFonts w:eastAsia="Times New Roman" w:cs="Times New Roman"/>
          <w:szCs w:val="24"/>
        </w:rPr>
        <w:t>The PNEC values used here are chronic criteria intended to protect sensitive life stages, and fish embryos and larvae</w:t>
      </w:r>
      <w:r w:rsidR="0047534B">
        <w:rPr>
          <w:rFonts w:eastAsia="Times New Roman" w:cs="Times New Roman"/>
          <w:szCs w:val="24"/>
        </w:rPr>
        <w:t xml:space="preserve">; </w:t>
      </w:r>
      <w:r w:rsidRPr="0047534B">
        <w:rPr>
          <w:rFonts w:eastAsia="Times New Roman" w:cs="Times New Roman"/>
          <w:szCs w:val="24"/>
        </w:rPr>
        <w:t xml:space="preserve">the very life stages on which the </w:t>
      </w:r>
      <w:proofErr w:type="spellStart"/>
      <w:r w:rsidRPr="0047534B">
        <w:rPr>
          <w:rFonts w:eastAsia="Times New Roman" w:cs="Times New Roman"/>
          <w:szCs w:val="24"/>
        </w:rPr>
        <w:t>Halda</w:t>
      </w:r>
      <w:proofErr w:type="spellEnd"/>
      <w:r w:rsidRPr="0047534B">
        <w:rPr>
          <w:rFonts w:eastAsia="Times New Roman" w:cs="Times New Roman"/>
          <w:szCs w:val="24"/>
        </w:rPr>
        <w:t xml:space="preserve"> fishery depends</w:t>
      </w:r>
      <w:r w:rsidR="0047534B">
        <w:rPr>
          <w:rFonts w:eastAsia="Times New Roman" w:cs="Times New Roman"/>
          <w:szCs w:val="24"/>
        </w:rPr>
        <w:t>,</w:t>
      </w:r>
      <w:r w:rsidRPr="0047534B">
        <w:rPr>
          <w:rFonts w:eastAsia="Times New Roman" w:cs="Times New Roman"/>
          <w:szCs w:val="24"/>
        </w:rPr>
        <w:t xml:space="preserve"> are among the most DDT- and </w:t>
      </w:r>
      <w:proofErr w:type="spellStart"/>
      <w:r w:rsidRPr="0047534B">
        <w:rPr>
          <w:rFonts w:eastAsia="Times New Roman" w:cs="Times New Roman"/>
          <w:szCs w:val="24"/>
        </w:rPr>
        <w:t>cyclodiene</w:t>
      </w:r>
      <w:proofErr w:type="spellEnd"/>
      <w:r w:rsidRPr="0047534B">
        <w:rPr>
          <w:rFonts w:eastAsia="Times New Roman" w:cs="Times New Roman"/>
          <w:szCs w:val="24"/>
        </w:rPr>
        <w:t xml:space="preserve">-sensitive aquatic organisms known. Sustained DDT and heptachlor concentrations of one to two orders of magnitude above these criteria, together with the medium-to-high risk from aldrin and HCH, therefore imply a realistic potential for chronic sub-lethal effects (reduced hatching success, larval deformity and impaired growth) on carp spawn in the river, and for continued bioaccumulation in the food web, as evidenced by the OCP burden measured in fish from the same reaches. The gradient of ecological risk closely follows the gradient in concentration, so that the lower reach from </w:t>
      </w:r>
      <w:proofErr w:type="spellStart"/>
      <w:r w:rsidRPr="0047534B">
        <w:rPr>
          <w:rFonts w:eastAsia="Times New Roman" w:cs="Times New Roman"/>
          <w:szCs w:val="24"/>
        </w:rPr>
        <w:t>Horekrishno</w:t>
      </w:r>
      <w:proofErr w:type="spellEnd"/>
      <w:r w:rsidRPr="0047534B">
        <w:rPr>
          <w:rFonts w:eastAsia="Times New Roman" w:cs="Times New Roman"/>
          <w:szCs w:val="24"/>
        </w:rPr>
        <w:t xml:space="preserve"> </w:t>
      </w:r>
      <w:proofErr w:type="spellStart"/>
      <w:r w:rsidRPr="0047534B">
        <w:rPr>
          <w:rFonts w:eastAsia="Times New Roman" w:cs="Times New Roman"/>
          <w:szCs w:val="24"/>
        </w:rPr>
        <w:t>Mohajoner</w:t>
      </w:r>
      <w:proofErr w:type="spellEnd"/>
      <w:r w:rsidRPr="0047534B">
        <w:rPr>
          <w:rFonts w:eastAsia="Times New Roman" w:cs="Times New Roman"/>
          <w:szCs w:val="24"/>
        </w:rPr>
        <w:t xml:space="preserve"> Tek to </w:t>
      </w:r>
      <w:proofErr w:type="spellStart"/>
      <w:r w:rsidRPr="0047534B">
        <w:rPr>
          <w:rFonts w:eastAsia="Times New Roman" w:cs="Times New Roman"/>
          <w:szCs w:val="24"/>
        </w:rPr>
        <w:t>Kalurghat</w:t>
      </w:r>
      <w:proofErr w:type="spellEnd"/>
      <w:r w:rsidRPr="0047534B">
        <w:rPr>
          <w:rFonts w:eastAsia="Times New Roman" w:cs="Times New Roman"/>
          <w:szCs w:val="24"/>
        </w:rPr>
        <w:t xml:space="preserve"> and the </w:t>
      </w:r>
      <w:proofErr w:type="spellStart"/>
      <w:r w:rsidRPr="0047534B">
        <w:rPr>
          <w:rFonts w:eastAsia="Times New Roman" w:cs="Times New Roman"/>
          <w:szCs w:val="24"/>
        </w:rPr>
        <w:t>Nazirhat</w:t>
      </w:r>
      <w:proofErr w:type="spellEnd"/>
      <w:r w:rsidRPr="0047534B">
        <w:rPr>
          <w:rFonts w:eastAsia="Times New Roman" w:cs="Times New Roman"/>
          <w:szCs w:val="24"/>
        </w:rPr>
        <w:t xml:space="preserve"> hotspot should be </w:t>
      </w:r>
      <w:proofErr w:type="spellStart"/>
      <w:r w:rsidRPr="0047534B">
        <w:rPr>
          <w:rFonts w:eastAsia="Times New Roman" w:cs="Times New Roman"/>
          <w:szCs w:val="24"/>
        </w:rPr>
        <w:t>prioritised</w:t>
      </w:r>
      <w:proofErr w:type="spellEnd"/>
      <w:r w:rsidRPr="0047534B">
        <w:rPr>
          <w:rFonts w:eastAsia="Times New Roman" w:cs="Times New Roman"/>
          <w:szCs w:val="24"/>
        </w:rPr>
        <w:t xml:space="preserve"> for source control and monitoring.</w:t>
      </w:r>
    </w:p>
    <w:p w14:paraId="66ECF63F" w14:textId="2694BDFE" w:rsidR="00A71A4C" w:rsidRDefault="0047534B" w:rsidP="0047534B">
      <w:pPr>
        <w:pStyle w:val="Heading2"/>
      </w:pPr>
      <w:bookmarkStart w:id="199" w:name="_Toc240814299"/>
      <w:proofErr w:type="gramStart"/>
      <w:r>
        <w:t>3.3</w:t>
      </w:r>
      <w:r w:rsidR="00A71A4C">
        <w:t xml:space="preserve">  Concentration</w:t>
      </w:r>
      <w:proofErr w:type="gramEnd"/>
      <w:r w:rsidR="00A71A4C">
        <w:t xml:space="preserve"> and Distribution of OCPs in Sediment</w:t>
      </w:r>
      <w:bookmarkEnd w:id="199"/>
    </w:p>
    <w:p w14:paraId="2BAFCC18" w14:textId="39F43F78" w:rsidR="00A71A4C" w:rsidRPr="00976563" w:rsidRDefault="00A71A4C" w:rsidP="00004B38">
      <w:pPr>
        <w:spacing w:line="360" w:lineRule="auto"/>
        <w:jc w:val="both"/>
        <w:rPr>
          <w:rFonts w:cs="Times New Roman"/>
          <w:szCs w:val="24"/>
        </w:rPr>
      </w:pPr>
      <w:r w:rsidRPr="00976563">
        <w:rPr>
          <w:rFonts w:cs="Times New Roman"/>
          <w:szCs w:val="24"/>
        </w:rPr>
        <w:t>Total OCP burden (ΣOCP, the sum of all 14 congeners) in surface sediment averaged 121.90 ± 57.20 µg/kg across the 33 samples (median 130.4; range 38.7</w:t>
      </w:r>
      <w:r w:rsidR="00A62EA3">
        <w:rPr>
          <w:rFonts w:cs="Times New Roman"/>
          <w:szCs w:val="24"/>
        </w:rPr>
        <w:t>-</w:t>
      </w:r>
      <w:r w:rsidRPr="00976563">
        <w:rPr>
          <w:rFonts w:cs="Times New Roman"/>
          <w:szCs w:val="24"/>
        </w:rPr>
        <w:t xml:space="preserve">257.5 µg/kg), </w:t>
      </w:r>
      <w:proofErr w:type="gramStart"/>
      <w:r w:rsidRPr="00976563">
        <w:rPr>
          <w:rFonts w:cs="Times New Roman"/>
          <w:szCs w:val="24"/>
        </w:rPr>
        <w:t>i.e.</w:t>
      </w:r>
      <w:proofErr w:type="gramEnd"/>
      <w:r w:rsidRPr="00976563">
        <w:rPr>
          <w:rFonts w:cs="Times New Roman"/>
          <w:szCs w:val="24"/>
        </w:rPr>
        <w:t xml:space="preserve"> roughly 5.2-fold higher than the corresponding mean burden in fish muscle (23.59 µg/kg </w:t>
      </w:r>
      <w:proofErr w:type="spellStart"/>
      <w:r w:rsidRPr="00976563">
        <w:rPr>
          <w:rFonts w:cs="Times New Roman"/>
          <w:szCs w:val="24"/>
        </w:rPr>
        <w:t>ww</w:t>
      </w:r>
      <w:proofErr w:type="spellEnd"/>
      <w:r w:rsidRPr="00976563">
        <w:rPr>
          <w:rFonts w:cs="Times New Roman"/>
          <w:szCs w:val="24"/>
        </w:rPr>
        <w:t>)</w:t>
      </w:r>
      <w:r w:rsidR="00D542AB">
        <w:rPr>
          <w:rFonts w:cs="Times New Roman"/>
          <w:szCs w:val="24"/>
        </w:rPr>
        <w:t xml:space="preserve"> and 1.93-fold higher than the corresponding </w:t>
      </w:r>
      <w:r w:rsidR="00D542AB" w:rsidRPr="00976563">
        <w:rPr>
          <w:rFonts w:cs="Times New Roman"/>
          <w:szCs w:val="24"/>
        </w:rPr>
        <w:t xml:space="preserve">mean burden in </w:t>
      </w:r>
      <w:r w:rsidR="00D542AB">
        <w:rPr>
          <w:rFonts w:cs="Times New Roman"/>
          <w:szCs w:val="24"/>
        </w:rPr>
        <w:t>water</w:t>
      </w:r>
      <w:r w:rsidR="00D542AB" w:rsidRPr="00976563">
        <w:rPr>
          <w:rFonts w:cs="Times New Roman"/>
          <w:szCs w:val="24"/>
        </w:rPr>
        <w:t xml:space="preserve"> (</w:t>
      </w:r>
      <w:r w:rsidR="00D542AB">
        <w:rPr>
          <w:rFonts w:cs="Times New Roman"/>
          <w:szCs w:val="24"/>
        </w:rPr>
        <w:t>6</w:t>
      </w:r>
      <w:r w:rsidR="00D542AB" w:rsidRPr="00976563">
        <w:rPr>
          <w:rFonts w:cs="Times New Roman"/>
          <w:szCs w:val="24"/>
        </w:rPr>
        <w:t>3.</w:t>
      </w:r>
      <w:r w:rsidR="00D542AB">
        <w:rPr>
          <w:rFonts w:cs="Times New Roman"/>
          <w:szCs w:val="24"/>
        </w:rPr>
        <w:t>20</w:t>
      </w:r>
      <w:r w:rsidR="00D542AB" w:rsidRPr="00976563">
        <w:rPr>
          <w:rFonts w:cs="Times New Roman"/>
          <w:szCs w:val="24"/>
        </w:rPr>
        <w:t xml:space="preserve"> µg/kg </w:t>
      </w:r>
      <w:proofErr w:type="spellStart"/>
      <w:r w:rsidR="00D542AB" w:rsidRPr="00976563">
        <w:rPr>
          <w:rFonts w:cs="Times New Roman"/>
          <w:szCs w:val="24"/>
        </w:rPr>
        <w:t>ww</w:t>
      </w:r>
      <w:proofErr w:type="spellEnd"/>
      <w:r w:rsidR="00D542AB" w:rsidRPr="00976563">
        <w:rPr>
          <w:rFonts w:cs="Times New Roman"/>
          <w:szCs w:val="24"/>
        </w:rPr>
        <w:t>)</w:t>
      </w:r>
      <w:r w:rsidRPr="00976563">
        <w:rPr>
          <w:rFonts w:cs="Times New Roman"/>
          <w:szCs w:val="24"/>
        </w:rPr>
        <w:t xml:space="preserve">, confirming that the bed sediment is the principal reservoir of OCPs in the </w:t>
      </w:r>
      <w:proofErr w:type="spellStart"/>
      <w:r w:rsidRPr="00976563">
        <w:rPr>
          <w:rFonts w:cs="Times New Roman"/>
          <w:szCs w:val="24"/>
        </w:rPr>
        <w:t>Halda</w:t>
      </w:r>
      <w:proofErr w:type="spellEnd"/>
      <w:r w:rsidRPr="00976563">
        <w:rPr>
          <w:rFonts w:cs="Times New Roman"/>
          <w:szCs w:val="24"/>
        </w:rPr>
        <w:t xml:space="preserve"> system. Exactly the same seven compounds that were </w:t>
      </w:r>
      <w:r w:rsidR="00D542AB">
        <w:rPr>
          <w:rFonts w:cs="Times New Roman"/>
          <w:szCs w:val="24"/>
        </w:rPr>
        <w:t>below detection limit</w:t>
      </w:r>
      <w:r w:rsidRPr="00976563">
        <w:rPr>
          <w:rFonts w:cs="Times New Roman"/>
          <w:szCs w:val="24"/>
        </w:rPr>
        <w:t xml:space="preserve"> from fish</w:t>
      </w:r>
      <w:r w:rsidR="00D542AB">
        <w:rPr>
          <w:rFonts w:cs="Times New Roman"/>
          <w:szCs w:val="24"/>
        </w:rPr>
        <w:t xml:space="preserve"> and water</w:t>
      </w:r>
      <w:r w:rsidR="001335E9">
        <w:rPr>
          <w:rFonts w:cs="Times New Roman"/>
          <w:szCs w:val="24"/>
        </w:rPr>
        <w:t>;</w:t>
      </w:r>
      <w:r w:rsidRPr="00976563">
        <w:rPr>
          <w:rFonts w:cs="Times New Roman"/>
          <w:szCs w:val="24"/>
        </w:rPr>
        <w:t xml:space="preserve"> </w:t>
      </w:r>
      <w:proofErr w:type="spellStart"/>
      <w:proofErr w:type="gramStart"/>
      <w:r w:rsidRPr="00976563">
        <w:rPr>
          <w:rFonts w:cs="Times New Roman"/>
          <w:szCs w:val="24"/>
        </w:rPr>
        <w:t>o,p</w:t>
      </w:r>
      <w:proofErr w:type="spellEnd"/>
      <w:proofErr w:type="gramEnd"/>
      <w:r w:rsidRPr="00976563">
        <w:rPr>
          <w:rFonts w:cs="Times New Roman"/>
          <w:szCs w:val="24"/>
        </w:rPr>
        <w:t xml:space="preserve">'-DDT, </w:t>
      </w:r>
      <w:proofErr w:type="spellStart"/>
      <w:r w:rsidRPr="00976563">
        <w:rPr>
          <w:rFonts w:cs="Times New Roman"/>
          <w:szCs w:val="24"/>
        </w:rPr>
        <w:t>o,p</w:t>
      </w:r>
      <w:proofErr w:type="spellEnd"/>
      <w:r w:rsidRPr="00976563">
        <w:rPr>
          <w:rFonts w:cs="Times New Roman"/>
          <w:szCs w:val="24"/>
        </w:rPr>
        <w:t xml:space="preserve">'-DDD, </w:t>
      </w:r>
      <w:proofErr w:type="spellStart"/>
      <w:r w:rsidRPr="00976563">
        <w:rPr>
          <w:rFonts w:cs="Times New Roman"/>
          <w:szCs w:val="24"/>
        </w:rPr>
        <w:t>o,p</w:t>
      </w:r>
      <w:proofErr w:type="spellEnd"/>
      <w:r w:rsidRPr="00976563">
        <w:rPr>
          <w:rFonts w:cs="Times New Roman"/>
          <w:szCs w:val="24"/>
        </w:rPr>
        <w:t xml:space="preserve">'-DDE, </w:t>
      </w:r>
      <w:proofErr w:type="spellStart"/>
      <w:r w:rsidRPr="00976563">
        <w:rPr>
          <w:rFonts w:cs="Times New Roman"/>
          <w:szCs w:val="24"/>
        </w:rPr>
        <w:t>p,p</w:t>
      </w:r>
      <w:proofErr w:type="spellEnd"/>
      <w:r w:rsidRPr="00976563">
        <w:rPr>
          <w:rFonts w:cs="Times New Roman"/>
          <w:szCs w:val="24"/>
        </w:rPr>
        <w:t xml:space="preserve">'-DDE, γ-HCH (Lindane), Dieldrin, Heptachlor </w:t>
      </w:r>
      <w:r w:rsidRPr="00976563">
        <w:rPr>
          <w:rFonts w:cs="Times New Roman"/>
          <w:szCs w:val="24"/>
        </w:rPr>
        <w:lastRenderedPageBreak/>
        <w:t>epoxide</w:t>
      </w:r>
      <w:r w:rsidR="001335E9">
        <w:rPr>
          <w:rFonts w:cs="Times New Roman"/>
          <w:szCs w:val="24"/>
        </w:rPr>
        <w:t>,</w:t>
      </w:r>
      <w:r w:rsidRPr="00976563">
        <w:rPr>
          <w:rFonts w:cs="Times New Roman"/>
          <w:szCs w:val="24"/>
        </w:rPr>
        <w:t xml:space="preserve"> were also </w:t>
      </w:r>
      <w:r w:rsidR="001335E9">
        <w:rPr>
          <w:rFonts w:cs="Times New Roman"/>
          <w:szCs w:val="24"/>
        </w:rPr>
        <w:t>below detection limit in all</w:t>
      </w:r>
      <w:r w:rsidRPr="00976563">
        <w:rPr>
          <w:rFonts w:cs="Times New Roman"/>
          <w:szCs w:val="24"/>
        </w:rPr>
        <w:t xml:space="preserve"> sediment sample, which strongly supports the analytical consistency of the t</w:t>
      </w:r>
      <w:r w:rsidR="00D542AB">
        <w:rPr>
          <w:rFonts w:cs="Times New Roman"/>
          <w:szCs w:val="24"/>
        </w:rPr>
        <w:t xml:space="preserve">hree </w:t>
      </w:r>
      <w:r w:rsidRPr="00976563">
        <w:rPr>
          <w:rFonts w:cs="Times New Roman"/>
          <w:szCs w:val="24"/>
        </w:rPr>
        <w:t>datasets and indicates that these compounds are not part of the contaminant signature of the catchment.</w:t>
      </w:r>
    </w:p>
    <w:p w14:paraId="28EA954F" w14:textId="6CBD931E" w:rsidR="00A71A4C" w:rsidRPr="00801865" w:rsidRDefault="00A71A4C" w:rsidP="00004B38">
      <w:pPr>
        <w:spacing w:line="360" w:lineRule="auto"/>
        <w:jc w:val="both"/>
        <w:rPr>
          <w:rFonts w:cs="Times New Roman"/>
          <w:szCs w:val="24"/>
        </w:rPr>
      </w:pPr>
      <w:r w:rsidRPr="00976563">
        <w:rPr>
          <w:rFonts w:cs="Times New Roman"/>
          <w:szCs w:val="24"/>
        </w:rPr>
        <w:t>The remaining seven compounds were detected at frequencies ranging from 27.3 % (β-HCH) to 100 % (</w:t>
      </w:r>
      <w:proofErr w:type="spellStart"/>
      <w:proofErr w:type="gramStart"/>
      <w:r w:rsidRPr="00976563">
        <w:rPr>
          <w:rFonts w:cs="Times New Roman"/>
          <w:szCs w:val="24"/>
        </w:rPr>
        <w:t>p,p</w:t>
      </w:r>
      <w:proofErr w:type="spellEnd"/>
      <w:proofErr w:type="gramEnd"/>
      <w:r w:rsidRPr="00976563">
        <w:rPr>
          <w:rFonts w:cs="Times New Roman"/>
          <w:szCs w:val="24"/>
        </w:rPr>
        <w:t xml:space="preserve">'-DDT and </w:t>
      </w:r>
      <w:proofErr w:type="spellStart"/>
      <w:r w:rsidRPr="00976563">
        <w:rPr>
          <w:rFonts w:cs="Times New Roman"/>
          <w:szCs w:val="24"/>
        </w:rPr>
        <w:t>p,p</w:t>
      </w:r>
      <w:proofErr w:type="spellEnd"/>
      <w:r w:rsidRPr="00976563">
        <w:rPr>
          <w:rFonts w:cs="Times New Roman"/>
          <w:szCs w:val="24"/>
        </w:rPr>
        <w:t xml:space="preserve">'-DDD) (Table 5.4). </w:t>
      </w:r>
      <w:proofErr w:type="spellStart"/>
      <w:proofErr w:type="gramStart"/>
      <w:r w:rsidRPr="00976563">
        <w:rPr>
          <w:rFonts w:cs="Times New Roman"/>
          <w:szCs w:val="24"/>
        </w:rPr>
        <w:t>p,p</w:t>
      </w:r>
      <w:proofErr w:type="spellEnd"/>
      <w:proofErr w:type="gramEnd"/>
      <w:r w:rsidRPr="00976563">
        <w:rPr>
          <w:rFonts w:cs="Times New Roman"/>
          <w:szCs w:val="24"/>
        </w:rPr>
        <w:t xml:space="preserve">'-DDT (43.26 ± 12.42 µg/kg) and </w:t>
      </w:r>
      <w:proofErr w:type="spellStart"/>
      <w:r w:rsidRPr="00976563">
        <w:rPr>
          <w:rFonts w:cs="Times New Roman"/>
          <w:szCs w:val="24"/>
        </w:rPr>
        <w:t>p,p</w:t>
      </w:r>
      <w:proofErr w:type="spellEnd"/>
      <w:r w:rsidRPr="00976563">
        <w:rPr>
          <w:rFonts w:cs="Times New Roman"/>
          <w:szCs w:val="24"/>
        </w:rPr>
        <w:t xml:space="preserve">'-DDD (39.91 ± 12.99 µg/kg) were present in every sample and together accounted for 68.2 % of ΣOCP; α-HCH (11.20 ± 6.56 µg/kg), heptachlor, δ-HCH, aldrin and β-HCH were detected less regularly and at markedly lower levels (Figure 5.1). The ubiquity of the two DDT-group compounds, contrasted with the patchy occurrence of the HCH isomers and </w:t>
      </w:r>
      <w:proofErr w:type="spellStart"/>
      <w:r w:rsidRPr="00976563">
        <w:rPr>
          <w:rFonts w:cs="Times New Roman"/>
          <w:szCs w:val="24"/>
        </w:rPr>
        <w:t>cyclodienes</w:t>
      </w:r>
      <w:proofErr w:type="spellEnd"/>
      <w:r w:rsidRPr="00976563">
        <w:rPr>
          <w:rFonts w:cs="Times New Roman"/>
          <w:szCs w:val="24"/>
        </w:rPr>
        <w:t xml:space="preserve">, points to a diffuse, basin-wide legacy of DDT superimposed on more </w:t>
      </w:r>
      <w:proofErr w:type="spellStart"/>
      <w:r w:rsidRPr="00976563">
        <w:rPr>
          <w:rFonts w:cs="Times New Roman"/>
          <w:szCs w:val="24"/>
        </w:rPr>
        <w:t>localised</w:t>
      </w:r>
      <w:proofErr w:type="spellEnd"/>
      <w:r w:rsidRPr="00976563">
        <w:rPr>
          <w:rFonts w:cs="Times New Roman"/>
          <w:szCs w:val="24"/>
        </w:rPr>
        <w:t xml:space="preserve"> inputs of technical HCH and aldrin/heptachlor-based formulations.</w:t>
      </w:r>
    </w:p>
    <w:p w14:paraId="26F9D669" w14:textId="1BEB9EE5" w:rsidR="00801865" w:rsidRPr="00801865" w:rsidRDefault="00801865" w:rsidP="00801865">
      <w:pPr>
        <w:pStyle w:val="Caption"/>
        <w:keepNext/>
        <w:rPr>
          <w:rFonts w:cs="Times New Roman"/>
          <w:i w:val="0"/>
          <w:iCs w:val="0"/>
          <w:color w:val="auto"/>
          <w:sz w:val="24"/>
          <w:szCs w:val="24"/>
        </w:rPr>
      </w:pPr>
      <w:bookmarkStart w:id="200" w:name="_Toc240783813"/>
      <w:r w:rsidRPr="00A62EA3">
        <w:rPr>
          <w:rFonts w:cs="Times New Roman"/>
          <w:b/>
          <w:bCs/>
          <w:i w:val="0"/>
          <w:iCs w:val="0"/>
          <w:color w:val="auto"/>
          <w:sz w:val="24"/>
          <w:szCs w:val="24"/>
        </w:rPr>
        <w:t xml:space="preserve">Table </w:t>
      </w:r>
      <w:r w:rsidR="00A337E0" w:rsidRPr="00A62EA3">
        <w:rPr>
          <w:rFonts w:cs="Times New Roman"/>
          <w:b/>
          <w:bCs/>
          <w:i w:val="0"/>
          <w:iCs w:val="0"/>
          <w:color w:val="auto"/>
          <w:sz w:val="24"/>
          <w:szCs w:val="24"/>
        </w:rPr>
        <w:t>3</w:t>
      </w:r>
      <w:r w:rsidR="004C712C" w:rsidRPr="00A62EA3">
        <w:rPr>
          <w:rFonts w:cs="Times New Roman"/>
          <w:b/>
          <w:bCs/>
          <w:i w:val="0"/>
          <w:iCs w:val="0"/>
          <w:color w:val="auto"/>
          <w:sz w:val="24"/>
          <w:szCs w:val="24"/>
        </w:rPr>
        <w:t>.</w:t>
      </w:r>
      <w:r w:rsidR="00A337E0" w:rsidRPr="00A62EA3">
        <w:rPr>
          <w:rFonts w:cs="Times New Roman"/>
          <w:b/>
          <w:bCs/>
          <w:i w:val="0"/>
          <w:iCs w:val="0"/>
          <w:color w:val="auto"/>
          <w:sz w:val="24"/>
          <w:szCs w:val="24"/>
        </w:rPr>
        <w:t>10</w:t>
      </w:r>
      <w:r w:rsidRPr="00A62EA3">
        <w:rPr>
          <w:rFonts w:cs="Times New Roman"/>
          <w:b/>
          <w:bCs/>
          <w:i w:val="0"/>
          <w:iCs w:val="0"/>
          <w:color w:val="auto"/>
          <w:sz w:val="24"/>
          <w:szCs w:val="24"/>
        </w:rPr>
        <w:t>:</w:t>
      </w:r>
      <w:r w:rsidRPr="00801865">
        <w:rPr>
          <w:rFonts w:cs="Times New Roman"/>
          <w:i w:val="0"/>
          <w:iCs w:val="0"/>
          <w:color w:val="auto"/>
          <w:sz w:val="24"/>
          <w:szCs w:val="24"/>
        </w:rPr>
        <w:t xml:space="preserve"> Descriptive statistics for individual OCPs in surface sediment (µg/kg, n = 33).</w:t>
      </w:r>
      <w:bookmarkEnd w:id="200"/>
    </w:p>
    <w:tbl>
      <w:tblPr>
        <w:tblW w:w="5000" w:type="pct"/>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196"/>
        <w:gridCol w:w="1623"/>
        <w:gridCol w:w="1146"/>
        <w:gridCol w:w="1910"/>
        <w:gridCol w:w="1719"/>
      </w:tblGrid>
      <w:tr w:rsidR="00801865" w:rsidRPr="00A337E0" w14:paraId="37D281FA" w14:textId="77777777" w:rsidTr="00A959AE">
        <w:trPr>
          <w:tblHeader/>
          <w:jc w:val="center"/>
        </w:trPr>
        <w:tc>
          <w:tcPr>
            <w:tcW w:w="1278"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4A6EB6F0" w14:textId="77777777" w:rsidR="00A71A4C" w:rsidRPr="00A337E0" w:rsidRDefault="00A71A4C">
            <w:pPr>
              <w:rPr>
                <w:rFonts w:cs="Times New Roman"/>
                <w:sz w:val="20"/>
                <w:szCs w:val="20"/>
              </w:rPr>
            </w:pPr>
            <w:r w:rsidRPr="00A337E0">
              <w:rPr>
                <w:rFonts w:cs="Times New Roman"/>
                <w:sz w:val="20"/>
                <w:szCs w:val="20"/>
              </w:rPr>
              <w:t>Compound</w:t>
            </w:r>
          </w:p>
        </w:tc>
        <w:tc>
          <w:tcPr>
            <w:tcW w:w="944"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146CFAB8" w14:textId="77777777" w:rsidR="00A71A4C" w:rsidRPr="00A337E0" w:rsidRDefault="00A71A4C">
            <w:pPr>
              <w:jc w:val="center"/>
              <w:rPr>
                <w:rFonts w:cs="Times New Roman"/>
                <w:sz w:val="20"/>
                <w:szCs w:val="20"/>
              </w:rPr>
            </w:pPr>
            <w:r w:rsidRPr="00A337E0">
              <w:rPr>
                <w:rFonts w:cs="Times New Roman"/>
                <w:sz w:val="20"/>
                <w:szCs w:val="20"/>
              </w:rPr>
              <w:t>Mean ± SD</w:t>
            </w:r>
          </w:p>
        </w:tc>
        <w:tc>
          <w:tcPr>
            <w:tcW w:w="667"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33DB1D0B" w14:textId="77777777" w:rsidR="00A71A4C" w:rsidRPr="00A337E0" w:rsidRDefault="00A71A4C">
            <w:pPr>
              <w:jc w:val="center"/>
              <w:rPr>
                <w:rFonts w:cs="Times New Roman"/>
                <w:sz w:val="20"/>
                <w:szCs w:val="20"/>
              </w:rPr>
            </w:pPr>
            <w:r w:rsidRPr="00A337E0">
              <w:rPr>
                <w:rFonts w:cs="Times New Roman"/>
                <w:sz w:val="20"/>
                <w:szCs w:val="20"/>
              </w:rPr>
              <w:t>Median</w:t>
            </w:r>
          </w:p>
        </w:tc>
        <w:tc>
          <w:tcPr>
            <w:tcW w:w="1111"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77F5EB4F" w14:textId="77777777" w:rsidR="00A71A4C" w:rsidRPr="00A337E0" w:rsidRDefault="00A71A4C">
            <w:pPr>
              <w:jc w:val="center"/>
              <w:rPr>
                <w:rFonts w:cs="Times New Roman"/>
                <w:sz w:val="20"/>
                <w:szCs w:val="20"/>
              </w:rPr>
            </w:pPr>
            <w:r w:rsidRPr="00A337E0">
              <w:rPr>
                <w:rFonts w:cs="Times New Roman"/>
                <w:sz w:val="20"/>
                <w:szCs w:val="20"/>
              </w:rPr>
              <w:t>Range</w:t>
            </w:r>
          </w:p>
        </w:tc>
        <w:tc>
          <w:tcPr>
            <w:tcW w:w="1000"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30513E5F" w14:textId="77777777" w:rsidR="00A71A4C" w:rsidRPr="00A337E0" w:rsidRDefault="00A71A4C">
            <w:pPr>
              <w:jc w:val="center"/>
              <w:rPr>
                <w:rFonts w:cs="Times New Roman"/>
                <w:sz w:val="20"/>
                <w:szCs w:val="20"/>
              </w:rPr>
            </w:pPr>
            <w:r w:rsidRPr="00A337E0">
              <w:rPr>
                <w:rFonts w:cs="Times New Roman"/>
                <w:sz w:val="20"/>
                <w:szCs w:val="20"/>
              </w:rPr>
              <w:t>Detection frequency (%)</w:t>
            </w:r>
          </w:p>
        </w:tc>
      </w:tr>
      <w:tr w:rsidR="00A71A4C" w:rsidRPr="00801865" w14:paraId="74A736D0" w14:textId="77777777" w:rsidTr="00A959AE">
        <w:trPr>
          <w:jc w:val="center"/>
        </w:trPr>
        <w:tc>
          <w:tcPr>
            <w:tcW w:w="1278" w:type="pct"/>
            <w:tcBorders>
              <w:top w:val="single" w:sz="4" w:space="0" w:color="auto"/>
            </w:tcBorders>
            <w:tcMar>
              <w:top w:w="60" w:type="dxa"/>
              <w:left w:w="90" w:type="dxa"/>
              <w:bottom w:w="60" w:type="dxa"/>
              <w:right w:w="90" w:type="dxa"/>
            </w:tcMar>
            <w:vAlign w:val="center"/>
            <w:hideMark/>
          </w:tcPr>
          <w:p w14:paraId="21D127E4" w14:textId="77777777" w:rsidR="00A71A4C" w:rsidRPr="00801865" w:rsidRDefault="00A71A4C">
            <w:pPr>
              <w:rPr>
                <w:rFonts w:cs="Times New Roman"/>
              </w:rPr>
            </w:pPr>
            <w:proofErr w:type="spellStart"/>
            <w:proofErr w:type="gramStart"/>
            <w:r w:rsidRPr="00801865">
              <w:rPr>
                <w:rFonts w:cs="Times New Roman"/>
                <w:sz w:val="19"/>
                <w:szCs w:val="19"/>
              </w:rPr>
              <w:t>p,p</w:t>
            </w:r>
            <w:proofErr w:type="spellEnd"/>
            <w:proofErr w:type="gramEnd"/>
            <w:r w:rsidRPr="00801865">
              <w:rPr>
                <w:rFonts w:cs="Times New Roman"/>
                <w:sz w:val="19"/>
                <w:szCs w:val="19"/>
              </w:rPr>
              <w:t>'-DDT</w:t>
            </w:r>
          </w:p>
        </w:tc>
        <w:tc>
          <w:tcPr>
            <w:tcW w:w="944" w:type="pct"/>
            <w:tcBorders>
              <w:top w:val="single" w:sz="4" w:space="0" w:color="auto"/>
            </w:tcBorders>
            <w:tcMar>
              <w:top w:w="60" w:type="dxa"/>
              <w:left w:w="90" w:type="dxa"/>
              <w:bottom w:w="60" w:type="dxa"/>
              <w:right w:w="90" w:type="dxa"/>
            </w:tcMar>
            <w:vAlign w:val="center"/>
            <w:hideMark/>
          </w:tcPr>
          <w:p w14:paraId="6FF42806" w14:textId="77777777" w:rsidR="00A71A4C" w:rsidRPr="00801865" w:rsidRDefault="00A71A4C">
            <w:pPr>
              <w:jc w:val="center"/>
              <w:rPr>
                <w:rFonts w:cs="Times New Roman"/>
              </w:rPr>
            </w:pPr>
            <w:r w:rsidRPr="00801865">
              <w:rPr>
                <w:rFonts w:cs="Times New Roman"/>
                <w:sz w:val="19"/>
                <w:szCs w:val="19"/>
              </w:rPr>
              <w:t>43.26 ± 12.42</w:t>
            </w:r>
          </w:p>
        </w:tc>
        <w:tc>
          <w:tcPr>
            <w:tcW w:w="667" w:type="pct"/>
            <w:tcBorders>
              <w:top w:val="single" w:sz="4" w:space="0" w:color="auto"/>
            </w:tcBorders>
            <w:tcMar>
              <w:top w:w="60" w:type="dxa"/>
              <w:left w:w="90" w:type="dxa"/>
              <w:bottom w:w="60" w:type="dxa"/>
              <w:right w:w="90" w:type="dxa"/>
            </w:tcMar>
            <w:vAlign w:val="center"/>
            <w:hideMark/>
          </w:tcPr>
          <w:p w14:paraId="04B051FD" w14:textId="77777777" w:rsidR="00A71A4C" w:rsidRPr="00801865" w:rsidRDefault="00A71A4C">
            <w:pPr>
              <w:jc w:val="center"/>
              <w:rPr>
                <w:rFonts w:cs="Times New Roman"/>
              </w:rPr>
            </w:pPr>
            <w:r w:rsidRPr="00801865">
              <w:rPr>
                <w:rFonts w:cs="Times New Roman"/>
                <w:sz w:val="19"/>
                <w:szCs w:val="19"/>
              </w:rPr>
              <w:t>45.08</w:t>
            </w:r>
          </w:p>
        </w:tc>
        <w:tc>
          <w:tcPr>
            <w:tcW w:w="1111" w:type="pct"/>
            <w:tcBorders>
              <w:top w:val="single" w:sz="4" w:space="0" w:color="auto"/>
            </w:tcBorders>
            <w:tcMar>
              <w:top w:w="60" w:type="dxa"/>
              <w:left w:w="90" w:type="dxa"/>
              <w:bottom w:w="60" w:type="dxa"/>
              <w:right w:w="90" w:type="dxa"/>
            </w:tcMar>
            <w:vAlign w:val="center"/>
            <w:hideMark/>
          </w:tcPr>
          <w:p w14:paraId="7B460849" w14:textId="77777777" w:rsidR="00A71A4C" w:rsidRPr="00801865" w:rsidRDefault="00A71A4C">
            <w:pPr>
              <w:jc w:val="center"/>
              <w:rPr>
                <w:rFonts w:cs="Times New Roman"/>
              </w:rPr>
            </w:pPr>
            <w:r w:rsidRPr="00801865">
              <w:rPr>
                <w:rFonts w:cs="Times New Roman"/>
                <w:sz w:val="19"/>
                <w:szCs w:val="19"/>
              </w:rPr>
              <w:t>21.78–71.45</w:t>
            </w:r>
          </w:p>
        </w:tc>
        <w:tc>
          <w:tcPr>
            <w:tcW w:w="1000" w:type="pct"/>
            <w:tcBorders>
              <w:top w:val="single" w:sz="4" w:space="0" w:color="auto"/>
            </w:tcBorders>
            <w:tcMar>
              <w:top w:w="60" w:type="dxa"/>
              <w:left w:w="90" w:type="dxa"/>
              <w:bottom w:w="60" w:type="dxa"/>
              <w:right w:w="90" w:type="dxa"/>
            </w:tcMar>
            <w:vAlign w:val="center"/>
            <w:hideMark/>
          </w:tcPr>
          <w:p w14:paraId="48B8CD42" w14:textId="77777777" w:rsidR="00A71A4C" w:rsidRPr="00801865" w:rsidRDefault="00A71A4C">
            <w:pPr>
              <w:jc w:val="center"/>
              <w:rPr>
                <w:rFonts w:cs="Times New Roman"/>
              </w:rPr>
            </w:pPr>
            <w:r w:rsidRPr="00801865">
              <w:rPr>
                <w:rFonts w:cs="Times New Roman"/>
                <w:sz w:val="19"/>
                <w:szCs w:val="19"/>
              </w:rPr>
              <w:t>100.0</w:t>
            </w:r>
          </w:p>
        </w:tc>
      </w:tr>
      <w:tr w:rsidR="00A71A4C" w:rsidRPr="00801865" w14:paraId="0087E166" w14:textId="77777777" w:rsidTr="00A959AE">
        <w:trPr>
          <w:jc w:val="center"/>
        </w:trPr>
        <w:tc>
          <w:tcPr>
            <w:tcW w:w="1278" w:type="pct"/>
            <w:tcMar>
              <w:top w:w="60" w:type="dxa"/>
              <w:left w:w="90" w:type="dxa"/>
              <w:bottom w:w="60" w:type="dxa"/>
              <w:right w:w="90" w:type="dxa"/>
            </w:tcMar>
            <w:vAlign w:val="center"/>
            <w:hideMark/>
          </w:tcPr>
          <w:p w14:paraId="4DEEC199" w14:textId="77777777" w:rsidR="00A71A4C" w:rsidRPr="00801865" w:rsidRDefault="00A71A4C">
            <w:pPr>
              <w:rPr>
                <w:rFonts w:cs="Times New Roman"/>
              </w:rPr>
            </w:pPr>
            <w:proofErr w:type="spellStart"/>
            <w:proofErr w:type="gramStart"/>
            <w:r w:rsidRPr="00801865">
              <w:rPr>
                <w:rFonts w:cs="Times New Roman"/>
                <w:sz w:val="19"/>
                <w:szCs w:val="19"/>
              </w:rPr>
              <w:t>p,p</w:t>
            </w:r>
            <w:proofErr w:type="spellEnd"/>
            <w:proofErr w:type="gramEnd"/>
            <w:r w:rsidRPr="00801865">
              <w:rPr>
                <w:rFonts w:cs="Times New Roman"/>
                <w:sz w:val="19"/>
                <w:szCs w:val="19"/>
              </w:rPr>
              <w:t>'-DDD</w:t>
            </w:r>
          </w:p>
        </w:tc>
        <w:tc>
          <w:tcPr>
            <w:tcW w:w="944" w:type="pct"/>
            <w:tcMar>
              <w:top w:w="60" w:type="dxa"/>
              <w:left w:w="90" w:type="dxa"/>
              <w:bottom w:w="60" w:type="dxa"/>
              <w:right w:w="90" w:type="dxa"/>
            </w:tcMar>
            <w:vAlign w:val="center"/>
            <w:hideMark/>
          </w:tcPr>
          <w:p w14:paraId="5B85E41F" w14:textId="77777777" w:rsidR="00A71A4C" w:rsidRPr="00801865" w:rsidRDefault="00A71A4C">
            <w:pPr>
              <w:jc w:val="center"/>
              <w:rPr>
                <w:rFonts w:cs="Times New Roman"/>
              </w:rPr>
            </w:pPr>
            <w:r w:rsidRPr="00801865">
              <w:rPr>
                <w:rFonts w:cs="Times New Roman"/>
                <w:sz w:val="19"/>
                <w:szCs w:val="19"/>
              </w:rPr>
              <w:t>39.91 ± 12.99</w:t>
            </w:r>
          </w:p>
        </w:tc>
        <w:tc>
          <w:tcPr>
            <w:tcW w:w="667" w:type="pct"/>
            <w:tcMar>
              <w:top w:w="60" w:type="dxa"/>
              <w:left w:w="90" w:type="dxa"/>
              <w:bottom w:w="60" w:type="dxa"/>
              <w:right w:w="90" w:type="dxa"/>
            </w:tcMar>
            <w:vAlign w:val="center"/>
            <w:hideMark/>
          </w:tcPr>
          <w:p w14:paraId="3A8D556D" w14:textId="77777777" w:rsidR="00A71A4C" w:rsidRPr="00801865" w:rsidRDefault="00A71A4C">
            <w:pPr>
              <w:jc w:val="center"/>
              <w:rPr>
                <w:rFonts w:cs="Times New Roman"/>
              </w:rPr>
            </w:pPr>
            <w:r w:rsidRPr="00801865">
              <w:rPr>
                <w:rFonts w:cs="Times New Roman"/>
                <w:sz w:val="19"/>
                <w:szCs w:val="19"/>
              </w:rPr>
              <w:t>41.49</w:t>
            </w:r>
          </w:p>
        </w:tc>
        <w:tc>
          <w:tcPr>
            <w:tcW w:w="1111" w:type="pct"/>
            <w:tcMar>
              <w:top w:w="60" w:type="dxa"/>
              <w:left w:w="90" w:type="dxa"/>
              <w:bottom w:w="60" w:type="dxa"/>
              <w:right w:w="90" w:type="dxa"/>
            </w:tcMar>
            <w:vAlign w:val="center"/>
            <w:hideMark/>
          </w:tcPr>
          <w:p w14:paraId="5B12FA1B" w14:textId="77777777" w:rsidR="00A71A4C" w:rsidRPr="00801865" w:rsidRDefault="00A71A4C">
            <w:pPr>
              <w:jc w:val="center"/>
              <w:rPr>
                <w:rFonts w:cs="Times New Roman"/>
              </w:rPr>
            </w:pPr>
            <w:r w:rsidRPr="00801865">
              <w:rPr>
                <w:rFonts w:cs="Times New Roman"/>
                <w:sz w:val="19"/>
                <w:szCs w:val="19"/>
              </w:rPr>
              <w:t>16.87–69.73</w:t>
            </w:r>
          </w:p>
        </w:tc>
        <w:tc>
          <w:tcPr>
            <w:tcW w:w="1000" w:type="pct"/>
            <w:tcMar>
              <w:top w:w="60" w:type="dxa"/>
              <w:left w:w="90" w:type="dxa"/>
              <w:bottom w:w="60" w:type="dxa"/>
              <w:right w:w="90" w:type="dxa"/>
            </w:tcMar>
            <w:vAlign w:val="center"/>
            <w:hideMark/>
          </w:tcPr>
          <w:p w14:paraId="0211D0E7" w14:textId="77777777" w:rsidR="00A71A4C" w:rsidRPr="00801865" w:rsidRDefault="00A71A4C">
            <w:pPr>
              <w:jc w:val="center"/>
              <w:rPr>
                <w:rFonts w:cs="Times New Roman"/>
              </w:rPr>
            </w:pPr>
            <w:r w:rsidRPr="00801865">
              <w:rPr>
                <w:rFonts w:cs="Times New Roman"/>
                <w:sz w:val="19"/>
                <w:szCs w:val="19"/>
              </w:rPr>
              <w:t>100.0</w:t>
            </w:r>
          </w:p>
        </w:tc>
      </w:tr>
      <w:tr w:rsidR="00A71A4C" w:rsidRPr="00801865" w14:paraId="4A3D6612" w14:textId="77777777" w:rsidTr="00A959AE">
        <w:trPr>
          <w:jc w:val="center"/>
        </w:trPr>
        <w:tc>
          <w:tcPr>
            <w:tcW w:w="1278" w:type="pct"/>
            <w:tcMar>
              <w:top w:w="60" w:type="dxa"/>
              <w:left w:w="90" w:type="dxa"/>
              <w:bottom w:w="60" w:type="dxa"/>
              <w:right w:w="90" w:type="dxa"/>
            </w:tcMar>
            <w:vAlign w:val="center"/>
            <w:hideMark/>
          </w:tcPr>
          <w:p w14:paraId="77DEB15D" w14:textId="77777777" w:rsidR="00A71A4C" w:rsidRPr="00801865" w:rsidRDefault="00A71A4C">
            <w:pPr>
              <w:rPr>
                <w:rFonts w:cs="Times New Roman"/>
              </w:rPr>
            </w:pPr>
            <w:r w:rsidRPr="00801865">
              <w:rPr>
                <w:rFonts w:cs="Times New Roman"/>
                <w:sz w:val="19"/>
                <w:szCs w:val="19"/>
              </w:rPr>
              <w:t>α-HCH</w:t>
            </w:r>
          </w:p>
        </w:tc>
        <w:tc>
          <w:tcPr>
            <w:tcW w:w="944" w:type="pct"/>
            <w:tcMar>
              <w:top w:w="60" w:type="dxa"/>
              <w:left w:w="90" w:type="dxa"/>
              <w:bottom w:w="60" w:type="dxa"/>
              <w:right w:w="90" w:type="dxa"/>
            </w:tcMar>
            <w:vAlign w:val="center"/>
            <w:hideMark/>
          </w:tcPr>
          <w:p w14:paraId="35472D2C" w14:textId="77777777" w:rsidR="00A71A4C" w:rsidRPr="00801865" w:rsidRDefault="00A71A4C">
            <w:pPr>
              <w:jc w:val="center"/>
              <w:rPr>
                <w:rFonts w:cs="Times New Roman"/>
              </w:rPr>
            </w:pPr>
            <w:r w:rsidRPr="00801865">
              <w:rPr>
                <w:rFonts w:cs="Times New Roman"/>
                <w:sz w:val="19"/>
                <w:szCs w:val="19"/>
              </w:rPr>
              <w:t>11.20 ± 6.56</w:t>
            </w:r>
          </w:p>
        </w:tc>
        <w:tc>
          <w:tcPr>
            <w:tcW w:w="667" w:type="pct"/>
            <w:tcMar>
              <w:top w:w="60" w:type="dxa"/>
              <w:left w:w="90" w:type="dxa"/>
              <w:bottom w:w="60" w:type="dxa"/>
              <w:right w:w="90" w:type="dxa"/>
            </w:tcMar>
            <w:vAlign w:val="center"/>
            <w:hideMark/>
          </w:tcPr>
          <w:p w14:paraId="069CC97B" w14:textId="77777777" w:rsidR="00A71A4C" w:rsidRPr="00801865" w:rsidRDefault="00A71A4C">
            <w:pPr>
              <w:jc w:val="center"/>
              <w:rPr>
                <w:rFonts w:cs="Times New Roman"/>
              </w:rPr>
            </w:pPr>
            <w:r w:rsidRPr="00801865">
              <w:rPr>
                <w:rFonts w:cs="Times New Roman"/>
                <w:sz w:val="19"/>
                <w:szCs w:val="19"/>
              </w:rPr>
              <w:t>11.32</w:t>
            </w:r>
          </w:p>
        </w:tc>
        <w:tc>
          <w:tcPr>
            <w:tcW w:w="1111" w:type="pct"/>
            <w:tcMar>
              <w:top w:w="60" w:type="dxa"/>
              <w:left w:w="90" w:type="dxa"/>
              <w:bottom w:w="60" w:type="dxa"/>
              <w:right w:w="90" w:type="dxa"/>
            </w:tcMar>
            <w:vAlign w:val="center"/>
            <w:hideMark/>
          </w:tcPr>
          <w:p w14:paraId="47EA14A7" w14:textId="20E4C72A" w:rsidR="00A71A4C" w:rsidRPr="00801865" w:rsidRDefault="00801865">
            <w:pPr>
              <w:jc w:val="center"/>
              <w:rPr>
                <w:rFonts w:cs="Times New Roman"/>
              </w:rPr>
            </w:pPr>
            <w:r>
              <w:rPr>
                <w:rFonts w:cs="Times New Roman"/>
                <w:sz w:val="19"/>
                <w:szCs w:val="19"/>
              </w:rPr>
              <w:t>BDL</w:t>
            </w:r>
            <w:r w:rsidR="00A71A4C" w:rsidRPr="00801865">
              <w:rPr>
                <w:rFonts w:cs="Times New Roman"/>
                <w:sz w:val="19"/>
                <w:szCs w:val="19"/>
              </w:rPr>
              <w:t>–22.01</w:t>
            </w:r>
          </w:p>
        </w:tc>
        <w:tc>
          <w:tcPr>
            <w:tcW w:w="1000" w:type="pct"/>
            <w:tcMar>
              <w:top w:w="60" w:type="dxa"/>
              <w:left w:w="90" w:type="dxa"/>
              <w:bottom w:w="60" w:type="dxa"/>
              <w:right w:w="90" w:type="dxa"/>
            </w:tcMar>
            <w:vAlign w:val="center"/>
            <w:hideMark/>
          </w:tcPr>
          <w:p w14:paraId="7A272182" w14:textId="77777777" w:rsidR="00A71A4C" w:rsidRPr="00801865" w:rsidRDefault="00A71A4C">
            <w:pPr>
              <w:jc w:val="center"/>
              <w:rPr>
                <w:rFonts w:cs="Times New Roman"/>
              </w:rPr>
            </w:pPr>
            <w:r w:rsidRPr="00801865">
              <w:rPr>
                <w:rFonts w:cs="Times New Roman"/>
                <w:sz w:val="19"/>
                <w:szCs w:val="19"/>
              </w:rPr>
              <w:t>81.8</w:t>
            </w:r>
          </w:p>
        </w:tc>
      </w:tr>
      <w:tr w:rsidR="00A71A4C" w:rsidRPr="00801865" w14:paraId="4B0D14B8" w14:textId="77777777" w:rsidTr="00A959AE">
        <w:trPr>
          <w:jc w:val="center"/>
        </w:trPr>
        <w:tc>
          <w:tcPr>
            <w:tcW w:w="1278" w:type="pct"/>
            <w:tcMar>
              <w:top w:w="60" w:type="dxa"/>
              <w:left w:w="90" w:type="dxa"/>
              <w:bottom w:w="60" w:type="dxa"/>
              <w:right w:w="90" w:type="dxa"/>
            </w:tcMar>
            <w:vAlign w:val="center"/>
            <w:hideMark/>
          </w:tcPr>
          <w:p w14:paraId="3081A578" w14:textId="77777777" w:rsidR="00A71A4C" w:rsidRPr="00801865" w:rsidRDefault="00A71A4C">
            <w:pPr>
              <w:rPr>
                <w:rFonts w:cs="Times New Roman"/>
              </w:rPr>
            </w:pPr>
            <w:r w:rsidRPr="00801865">
              <w:rPr>
                <w:rFonts w:cs="Times New Roman"/>
                <w:sz w:val="19"/>
                <w:szCs w:val="19"/>
              </w:rPr>
              <w:t>Heptachlor</w:t>
            </w:r>
          </w:p>
        </w:tc>
        <w:tc>
          <w:tcPr>
            <w:tcW w:w="944" w:type="pct"/>
            <w:tcMar>
              <w:top w:w="60" w:type="dxa"/>
              <w:left w:w="90" w:type="dxa"/>
              <w:bottom w:w="60" w:type="dxa"/>
              <w:right w:w="90" w:type="dxa"/>
            </w:tcMar>
            <w:vAlign w:val="center"/>
            <w:hideMark/>
          </w:tcPr>
          <w:p w14:paraId="78B5B9C4" w14:textId="77777777" w:rsidR="00A71A4C" w:rsidRPr="00801865" w:rsidRDefault="00A71A4C">
            <w:pPr>
              <w:jc w:val="center"/>
              <w:rPr>
                <w:rFonts w:cs="Times New Roman"/>
              </w:rPr>
            </w:pPr>
            <w:r w:rsidRPr="00801865">
              <w:rPr>
                <w:rFonts w:cs="Times New Roman"/>
                <w:sz w:val="19"/>
                <w:szCs w:val="19"/>
              </w:rPr>
              <w:t>8.69 ± 8.58</w:t>
            </w:r>
          </w:p>
        </w:tc>
        <w:tc>
          <w:tcPr>
            <w:tcW w:w="667" w:type="pct"/>
            <w:tcMar>
              <w:top w:w="60" w:type="dxa"/>
              <w:left w:w="90" w:type="dxa"/>
              <w:bottom w:w="60" w:type="dxa"/>
              <w:right w:w="90" w:type="dxa"/>
            </w:tcMar>
            <w:vAlign w:val="center"/>
            <w:hideMark/>
          </w:tcPr>
          <w:p w14:paraId="6EA497DA" w14:textId="77777777" w:rsidR="00A71A4C" w:rsidRPr="00801865" w:rsidRDefault="00A71A4C">
            <w:pPr>
              <w:jc w:val="center"/>
              <w:rPr>
                <w:rFonts w:cs="Times New Roman"/>
              </w:rPr>
            </w:pPr>
            <w:r w:rsidRPr="00801865">
              <w:rPr>
                <w:rFonts w:cs="Times New Roman"/>
                <w:sz w:val="19"/>
                <w:szCs w:val="19"/>
              </w:rPr>
              <w:t>9.76</w:t>
            </w:r>
          </w:p>
        </w:tc>
        <w:tc>
          <w:tcPr>
            <w:tcW w:w="1111" w:type="pct"/>
            <w:tcMar>
              <w:top w:w="60" w:type="dxa"/>
              <w:left w:w="90" w:type="dxa"/>
              <w:bottom w:w="60" w:type="dxa"/>
              <w:right w:w="90" w:type="dxa"/>
            </w:tcMar>
            <w:vAlign w:val="center"/>
            <w:hideMark/>
          </w:tcPr>
          <w:p w14:paraId="3B626594" w14:textId="46DE9610" w:rsidR="00A71A4C" w:rsidRPr="00801865" w:rsidRDefault="00801865">
            <w:pPr>
              <w:jc w:val="center"/>
              <w:rPr>
                <w:rFonts w:cs="Times New Roman"/>
              </w:rPr>
            </w:pPr>
            <w:r w:rsidRPr="009B2661">
              <w:rPr>
                <w:rFonts w:cs="Times New Roman"/>
                <w:sz w:val="19"/>
                <w:szCs w:val="19"/>
              </w:rPr>
              <w:t>BDL</w:t>
            </w:r>
            <w:r w:rsidRPr="00801865">
              <w:rPr>
                <w:rFonts w:cs="Times New Roman"/>
                <w:sz w:val="19"/>
                <w:szCs w:val="19"/>
              </w:rPr>
              <w:t xml:space="preserve"> </w:t>
            </w:r>
            <w:r w:rsidR="00A71A4C" w:rsidRPr="00801865">
              <w:rPr>
                <w:rFonts w:cs="Times New Roman"/>
                <w:sz w:val="19"/>
                <w:szCs w:val="19"/>
              </w:rPr>
              <w:t>–23.57</w:t>
            </w:r>
          </w:p>
        </w:tc>
        <w:tc>
          <w:tcPr>
            <w:tcW w:w="1000" w:type="pct"/>
            <w:tcMar>
              <w:top w:w="60" w:type="dxa"/>
              <w:left w:w="90" w:type="dxa"/>
              <w:bottom w:w="60" w:type="dxa"/>
              <w:right w:w="90" w:type="dxa"/>
            </w:tcMar>
            <w:vAlign w:val="center"/>
            <w:hideMark/>
          </w:tcPr>
          <w:p w14:paraId="48DFC172" w14:textId="77777777" w:rsidR="00A71A4C" w:rsidRPr="00801865" w:rsidRDefault="00A71A4C">
            <w:pPr>
              <w:jc w:val="center"/>
              <w:rPr>
                <w:rFonts w:cs="Times New Roman"/>
              </w:rPr>
            </w:pPr>
            <w:r w:rsidRPr="00801865">
              <w:rPr>
                <w:rFonts w:cs="Times New Roman"/>
                <w:sz w:val="19"/>
                <w:szCs w:val="19"/>
              </w:rPr>
              <w:t>54.5</w:t>
            </w:r>
          </w:p>
        </w:tc>
      </w:tr>
      <w:tr w:rsidR="00A71A4C" w:rsidRPr="00801865" w14:paraId="064245F1" w14:textId="77777777" w:rsidTr="00A959AE">
        <w:trPr>
          <w:jc w:val="center"/>
        </w:trPr>
        <w:tc>
          <w:tcPr>
            <w:tcW w:w="1278" w:type="pct"/>
            <w:tcMar>
              <w:top w:w="60" w:type="dxa"/>
              <w:left w:w="90" w:type="dxa"/>
              <w:bottom w:w="60" w:type="dxa"/>
              <w:right w:w="90" w:type="dxa"/>
            </w:tcMar>
            <w:vAlign w:val="center"/>
            <w:hideMark/>
          </w:tcPr>
          <w:p w14:paraId="4FE0BCAC" w14:textId="77777777" w:rsidR="00A71A4C" w:rsidRPr="00801865" w:rsidRDefault="00A71A4C">
            <w:pPr>
              <w:rPr>
                <w:rFonts w:cs="Times New Roman"/>
              </w:rPr>
            </w:pPr>
            <w:r w:rsidRPr="00801865">
              <w:rPr>
                <w:rFonts w:cs="Times New Roman"/>
                <w:sz w:val="19"/>
                <w:szCs w:val="19"/>
              </w:rPr>
              <w:t>δ-HCH</w:t>
            </w:r>
          </w:p>
        </w:tc>
        <w:tc>
          <w:tcPr>
            <w:tcW w:w="944" w:type="pct"/>
            <w:tcMar>
              <w:top w:w="60" w:type="dxa"/>
              <w:left w:w="90" w:type="dxa"/>
              <w:bottom w:w="60" w:type="dxa"/>
              <w:right w:w="90" w:type="dxa"/>
            </w:tcMar>
            <w:vAlign w:val="center"/>
            <w:hideMark/>
          </w:tcPr>
          <w:p w14:paraId="7BB2E68D" w14:textId="77777777" w:rsidR="00A71A4C" w:rsidRPr="00801865" w:rsidRDefault="00A71A4C">
            <w:pPr>
              <w:jc w:val="center"/>
              <w:rPr>
                <w:rFonts w:cs="Times New Roman"/>
              </w:rPr>
            </w:pPr>
            <w:r w:rsidRPr="00801865">
              <w:rPr>
                <w:rFonts w:cs="Times New Roman"/>
                <w:sz w:val="19"/>
                <w:szCs w:val="19"/>
              </w:rPr>
              <w:t>8.50 ± 8.35</w:t>
            </w:r>
          </w:p>
        </w:tc>
        <w:tc>
          <w:tcPr>
            <w:tcW w:w="667" w:type="pct"/>
            <w:tcMar>
              <w:top w:w="60" w:type="dxa"/>
              <w:left w:w="90" w:type="dxa"/>
              <w:bottom w:w="60" w:type="dxa"/>
              <w:right w:w="90" w:type="dxa"/>
            </w:tcMar>
            <w:vAlign w:val="center"/>
            <w:hideMark/>
          </w:tcPr>
          <w:p w14:paraId="1943A7C9" w14:textId="77777777" w:rsidR="00A71A4C" w:rsidRPr="00801865" w:rsidRDefault="00A71A4C">
            <w:pPr>
              <w:jc w:val="center"/>
              <w:rPr>
                <w:rFonts w:cs="Times New Roman"/>
              </w:rPr>
            </w:pPr>
            <w:r w:rsidRPr="00801865">
              <w:rPr>
                <w:rFonts w:cs="Times New Roman"/>
                <w:sz w:val="19"/>
                <w:szCs w:val="19"/>
              </w:rPr>
              <w:t>6.64</w:t>
            </w:r>
          </w:p>
        </w:tc>
        <w:tc>
          <w:tcPr>
            <w:tcW w:w="1111" w:type="pct"/>
            <w:tcMar>
              <w:top w:w="60" w:type="dxa"/>
              <w:left w:w="90" w:type="dxa"/>
              <w:bottom w:w="60" w:type="dxa"/>
              <w:right w:w="90" w:type="dxa"/>
            </w:tcMar>
            <w:vAlign w:val="center"/>
            <w:hideMark/>
          </w:tcPr>
          <w:p w14:paraId="53888789" w14:textId="33B729D5" w:rsidR="00A71A4C" w:rsidRPr="00801865" w:rsidRDefault="00801865">
            <w:pPr>
              <w:jc w:val="center"/>
              <w:rPr>
                <w:rFonts w:cs="Times New Roman"/>
              </w:rPr>
            </w:pPr>
            <w:r w:rsidRPr="009B2661">
              <w:rPr>
                <w:rFonts w:cs="Times New Roman"/>
                <w:sz w:val="19"/>
                <w:szCs w:val="19"/>
              </w:rPr>
              <w:t>BDL</w:t>
            </w:r>
            <w:r w:rsidRPr="00801865">
              <w:rPr>
                <w:rFonts w:cs="Times New Roman"/>
                <w:sz w:val="19"/>
                <w:szCs w:val="19"/>
              </w:rPr>
              <w:t xml:space="preserve"> </w:t>
            </w:r>
            <w:r w:rsidR="00A71A4C" w:rsidRPr="00801865">
              <w:rPr>
                <w:rFonts w:cs="Times New Roman"/>
                <w:sz w:val="19"/>
                <w:szCs w:val="19"/>
              </w:rPr>
              <w:t>–31.91</w:t>
            </w:r>
          </w:p>
        </w:tc>
        <w:tc>
          <w:tcPr>
            <w:tcW w:w="1000" w:type="pct"/>
            <w:tcMar>
              <w:top w:w="60" w:type="dxa"/>
              <w:left w:w="90" w:type="dxa"/>
              <w:bottom w:w="60" w:type="dxa"/>
              <w:right w:w="90" w:type="dxa"/>
            </w:tcMar>
            <w:vAlign w:val="center"/>
            <w:hideMark/>
          </w:tcPr>
          <w:p w14:paraId="37C4717B" w14:textId="77777777" w:rsidR="00A71A4C" w:rsidRPr="00801865" w:rsidRDefault="00A71A4C">
            <w:pPr>
              <w:jc w:val="center"/>
              <w:rPr>
                <w:rFonts w:cs="Times New Roman"/>
              </w:rPr>
            </w:pPr>
            <w:r w:rsidRPr="00801865">
              <w:rPr>
                <w:rFonts w:cs="Times New Roman"/>
                <w:sz w:val="19"/>
                <w:szCs w:val="19"/>
              </w:rPr>
              <w:t>72.7</w:t>
            </w:r>
          </w:p>
        </w:tc>
      </w:tr>
      <w:tr w:rsidR="00A71A4C" w:rsidRPr="00801865" w14:paraId="638C2234" w14:textId="77777777" w:rsidTr="00A959AE">
        <w:trPr>
          <w:jc w:val="center"/>
        </w:trPr>
        <w:tc>
          <w:tcPr>
            <w:tcW w:w="1278" w:type="pct"/>
            <w:tcMar>
              <w:top w:w="60" w:type="dxa"/>
              <w:left w:w="90" w:type="dxa"/>
              <w:bottom w:w="60" w:type="dxa"/>
              <w:right w:w="90" w:type="dxa"/>
            </w:tcMar>
            <w:vAlign w:val="center"/>
            <w:hideMark/>
          </w:tcPr>
          <w:p w14:paraId="3781E241" w14:textId="77777777" w:rsidR="00A71A4C" w:rsidRPr="00801865" w:rsidRDefault="00A71A4C">
            <w:pPr>
              <w:rPr>
                <w:rFonts w:cs="Times New Roman"/>
              </w:rPr>
            </w:pPr>
            <w:r w:rsidRPr="00801865">
              <w:rPr>
                <w:rFonts w:cs="Times New Roman"/>
                <w:sz w:val="19"/>
                <w:szCs w:val="19"/>
              </w:rPr>
              <w:t>Aldrin</w:t>
            </w:r>
          </w:p>
        </w:tc>
        <w:tc>
          <w:tcPr>
            <w:tcW w:w="944" w:type="pct"/>
            <w:tcMar>
              <w:top w:w="60" w:type="dxa"/>
              <w:left w:w="90" w:type="dxa"/>
              <w:bottom w:w="60" w:type="dxa"/>
              <w:right w:w="90" w:type="dxa"/>
            </w:tcMar>
            <w:vAlign w:val="center"/>
            <w:hideMark/>
          </w:tcPr>
          <w:p w14:paraId="0CD197D5" w14:textId="77777777" w:rsidR="00A71A4C" w:rsidRPr="00801865" w:rsidRDefault="00A71A4C">
            <w:pPr>
              <w:jc w:val="center"/>
              <w:rPr>
                <w:rFonts w:cs="Times New Roman"/>
              </w:rPr>
            </w:pPr>
            <w:r w:rsidRPr="00801865">
              <w:rPr>
                <w:rFonts w:cs="Times New Roman"/>
                <w:sz w:val="19"/>
                <w:szCs w:val="19"/>
              </w:rPr>
              <w:t>6.25 ± 8.03</w:t>
            </w:r>
          </w:p>
        </w:tc>
        <w:tc>
          <w:tcPr>
            <w:tcW w:w="667" w:type="pct"/>
            <w:tcMar>
              <w:top w:w="60" w:type="dxa"/>
              <w:left w:w="90" w:type="dxa"/>
              <w:bottom w:w="60" w:type="dxa"/>
              <w:right w:w="90" w:type="dxa"/>
            </w:tcMar>
            <w:vAlign w:val="center"/>
            <w:hideMark/>
          </w:tcPr>
          <w:p w14:paraId="5FBA6D0A" w14:textId="77777777" w:rsidR="00A71A4C" w:rsidRPr="00801865" w:rsidRDefault="00A71A4C">
            <w:pPr>
              <w:jc w:val="center"/>
              <w:rPr>
                <w:rFonts w:cs="Times New Roman"/>
              </w:rPr>
            </w:pPr>
            <w:r w:rsidRPr="00801865">
              <w:rPr>
                <w:rFonts w:cs="Times New Roman"/>
                <w:sz w:val="19"/>
                <w:szCs w:val="19"/>
              </w:rPr>
              <w:t>0.00</w:t>
            </w:r>
          </w:p>
        </w:tc>
        <w:tc>
          <w:tcPr>
            <w:tcW w:w="1111" w:type="pct"/>
            <w:tcMar>
              <w:top w:w="60" w:type="dxa"/>
              <w:left w:w="90" w:type="dxa"/>
              <w:bottom w:w="60" w:type="dxa"/>
              <w:right w:w="90" w:type="dxa"/>
            </w:tcMar>
            <w:vAlign w:val="center"/>
            <w:hideMark/>
          </w:tcPr>
          <w:p w14:paraId="0DF60E59" w14:textId="7B9EEEEE" w:rsidR="00A71A4C" w:rsidRPr="00801865" w:rsidRDefault="00801865">
            <w:pPr>
              <w:jc w:val="center"/>
              <w:rPr>
                <w:rFonts w:cs="Times New Roman"/>
              </w:rPr>
            </w:pPr>
            <w:r w:rsidRPr="009B2661">
              <w:rPr>
                <w:rFonts w:cs="Times New Roman"/>
                <w:sz w:val="19"/>
                <w:szCs w:val="19"/>
              </w:rPr>
              <w:t>BDL</w:t>
            </w:r>
            <w:r w:rsidRPr="00801865">
              <w:rPr>
                <w:rFonts w:cs="Times New Roman"/>
                <w:sz w:val="19"/>
                <w:szCs w:val="19"/>
              </w:rPr>
              <w:t xml:space="preserve"> </w:t>
            </w:r>
            <w:r w:rsidR="00A71A4C" w:rsidRPr="00801865">
              <w:rPr>
                <w:rFonts w:cs="Times New Roman"/>
                <w:sz w:val="19"/>
                <w:szCs w:val="19"/>
              </w:rPr>
              <w:t>–27.83</w:t>
            </w:r>
          </w:p>
        </w:tc>
        <w:tc>
          <w:tcPr>
            <w:tcW w:w="1000" w:type="pct"/>
            <w:tcMar>
              <w:top w:w="60" w:type="dxa"/>
              <w:left w:w="90" w:type="dxa"/>
              <w:bottom w:w="60" w:type="dxa"/>
              <w:right w:w="90" w:type="dxa"/>
            </w:tcMar>
            <w:vAlign w:val="center"/>
            <w:hideMark/>
          </w:tcPr>
          <w:p w14:paraId="33912D85" w14:textId="77777777" w:rsidR="00A71A4C" w:rsidRPr="00801865" w:rsidRDefault="00A71A4C">
            <w:pPr>
              <w:jc w:val="center"/>
              <w:rPr>
                <w:rFonts w:cs="Times New Roman"/>
              </w:rPr>
            </w:pPr>
            <w:r w:rsidRPr="00801865">
              <w:rPr>
                <w:rFonts w:cs="Times New Roman"/>
                <w:sz w:val="19"/>
                <w:szCs w:val="19"/>
              </w:rPr>
              <w:t>42.4</w:t>
            </w:r>
          </w:p>
        </w:tc>
      </w:tr>
      <w:tr w:rsidR="00A71A4C" w:rsidRPr="00801865" w14:paraId="16686FC8" w14:textId="77777777" w:rsidTr="00A959AE">
        <w:trPr>
          <w:jc w:val="center"/>
        </w:trPr>
        <w:tc>
          <w:tcPr>
            <w:tcW w:w="1278" w:type="pct"/>
            <w:tcMar>
              <w:top w:w="60" w:type="dxa"/>
              <w:left w:w="90" w:type="dxa"/>
              <w:bottom w:w="60" w:type="dxa"/>
              <w:right w:w="90" w:type="dxa"/>
            </w:tcMar>
            <w:vAlign w:val="center"/>
            <w:hideMark/>
          </w:tcPr>
          <w:p w14:paraId="12090B65" w14:textId="77777777" w:rsidR="00A71A4C" w:rsidRPr="00801865" w:rsidRDefault="00A71A4C">
            <w:pPr>
              <w:rPr>
                <w:rFonts w:cs="Times New Roman"/>
              </w:rPr>
            </w:pPr>
            <w:r w:rsidRPr="00801865">
              <w:rPr>
                <w:rFonts w:cs="Times New Roman"/>
                <w:sz w:val="19"/>
                <w:szCs w:val="19"/>
              </w:rPr>
              <w:t>β-HCH</w:t>
            </w:r>
          </w:p>
        </w:tc>
        <w:tc>
          <w:tcPr>
            <w:tcW w:w="944" w:type="pct"/>
            <w:tcMar>
              <w:top w:w="60" w:type="dxa"/>
              <w:left w:w="90" w:type="dxa"/>
              <w:bottom w:w="60" w:type="dxa"/>
              <w:right w:w="90" w:type="dxa"/>
            </w:tcMar>
            <w:vAlign w:val="center"/>
            <w:hideMark/>
          </w:tcPr>
          <w:p w14:paraId="0006E7C1" w14:textId="77777777" w:rsidR="00A71A4C" w:rsidRPr="00801865" w:rsidRDefault="00A71A4C">
            <w:pPr>
              <w:jc w:val="center"/>
              <w:rPr>
                <w:rFonts w:cs="Times New Roman"/>
              </w:rPr>
            </w:pPr>
            <w:r w:rsidRPr="00801865">
              <w:rPr>
                <w:rFonts w:cs="Times New Roman"/>
                <w:sz w:val="19"/>
                <w:szCs w:val="19"/>
              </w:rPr>
              <w:t>4.09 ± 7.10</w:t>
            </w:r>
          </w:p>
        </w:tc>
        <w:tc>
          <w:tcPr>
            <w:tcW w:w="667" w:type="pct"/>
            <w:tcMar>
              <w:top w:w="60" w:type="dxa"/>
              <w:left w:w="90" w:type="dxa"/>
              <w:bottom w:w="60" w:type="dxa"/>
              <w:right w:w="90" w:type="dxa"/>
            </w:tcMar>
            <w:vAlign w:val="center"/>
            <w:hideMark/>
          </w:tcPr>
          <w:p w14:paraId="23F58439" w14:textId="77777777" w:rsidR="00A71A4C" w:rsidRPr="00801865" w:rsidRDefault="00A71A4C">
            <w:pPr>
              <w:jc w:val="center"/>
              <w:rPr>
                <w:rFonts w:cs="Times New Roman"/>
              </w:rPr>
            </w:pPr>
            <w:r w:rsidRPr="00801865">
              <w:rPr>
                <w:rFonts w:cs="Times New Roman"/>
                <w:sz w:val="19"/>
                <w:szCs w:val="19"/>
              </w:rPr>
              <w:t>0.00</w:t>
            </w:r>
          </w:p>
        </w:tc>
        <w:tc>
          <w:tcPr>
            <w:tcW w:w="1111" w:type="pct"/>
            <w:tcMar>
              <w:top w:w="60" w:type="dxa"/>
              <w:left w:w="90" w:type="dxa"/>
              <w:bottom w:w="60" w:type="dxa"/>
              <w:right w:w="90" w:type="dxa"/>
            </w:tcMar>
            <w:vAlign w:val="center"/>
            <w:hideMark/>
          </w:tcPr>
          <w:p w14:paraId="1CDE3F86" w14:textId="685D1383" w:rsidR="00A71A4C" w:rsidRPr="00801865" w:rsidRDefault="00801865">
            <w:pPr>
              <w:jc w:val="center"/>
              <w:rPr>
                <w:rFonts w:cs="Times New Roman"/>
              </w:rPr>
            </w:pPr>
            <w:r w:rsidRPr="009B2661">
              <w:rPr>
                <w:rFonts w:cs="Times New Roman"/>
                <w:sz w:val="19"/>
                <w:szCs w:val="19"/>
              </w:rPr>
              <w:t>BDL</w:t>
            </w:r>
            <w:r w:rsidRPr="00801865">
              <w:rPr>
                <w:rFonts w:cs="Times New Roman"/>
                <w:sz w:val="19"/>
                <w:szCs w:val="19"/>
              </w:rPr>
              <w:t xml:space="preserve"> </w:t>
            </w:r>
            <w:r w:rsidR="00A71A4C" w:rsidRPr="00801865">
              <w:rPr>
                <w:rFonts w:cs="Times New Roman"/>
                <w:sz w:val="19"/>
                <w:szCs w:val="19"/>
              </w:rPr>
              <w:t>–22.76</w:t>
            </w:r>
          </w:p>
        </w:tc>
        <w:tc>
          <w:tcPr>
            <w:tcW w:w="1000" w:type="pct"/>
            <w:tcMar>
              <w:top w:w="60" w:type="dxa"/>
              <w:left w:w="90" w:type="dxa"/>
              <w:bottom w:w="60" w:type="dxa"/>
              <w:right w:w="90" w:type="dxa"/>
            </w:tcMar>
            <w:vAlign w:val="center"/>
            <w:hideMark/>
          </w:tcPr>
          <w:p w14:paraId="1537BD5E" w14:textId="77777777" w:rsidR="00A71A4C" w:rsidRPr="00801865" w:rsidRDefault="00A71A4C">
            <w:pPr>
              <w:jc w:val="center"/>
              <w:rPr>
                <w:rFonts w:cs="Times New Roman"/>
              </w:rPr>
            </w:pPr>
            <w:r w:rsidRPr="00801865">
              <w:rPr>
                <w:rFonts w:cs="Times New Roman"/>
                <w:sz w:val="19"/>
                <w:szCs w:val="19"/>
              </w:rPr>
              <w:t>27.3</w:t>
            </w:r>
          </w:p>
        </w:tc>
      </w:tr>
      <w:tr w:rsidR="00801865" w:rsidRPr="00801865" w14:paraId="0133B401" w14:textId="77777777" w:rsidTr="00A959AE">
        <w:trPr>
          <w:jc w:val="center"/>
        </w:trPr>
        <w:tc>
          <w:tcPr>
            <w:tcW w:w="1278" w:type="pct"/>
            <w:tcMar>
              <w:top w:w="60" w:type="dxa"/>
              <w:left w:w="90" w:type="dxa"/>
              <w:bottom w:w="60" w:type="dxa"/>
              <w:right w:w="90" w:type="dxa"/>
            </w:tcMar>
            <w:vAlign w:val="center"/>
            <w:hideMark/>
          </w:tcPr>
          <w:p w14:paraId="3F94FAB6" w14:textId="77777777" w:rsidR="00801865" w:rsidRPr="00801865" w:rsidRDefault="00801865" w:rsidP="00801865">
            <w:pPr>
              <w:rPr>
                <w:rFonts w:cs="Times New Roman"/>
              </w:rPr>
            </w:pPr>
            <w:proofErr w:type="spellStart"/>
            <w:proofErr w:type="gramStart"/>
            <w:r w:rsidRPr="00801865">
              <w:rPr>
                <w:rFonts w:cs="Times New Roman"/>
                <w:sz w:val="19"/>
                <w:szCs w:val="19"/>
              </w:rPr>
              <w:t>o,p</w:t>
            </w:r>
            <w:proofErr w:type="spellEnd"/>
            <w:proofErr w:type="gramEnd"/>
            <w:r w:rsidRPr="00801865">
              <w:rPr>
                <w:rFonts w:cs="Times New Roman"/>
                <w:sz w:val="19"/>
                <w:szCs w:val="19"/>
              </w:rPr>
              <w:t>'-DDT</w:t>
            </w:r>
          </w:p>
        </w:tc>
        <w:tc>
          <w:tcPr>
            <w:tcW w:w="944" w:type="pct"/>
            <w:tcMar>
              <w:top w:w="60" w:type="dxa"/>
              <w:left w:w="90" w:type="dxa"/>
              <w:bottom w:w="60" w:type="dxa"/>
              <w:right w:w="90" w:type="dxa"/>
            </w:tcMar>
            <w:hideMark/>
          </w:tcPr>
          <w:p w14:paraId="5162F4A7" w14:textId="48A7ECE7" w:rsidR="00801865" w:rsidRPr="00801865" w:rsidRDefault="00801865" w:rsidP="00801865">
            <w:pPr>
              <w:jc w:val="center"/>
              <w:rPr>
                <w:rFonts w:cs="Times New Roman"/>
              </w:rPr>
            </w:pPr>
            <w:r w:rsidRPr="009B2661">
              <w:rPr>
                <w:rFonts w:cs="Times New Roman"/>
                <w:sz w:val="19"/>
                <w:szCs w:val="19"/>
              </w:rPr>
              <w:t>BDL</w:t>
            </w:r>
          </w:p>
        </w:tc>
        <w:tc>
          <w:tcPr>
            <w:tcW w:w="667" w:type="pct"/>
            <w:tcMar>
              <w:top w:w="60" w:type="dxa"/>
              <w:left w:w="90" w:type="dxa"/>
              <w:bottom w:w="60" w:type="dxa"/>
              <w:right w:w="90" w:type="dxa"/>
            </w:tcMar>
            <w:hideMark/>
          </w:tcPr>
          <w:p w14:paraId="5C509105" w14:textId="2629AE02" w:rsidR="00801865" w:rsidRPr="00801865" w:rsidRDefault="00801865" w:rsidP="00801865">
            <w:pPr>
              <w:jc w:val="center"/>
              <w:rPr>
                <w:rFonts w:cs="Times New Roman"/>
              </w:rPr>
            </w:pPr>
            <w:r w:rsidRPr="00165D6A">
              <w:rPr>
                <w:rFonts w:cs="Times New Roman"/>
                <w:sz w:val="19"/>
                <w:szCs w:val="19"/>
              </w:rPr>
              <w:t>BDL</w:t>
            </w:r>
          </w:p>
        </w:tc>
        <w:tc>
          <w:tcPr>
            <w:tcW w:w="1111" w:type="pct"/>
            <w:tcMar>
              <w:top w:w="60" w:type="dxa"/>
              <w:left w:w="90" w:type="dxa"/>
              <w:bottom w:w="60" w:type="dxa"/>
              <w:right w:w="90" w:type="dxa"/>
            </w:tcMar>
            <w:hideMark/>
          </w:tcPr>
          <w:p w14:paraId="19D84B4E" w14:textId="08E32BE5" w:rsidR="00801865" w:rsidRPr="00801865" w:rsidRDefault="00801865" w:rsidP="00801865">
            <w:pPr>
              <w:jc w:val="center"/>
              <w:rPr>
                <w:rFonts w:cs="Times New Roman"/>
              </w:rPr>
            </w:pPr>
            <w:r w:rsidRPr="008D793C">
              <w:rPr>
                <w:rFonts w:cs="Times New Roman"/>
                <w:sz w:val="19"/>
                <w:szCs w:val="19"/>
              </w:rPr>
              <w:t>BDL</w:t>
            </w:r>
          </w:p>
        </w:tc>
        <w:tc>
          <w:tcPr>
            <w:tcW w:w="1000" w:type="pct"/>
            <w:tcMar>
              <w:top w:w="60" w:type="dxa"/>
              <w:left w:w="90" w:type="dxa"/>
              <w:bottom w:w="60" w:type="dxa"/>
              <w:right w:w="90" w:type="dxa"/>
            </w:tcMar>
            <w:vAlign w:val="center"/>
            <w:hideMark/>
          </w:tcPr>
          <w:p w14:paraId="19CDA4B0" w14:textId="77777777" w:rsidR="00801865" w:rsidRPr="00801865" w:rsidRDefault="00801865" w:rsidP="00801865">
            <w:pPr>
              <w:jc w:val="center"/>
              <w:rPr>
                <w:rFonts w:cs="Times New Roman"/>
              </w:rPr>
            </w:pPr>
            <w:r w:rsidRPr="00801865">
              <w:rPr>
                <w:rFonts w:cs="Times New Roman"/>
                <w:sz w:val="19"/>
                <w:szCs w:val="19"/>
              </w:rPr>
              <w:t>0.0</w:t>
            </w:r>
          </w:p>
        </w:tc>
      </w:tr>
      <w:tr w:rsidR="00801865" w:rsidRPr="00801865" w14:paraId="72308A91" w14:textId="77777777" w:rsidTr="00A959AE">
        <w:trPr>
          <w:jc w:val="center"/>
        </w:trPr>
        <w:tc>
          <w:tcPr>
            <w:tcW w:w="1278" w:type="pct"/>
            <w:tcMar>
              <w:top w:w="60" w:type="dxa"/>
              <w:left w:w="90" w:type="dxa"/>
              <w:bottom w:w="60" w:type="dxa"/>
              <w:right w:w="90" w:type="dxa"/>
            </w:tcMar>
            <w:vAlign w:val="center"/>
            <w:hideMark/>
          </w:tcPr>
          <w:p w14:paraId="378D4974" w14:textId="77777777" w:rsidR="00801865" w:rsidRPr="00801865" w:rsidRDefault="00801865" w:rsidP="00801865">
            <w:pPr>
              <w:rPr>
                <w:rFonts w:cs="Times New Roman"/>
              </w:rPr>
            </w:pPr>
            <w:proofErr w:type="spellStart"/>
            <w:proofErr w:type="gramStart"/>
            <w:r w:rsidRPr="00801865">
              <w:rPr>
                <w:rFonts w:cs="Times New Roman"/>
                <w:sz w:val="19"/>
                <w:szCs w:val="19"/>
              </w:rPr>
              <w:t>o,p</w:t>
            </w:r>
            <w:proofErr w:type="spellEnd"/>
            <w:proofErr w:type="gramEnd"/>
            <w:r w:rsidRPr="00801865">
              <w:rPr>
                <w:rFonts w:cs="Times New Roman"/>
                <w:sz w:val="19"/>
                <w:szCs w:val="19"/>
              </w:rPr>
              <w:t>'-DDD</w:t>
            </w:r>
          </w:p>
        </w:tc>
        <w:tc>
          <w:tcPr>
            <w:tcW w:w="944" w:type="pct"/>
            <w:tcMar>
              <w:top w:w="60" w:type="dxa"/>
              <w:left w:w="90" w:type="dxa"/>
              <w:bottom w:w="60" w:type="dxa"/>
              <w:right w:w="90" w:type="dxa"/>
            </w:tcMar>
            <w:hideMark/>
          </w:tcPr>
          <w:p w14:paraId="4247BEBC" w14:textId="1F857265" w:rsidR="00801865" w:rsidRPr="00801865" w:rsidRDefault="00801865" w:rsidP="00801865">
            <w:pPr>
              <w:jc w:val="center"/>
              <w:rPr>
                <w:rFonts w:cs="Times New Roman"/>
              </w:rPr>
            </w:pPr>
            <w:r w:rsidRPr="009B2661">
              <w:rPr>
                <w:rFonts w:cs="Times New Roman"/>
                <w:sz w:val="19"/>
                <w:szCs w:val="19"/>
              </w:rPr>
              <w:t>BDL</w:t>
            </w:r>
          </w:p>
        </w:tc>
        <w:tc>
          <w:tcPr>
            <w:tcW w:w="667" w:type="pct"/>
            <w:tcMar>
              <w:top w:w="60" w:type="dxa"/>
              <w:left w:w="90" w:type="dxa"/>
              <w:bottom w:w="60" w:type="dxa"/>
              <w:right w:w="90" w:type="dxa"/>
            </w:tcMar>
            <w:hideMark/>
          </w:tcPr>
          <w:p w14:paraId="556CFE33" w14:textId="6F868650" w:rsidR="00801865" w:rsidRPr="00801865" w:rsidRDefault="00801865" w:rsidP="00801865">
            <w:pPr>
              <w:jc w:val="center"/>
              <w:rPr>
                <w:rFonts w:cs="Times New Roman"/>
              </w:rPr>
            </w:pPr>
            <w:r w:rsidRPr="00165D6A">
              <w:rPr>
                <w:rFonts w:cs="Times New Roman"/>
                <w:sz w:val="19"/>
                <w:szCs w:val="19"/>
              </w:rPr>
              <w:t>BDL</w:t>
            </w:r>
          </w:p>
        </w:tc>
        <w:tc>
          <w:tcPr>
            <w:tcW w:w="1111" w:type="pct"/>
            <w:tcMar>
              <w:top w:w="60" w:type="dxa"/>
              <w:left w:w="90" w:type="dxa"/>
              <w:bottom w:w="60" w:type="dxa"/>
              <w:right w:w="90" w:type="dxa"/>
            </w:tcMar>
            <w:hideMark/>
          </w:tcPr>
          <w:p w14:paraId="5160C471" w14:textId="3A595B07" w:rsidR="00801865" w:rsidRPr="00801865" w:rsidRDefault="00801865" w:rsidP="00801865">
            <w:pPr>
              <w:jc w:val="center"/>
              <w:rPr>
                <w:rFonts w:cs="Times New Roman"/>
              </w:rPr>
            </w:pPr>
            <w:r w:rsidRPr="008D793C">
              <w:rPr>
                <w:rFonts w:cs="Times New Roman"/>
                <w:sz w:val="19"/>
                <w:szCs w:val="19"/>
              </w:rPr>
              <w:t>BDL</w:t>
            </w:r>
          </w:p>
        </w:tc>
        <w:tc>
          <w:tcPr>
            <w:tcW w:w="1000" w:type="pct"/>
            <w:tcMar>
              <w:top w:w="60" w:type="dxa"/>
              <w:left w:w="90" w:type="dxa"/>
              <w:bottom w:w="60" w:type="dxa"/>
              <w:right w:w="90" w:type="dxa"/>
            </w:tcMar>
            <w:vAlign w:val="center"/>
            <w:hideMark/>
          </w:tcPr>
          <w:p w14:paraId="085CFBB2" w14:textId="77777777" w:rsidR="00801865" w:rsidRPr="00801865" w:rsidRDefault="00801865" w:rsidP="00801865">
            <w:pPr>
              <w:jc w:val="center"/>
              <w:rPr>
                <w:rFonts w:cs="Times New Roman"/>
              </w:rPr>
            </w:pPr>
            <w:r w:rsidRPr="00801865">
              <w:rPr>
                <w:rFonts w:cs="Times New Roman"/>
                <w:sz w:val="19"/>
                <w:szCs w:val="19"/>
              </w:rPr>
              <w:t>0.0</w:t>
            </w:r>
          </w:p>
        </w:tc>
      </w:tr>
      <w:tr w:rsidR="00801865" w:rsidRPr="00801865" w14:paraId="074150B6" w14:textId="77777777" w:rsidTr="00A959AE">
        <w:trPr>
          <w:jc w:val="center"/>
        </w:trPr>
        <w:tc>
          <w:tcPr>
            <w:tcW w:w="1278" w:type="pct"/>
            <w:tcMar>
              <w:top w:w="60" w:type="dxa"/>
              <w:left w:w="90" w:type="dxa"/>
              <w:bottom w:w="60" w:type="dxa"/>
              <w:right w:w="90" w:type="dxa"/>
            </w:tcMar>
            <w:vAlign w:val="center"/>
            <w:hideMark/>
          </w:tcPr>
          <w:p w14:paraId="4B40D1A3" w14:textId="77777777" w:rsidR="00801865" w:rsidRPr="00801865" w:rsidRDefault="00801865" w:rsidP="00801865">
            <w:pPr>
              <w:rPr>
                <w:rFonts w:cs="Times New Roman"/>
              </w:rPr>
            </w:pPr>
            <w:proofErr w:type="spellStart"/>
            <w:proofErr w:type="gramStart"/>
            <w:r w:rsidRPr="00801865">
              <w:rPr>
                <w:rFonts w:cs="Times New Roman"/>
                <w:sz w:val="19"/>
                <w:szCs w:val="19"/>
              </w:rPr>
              <w:t>o,p</w:t>
            </w:r>
            <w:proofErr w:type="spellEnd"/>
            <w:proofErr w:type="gramEnd"/>
            <w:r w:rsidRPr="00801865">
              <w:rPr>
                <w:rFonts w:cs="Times New Roman"/>
                <w:sz w:val="19"/>
                <w:szCs w:val="19"/>
              </w:rPr>
              <w:t>'-DDE</w:t>
            </w:r>
          </w:p>
        </w:tc>
        <w:tc>
          <w:tcPr>
            <w:tcW w:w="944" w:type="pct"/>
            <w:tcMar>
              <w:top w:w="60" w:type="dxa"/>
              <w:left w:w="90" w:type="dxa"/>
              <w:bottom w:w="60" w:type="dxa"/>
              <w:right w:w="90" w:type="dxa"/>
            </w:tcMar>
            <w:hideMark/>
          </w:tcPr>
          <w:p w14:paraId="10B748E3" w14:textId="68F002C6" w:rsidR="00801865" w:rsidRPr="00801865" w:rsidRDefault="00801865" w:rsidP="00801865">
            <w:pPr>
              <w:jc w:val="center"/>
              <w:rPr>
                <w:rFonts w:cs="Times New Roman"/>
              </w:rPr>
            </w:pPr>
            <w:r w:rsidRPr="009B2661">
              <w:rPr>
                <w:rFonts w:cs="Times New Roman"/>
                <w:sz w:val="19"/>
                <w:szCs w:val="19"/>
              </w:rPr>
              <w:t>BDL</w:t>
            </w:r>
          </w:p>
        </w:tc>
        <w:tc>
          <w:tcPr>
            <w:tcW w:w="667" w:type="pct"/>
            <w:tcMar>
              <w:top w:w="60" w:type="dxa"/>
              <w:left w:w="90" w:type="dxa"/>
              <w:bottom w:w="60" w:type="dxa"/>
              <w:right w:w="90" w:type="dxa"/>
            </w:tcMar>
            <w:hideMark/>
          </w:tcPr>
          <w:p w14:paraId="6273EACE" w14:textId="01EA7C9D" w:rsidR="00801865" w:rsidRPr="00801865" w:rsidRDefault="00801865" w:rsidP="00801865">
            <w:pPr>
              <w:jc w:val="center"/>
              <w:rPr>
                <w:rFonts w:cs="Times New Roman"/>
              </w:rPr>
            </w:pPr>
            <w:r w:rsidRPr="00165D6A">
              <w:rPr>
                <w:rFonts w:cs="Times New Roman"/>
                <w:sz w:val="19"/>
                <w:szCs w:val="19"/>
              </w:rPr>
              <w:t>BDL</w:t>
            </w:r>
          </w:p>
        </w:tc>
        <w:tc>
          <w:tcPr>
            <w:tcW w:w="1111" w:type="pct"/>
            <w:tcMar>
              <w:top w:w="60" w:type="dxa"/>
              <w:left w:w="90" w:type="dxa"/>
              <w:bottom w:w="60" w:type="dxa"/>
              <w:right w:w="90" w:type="dxa"/>
            </w:tcMar>
            <w:hideMark/>
          </w:tcPr>
          <w:p w14:paraId="1403BF79" w14:textId="2D69D95A" w:rsidR="00801865" w:rsidRPr="00801865" w:rsidRDefault="00801865" w:rsidP="00801865">
            <w:pPr>
              <w:jc w:val="center"/>
              <w:rPr>
                <w:rFonts w:cs="Times New Roman"/>
              </w:rPr>
            </w:pPr>
            <w:r w:rsidRPr="008D793C">
              <w:rPr>
                <w:rFonts w:cs="Times New Roman"/>
                <w:sz w:val="19"/>
                <w:szCs w:val="19"/>
              </w:rPr>
              <w:t>BDL</w:t>
            </w:r>
          </w:p>
        </w:tc>
        <w:tc>
          <w:tcPr>
            <w:tcW w:w="1000" w:type="pct"/>
            <w:tcMar>
              <w:top w:w="60" w:type="dxa"/>
              <w:left w:w="90" w:type="dxa"/>
              <w:bottom w:w="60" w:type="dxa"/>
              <w:right w:w="90" w:type="dxa"/>
            </w:tcMar>
            <w:vAlign w:val="center"/>
            <w:hideMark/>
          </w:tcPr>
          <w:p w14:paraId="6ED5483D" w14:textId="77777777" w:rsidR="00801865" w:rsidRPr="00801865" w:rsidRDefault="00801865" w:rsidP="00801865">
            <w:pPr>
              <w:jc w:val="center"/>
              <w:rPr>
                <w:rFonts w:cs="Times New Roman"/>
              </w:rPr>
            </w:pPr>
            <w:r w:rsidRPr="00801865">
              <w:rPr>
                <w:rFonts w:cs="Times New Roman"/>
                <w:sz w:val="19"/>
                <w:szCs w:val="19"/>
              </w:rPr>
              <w:t>0.0</w:t>
            </w:r>
          </w:p>
        </w:tc>
      </w:tr>
      <w:tr w:rsidR="00801865" w:rsidRPr="00801865" w14:paraId="62AF98EF" w14:textId="77777777" w:rsidTr="00A959AE">
        <w:trPr>
          <w:jc w:val="center"/>
        </w:trPr>
        <w:tc>
          <w:tcPr>
            <w:tcW w:w="1278" w:type="pct"/>
            <w:tcMar>
              <w:top w:w="60" w:type="dxa"/>
              <w:left w:w="90" w:type="dxa"/>
              <w:bottom w:w="60" w:type="dxa"/>
              <w:right w:w="90" w:type="dxa"/>
            </w:tcMar>
            <w:vAlign w:val="center"/>
            <w:hideMark/>
          </w:tcPr>
          <w:p w14:paraId="6FC21607" w14:textId="77777777" w:rsidR="00801865" w:rsidRPr="00801865" w:rsidRDefault="00801865" w:rsidP="00801865">
            <w:pPr>
              <w:rPr>
                <w:rFonts w:cs="Times New Roman"/>
              </w:rPr>
            </w:pPr>
            <w:proofErr w:type="spellStart"/>
            <w:proofErr w:type="gramStart"/>
            <w:r w:rsidRPr="00801865">
              <w:rPr>
                <w:rFonts w:cs="Times New Roman"/>
                <w:sz w:val="19"/>
                <w:szCs w:val="19"/>
              </w:rPr>
              <w:t>p,p</w:t>
            </w:r>
            <w:proofErr w:type="spellEnd"/>
            <w:proofErr w:type="gramEnd"/>
            <w:r w:rsidRPr="00801865">
              <w:rPr>
                <w:rFonts w:cs="Times New Roman"/>
                <w:sz w:val="19"/>
                <w:szCs w:val="19"/>
              </w:rPr>
              <w:t>'-DDE</w:t>
            </w:r>
          </w:p>
        </w:tc>
        <w:tc>
          <w:tcPr>
            <w:tcW w:w="944" w:type="pct"/>
            <w:tcMar>
              <w:top w:w="60" w:type="dxa"/>
              <w:left w:w="90" w:type="dxa"/>
              <w:bottom w:w="60" w:type="dxa"/>
              <w:right w:w="90" w:type="dxa"/>
            </w:tcMar>
            <w:hideMark/>
          </w:tcPr>
          <w:p w14:paraId="03D4086D" w14:textId="607C5540" w:rsidR="00801865" w:rsidRPr="00801865" w:rsidRDefault="00801865" w:rsidP="00801865">
            <w:pPr>
              <w:jc w:val="center"/>
              <w:rPr>
                <w:rFonts w:cs="Times New Roman"/>
              </w:rPr>
            </w:pPr>
            <w:r w:rsidRPr="009B2661">
              <w:rPr>
                <w:rFonts w:cs="Times New Roman"/>
                <w:sz w:val="19"/>
                <w:szCs w:val="19"/>
              </w:rPr>
              <w:t>BDL</w:t>
            </w:r>
          </w:p>
        </w:tc>
        <w:tc>
          <w:tcPr>
            <w:tcW w:w="667" w:type="pct"/>
            <w:tcMar>
              <w:top w:w="60" w:type="dxa"/>
              <w:left w:w="90" w:type="dxa"/>
              <w:bottom w:w="60" w:type="dxa"/>
              <w:right w:w="90" w:type="dxa"/>
            </w:tcMar>
            <w:hideMark/>
          </w:tcPr>
          <w:p w14:paraId="7853F711" w14:textId="78FD533D" w:rsidR="00801865" w:rsidRPr="00801865" w:rsidRDefault="00801865" w:rsidP="00801865">
            <w:pPr>
              <w:jc w:val="center"/>
              <w:rPr>
                <w:rFonts w:cs="Times New Roman"/>
              </w:rPr>
            </w:pPr>
            <w:r w:rsidRPr="00165D6A">
              <w:rPr>
                <w:rFonts w:cs="Times New Roman"/>
                <w:sz w:val="19"/>
                <w:szCs w:val="19"/>
              </w:rPr>
              <w:t>BDL</w:t>
            </w:r>
          </w:p>
        </w:tc>
        <w:tc>
          <w:tcPr>
            <w:tcW w:w="1111" w:type="pct"/>
            <w:tcMar>
              <w:top w:w="60" w:type="dxa"/>
              <w:left w:w="90" w:type="dxa"/>
              <w:bottom w:w="60" w:type="dxa"/>
              <w:right w:w="90" w:type="dxa"/>
            </w:tcMar>
            <w:hideMark/>
          </w:tcPr>
          <w:p w14:paraId="483A2D3A" w14:textId="0E573482" w:rsidR="00801865" w:rsidRPr="00801865" w:rsidRDefault="00801865" w:rsidP="00801865">
            <w:pPr>
              <w:jc w:val="center"/>
              <w:rPr>
                <w:rFonts w:cs="Times New Roman"/>
              </w:rPr>
            </w:pPr>
            <w:r w:rsidRPr="008D793C">
              <w:rPr>
                <w:rFonts w:cs="Times New Roman"/>
                <w:sz w:val="19"/>
                <w:szCs w:val="19"/>
              </w:rPr>
              <w:t>BDL</w:t>
            </w:r>
          </w:p>
        </w:tc>
        <w:tc>
          <w:tcPr>
            <w:tcW w:w="1000" w:type="pct"/>
            <w:tcMar>
              <w:top w:w="60" w:type="dxa"/>
              <w:left w:w="90" w:type="dxa"/>
              <w:bottom w:w="60" w:type="dxa"/>
              <w:right w:w="90" w:type="dxa"/>
            </w:tcMar>
            <w:vAlign w:val="center"/>
            <w:hideMark/>
          </w:tcPr>
          <w:p w14:paraId="7AE5F331" w14:textId="77777777" w:rsidR="00801865" w:rsidRPr="00801865" w:rsidRDefault="00801865" w:rsidP="00801865">
            <w:pPr>
              <w:jc w:val="center"/>
              <w:rPr>
                <w:rFonts w:cs="Times New Roman"/>
              </w:rPr>
            </w:pPr>
            <w:r w:rsidRPr="00801865">
              <w:rPr>
                <w:rFonts w:cs="Times New Roman"/>
                <w:sz w:val="19"/>
                <w:szCs w:val="19"/>
              </w:rPr>
              <w:t>0.0</w:t>
            </w:r>
          </w:p>
        </w:tc>
      </w:tr>
      <w:tr w:rsidR="00801865" w:rsidRPr="00801865" w14:paraId="06EB18A6" w14:textId="77777777" w:rsidTr="00A959AE">
        <w:trPr>
          <w:jc w:val="center"/>
        </w:trPr>
        <w:tc>
          <w:tcPr>
            <w:tcW w:w="1278" w:type="pct"/>
            <w:tcMar>
              <w:top w:w="60" w:type="dxa"/>
              <w:left w:w="90" w:type="dxa"/>
              <w:bottom w:w="60" w:type="dxa"/>
              <w:right w:w="90" w:type="dxa"/>
            </w:tcMar>
            <w:vAlign w:val="center"/>
            <w:hideMark/>
          </w:tcPr>
          <w:p w14:paraId="058AE5AA" w14:textId="77777777" w:rsidR="00801865" w:rsidRPr="00801865" w:rsidRDefault="00801865" w:rsidP="00801865">
            <w:pPr>
              <w:rPr>
                <w:rFonts w:cs="Times New Roman"/>
              </w:rPr>
            </w:pPr>
            <w:r w:rsidRPr="00801865">
              <w:rPr>
                <w:rFonts w:cs="Times New Roman"/>
                <w:sz w:val="19"/>
                <w:szCs w:val="19"/>
              </w:rPr>
              <w:t>γ-HCH (Lindane)</w:t>
            </w:r>
          </w:p>
        </w:tc>
        <w:tc>
          <w:tcPr>
            <w:tcW w:w="944" w:type="pct"/>
            <w:tcMar>
              <w:top w:w="60" w:type="dxa"/>
              <w:left w:w="90" w:type="dxa"/>
              <w:bottom w:w="60" w:type="dxa"/>
              <w:right w:w="90" w:type="dxa"/>
            </w:tcMar>
            <w:hideMark/>
          </w:tcPr>
          <w:p w14:paraId="3C996042" w14:textId="3FE3FC70" w:rsidR="00801865" w:rsidRPr="00801865" w:rsidRDefault="00801865" w:rsidP="00801865">
            <w:pPr>
              <w:jc w:val="center"/>
              <w:rPr>
                <w:rFonts w:cs="Times New Roman"/>
              </w:rPr>
            </w:pPr>
            <w:r w:rsidRPr="009B2661">
              <w:rPr>
                <w:rFonts w:cs="Times New Roman"/>
                <w:sz w:val="19"/>
                <w:szCs w:val="19"/>
              </w:rPr>
              <w:t>BDL</w:t>
            </w:r>
          </w:p>
        </w:tc>
        <w:tc>
          <w:tcPr>
            <w:tcW w:w="667" w:type="pct"/>
            <w:tcMar>
              <w:top w:w="60" w:type="dxa"/>
              <w:left w:w="90" w:type="dxa"/>
              <w:bottom w:w="60" w:type="dxa"/>
              <w:right w:w="90" w:type="dxa"/>
            </w:tcMar>
            <w:hideMark/>
          </w:tcPr>
          <w:p w14:paraId="630E91FA" w14:textId="2AE7E059" w:rsidR="00801865" w:rsidRPr="00801865" w:rsidRDefault="00801865" w:rsidP="00801865">
            <w:pPr>
              <w:jc w:val="center"/>
              <w:rPr>
                <w:rFonts w:cs="Times New Roman"/>
              </w:rPr>
            </w:pPr>
            <w:r w:rsidRPr="00165D6A">
              <w:rPr>
                <w:rFonts w:cs="Times New Roman"/>
                <w:sz w:val="19"/>
                <w:szCs w:val="19"/>
              </w:rPr>
              <w:t>BDL</w:t>
            </w:r>
          </w:p>
        </w:tc>
        <w:tc>
          <w:tcPr>
            <w:tcW w:w="1111" w:type="pct"/>
            <w:tcMar>
              <w:top w:w="60" w:type="dxa"/>
              <w:left w:w="90" w:type="dxa"/>
              <w:bottom w:w="60" w:type="dxa"/>
              <w:right w:w="90" w:type="dxa"/>
            </w:tcMar>
            <w:hideMark/>
          </w:tcPr>
          <w:p w14:paraId="41030108" w14:textId="2E402147" w:rsidR="00801865" w:rsidRPr="00801865" w:rsidRDefault="00801865" w:rsidP="00801865">
            <w:pPr>
              <w:jc w:val="center"/>
              <w:rPr>
                <w:rFonts w:cs="Times New Roman"/>
              </w:rPr>
            </w:pPr>
            <w:r w:rsidRPr="008D793C">
              <w:rPr>
                <w:rFonts w:cs="Times New Roman"/>
                <w:sz w:val="19"/>
                <w:szCs w:val="19"/>
              </w:rPr>
              <w:t>BDL</w:t>
            </w:r>
          </w:p>
        </w:tc>
        <w:tc>
          <w:tcPr>
            <w:tcW w:w="1000" w:type="pct"/>
            <w:tcMar>
              <w:top w:w="60" w:type="dxa"/>
              <w:left w:w="90" w:type="dxa"/>
              <w:bottom w:w="60" w:type="dxa"/>
              <w:right w:w="90" w:type="dxa"/>
            </w:tcMar>
            <w:vAlign w:val="center"/>
            <w:hideMark/>
          </w:tcPr>
          <w:p w14:paraId="2B4B6840" w14:textId="77777777" w:rsidR="00801865" w:rsidRPr="00801865" w:rsidRDefault="00801865" w:rsidP="00801865">
            <w:pPr>
              <w:jc w:val="center"/>
              <w:rPr>
                <w:rFonts w:cs="Times New Roman"/>
              </w:rPr>
            </w:pPr>
            <w:r w:rsidRPr="00801865">
              <w:rPr>
                <w:rFonts w:cs="Times New Roman"/>
                <w:sz w:val="19"/>
                <w:szCs w:val="19"/>
              </w:rPr>
              <w:t>0.0</w:t>
            </w:r>
          </w:p>
        </w:tc>
      </w:tr>
      <w:tr w:rsidR="00801865" w:rsidRPr="00801865" w14:paraId="344EB281" w14:textId="77777777" w:rsidTr="00A959AE">
        <w:trPr>
          <w:jc w:val="center"/>
        </w:trPr>
        <w:tc>
          <w:tcPr>
            <w:tcW w:w="1278" w:type="pct"/>
            <w:tcMar>
              <w:top w:w="60" w:type="dxa"/>
              <w:left w:w="90" w:type="dxa"/>
              <w:bottom w:w="60" w:type="dxa"/>
              <w:right w:w="90" w:type="dxa"/>
            </w:tcMar>
            <w:vAlign w:val="center"/>
            <w:hideMark/>
          </w:tcPr>
          <w:p w14:paraId="041D5108" w14:textId="77777777" w:rsidR="00801865" w:rsidRPr="00801865" w:rsidRDefault="00801865" w:rsidP="00801865">
            <w:pPr>
              <w:rPr>
                <w:rFonts w:cs="Times New Roman"/>
              </w:rPr>
            </w:pPr>
            <w:r w:rsidRPr="00801865">
              <w:rPr>
                <w:rFonts w:cs="Times New Roman"/>
                <w:sz w:val="19"/>
                <w:szCs w:val="19"/>
              </w:rPr>
              <w:t>Dieldrin</w:t>
            </w:r>
          </w:p>
        </w:tc>
        <w:tc>
          <w:tcPr>
            <w:tcW w:w="944" w:type="pct"/>
            <w:tcMar>
              <w:top w:w="60" w:type="dxa"/>
              <w:left w:w="90" w:type="dxa"/>
              <w:bottom w:w="60" w:type="dxa"/>
              <w:right w:w="90" w:type="dxa"/>
            </w:tcMar>
            <w:hideMark/>
          </w:tcPr>
          <w:p w14:paraId="73BA4046" w14:textId="5C2B69A0" w:rsidR="00801865" w:rsidRPr="00801865" w:rsidRDefault="00801865" w:rsidP="00801865">
            <w:pPr>
              <w:jc w:val="center"/>
              <w:rPr>
                <w:rFonts w:cs="Times New Roman"/>
              </w:rPr>
            </w:pPr>
            <w:r w:rsidRPr="009B2661">
              <w:rPr>
                <w:rFonts w:cs="Times New Roman"/>
                <w:sz w:val="19"/>
                <w:szCs w:val="19"/>
              </w:rPr>
              <w:t>BDL</w:t>
            </w:r>
          </w:p>
        </w:tc>
        <w:tc>
          <w:tcPr>
            <w:tcW w:w="667" w:type="pct"/>
            <w:tcMar>
              <w:top w:w="60" w:type="dxa"/>
              <w:left w:w="90" w:type="dxa"/>
              <w:bottom w:w="60" w:type="dxa"/>
              <w:right w:w="90" w:type="dxa"/>
            </w:tcMar>
            <w:hideMark/>
          </w:tcPr>
          <w:p w14:paraId="4B40A940" w14:textId="54D2B46D" w:rsidR="00801865" w:rsidRPr="00801865" w:rsidRDefault="00801865" w:rsidP="00801865">
            <w:pPr>
              <w:jc w:val="center"/>
              <w:rPr>
                <w:rFonts w:cs="Times New Roman"/>
              </w:rPr>
            </w:pPr>
            <w:r w:rsidRPr="00165D6A">
              <w:rPr>
                <w:rFonts w:cs="Times New Roman"/>
                <w:sz w:val="19"/>
                <w:szCs w:val="19"/>
              </w:rPr>
              <w:t>BDL</w:t>
            </w:r>
          </w:p>
        </w:tc>
        <w:tc>
          <w:tcPr>
            <w:tcW w:w="1111" w:type="pct"/>
            <w:tcMar>
              <w:top w:w="60" w:type="dxa"/>
              <w:left w:w="90" w:type="dxa"/>
              <w:bottom w:w="60" w:type="dxa"/>
              <w:right w:w="90" w:type="dxa"/>
            </w:tcMar>
            <w:hideMark/>
          </w:tcPr>
          <w:p w14:paraId="0AA9E4C7" w14:textId="34602824" w:rsidR="00801865" w:rsidRPr="00801865" w:rsidRDefault="00801865" w:rsidP="00801865">
            <w:pPr>
              <w:jc w:val="center"/>
              <w:rPr>
                <w:rFonts w:cs="Times New Roman"/>
              </w:rPr>
            </w:pPr>
            <w:r w:rsidRPr="008D793C">
              <w:rPr>
                <w:rFonts w:cs="Times New Roman"/>
                <w:sz w:val="19"/>
                <w:szCs w:val="19"/>
              </w:rPr>
              <w:t>BDL</w:t>
            </w:r>
          </w:p>
        </w:tc>
        <w:tc>
          <w:tcPr>
            <w:tcW w:w="1000" w:type="pct"/>
            <w:tcMar>
              <w:top w:w="60" w:type="dxa"/>
              <w:left w:w="90" w:type="dxa"/>
              <w:bottom w:w="60" w:type="dxa"/>
              <w:right w:w="90" w:type="dxa"/>
            </w:tcMar>
            <w:vAlign w:val="center"/>
            <w:hideMark/>
          </w:tcPr>
          <w:p w14:paraId="32BA68AE" w14:textId="77777777" w:rsidR="00801865" w:rsidRPr="00801865" w:rsidRDefault="00801865" w:rsidP="00801865">
            <w:pPr>
              <w:jc w:val="center"/>
              <w:rPr>
                <w:rFonts w:cs="Times New Roman"/>
              </w:rPr>
            </w:pPr>
            <w:r w:rsidRPr="00801865">
              <w:rPr>
                <w:rFonts w:cs="Times New Roman"/>
                <w:sz w:val="19"/>
                <w:szCs w:val="19"/>
              </w:rPr>
              <w:t>0.0</w:t>
            </w:r>
          </w:p>
        </w:tc>
      </w:tr>
      <w:tr w:rsidR="00801865" w:rsidRPr="00801865" w14:paraId="4D9CC143" w14:textId="77777777" w:rsidTr="00A959AE">
        <w:trPr>
          <w:jc w:val="center"/>
        </w:trPr>
        <w:tc>
          <w:tcPr>
            <w:tcW w:w="1278" w:type="pct"/>
            <w:tcMar>
              <w:top w:w="60" w:type="dxa"/>
              <w:left w:w="90" w:type="dxa"/>
              <w:bottom w:w="60" w:type="dxa"/>
              <w:right w:w="90" w:type="dxa"/>
            </w:tcMar>
            <w:vAlign w:val="center"/>
            <w:hideMark/>
          </w:tcPr>
          <w:p w14:paraId="4A22C9CB" w14:textId="77777777" w:rsidR="00801865" w:rsidRPr="00801865" w:rsidRDefault="00801865" w:rsidP="00801865">
            <w:pPr>
              <w:rPr>
                <w:rFonts w:cs="Times New Roman"/>
              </w:rPr>
            </w:pPr>
            <w:r w:rsidRPr="00801865">
              <w:rPr>
                <w:rFonts w:cs="Times New Roman"/>
                <w:sz w:val="19"/>
                <w:szCs w:val="19"/>
              </w:rPr>
              <w:t>Heptachlor epoxide</w:t>
            </w:r>
          </w:p>
        </w:tc>
        <w:tc>
          <w:tcPr>
            <w:tcW w:w="944" w:type="pct"/>
            <w:tcMar>
              <w:top w:w="60" w:type="dxa"/>
              <w:left w:w="90" w:type="dxa"/>
              <w:bottom w:w="60" w:type="dxa"/>
              <w:right w:w="90" w:type="dxa"/>
            </w:tcMar>
            <w:hideMark/>
          </w:tcPr>
          <w:p w14:paraId="33A43CCD" w14:textId="31596393" w:rsidR="00801865" w:rsidRPr="00801865" w:rsidRDefault="00801865" w:rsidP="00801865">
            <w:pPr>
              <w:jc w:val="center"/>
              <w:rPr>
                <w:rFonts w:cs="Times New Roman"/>
              </w:rPr>
            </w:pPr>
            <w:r w:rsidRPr="009B2661">
              <w:rPr>
                <w:rFonts w:cs="Times New Roman"/>
                <w:sz w:val="19"/>
                <w:szCs w:val="19"/>
              </w:rPr>
              <w:t>BDL</w:t>
            </w:r>
          </w:p>
        </w:tc>
        <w:tc>
          <w:tcPr>
            <w:tcW w:w="667" w:type="pct"/>
            <w:tcMar>
              <w:top w:w="60" w:type="dxa"/>
              <w:left w:w="90" w:type="dxa"/>
              <w:bottom w:w="60" w:type="dxa"/>
              <w:right w:w="90" w:type="dxa"/>
            </w:tcMar>
            <w:hideMark/>
          </w:tcPr>
          <w:p w14:paraId="3EBD45F6" w14:textId="3F4F927D" w:rsidR="00801865" w:rsidRPr="00801865" w:rsidRDefault="00801865" w:rsidP="00801865">
            <w:pPr>
              <w:jc w:val="center"/>
              <w:rPr>
                <w:rFonts w:cs="Times New Roman"/>
              </w:rPr>
            </w:pPr>
            <w:r w:rsidRPr="00165D6A">
              <w:rPr>
                <w:rFonts w:cs="Times New Roman"/>
                <w:sz w:val="19"/>
                <w:szCs w:val="19"/>
              </w:rPr>
              <w:t>BDL</w:t>
            </w:r>
          </w:p>
        </w:tc>
        <w:tc>
          <w:tcPr>
            <w:tcW w:w="1111" w:type="pct"/>
            <w:tcMar>
              <w:top w:w="60" w:type="dxa"/>
              <w:left w:w="90" w:type="dxa"/>
              <w:bottom w:w="60" w:type="dxa"/>
              <w:right w:w="90" w:type="dxa"/>
            </w:tcMar>
            <w:hideMark/>
          </w:tcPr>
          <w:p w14:paraId="7E31BEC3" w14:textId="18B05234" w:rsidR="00801865" w:rsidRPr="00801865" w:rsidRDefault="00801865" w:rsidP="00801865">
            <w:pPr>
              <w:jc w:val="center"/>
              <w:rPr>
                <w:rFonts w:cs="Times New Roman"/>
              </w:rPr>
            </w:pPr>
            <w:r w:rsidRPr="008D793C">
              <w:rPr>
                <w:rFonts w:cs="Times New Roman"/>
                <w:sz w:val="19"/>
                <w:szCs w:val="19"/>
              </w:rPr>
              <w:t>BDL</w:t>
            </w:r>
          </w:p>
        </w:tc>
        <w:tc>
          <w:tcPr>
            <w:tcW w:w="1000" w:type="pct"/>
            <w:tcMar>
              <w:top w:w="60" w:type="dxa"/>
              <w:left w:w="90" w:type="dxa"/>
              <w:bottom w:w="60" w:type="dxa"/>
              <w:right w:w="90" w:type="dxa"/>
            </w:tcMar>
            <w:vAlign w:val="center"/>
            <w:hideMark/>
          </w:tcPr>
          <w:p w14:paraId="55703B38" w14:textId="77777777" w:rsidR="00801865" w:rsidRPr="00801865" w:rsidRDefault="00801865" w:rsidP="00801865">
            <w:pPr>
              <w:jc w:val="center"/>
              <w:rPr>
                <w:rFonts w:cs="Times New Roman"/>
              </w:rPr>
            </w:pPr>
            <w:r w:rsidRPr="00801865">
              <w:rPr>
                <w:rFonts w:cs="Times New Roman"/>
                <w:sz w:val="19"/>
                <w:szCs w:val="19"/>
              </w:rPr>
              <w:t>0.0</w:t>
            </w:r>
          </w:p>
        </w:tc>
      </w:tr>
    </w:tbl>
    <w:p w14:paraId="669E387D" w14:textId="7A4DAC1B" w:rsidR="00A71A4C" w:rsidRPr="00A62EA3" w:rsidRDefault="008B7F67" w:rsidP="00A62EA3">
      <w:pPr>
        <w:spacing w:before="60" w:after="240" w:line="360" w:lineRule="auto"/>
        <w:jc w:val="both"/>
        <w:rPr>
          <w:rFonts w:cs="Times New Roman"/>
        </w:rPr>
      </w:pPr>
      <w:r>
        <w:rPr>
          <w:rFonts w:cs="Times New Roman"/>
          <w:noProof/>
        </w:rPr>
        <w:lastRenderedPageBreak/>
        <mc:AlternateContent>
          <mc:Choice Requires="wpg">
            <w:drawing>
              <wp:anchor distT="0" distB="0" distL="114300" distR="114300" simplePos="0" relativeHeight="251922432" behindDoc="0" locked="0" layoutInCell="1" allowOverlap="1" wp14:anchorId="59BBBD69" wp14:editId="23125F65">
                <wp:simplePos x="0" y="0"/>
                <wp:positionH relativeFrom="margin">
                  <wp:align>center</wp:align>
                </wp:positionH>
                <wp:positionV relativeFrom="paragraph">
                  <wp:posOffset>5602605</wp:posOffset>
                </wp:positionV>
                <wp:extent cx="3876675" cy="3248660"/>
                <wp:effectExtent l="0" t="0" r="9525" b="8890"/>
                <wp:wrapTopAndBottom/>
                <wp:docPr id="27" name="Group 27"/>
                <wp:cNvGraphicFramePr/>
                <a:graphic xmlns:a="http://schemas.openxmlformats.org/drawingml/2006/main">
                  <a:graphicData uri="http://schemas.microsoft.com/office/word/2010/wordprocessingGroup">
                    <wpg:wgp>
                      <wpg:cNvGrpSpPr/>
                      <wpg:grpSpPr>
                        <a:xfrm>
                          <a:off x="0" y="0"/>
                          <a:ext cx="3876675" cy="3248660"/>
                          <a:chOff x="0" y="0"/>
                          <a:chExt cx="3876676" cy="3248660"/>
                        </a:xfrm>
                      </wpg:grpSpPr>
                      <wps:wsp>
                        <wps:cNvPr id="350" name="Text Box 350"/>
                        <wps:cNvSpPr txBox="1"/>
                        <wps:spPr>
                          <a:xfrm>
                            <a:off x="9526" y="2800350"/>
                            <a:ext cx="3867150" cy="448310"/>
                          </a:xfrm>
                          <a:prstGeom prst="rect">
                            <a:avLst/>
                          </a:prstGeom>
                          <a:solidFill>
                            <a:prstClr val="white"/>
                          </a:solidFill>
                          <a:ln>
                            <a:noFill/>
                          </a:ln>
                        </wps:spPr>
                        <wps:txbx>
                          <w:txbxContent>
                            <w:p w14:paraId="6AD3E450" w14:textId="0A6C0226" w:rsidR="004F7180" w:rsidRPr="00A337E0" w:rsidRDefault="008B7F67" w:rsidP="00E7290D">
                              <w:pPr>
                                <w:pStyle w:val="Caption"/>
                                <w:jc w:val="center"/>
                                <w:rPr>
                                  <w:rFonts w:cs="Times New Roman"/>
                                  <w:i w:val="0"/>
                                  <w:iCs w:val="0"/>
                                  <w:noProof/>
                                  <w:color w:val="auto"/>
                                  <w:sz w:val="22"/>
                                  <w:szCs w:val="22"/>
                                </w:rPr>
                              </w:pPr>
                              <w:bookmarkStart w:id="201" w:name="_Toc240783445"/>
                              <w:r w:rsidRPr="00A62EA3">
                                <w:rPr>
                                  <w:rFonts w:cs="Times New Roman"/>
                                  <w:b/>
                                  <w:bCs/>
                                  <w:i w:val="0"/>
                                  <w:iCs w:val="0"/>
                                  <w:color w:val="auto"/>
                                  <w:sz w:val="22"/>
                                  <w:szCs w:val="22"/>
                                </w:rPr>
                                <w:t>Figure 3.1</w:t>
                              </w:r>
                              <w:r>
                                <w:rPr>
                                  <w:rFonts w:cs="Times New Roman"/>
                                  <w:b/>
                                  <w:bCs/>
                                  <w:i w:val="0"/>
                                  <w:iCs w:val="0"/>
                                  <w:color w:val="auto"/>
                                  <w:sz w:val="22"/>
                                  <w:szCs w:val="22"/>
                                </w:rPr>
                                <w:t>7</w:t>
                              </w:r>
                              <w:r w:rsidRPr="00A62EA3">
                                <w:rPr>
                                  <w:rFonts w:cs="Times New Roman"/>
                                  <w:b/>
                                  <w:bCs/>
                                  <w:i w:val="0"/>
                                  <w:iCs w:val="0"/>
                                  <w:color w:val="auto"/>
                                  <w:sz w:val="22"/>
                                  <w:szCs w:val="22"/>
                                </w:rPr>
                                <w:t>:</w:t>
                              </w:r>
                              <w:r w:rsidRPr="00A337E0">
                                <w:rPr>
                                  <w:rFonts w:cs="Times New Roman"/>
                                  <w:i w:val="0"/>
                                  <w:iCs w:val="0"/>
                                  <w:color w:val="auto"/>
                                  <w:sz w:val="22"/>
                                  <w:szCs w:val="22"/>
                                </w:rPr>
                                <w:t xml:space="preserve"> </w:t>
                              </w:r>
                              <w:r w:rsidR="004F7180" w:rsidRPr="00A337E0">
                                <w:rPr>
                                  <w:rFonts w:cs="Times New Roman"/>
                                  <w:i w:val="0"/>
                                  <w:iCs w:val="0"/>
                                  <w:color w:val="auto"/>
                                  <w:sz w:val="22"/>
                                  <w:szCs w:val="22"/>
                                </w:rPr>
                                <w:t>Relative contribution (%) of the three OCP chemical classes to the total ΣOCP burden in sediment</w:t>
                              </w:r>
                              <w:bookmarkEnd w:id="2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24" name="Picture 24"/>
                          <pic:cNvPicPr>
                            <a:picLocks noChangeAspect="1"/>
                          </pic:cNvPicPr>
                        </pic:nvPicPr>
                        <pic:blipFill>
                          <a:blip r:embed="rId123">
                            <a:extLst>
                              <a:ext uri="{28A0092B-C50C-407E-A947-70E740481C1C}">
                                <a14:useLocalDpi xmlns:a14="http://schemas.microsoft.com/office/drawing/2010/main" val="0"/>
                              </a:ext>
                            </a:extLst>
                          </a:blip>
                          <a:stretch>
                            <a:fillRect/>
                          </a:stretch>
                        </pic:blipFill>
                        <pic:spPr>
                          <a:xfrm>
                            <a:off x="0" y="0"/>
                            <a:ext cx="3733800" cy="2724150"/>
                          </a:xfrm>
                          <a:prstGeom prst="rect">
                            <a:avLst/>
                          </a:prstGeom>
                        </pic:spPr>
                      </pic:pic>
                    </wpg:wgp>
                  </a:graphicData>
                </a:graphic>
                <wp14:sizeRelH relativeFrom="margin">
                  <wp14:pctWidth>0</wp14:pctWidth>
                </wp14:sizeRelH>
              </wp:anchor>
            </w:drawing>
          </mc:Choice>
          <mc:Fallback>
            <w:pict>
              <v:group w14:anchorId="59BBBD69" id="Group 27" o:spid="_x0000_s1174" style="position:absolute;left:0;text-align:left;margin-left:0;margin-top:441.15pt;width:305.25pt;height:255.8pt;z-index:251922432;mso-position-horizontal:center;mso-position-horizontal-relative:margin;mso-width-relative:margin" coordsize="38766,32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">
                <v:shape id="Text Box 350" o:spid="_x0000_s1175" type="#_x0000_t202" style="position:absolute;left:95;top:28003;width:38671;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" stroked="f">
                  <v:textbox style="mso-fit-shape-to-text:t" inset="0,0,0,0">
                    <w:txbxContent>
                      <w:p w14:paraId="6AD3E450" w14:textId="0A6C0226" w:rsidR="004F7180" w:rsidRPr="00A337E0" w:rsidRDefault="008B7F67" w:rsidP="00E7290D">
                        <w:pPr>
                          <w:pStyle w:val="Caption"/>
                          <w:jc w:val="center"/>
                          <w:rPr>
                            <w:rFonts w:cs="Times New Roman"/>
                            <w:i w:val="0"/>
                            <w:iCs w:val="0"/>
                            <w:noProof/>
                            <w:color w:val="auto"/>
                            <w:sz w:val="22"/>
                            <w:szCs w:val="22"/>
                          </w:rPr>
                        </w:pPr>
                        <w:bookmarkStart w:id="202" w:name="_Toc240783445"/>
                        <w:r w:rsidRPr="00A62EA3">
                          <w:rPr>
                            <w:rFonts w:cs="Times New Roman"/>
                            <w:b/>
                            <w:bCs/>
                            <w:i w:val="0"/>
                            <w:iCs w:val="0"/>
                            <w:color w:val="auto"/>
                            <w:sz w:val="22"/>
                            <w:szCs w:val="22"/>
                          </w:rPr>
                          <w:t>Figure 3.1</w:t>
                        </w:r>
                        <w:r>
                          <w:rPr>
                            <w:rFonts w:cs="Times New Roman"/>
                            <w:b/>
                            <w:bCs/>
                            <w:i w:val="0"/>
                            <w:iCs w:val="0"/>
                            <w:color w:val="auto"/>
                            <w:sz w:val="22"/>
                            <w:szCs w:val="22"/>
                          </w:rPr>
                          <w:t>7</w:t>
                        </w:r>
                        <w:r w:rsidRPr="00A62EA3">
                          <w:rPr>
                            <w:rFonts w:cs="Times New Roman"/>
                            <w:b/>
                            <w:bCs/>
                            <w:i w:val="0"/>
                            <w:iCs w:val="0"/>
                            <w:color w:val="auto"/>
                            <w:sz w:val="22"/>
                            <w:szCs w:val="22"/>
                          </w:rPr>
                          <w:t>:</w:t>
                        </w:r>
                        <w:r w:rsidRPr="00A337E0">
                          <w:rPr>
                            <w:rFonts w:cs="Times New Roman"/>
                            <w:i w:val="0"/>
                            <w:iCs w:val="0"/>
                            <w:color w:val="auto"/>
                            <w:sz w:val="22"/>
                            <w:szCs w:val="22"/>
                          </w:rPr>
                          <w:t xml:space="preserve"> </w:t>
                        </w:r>
                        <w:r w:rsidR="004F7180" w:rsidRPr="00A337E0">
                          <w:rPr>
                            <w:rFonts w:cs="Times New Roman"/>
                            <w:i w:val="0"/>
                            <w:iCs w:val="0"/>
                            <w:color w:val="auto"/>
                            <w:sz w:val="22"/>
                            <w:szCs w:val="22"/>
                          </w:rPr>
                          <w:t>Relative contribution (%) of the three OCP chemical classes to the total ΣOCP burden in sediment</w:t>
                        </w:r>
                        <w:bookmarkEnd w:id="202"/>
                      </w:p>
                    </w:txbxContent>
                  </v:textbox>
                </v:shape>
                <v:shape id="Picture 24" o:spid="_x0000_s1176" type="#_x0000_t75" style="position:absolute;width:37338;height:27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">
                  <v:imagedata r:id="rId124" o:title=""/>
                </v:shape>
                <w10:wrap type="topAndBottom" anchorx="margin"/>
              </v:group>
            </w:pict>
          </mc:Fallback>
        </mc:AlternateContent>
      </w:r>
      <w:r w:rsidR="00A62EA3">
        <w:rPr>
          <w:rFonts w:cs="Times New Roman"/>
          <w:i/>
          <w:iCs/>
          <w:noProof/>
          <w:sz w:val="19"/>
          <w:szCs w:val="19"/>
        </w:rPr>
        <mc:AlternateContent>
          <mc:Choice Requires="wpg">
            <w:drawing>
              <wp:anchor distT="0" distB="0" distL="114300" distR="114300" simplePos="0" relativeHeight="251886592" behindDoc="0" locked="0" layoutInCell="1" allowOverlap="1" wp14:anchorId="335B6DEB" wp14:editId="12E26AEE">
                <wp:simplePos x="0" y="0"/>
                <wp:positionH relativeFrom="margin">
                  <wp:align>left</wp:align>
                </wp:positionH>
                <wp:positionV relativeFrom="paragraph">
                  <wp:posOffset>0</wp:posOffset>
                </wp:positionV>
                <wp:extent cx="5362575" cy="3162300"/>
                <wp:effectExtent l="0" t="0" r="9525" b="0"/>
                <wp:wrapTopAndBottom/>
                <wp:docPr id="355" name="Group 355"/>
                <wp:cNvGraphicFramePr/>
                <a:graphic xmlns:a="http://schemas.openxmlformats.org/drawingml/2006/main">
                  <a:graphicData uri="http://schemas.microsoft.com/office/word/2010/wordprocessingGroup">
                    <wpg:wgp>
                      <wpg:cNvGrpSpPr/>
                      <wpg:grpSpPr>
                        <a:xfrm>
                          <a:off x="0" y="0"/>
                          <a:ext cx="5362575" cy="3162300"/>
                          <a:chOff x="0" y="0"/>
                          <a:chExt cx="5741708" cy="3155691"/>
                        </a:xfrm>
                      </wpg:grpSpPr>
                      <pic:pic xmlns:pic="http://schemas.openxmlformats.org/drawingml/2006/picture">
                        <pic:nvPicPr>
                          <pic:cNvPr id="353" name="Picture 353"/>
                          <pic:cNvPicPr>
                            <a:picLocks noChangeAspect="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731510" cy="2413635"/>
                          </a:xfrm>
                          <a:prstGeom prst="rect">
                            <a:avLst/>
                          </a:prstGeom>
                        </pic:spPr>
                      </pic:pic>
                      <wps:wsp>
                        <wps:cNvPr id="354" name="Text Box 354"/>
                        <wps:cNvSpPr txBox="1"/>
                        <wps:spPr>
                          <a:xfrm>
                            <a:off x="10198" y="2590541"/>
                            <a:ext cx="5731510" cy="565150"/>
                          </a:xfrm>
                          <a:prstGeom prst="rect">
                            <a:avLst/>
                          </a:prstGeom>
                          <a:solidFill>
                            <a:prstClr val="white"/>
                          </a:solidFill>
                          <a:ln>
                            <a:noFill/>
                          </a:ln>
                        </wps:spPr>
                        <wps:txbx>
                          <w:txbxContent>
                            <w:p w14:paraId="4E7C3EBB" w14:textId="6C9B28F2" w:rsidR="003A7A25" w:rsidRPr="00A337E0" w:rsidRDefault="008B7F67" w:rsidP="00A337E0">
                              <w:pPr>
                                <w:pStyle w:val="Caption"/>
                                <w:jc w:val="center"/>
                                <w:rPr>
                                  <w:rFonts w:cs="Times New Roman"/>
                                  <w:i w:val="0"/>
                                  <w:iCs w:val="0"/>
                                  <w:noProof/>
                                  <w:color w:val="auto"/>
                                  <w:sz w:val="22"/>
                                  <w:szCs w:val="22"/>
                                </w:rPr>
                              </w:pPr>
                              <w:bookmarkStart w:id="203" w:name="_Toc240783444"/>
                              <w:r w:rsidRPr="00A62EA3">
                                <w:rPr>
                                  <w:rFonts w:cs="Times New Roman"/>
                                  <w:b/>
                                  <w:bCs/>
                                  <w:i w:val="0"/>
                                  <w:iCs w:val="0"/>
                                  <w:color w:val="auto"/>
                                  <w:sz w:val="22"/>
                                  <w:szCs w:val="22"/>
                                </w:rPr>
                                <w:t>Figure 3.1</w:t>
                              </w:r>
                              <w:r>
                                <w:rPr>
                                  <w:rFonts w:cs="Times New Roman"/>
                                  <w:b/>
                                  <w:bCs/>
                                  <w:i w:val="0"/>
                                  <w:iCs w:val="0"/>
                                  <w:color w:val="auto"/>
                                  <w:sz w:val="22"/>
                                  <w:szCs w:val="22"/>
                                </w:rPr>
                                <w:t>6</w:t>
                              </w:r>
                              <w:r w:rsidRPr="00A62EA3">
                                <w:rPr>
                                  <w:rFonts w:cs="Times New Roman"/>
                                  <w:b/>
                                  <w:bCs/>
                                  <w:i w:val="0"/>
                                  <w:iCs w:val="0"/>
                                  <w:color w:val="auto"/>
                                  <w:sz w:val="22"/>
                                  <w:szCs w:val="22"/>
                                </w:rPr>
                                <w:t>:</w:t>
                              </w:r>
                              <w:r w:rsidRPr="00A337E0">
                                <w:rPr>
                                  <w:rFonts w:cs="Times New Roman"/>
                                  <w:i w:val="0"/>
                                  <w:iCs w:val="0"/>
                                  <w:color w:val="auto"/>
                                  <w:sz w:val="22"/>
                                  <w:szCs w:val="22"/>
                                </w:rPr>
                                <w:t xml:space="preserve"> </w:t>
                              </w:r>
                              <w:r w:rsidR="003A7A25" w:rsidRPr="00A337E0">
                                <w:rPr>
                                  <w:rFonts w:cs="Times New Roman"/>
                                  <w:i w:val="0"/>
                                  <w:iCs w:val="0"/>
                                  <w:color w:val="auto"/>
                                  <w:sz w:val="22"/>
                                  <w:szCs w:val="22"/>
                                </w:rPr>
                                <w:t xml:space="preserve">Mean concentration (+1 SD) (a) and detection frequency (b) of the 14 target OCPs in </w:t>
                              </w:r>
                              <w:proofErr w:type="spellStart"/>
                              <w:r w:rsidR="003A7A25" w:rsidRPr="00A337E0">
                                <w:rPr>
                                  <w:rFonts w:cs="Times New Roman"/>
                                  <w:i w:val="0"/>
                                  <w:iCs w:val="0"/>
                                  <w:color w:val="auto"/>
                                  <w:sz w:val="22"/>
                                  <w:szCs w:val="22"/>
                                </w:rPr>
                                <w:t>Halda</w:t>
                              </w:r>
                              <w:proofErr w:type="spellEnd"/>
                              <w:r w:rsidR="003A7A25" w:rsidRPr="00A337E0">
                                <w:rPr>
                                  <w:rFonts w:cs="Times New Roman"/>
                                  <w:i w:val="0"/>
                                  <w:iCs w:val="0"/>
                                  <w:color w:val="auto"/>
                                  <w:sz w:val="22"/>
                                  <w:szCs w:val="22"/>
                                </w:rPr>
                                <w:t xml:space="preserve"> River surface sediment, pooled across all sites and zones</w:t>
                              </w:r>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5B6DEB" id="Group 355" o:spid="_x0000_s1177" style="position:absolute;left:0;text-align:left;margin-left:0;margin-top:0;width:422.25pt;height:249pt;z-index:251886592;mso-position-horizontal:left;mso-position-horizontal-relative:margin;mso-width-relative:margin;mso-height-relative:margin" coordsize="57417,31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">
                <v:shape id="Picture 353" o:spid="_x0000_s1178" type="#_x0000_t75" style="position:absolute;width:57315;height:24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">
                  <v:imagedata r:id="rId126" o:title=""/>
                </v:shape>
                <v:shape id="Text Box 354" o:spid="_x0000_s1179" type="#_x0000_t202" style="position:absolute;left:101;top:25905;width:57316;height:5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" stroked="f">
                  <v:textbox inset="0,0,0,0">
                    <w:txbxContent>
                      <w:p w14:paraId="4E7C3EBB" w14:textId="6C9B28F2" w:rsidR="003A7A25" w:rsidRPr="00A337E0" w:rsidRDefault="008B7F67" w:rsidP="00A337E0">
                        <w:pPr>
                          <w:pStyle w:val="Caption"/>
                          <w:jc w:val="center"/>
                          <w:rPr>
                            <w:rFonts w:cs="Times New Roman"/>
                            <w:i w:val="0"/>
                            <w:iCs w:val="0"/>
                            <w:noProof/>
                            <w:color w:val="auto"/>
                            <w:sz w:val="22"/>
                            <w:szCs w:val="22"/>
                          </w:rPr>
                        </w:pPr>
                        <w:bookmarkStart w:id="204" w:name="_Toc240783444"/>
                        <w:r w:rsidRPr="00A62EA3">
                          <w:rPr>
                            <w:rFonts w:cs="Times New Roman"/>
                            <w:b/>
                            <w:bCs/>
                            <w:i w:val="0"/>
                            <w:iCs w:val="0"/>
                            <w:color w:val="auto"/>
                            <w:sz w:val="22"/>
                            <w:szCs w:val="22"/>
                          </w:rPr>
                          <w:t>Figure 3.1</w:t>
                        </w:r>
                        <w:r>
                          <w:rPr>
                            <w:rFonts w:cs="Times New Roman"/>
                            <w:b/>
                            <w:bCs/>
                            <w:i w:val="0"/>
                            <w:iCs w:val="0"/>
                            <w:color w:val="auto"/>
                            <w:sz w:val="22"/>
                            <w:szCs w:val="22"/>
                          </w:rPr>
                          <w:t>6</w:t>
                        </w:r>
                        <w:r w:rsidRPr="00A62EA3">
                          <w:rPr>
                            <w:rFonts w:cs="Times New Roman"/>
                            <w:b/>
                            <w:bCs/>
                            <w:i w:val="0"/>
                            <w:iCs w:val="0"/>
                            <w:color w:val="auto"/>
                            <w:sz w:val="22"/>
                            <w:szCs w:val="22"/>
                          </w:rPr>
                          <w:t>:</w:t>
                        </w:r>
                        <w:r w:rsidRPr="00A337E0">
                          <w:rPr>
                            <w:rFonts w:cs="Times New Roman"/>
                            <w:i w:val="0"/>
                            <w:iCs w:val="0"/>
                            <w:color w:val="auto"/>
                            <w:sz w:val="22"/>
                            <w:szCs w:val="22"/>
                          </w:rPr>
                          <w:t xml:space="preserve"> </w:t>
                        </w:r>
                        <w:r w:rsidR="003A7A25" w:rsidRPr="00A337E0">
                          <w:rPr>
                            <w:rFonts w:cs="Times New Roman"/>
                            <w:i w:val="0"/>
                            <w:iCs w:val="0"/>
                            <w:color w:val="auto"/>
                            <w:sz w:val="22"/>
                            <w:szCs w:val="22"/>
                          </w:rPr>
                          <w:t xml:space="preserve">Mean concentration (+1 SD) (a) and detection frequency (b) of the 14 target OCPs in </w:t>
                        </w:r>
                        <w:proofErr w:type="spellStart"/>
                        <w:r w:rsidR="003A7A25" w:rsidRPr="00A337E0">
                          <w:rPr>
                            <w:rFonts w:cs="Times New Roman"/>
                            <w:i w:val="0"/>
                            <w:iCs w:val="0"/>
                            <w:color w:val="auto"/>
                            <w:sz w:val="22"/>
                            <w:szCs w:val="22"/>
                          </w:rPr>
                          <w:t>Halda</w:t>
                        </w:r>
                        <w:proofErr w:type="spellEnd"/>
                        <w:r w:rsidR="003A7A25" w:rsidRPr="00A337E0">
                          <w:rPr>
                            <w:rFonts w:cs="Times New Roman"/>
                            <w:i w:val="0"/>
                            <w:iCs w:val="0"/>
                            <w:color w:val="auto"/>
                            <w:sz w:val="22"/>
                            <w:szCs w:val="22"/>
                          </w:rPr>
                          <w:t xml:space="preserve"> River surface sediment, pooled across all sites and zones</w:t>
                        </w:r>
                        <w:bookmarkEnd w:id="204"/>
                      </w:p>
                    </w:txbxContent>
                  </v:textbox>
                </v:shape>
                <w10:wrap type="topAndBottom" anchorx="margin"/>
              </v:group>
            </w:pict>
          </mc:Fallback>
        </mc:AlternateContent>
      </w:r>
      <w:r w:rsidR="00A71A4C" w:rsidRPr="00E7290D">
        <w:rPr>
          <w:rFonts w:cs="Times New Roman"/>
          <w:szCs w:val="24"/>
        </w:rPr>
        <w:t xml:space="preserve">Grouped by chemical class (Figure </w:t>
      </w:r>
      <w:r w:rsidR="00801865" w:rsidRPr="00E7290D">
        <w:rPr>
          <w:rFonts w:cs="Times New Roman"/>
          <w:szCs w:val="24"/>
        </w:rPr>
        <w:t>45</w:t>
      </w:r>
      <w:r w:rsidR="00A71A4C" w:rsidRPr="00E7290D">
        <w:rPr>
          <w:rFonts w:cs="Times New Roman"/>
          <w:szCs w:val="24"/>
        </w:rPr>
        <w:t xml:space="preserve">), the ΣOCP burden was dominated by the DDT group (68.2 %), followed by the HCH isomers (19.5 %) and the </w:t>
      </w:r>
      <w:proofErr w:type="spellStart"/>
      <w:r w:rsidR="00A71A4C" w:rsidRPr="00E7290D">
        <w:rPr>
          <w:rFonts w:cs="Times New Roman"/>
          <w:szCs w:val="24"/>
        </w:rPr>
        <w:t>cyclodienes</w:t>
      </w:r>
      <w:proofErr w:type="spellEnd"/>
      <w:r w:rsidR="00A71A4C" w:rsidRPr="00E7290D">
        <w:rPr>
          <w:rFonts w:cs="Times New Roman"/>
          <w:szCs w:val="24"/>
        </w:rPr>
        <w:t xml:space="preserve">/heptachlors (12.3 %). This differs from the almost equal three-way split observed in fish muscle (≈ 32–36 % per class), and is consistent with the very high hydrophobicity and sediment-binding affinity of the DDT compounds (log </w:t>
      </w:r>
      <w:proofErr w:type="spellStart"/>
      <w:r w:rsidR="00A71A4C" w:rsidRPr="00E7290D">
        <w:rPr>
          <w:rFonts w:cs="Times New Roman"/>
          <w:szCs w:val="24"/>
        </w:rPr>
        <w:t>K₀w</w:t>
      </w:r>
      <w:proofErr w:type="spellEnd"/>
      <w:r w:rsidR="00A71A4C" w:rsidRPr="00E7290D">
        <w:rPr>
          <w:rFonts w:cs="Times New Roman"/>
          <w:szCs w:val="24"/>
        </w:rPr>
        <w:t xml:space="preserve"> ≈ 6–6.9) relative to the HCH isomers (log </w:t>
      </w:r>
      <w:proofErr w:type="spellStart"/>
      <w:r w:rsidR="00A71A4C" w:rsidRPr="00E7290D">
        <w:rPr>
          <w:rFonts w:cs="Times New Roman"/>
          <w:szCs w:val="24"/>
        </w:rPr>
        <w:t>K₀w</w:t>
      </w:r>
      <w:proofErr w:type="spellEnd"/>
      <w:r w:rsidR="00A71A4C" w:rsidRPr="00E7290D">
        <w:rPr>
          <w:rFonts w:cs="Times New Roman"/>
          <w:szCs w:val="24"/>
        </w:rPr>
        <w:t xml:space="preserve"> ≈ 3.7–3.9), which partition preferentially into the dissolved phase and biota. The class composition also shifted along the river: the ΣHCH share increased from 13.0 % up-stream to 21.6 % down-stream, and the </w:t>
      </w:r>
      <w:proofErr w:type="spellStart"/>
      <w:r w:rsidR="00A71A4C" w:rsidRPr="00E7290D">
        <w:rPr>
          <w:rFonts w:cs="Times New Roman"/>
          <w:szCs w:val="24"/>
        </w:rPr>
        <w:t>cyclodiene</w:t>
      </w:r>
      <w:proofErr w:type="spellEnd"/>
      <w:r w:rsidR="00A71A4C" w:rsidRPr="00E7290D">
        <w:rPr>
          <w:rFonts w:cs="Times New Roman"/>
          <w:szCs w:val="24"/>
        </w:rPr>
        <w:t xml:space="preserve"> share from 11.8 % to 14.6 % (Figure 5.5), indicating additional HCH and aldrin/heptachlor sources in the lower reach.</w:t>
      </w:r>
    </w:p>
    <w:p w14:paraId="3A7D5D65" w14:textId="1EC6B549" w:rsidR="00A71A4C" w:rsidRPr="004F7180" w:rsidRDefault="004F6D2A" w:rsidP="004F7180">
      <w:pPr>
        <w:pStyle w:val="Heading3"/>
      </w:pPr>
      <w:bookmarkStart w:id="205" w:name="_Toc240814300"/>
      <w:proofErr w:type="gramStart"/>
      <w:r w:rsidRPr="004F7180">
        <w:lastRenderedPageBreak/>
        <w:t>3.3.1</w:t>
      </w:r>
      <w:r w:rsidR="00A71A4C" w:rsidRPr="004F7180">
        <w:t xml:space="preserve">  Spatial</w:t>
      </w:r>
      <w:proofErr w:type="gramEnd"/>
      <w:r w:rsidR="00A71A4C" w:rsidRPr="004F7180">
        <w:t xml:space="preserve"> (</w:t>
      </w:r>
      <w:r w:rsidR="004F7180" w:rsidRPr="004F7180">
        <w:t>Zone</w:t>
      </w:r>
      <w:r w:rsidR="00A71A4C" w:rsidRPr="004F7180">
        <w:t>-wise and</w:t>
      </w:r>
      <w:r w:rsidR="004F7180" w:rsidRPr="004F7180">
        <w:t xml:space="preserve"> Site</w:t>
      </w:r>
      <w:r w:rsidR="00A71A4C" w:rsidRPr="004F7180">
        <w:t>-wise) Variation</w:t>
      </w:r>
      <w:bookmarkEnd w:id="205"/>
    </w:p>
    <w:p w14:paraId="6837E969" w14:textId="0D02B008" w:rsidR="00D50860" w:rsidRPr="00E7290D" w:rsidRDefault="00A71A4C" w:rsidP="00E83278">
      <w:pPr>
        <w:spacing w:line="360" w:lineRule="auto"/>
        <w:jc w:val="both"/>
        <w:rPr>
          <w:rFonts w:cs="Times New Roman"/>
          <w:szCs w:val="24"/>
        </w:rPr>
      </w:pPr>
      <w:r w:rsidRPr="00E7290D">
        <w:rPr>
          <w:rFonts w:cs="Times New Roman"/>
          <w:szCs w:val="24"/>
        </w:rPr>
        <w:t xml:space="preserve">Mean ΣOCP concentration increased significantly from the up-stream to the down-stream zone: 78.72 ± 48.92 µg/kg (up-stream, n = 9) &lt; 99.38 ± 29.23 µg/kg (mid-stream, n = 9) &lt; 161.32 ± 49.32 µg/kg (down-stream, n = 15). </w:t>
      </w:r>
      <w:r w:rsidR="00D50860" w:rsidRPr="00E7290D">
        <w:rPr>
          <w:rFonts w:cs="Times New Roman"/>
          <w:szCs w:val="24"/>
        </w:rPr>
        <w:t xml:space="preserve">A two-way fixed-effects ANOVA of the zone × compound-class design (Tables 5.6 and 5.7, Figure 5.4) confirmed a highly significant zone main effect (F(2,90) = 30.51, p &lt; 0.001), a much larger compound-class main effect (F(2,90) = 186.20, p &lt; 0.001), and a significant zone × class interaction (F(4,90) = 2.69, p = 0.036): the down-stream increase was proportionally steepest for the HCH and </w:t>
      </w:r>
      <w:proofErr w:type="spellStart"/>
      <w:r w:rsidR="00D50860" w:rsidRPr="00E7290D">
        <w:rPr>
          <w:rFonts w:cs="Times New Roman"/>
          <w:szCs w:val="24"/>
        </w:rPr>
        <w:t>cyclodiene</w:t>
      </w:r>
      <w:proofErr w:type="spellEnd"/>
      <w:r w:rsidR="00D50860" w:rsidRPr="00E7290D">
        <w:rPr>
          <w:rFonts w:cs="Times New Roman"/>
          <w:szCs w:val="24"/>
        </w:rPr>
        <w:t xml:space="preserve"> classes, whose down-stream means were 3.4- and 2.6-fold their up-stream means, whereas the already-dominant DDT group increased only 1.7-fold. The longitudinal trend was equally clear at the site level: ΣOCP correlated strongly with the up- to down-stream order of the eleven sites</w:t>
      </w:r>
      <w:r w:rsidR="00A70A73" w:rsidRPr="00E7290D">
        <w:rPr>
          <w:rFonts w:cs="Times New Roman"/>
          <w:szCs w:val="24"/>
        </w:rPr>
        <w:t>.</w:t>
      </w:r>
    </w:p>
    <w:p w14:paraId="47D71B39" w14:textId="43A16576" w:rsidR="00C64995" w:rsidRPr="00E7290D" w:rsidRDefault="00A71A4C" w:rsidP="00E83278">
      <w:pPr>
        <w:spacing w:line="360" w:lineRule="auto"/>
        <w:jc w:val="both"/>
        <w:rPr>
          <w:rFonts w:cs="Times New Roman"/>
          <w:szCs w:val="24"/>
        </w:rPr>
      </w:pPr>
      <w:r w:rsidRPr="00E7290D">
        <w:rPr>
          <w:rFonts w:cs="Times New Roman"/>
          <w:szCs w:val="24"/>
        </w:rPr>
        <w:t xml:space="preserve">At the site level (Table </w:t>
      </w:r>
      <w:r w:rsidR="00A337E0">
        <w:rPr>
          <w:rFonts w:cs="Times New Roman"/>
          <w:szCs w:val="24"/>
        </w:rPr>
        <w:t>3.11</w:t>
      </w:r>
      <w:r w:rsidR="008C4AD1" w:rsidRPr="00E7290D">
        <w:rPr>
          <w:rFonts w:cs="Times New Roman"/>
          <w:szCs w:val="24"/>
        </w:rPr>
        <w:t>, Figur</w:t>
      </w:r>
      <w:r w:rsidR="00A337E0">
        <w:rPr>
          <w:rFonts w:cs="Times New Roman"/>
          <w:szCs w:val="24"/>
        </w:rPr>
        <w:t>e 3.16</w:t>
      </w:r>
      <w:r w:rsidRPr="00E7290D">
        <w:rPr>
          <w:rFonts w:cs="Times New Roman"/>
          <w:szCs w:val="24"/>
        </w:rPr>
        <w:t xml:space="preserve">), ΣOCP ranged from 41.7 µg/kg at </w:t>
      </w:r>
      <w:proofErr w:type="spellStart"/>
      <w:r w:rsidRPr="00E7290D">
        <w:rPr>
          <w:rFonts w:cs="Times New Roman"/>
          <w:szCs w:val="24"/>
        </w:rPr>
        <w:t>Ekkhuliya</w:t>
      </w:r>
      <w:proofErr w:type="spellEnd"/>
      <w:r w:rsidRPr="00E7290D">
        <w:rPr>
          <w:rFonts w:cs="Times New Roman"/>
          <w:szCs w:val="24"/>
        </w:rPr>
        <w:t xml:space="preserve"> to 244.9 µg/kg at </w:t>
      </w:r>
      <w:proofErr w:type="spellStart"/>
      <w:r w:rsidRPr="00E7290D">
        <w:rPr>
          <w:rFonts w:cs="Times New Roman"/>
          <w:szCs w:val="24"/>
        </w:rPr>
        <w:t>Kalurghat</w:t>
      </w:r>
      <w:proofErr w:type="spellEnd"/>
      <w:r w:rsidRPr="00E7290D">
        <w:rPr>
          <w:rFonts w:cs="Times New Roman"/>
          <w:szCs w:val="24"/>
        </w:rPr>
        <w:t xml:space="preserve">, the most down-stream site adjacent to the urban-industrial fringe of Chattogram city near the </w:t>
      </w:r>
      <w:proofErr w:type="spellStart"/>
      <w:r w:rsidRPr="00E7290D">
        <w:rPr>
          <w:rFonts w:cs="Times New Roman"/>
          <w:szCs w:val="24"/>
        </w:rPr>
        <w:t>Halda</w:t>
      </w:r>
      <w:r w:rsidR="00CC40BB" w:rsidRPr="00E7290D">
        <w:rPr>
          <w:rFonts w:cs="Times New Roman"/>
          <w:szCs w:val="24"/>
        </w:rPr>
        <w:t>-</w:t>
      </w:r>
      <w:r w:rsidRPr="00E7290D">
        <w:rPr>
          <w:rFonts w:cs="Times New Roman"/>
          <w:szCs w:val="24"/>
        </w:rPr>
        <w:t>Karnaphuli</w:t>
      </w:r>
      <w:proofErr w:type="spellEnd"/>
      <w:r w:rsidRPr="00E7290D">
        <w:rPr>
          <w:rFonts w:cs="Times New Roman"/>
          <w:szCs w:val="24"/>
        </w:rPr>
        <w:t xml:space="preserve"> confluence. The two most up-stream sites, </w:t>
      </w:r>
      <w:proofErr w:type="spellStart"/>
      <w:r w:rsidRPr="00E7290D">
        <w:rPr>
          <w:rFonts w:cs="Times New Roman"/>
          <w:szCs w:val="24"/>
        </w:rPr>
        <w:t>Bhujpur</w:t>
      </w:r>
      <w:proofErr w:type="spellEnd"/>
      <w:r w:rsidRPr="00E7290D">
        <w:rPr>
          <w:rFonts w:cs="Times New Roman"/>
          <w:szCs w:val="24"/>
        </w:rPr>
        <w:t xml:space="preserve"> Dam (50.8 µg/kg) and </w:t>
      </w:r>
      <w:proofErr w:type="spellStart"/>
      <w:r w:rsidRPr="00E7290D">
        <w:rPr>
          <w:rFonts w:cs="Times New Roman"/>
          <w:szCs w:val="24"/>
        </w:rPr>
        <w:t>Ekkhuliya</w:t>
      </w:r>
      <w:proofErr w:type="spellEnd"/>
      <w:r w:rsidRPr="00E7290D">
        <w:rPr>
          <w:rFonts w:cs="Times New Roman"/>
          <w:szCs w:val="24"/>
        </w:rPr>
        <w:t xml:space="preserve"> (41.7 µg/kg), carried only </w:t>
      </w:r>
      <w:proofErr w:type="spellStart"/>
      <w:proofErr w:type="gramStart"/>
      <w:r w:rsidRPr="00E7290D">
        <w:rPr>
          <w:rFonts w:cs="Times New Roman"/>
          <w:szCs w:val="24"/>
        </w:rPr>
        <w:t>p,p</w:t>
      </w:r>
      <w:proofErr w:type="spellEnd"/>
      <w:proofErr w:type="gramEnd"/>
      <w:r w:rsidRPr="00E7290D">
        <w:rPr>
          <w:rFonts w:cs="Times New Roman"/>
          <w:szCs w:val="24"/>
        </w:rPr>
        <w:t xml:space="preserve">'-DDT and </w:t>
      </w:r>
      <w:proofErr w:type="spellStart"/>
      <w:r w:rsidRPr="00E7290D">
        <w:rPr>
          <w:rFonts w:cs="Times New Roman"/>
          <w:szCs w:val="24"/>
        </w:rPr>
        <w:t>p,p</w:t>
      </w:r>
      <w:proofErr w:type="spellEnd"/>
      <w:r w:rsidRPr="00E7290D">
        <w:rPr>
          <w:rFonts w:cs="Times New Roman"/>
          <w:szCs w:val="24"/>
        </w:rPr>
        <w:t xml:space="preserve">'-DDD and no HCH or </w:t>
      </w:r>
      <w:proofErr w:type="spellStart"/>
      <w:r w:rsidRPr="00E7290D">
        <w:rPr>
          <w:rFonts w:cs="Times New Roman"/>
          <w:szCs w:val="24"/>
        </w:rPr>
        <w:t>cyclodiene</w:t>
      </w:r>
      <w:proofErr w:type="spellEnd"/>
      <w:r w:rsidRPr="00E7290D">
        <w:rPr>
          <w:rFonts w:cs="Times New Roman"/>
          <w:szCs w:val="24"/>
        </w:rPr>
        <w:t xml:space="preserve"> residues at all, and may be regarded as the background DDT signature of the upper catchment. </w:t>
      </w:r>
      <w:proofErr w:type="spellStart"/>
      <w:r w:rsidRPr="00E7290D">
        <w:rPr>
          <w:rFonts w:cs="Times New Roman"/>
          <w:szCs w:val="24"/>
        </w:rPr>
        <w:t>Nazirhat</w:t>
      </w:r>
      <w:proofErr w:type="spellEnd"/>
      <w:r w:rsidRPr="00E7290D">
        <w:rPr>
          <w:rFonts w:cs="Times New Roman"/>
          <w:szCs w:val="24"/>
        </w:rPr>
        <w:t xml:space="preserve"> (143.7 µg/kg) is a clear exception within the up-stream zone: it contained all seven detected compounds, including β-HCH, aldrin and the highest up-stream heptachlor level, which points to a discrete local source (</w:t>
      </w:r>
      <w:proofErr w:type="gramStart"/>
      <w:r w:rsidRPr="00E7290D">
        <w:rPr>
          <w:rFonts w:cs="Times New Roman"/>
          <w:szCs w:val="24"/>
        </w:rPr>
        <w:t>e.g.</w:t>
      </w:r>
      <w:proofErr w:type="gramEnd"/>
      <w:r w:rsidRPr="00E7290D">
        <w:rPr>
          <w:rFonts w:cs="Times New Roman"/>
          <w:szCs w:val="24"/>
        </w:rPr>
        <w:t xml:space="preserve"> run-off from intensively cultivated land or a market/settlement area) rather than the diffuse background. Within the down-stream zone, concentrations rose monotonically from West </w:t>
      </w:r>
      <w:proofErr w:type="spellStart"/>
      <w:r w:rsidRPr="00E7290D">
        <w:rPr>
          <w:rFonts w:cs="Times New Roman"/>
          <w:szCs w:val="24"/>
        </w:rPr>
        <w:t>Binajuri</w:t>
      </w:r>
      <w:proofErr w:type="spellEnd"/>
      <w:r w:rsidRPr="00E7290D">
        <w:rPr>
          <w:rFonts w:cs="Times New Roman"/>
          <w:szCs w:val="24"/>
        </w:rPr>
        <w:t xml:space="preserve"> to </w:t>
      </w:r>
      <w:proofErr w:type="spellStart"/>
      <w:r w:rsidRPr="00E7290D">
        <w:rPr>
          <w:rFonts w:cs="Times New Roman"/>
          <w:szCs w:val="24"/>
        </w:rPr>
        <w:t>Kalurghat</w:t>
      </w:r>
      <w:proofErr w:type="spellEnd"/>
      <w:r w:rsidRPr="00E7290D">
        <w:rPr>
          <w:rFonts w:cs="Times New Roman"/>
          <w:szCs w:val="24"/>
        </w:rPr>
        <w:t>.</w:t>
      </w:r>
    </w:p>
    <w:p w14:paraId="1CB72474" w14:textId="4430B2CC" w:rsidR="00050041" w:rsidRPr="00C64995" w:rsidRDefault="008B7F67" w:rsidP="00050041">
      <w:pPr>
        <w:pStyle w:val="Caption"/>
        <w:keepNext/>
        <w:jc w:val="both"/>
        <w:rPr>
          <w:rFonts w:cs="Times New Roman"/>
          <w:i w:val="0"/>
          <w:iCs w:val="0"/>
          <w:color w:val="auto"/>
          <w:sz w:val="24"/>
          <w:szCs w:val="24"/>
        </w:rPr>
      </w:pPr>
      <w:bookmarkStart w:id="206" w:name="_Toc240783814"/>
      <w:r w:rsidRPr="008B7F67">
        <w:rPr>
          <w:rFonts w:cs="Times New Roman"/>
          <w:b/>
          <w:bCs/>
          <w:i w:val="0"/>
          <w:iCs w:val="0"/>
          <w:color w:val="auto"/>
          <w:sz w:val="24"/>
          <w:szCs w:val="24"/>
        </w:rPr>
        <w:t>Table 3.11:</w:t>
      </w:r>
      <w:r>
        <w:rPr>
          <w:rFonts w:cs="Times New Roman"/>
          <w:i w:val="0"/>
          <w:iCs w:val="0"/>
          <w:color w:val="auto"/>
          <w:sz w:val="24"/>
          <w:szCs w:val="24"/>
        </w:rPr>
        <w:t xml:space="preserve"> </w:t>
      </w:r>
      <w:r w:rsidR="00050041" w:rsidRPr="00C64995">
        <w:rPr>
          <w:rFonts w:cs="Times New Roman"/>
          <w:i w:val="0"/>
          <w:iCs w:val="0"/>
          <w:color w:val="auto"/>
          <w:sz w:val="24"/>
          <w:szCs w:val="24"/>
        </w:rPr>
        <w:t>Mean ± SD concentration (µg/kg, n = 3) of OCP classes and ΣOCP at each sampling site.</w:t>
      </w:r>
      <w:bookmarkEnd w:id="206"/>
    </w:p>
    <w:tbl>
      <w:tblPr>
        <w:tblW w:w="5000" w:type="pct"/>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687"/>
        <w:gridCol w:w="1397"/>
        <w:gridCol w:w="1504"/>
        <w:gridCol w:w="1504"/>
        <w:gridCol w:w="1502"/>
      </w:tblGrid>
      <w:tr w:rsidR="00310BB0" w:rsidRPr="0047534B" w14:paraId="7A7C8ED3" w14:textId="1703268B" w:rsidTr="00050041">
        <w:trPr>
          <w:tblHeader/>
          <w:jc w:val="center"/>
        </w:trPr>
        <w:tc>
          <w:tcPr>
            <w:tcW w:w="1563"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53160B34" w14:textId="77777777" w:rsidR="00310BB0" w:rsidRPr="004036F7" w:rsidRDefault="00310BB0">
            <w:pPr>
              <w:rPr>
                <w:rFonts w:cs="Times New Roman"/>
                <w:b/>
                <w:bCs/>
              </w:rPr>
            </w:pPr>
            <w:r w:rsidRPr="004036F7">
              <w:rPr>
                <w:rFonts w:cs="Times New Roman"/>
                <w:b/>
                <w:bCs/>
                <w:sz w:val="19"/>
                <w:szCs w:val="19"/>
              </w:rPr>
              <w:t>Site</w:t>
            </w:r>
          </w:p>
        </w:tc>
        <w:tc>
          <w:tcPr>
            <w:tcW w:w="813"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0FB89CC4" w14:textId="77777777" w:rsidR="00310BB0" w:rsidRPr="004036F7" w:rsidRDefault="00310BB0">
            <w:pPr>
              <w:jc w:val="center"/>
              <w:rPr>
                <w:rFonts w:cs="Times New Roman"/>
                <w:b/>
                <w:bCs/>
              </w:rPr>
            </w:pPr>
            <w:r w:rsidRPr="004036F7">
              <w:rPr>
                <w:rFonts w:cs="Times New Roman"/>
                <w:b/>
                <w:bCs/>
                <w:sz w:val="19"/>
                <w:szCs w:val="19"/>
              </w:rPr>
              <w:t>Zone</w:t>
            </w:r>
          </w:p>
        </w:tc>
        <w:tc>
          <w:tcPr>
            <w:tcW w:w="875"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3862BAA2" w14:textId="762A0345" w:rsidR="00310BB0" w:rsidRPr="004036F7" w:rsidRDefault="00310BB0">
            <w:pPr>
              <w:jc w:val="center"/>
              <w:rPr>
                <w:rFonts w:cs="Times New Roman"/>
                <w:b/>
                <w:bCs/>
              </w:rPr>
            </w:pPr>
            <w:r w:rsidRPr="004036F7">
              <w:rPr>
                <w:rFonts w:cs="Times New Roman"/>
                <w:b/>
                <w:bCs/>
                <w:sz w:val="19"/>
                <w:szCs w:val="19"/>
              </w:rPr>
              <w:t>n</w:t>
            </w:r>
          </w:p>
        </w:tc>
        <w:tc>
          <w:tcPr>
            <w:tcW w:w="875"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3463FA0D" w14:textId="77777777" w:rsidR="00310BB0" w:rsidRPr="004036F7" w:rsidRDefault="00310BB0">
            <w:pPr>
              <w:jc w:val="center"/>
              <w:rPr>
                <w:rFonts w:cs="Times New Roman"/>
                <w:b/>
                <w:bCs/>
              </w:rPr>
            </w:pPr>
            <w:r w:rsidRPr="004036F7">
              <w:rPr>
                <w:rFonts w:cs="Times New Roman"/>
                <w:b/>
                <w:bCs/>
                <w:sz w:val="19"/>
                <w:szCs w:val="19"/>
              </w:rPr>
              <w:t>ΣOCP</w:t>
            </w:r>
          </w:p>
        </w:tc>
        <w:tc>
          <w:tcPr>
            <w:tcW w:w="874" w:type="pct"/>
            <w:tcBorders>
              <w:top w:val="single" w:sz="4" w:space="0" w:color="auto"/>
              <w:bottom w:val="single" w:sz="4" w:space="0" w:color="auto"/>
            </w:tcBorders>
            <w:shd w:val="clear" w:color="auto" w:fill="auto"/>
          </w:tcPr>
          <w:p w14:paraId="6EEA5140" w14:textId="54118D39" w:rsidR="00310BB0" w:rsidRPr="004036F7" w:rsidRDefault="00310BB0">
            <w:pPr>
              <w:jc w:val="center"/>
              <w:rPr>
                <w:rFonts w:cs="Times New Roman"/>
                <w:b/>
                <w:bCs/>
                <w:sz w:val="19"/>
                <w:szCs w:val="19"/>
              </w:rPr>
            </w:pPr>
            <w:r w:rsidRPr="004036F7">
              <w:rPr>
                <w:rFonts w:cs="Times New Roman"/>
                <w:b/>
                <w:bCs/>
                <w:sz w:val="19"/>
                <w:szCs w:val="19"/>
              </w:rPr>
              <w:t>Range</w:t>
            </w:r>
          </w:p>
        </w:tc>
      </w:tr>
      <w:tr w:rsidR="00310BB0" w:rsidRPr="0047534B" w14:paraId="203BC55E" w14:textId="2E3BEB47" w:rsidTr="00050041">
        <w:trPr>
          <w:jc w:val="center"/>
        </w:trPr>
        <w:tc>
          <w:tcPr>
            <w:tcW w:w="1563" w:type="pct"/>
            <w:tcBorders>
              <w:top w:val="single" w:sz="4" w:space="0" w:color="auto"/>
            </w:tcBorders>
            <w:tcMar>
              <w:top w:w="60" w:type="dxa"/>
              <w:left w:w="90" w:type="dxa"/>
              <w:bottom w:w="60" w:type="dxa"/>
              <w:right w:w="90" w:type="dxa"/>
            </w:tcMar>
            <w:vAlign w:val="center"/>
            <w:hideMark/>
          </w:tcPr>
          <w:p w14:paraId="17802725" w14:textId="77777777" w:rsidR="00310BB0" w:rsidRPr="0047534B" w:rsidRDefault="00310BB0">
            <w:pPr>
              <w:rPr>
                <w:rFonts w:cs="Times New Roman"/>
              </w:rPr>
            </w:pPr>
            <w:proofErr w:type="spellStart"/>
            <w:r w:rsidRPr="0047534B">
              <w:rPr>
                <w:rFonts w:cs="Times New Roman"/>
                <w:sz w:val="19"/>
                <w:szCs w:val="19"/>
              </w:rPr>
              <w:t>Bhujpur</w:t>
            </w:r>
            <w:proofErr w:type="spellEnd"/>
            <w:r w:rsidRPr="0047534B">
              <w:rPr>
                <w:rFonts w:cs="Times New Roman"/>
                <w:sz w:val="19"/>
                <w:szCs w:val="19"/>
              </w:rPr>
              <w:t xml:space="preserve"> Dam</w:t>
            </w:r>
          </w:p>
        </w:tc>
        <w:tc>
          <w:tcPr>
            <w:tcW w:w="813" w:type="pct"/>
            <w:tcBorders>
              <w:top w:val="single" w:sz="4" w:space="0" w:color="auto"/>
            </w:tcBorders>
            <w:tcMar>
              <w:top w:w="60" w:type="dxa"/>
              <w:left w:w="90" w:type="dxa"/>
              <w:bottom w:w="60" w:type="dxa"/>
              <w:right w:w="90" w:type="dxa"/>
            </w:tcMar>
            <w:vAlign w:val="center"/>
            <w:hideMark/>
          </w:tcPr>
          <w:p w14:paraId="2A6A7EE6" w14:textId="77777777" w:rsidR="00310BB0" w:rsidRPr="0047534B" w:rsidRDefault="00310BB0">
            <w:pPr>
              <w:jc w:val="center"/>
              <w:rPr>
                <w:rFonts w:cs="Times New Roman"/>
              </w:rPr>
            </w:pPr>
            <w:r w:rsidRPr="0047534B">
              <w:rPr>
                <w:rFonts w:cs="Times New Roman"/>
                <w:sz w:val="19"/>
                <w:szCs w:val="19"/>
              </w:rPr>
              <w:t>Up-stream</w:t>
            </w:r>
          </w:p>
        </w:tc>
        <w:tc>
          <w:tcPr>
            <w:tcW w:w="875" w:type="pct"/>
            <w:tcBorders>
              <w:top w:val="single" w:sz="4" w:space="0" w:color="auto"/>
            </w:tcBorders>
            <w:tcMar>
              <w:top w:w="60" w:type="dxa"/>
              <w:left w:w="90" w:type="dxa"/>
              <w:bottom w:w="60" w:type="dxa"/>
              <w:right w:w="90" w:type="dxa"/>
            </w:tcMar>
            <w:vAlign w:val="center"/>
            <w:hideMark/>
          </w:tcPr>
          <w:p w14:paraId="529309D5" w14:textId="6EACC178" w:rsidR="00310BB0" w:rsidRPr="0047534B" w:rsidRDefault="00310BB0">
            <w:pPr>
              <w:jc w:val="center"/>
              <w:rPr>
                <w:rFonts w:cs="Times New Roman"/>
              </w:rPr>
            </w:pPr>
            <w:r>
              <w:rPr>
                <w:rFonts w:cs="Times New Roman"/>
                <w:sz w:val="19"/>
                <w:szCs w:val="19"/>
              </w:rPr>
              <w:t>3</w:t>
            </w:r>
          </w:p>
        </w:tc>
        <w:tc>
          <w:tcPr>
            <w:tcW w:w="875" w:type="pct"/>
            <w:tcBorders>
              <w:top w:val="single" w:sz="4" w:space="0" w:color="auto"/>
            </w:tcBorders>
            <w:tcMar>
              <w:top w:w="60" w:type="dxa"/>
              <w:left w:w="90" w:type="dxa"/>
              <w:bottom w:w="60" w:type="dxa"/>
              <w:right w:w="90" w:type="dxa"/>
            </w:tcMar>
            <w:vAlign w:val="center"/>
            <w:hideMark/>
          </w:tcPr>
          <w:p w14:paraId="0C9DE3E0" w14:textId="77777777" w:rsidR="00310BB0" w:rsidRPr="0047534B" w:rsidRDefault="00310BB0">
            <w:pPr>
              <w:jc w:val="center"/>
              <w:rPr>
                <w:rFonts w:cs="Times New Roman"/>
              </w:rPr>
            </w:pPr>
            <w:r w:rsidRPr="0047534B">
              <w:rPr>
                <w:rFonts w:cs="Times New Roman"/>
                <w:sz w:val="19"/>
                <w:szCs w:val="19"/>
              </w:rPr>
              <w:t>50.78 ± 3.26</w:t>
            </w:r>
          </w:p>
        </w:tc>
        <w:tc>
          <w:tcPr>
            <w:tcW w:w="874" w:type="pct"/>
            <w:tcBorders>
              <w:top w:val="single" w:sz="4" w:space="0" w:color="auto"/>
            </w:tcBorders>
          </w:tcPr>
          <w:p w14:paraId="4BBDD357" w14:textId="1D65C5EC" w:rsidR="00310BB0" w:rsidRPr="0047534B" w:rsidRDefault="00050041">
            <w:pPr>
              <w:jc w:val="center"/>
              <w:rPr>
                <w:rFonts w:cs="Times New Roman"/>
                <w:sz w:val="19"/>
                <w:szCs w:val="19"/>
              </w:rPr>
            </w:pPr>
            <w:r>
              <w:rPr>
                <w:rFonts w:cs="Times New Roman"/>
                <w:sz w:val="19"/>
                <w:szCs w:val="19"/>
              </w:rPr>
              <w:t>19.47</w:t>
            </w:r>
            <w:r w:rsidRPr="00AC6555">
              <w:rPr>
                <w:rFonts w:cs="Times New Roman"/>
                <w:sz w:val="20"/>
                <w:szCs w:val="20"/>
              </w:rPr>
              <w:t>–</w:t>
            </w:r>
            <w:r>
              <w:rPr>
                <w:rFonts w:cs="Times New Roman"/>
                <w:sz w:val="20"/>
                <w:szCs w:val="20"/>
              </w:rPr>
              <w:t>27.68</w:t>
            </w:r>
          </w:p>
        </w:tc>
      </w:tr>
      <w:tr w:rsidR="00310BB0" w:rsidRPr="0047534B" w14:paraId="0195A587" w14:textId="4C61948F" w:rsidTr="00050041">
        <w:trPr>
          <w:jc w:val="center"/>
        </w:trPr>
        <w:tc>
          <w:tcPr>
            <w:tcW w:w="1563" w:type="pct"/>
            <w:tcMar>
              <w:top w:w="60" w:type="dxa"/>
              <w:left w:w="90" w:type="dxa"/>
              <w:bottom w:w="60" w:type="dxa"/>
              <w:right w:w="90" w:type="dxa"/>
            </w:tcMar>
            <w:vAlign w:val="center"/>
            <w:hideMark/>
          </w:tcPr>
          <w:p w14:paraId="300F7B72" w14:textId="77777777" w:rsidR="00310BB0" w:rsidRPr="0047534B" w:rsidRDefault="00310BB0" w:rsidP="00310BB0">
            <w:pPr>
              <w:rPr>
                <w:rFonts w:cs="Times New Roman"/>
              </w:rPr>
            </w:pPr>
            <w:proofErr w:type="spellStart"/>
            <w:r w:rsidRPr="0047534B">
              <w:rPr>
                <w:rFonts w:cs="Times New Roman"/>
                <w:sz w:val="19"/>
                <w:szCs w:val="19"/>
              </w:rPr>
              <w:t>Ekkhuliya</w:t>
            </w:r>
            <w:proofErr w:type="spellEnd"/>
          </w:p>
        </w:tc>
        <w:tc>
          <w:tcPr>
            <w:tcW w:w="813" w:type="pct"/>
            <w:tcMar>
              <w:top w:w="60" w:type="dxa"/>
              <w:left w:w="90" w:type="dxa"/>
              <w:bottom w:w="60" w:type="dxa"/>
              <w:right w:w="90" w:type="dxa"/>
            </w:tcMar>
            <w:vAlign w:val="center"/>
            <w:hideMark/>
          </w:tcPr>
          <w:p w14:paraId="5CFF8527" w14:textId="77777777" w:rsidR="00310BB0" w:rsidRPr="0047534B" w:rsidRDefault="00310BB0" w:rsidP="00310BB0">
            <w:pPr>
              <w:jc w:val="center"/>
              <w:rPr>
                <w:rFonts w:cs="Times New Roman"/>
              </w:rPr>
            </w:pPr>
            <w:r w:rsidRPr="0047534B">
              <w:rPr>
                <w:rFonts w:cs="Times New Roman"/>
                <w:sz w:val="19"/>
                <w:szCs w:val="19"/>
              </w:rPr>
              <w:t>Up-stream</w:t>
            </w:r>
          </w:p>
        </w:tc>
        <w:tc>
          <w:tcPr>
            <w:tcW w:w="875" w:type="pct"/>
            <w:tcMar>
              <w:top w:w="60" w:type="dxa"/>
              <w:left w:w="90" w:type="dxa"/>
              <w:bottom w:w="60" w:type="dxa"/>
              <w:right w:w="90" w:type="dxa"/>
            </w:tcMar>
            <w:hideMark/>
          </w:tcPr>
          <w:p w14:paraId="51A4009C" w14:textId="4A851ADE" w:rsidR="00310BB0" w:rsidRPr="0047534B" w:rsidRDefault="00310BB0" w:rsidP="00310BB0">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39D6D427" w14:textId="77777777" w:rsidR="00310BB0" w:rsidRPr="0047534B" w:rsidRDefault="00310BB0" w:rsidP="00310BB0">
            <w:pPr>
              <w:jc w:val="center"/>
              <w:rPr>
                <w:rFonts w:cs="Times New Roman"/>
              </w:rPr>
            </w:pPr>
            <w:r w:rsidRPr="0047534B">
              <w:rPr>
                <w:rFonts w:cs="Times New Roman"/>
                <w:sz w:val="19"/>
                <w:szCs w:val="19"/>
              </w:rPr>
              <w:t>41.73 ± 2.66</w:t>
            </w:r>
          </w:p>
        </w:tc>
        <w:tc>
          <w:tcPr>
            <w:tcW w:w="874" w:type="pct"/>
          </w:tcPr>
          <w:p w14:paraId="568D17A0" w14:textId="591B27D2" w:rsidR="00310BB0" w:rsidRPr="0047534B" w:rsidRDefault="00050041" w:rsidP="00310BB0">
            <w:pPr>
              <w:jc w:val="center"/>
              <w:rPr>
                <w:rFonts w:cs="Times New Roman"/>
                <w:sz w:val="19"/>
                <w:szCs w:val="19"/>
              </w:rPr>
            </w:pPr>
            <w:r>
              <w:rPr>
                <w:rFonts w:cs="Times New Roman"/>
                <w:sz w:val="19"/>
                <w:szCs w:val="19"/>
              </w:rPr>
              <w:t>16.87</w:t>
            </w:r>
            <w:r w:rsidRPr="00AC6555">
              <w:rPr>
                <w:rFonts w:cs="Times New Roman"/>
                <w:sz w:val="20"/>
                <w:szCs w:val="20"/>
              </w:rPr>
              <w:t>–</w:t>
            </w:r>
            <w:r>
              <w:rPr>
                <w:rFonts w:cs="Times New Roman"/>
                <w:sz w:val="20"/>
                <w:szCs w:val="20"/>
              </w:rPr>
              <w:t>21.78</w:t>
            </w:r>
          </w:p>
        </w:tc>
      </w:tr>
      <w:tr w:rsidR="00310BB0" w:rsidRPr="0047534B" w14:paraId="760AD5F1" w14:textId="7DD0419E" w:rsidTr="00050041">
        <w:trPr>
          <w:jc w:val="center"/>
        </w:trPr>
        <w:tc>
          <w:tcPr>
            <w:tcW w:w="1563" w:type="pct"/>
            <w:tcMar>
              <w:top w:w="60" w:type="dxa"/>
              <w:left w:w="90" w:type="dxa"/>
              <w:bottom w:w="60" w:type="dxa"/>
              <w:right w:w="90" w:type="dxa"/>
            </w:tcMar>
            <w:vAlign w:val="center"/>
            <w:hideMark/>
          </w:tcPr>
          <w:p w14:paraId="64FBD8D9" w14:textId="77777777" w:rsidR="00310BB0" w:rsidRPr="0047534B" w:rsidRDefault="00310BB0" w:rsidP="00310BB0">
            <w:pPr>
              <w:rPr>
                <w:rFonts w:cs="Times New Roman"/>
              </w:rPr>
            </w:pPr>
            <w:proofErr w:type="spellStart"/>
            <w:r w:rsidRPr="0047534B">
              <w:rPr>
                <w:rFonts w:cs="Times New Roman"/>
                <w:sz w:val="19"/>
                <w:szCs w:val="19"/>
              </w:rPr>
              <w:t>Nazirhat</w:t>
            </w:r>
            <w:proofErr w:type="spellEnd"/>
          </w:p>
        </w:tc>
        <w:tc>
          <w:tcPr>
            <w:tcW w:w="813" w:type="pct"/>
            <w:tcMar>
              <w:top w:w="60" w:type="dxa"/>
              <w:left w:w="90" w:type="dxa"/>
              <w:bottom w:w="60" w:type="dxa"/>
              <w:right w:w="90" w:type="dxa"/>
            </w:tcMar>
            <w:vAlign w:val="center"/>
            <w:hideMark/>
          </w:tcPr>
          <w:p w14:paraId="2CBAEE80" w14:textId="77777777" w:rsidR="00310BB0" w:rsidRPr="0047534B" w:rsidRDefault="00310BB0" w:rsidP="00310BB0">
            <w:pPr>
              <w:jc w:val="center"/>
              <w:rPr>
                <w:rFonts w:cs="Times New Roman"/>
              </w:rPr>
            </w:pPr>
            <w:r w:rsidRPr="0047534B">
              <w:rPr>
                <w:rFonts w:cs="Times New Roman"/>
                <w:sz w:val="19"/>
                <w:szCs w:val="19"/>
              </w:rPr>
              <w:t>Up-stream</w:t>
            </w:r>
          </w:p>
        </w:tc>
        <w:tc>
          <w:tcPr>
            <w:tcW w:w="875" w:type="pct"/>
            <w:tcMar>
              <w:top w:w="60" w:type="dxa"/>
              <w:left w:w="90" w:type="dxa"/>
              <w:bottom w:w="60" w:type="dxa"/>
              <w:right w:w="90" w:type="dxa"/>
            </w:tcMar>
            <w:hideMark/>
          </w:tcPr>
          <w:p w14:paraId="1A5C787F" w14:textId="02BF7DCA" w:rsidR="00310BB0" w:rsidRPr="0047534B" w:rsidRDefault="00310BB0" w:rsidP="00310BB0">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51243B7C" w14:textId="77777777" w:rsidR="00310BB0" w:rsidRPr="0047534B" w:rsidRDefault="00310BB0" w:rsidP="00310BB0">
            <w:pPr>
              <w:jc w:val="center"/>
              <w:rPr>
                <w:rFonts w:cs="Times New Roman"/>
              </w:rPr>
            </w:pPr>
            <w:r w:rsidRPr="0047534B">
              <w:rPr>
                <w:rFonts w:cs="Times New Roman"/>
                <w:sz w:val="19"/>
                <w:szCs w:val="19"/>
              </w:rPr>
              <w:t>143.66 ± 2.61</w:t>
            </w:r>
          </w:p>
        </w:tc>
        <w:tc>
          <w:tcPr>
            <w:tcW w:w="874" w:type="pct"/>
          </w:tcPr>
          <w:p w14:paraId="39724B33" w14:textId="3C622A45" w:rsidR="00310BB0" w:rsidRPr="0047534B" w:rsidRDefault="00050041" w:rsidP="00310BB0">
            <w:pPr>
              <w:jc w:val="center"/>
              <w:rPr>
                <w:rFonts w:cs="Times New Roman"/>
                <w:sz w:val="19"/>
                <w:szCs w:val="19"/>
              </w:rPr>
            </w:pPr>
            <w:r>
              <w:rPr>
                <w:rFonts w:cs="Times New Roman"/>
                <w:sz w:val="19"/>
                <w:szCs w:val="19"/>
              </w:rPr>
              <w:t>7.909</w:t>
            </w:r>
            <w:r w:rsidRPr="00AC6555">
              <w:rPr>
                <w:rFonts w:cs="Times New Roman"/>
                <w:sz w:val="20"/>
                <w:szCs w:val="20"/>
              </w:rPr>
              <w:t>–</w:t>
            </w:r>
            <w:r>
              <w:rPr>
                <w:rFonts w:cs="Times New Roman"/>
                <w:sz w:val="20"/>
                <w:szCs w:val="20"/>
              </w:rPr>
              <w:t>47.59</w:t>
            </w:r>
          </w:p>
        </w:tc>
      </w:tr>
      <w:tr w:rsidR="00310BB0" w:rsidRPr="0047534B" w14:paraId="1B4FD42E" w14:textId="70BBC6A8" w:rsidTr="00050041">
        <w:trPr>
          <w:jc w:val="center"/>
        </w:trPr>
        <w:tc>
          <w:tcPr>
            <w:tcW w:w="1563" w:type="pct"/>
            <w:tcMar>
              <w:top w:w="60" w:type="dxa"/>
              <w:left w:w="90" w:type="dxa"/>
              <w:bottom w:w="60" w:type="dxa"/>
              <w:right w:w="90" w:type="dxa"/>
            </w:tcMar>
            <w:vAlign w:val="center"/>
            <w:hideMark/>
          </w:tcPr>
          <w:p w14:paraId="18BE6CD9" w14:textId="77777777" w:rsidR="00310BB0" w:rsidRPr="0047534B" w:rsidRDefault="00310BB0" w:rsidP="00310BB0">
            <w:pPr>
              <w:rPr>
                <w:rFonts w:cs="Times New Roman"/>
              </w:rPr>
            </w:pPr>
            <w:proofErr w:type="spellStart"/>
            <w:r w:rsidRPr="0047534B">
              <w:rPr>
                <w:rFonts w:cs="Times New Roman"/>
                <w:sz w:val="19"/>
                <w:szCs w:val="19"/>
              </w:rPr>
              <w:t>Sekandar</w:t>
            </w:r>
            <w:proofErr w:type="spellEnd"/>
            <w:r w:rsidRPr="0047534B">
              <w:rPr>
                <w:rFonts w:cs="Times New Roman"/>
                <w:sz w:val="19"/>
                <w:szCs w:val="19"/>
              </w:rPr>
              <w:t xml:space="preserve"> Para</w:t>
            </w:r>
          </w:p>
        </w:tc>
        <w:tc>
          <w:tcPr>
            <w:tcW w:w="813" w:type="pct"/>
            <w:tcMar>
              <w:top w:w="60" w:type="dxa"/>
              <w:left w:w="90" w:type="dxa"/>
              <w:bottom w:w="60" w:type="dxa"/>
              <w:right w:w="90" w:type="dxa"/>
            </w:tcMar>
            <w:vAlign w:val="center"/>
            <w:hideMark/>
          </w:tcPr>
          <w:p w14:paraId="5C6282B1" w14:textId="77777777" w:rsidR="00310BB0" w:rsidRPr="0047534B" w:rsidRDefault="00310BB0" w:rsidP="00310BB0">
            <w:pPr>
              <w:jc w:val="center"/>
              <w:rPr>
                <w:rFonts w:cs="Times New Roman"/>
              </w:rPr>
            </w:pPr>
            <w:r w:rsidRPr="0047534B">
              <w:rPr>
                <w:rFonts w:cs="Times New Roman"/>
                <w:sz w:val="19"/>
                <w:szCs w:val="19"/>
              </w:rPr>
              <w:t>Mid-stream</w:t>
            </w:r>
          </w:p>
        </w:tc>
        <w:tc>
          <w:tcPr>
            <w:tcW w:w="875" w:type="pct"/>
            <w:tcMar>
              <w:top w:w="60" w:type="dxa"/>
              <w:left w:w="90" w:type="dxa"/>
              <w:bottom w:w="60" w:type="dxa"/>
              <w:right w:w="90" w:type="dxa"/>
            </w:tcMar>
            <w:hideMark/>
          </w:tcPr>
          <w:p w14:paraId="4A3CB38A" w14:textId="2530871E" w:rsidR="00310BB0" w:rsidRPr="0047534B" w:rsidRDefault="00310BB0" w:rsidP="00310BB0">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3B82930B" w14:textId="77777777" w:rsidR="00310BB0" w:rsidRPr="0047534B" w:rsidRDefault="00310BB0" w:rsidP="00310BB0">
            <w:pPr>
              <w:jc w:val="center"/>
              <w:rPr>
                <w:rFonts w:cs="Times New Roman"/>
              </w:rPr>
            </w:pPr>
            <w:r w:rsidRPr="0047534B">
              <w:rPr>
                <w:rFonts w:cs="Times New Roman"/>
                <w:sz w:val="19"/>
                <w:szCs w:val="19"/>
              </w:rPr>
              <w:t>66.67 ± 7.79</w:t>
            </w:r>
          </w:p>
        </w:tc>
        <w:tc>
          <w:tcPr>
            <w:tcW w:w="874" w:type="pct"/>
          </w:tcPr>
          <w:p w14:paraId="6EC100C8" w14:textId="41F6B207" w:rsidR="00310BB0" w:rsidRPr="0047534B" w:rsidRDefault="00050041" w:rsidP="00310BB0">
            <w:pPr>
              <w:jc w:val="center"/>
              <w:rPr>
                <w:rFonts w:cs="Times New Roman"/>
                <w:sz w:val="19"/>
                <w:szCs w:val="19"/>
              </w:rPr>
            </w:pPr>
            <w:r>
              <w:rPr>
                <w:rFonts w:cs="Times New Roman"/>
                <w:sz w:val="19"/>
                <w:szCs w:val="19"/>
              </w:rPr>
              <w:t>8.12</w:t>
            </w:r>
            <w:r w:rsidRPr="00AC6555">
              <w:rPr>
                <w:rFonts w:cs="Times New Roman"/>
                <w:sz w:val="20"/>
                <w:szCs w:val="20"/>
              </w:rPr>
              <w:t>–</w:t>
            </w:r>
            <w:r>
              <w:rPr>
                <w:rFonts w:cs="Times New Roman"/>
                <w:sz w:val="20"/>
                <w:szCs w:val="20"/>
              </w:rPr>
              <w:t>35.76</w:t>
            </w:r>
          </w:p>
        </w:tc>
      </w:tr>
      <w:tr w:rsidR="00050041" w:rsidRPr="0047534B" w14:paraId="6E7DD4FA" w14:textId="7D47EC44" w:rsidTr="00050041">
        <w:trPr>
          <w:jc w:val="center"/>
        </w:trPr>
        <w:tc>
          <w:tcPr>
            <w:tcW w:w="1563" w:type="pct"/>
            <w:tcMar>
              <w:top w:w="60" w:type="dxa"/>
              <w:left w:w="90" w:type="dxa"/>
              <w:bottom w:w="60" w:type="dxa"/>
              <w:right w:w="90" w:type="dxa"/>
            </w:tcMar>
            <w:vAlign w:val="center"/>
            <w:hideMark/>
          </w:tcPr>
          <w:p w14:paraId="608BB19D" w14:textId="77777777" w:rsidR="00050041" w:rsidRPr="0047534B" w:rsidRDefault="00050041" w:rsidP="00050041">
            <w:pPr>
              <w:rPr>
                <w:rFonts w:cs="Times New Roman"/>
              </w:rPr>
            </w:pPr>
            <w:proofErr w:type="spellStart"/>
            <w:r w:rsidRPr="0047534B">
              <w:rPr>
                <w:rFonts w:cs="Times New Roman"/>
                <w:sz w:val="19"/>
                <w:szCs w:val="19"/>
              </w:rPr>
              <w:t>Nichintapur</w:t>
            </w:r>
            <w:proofErr w:type="spellEnd"/>
          </w:p>
        </w:tc>
        <w:tc>
          <w:tcPr>
            <w:tcW w:w="813" w:type="pct"/>
            <w:tcMar>
              <w:top w:w="60" w:type="dxa"/>
              <w:left w:w="90" w:type="dxa"/>
              <w:bottom w:w="60" w:type="dxa"/>
              <w:right w:w="90" w:type="dxa"/>
            </w:tcMar>
            <w:vAlign w:val="center"/>
            <w:hideMark/>
          </w:tcPr>
          <w:p w14:paraId="6A29CA1F" w14:textId="77777777" w:rsidR="00050041" w:rsidRPr="0047534B" w:rsidRDefault="00050041" w:rsidP="00050041">
            <w:pPr>
              <w:jc w:val="center"/>
              <w:rPr>
                <w:rFonts w:cs="Times New Roman"/>
              </w:rPr>
            </w:pPr>
            <w:r w:rsidRPr="0047534B">
              <w:rPr>
                <w:rFonts w:cs="Times New Roman"/>
                <w:sz w:val="19"/>
                <w:szCs w:val="19"/>
              </w:rPr>
              <w:t>Mid-stream</w:t>
            </w:r>
          </w:p>
        </w:tc>
        <w:tc>
          <w:tcPr>
            <w:tcW w:w="875" w:type="pct"/>
            <w:tcMar>
              <w:top w:w="60" w:type="dxa"/>
              <w:left w:w="90" w:type="dxa"/>
              <w:bottom w:w="60" w:type="dxa"/>
              <w:right w:w="90" w:type="dxa"/>
            </w:tcMar>
            <w:hideMark/>
          </w:tcPr>
          <w:p w14:paraId="603BEB4A" w14:textId="3DA4E069" w:rsidR="00050041" w:rsidRPr="0047534B" w:rsidRDefault="00050041" w:rsidP="00050041">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002D8CC3" w14:textId="77777777" w:rsidR="00050041" w:rsidRPr="0047534B" w:rsidRDefault="00050041" w:rsidP="00050041">
            <w:pPr>
              <w:jc w:val="center"/>
              <w:rPr>
                <w:rFonts w:cs="Times New Roman"/>
              </w:rPr>
            </w:pPr>
            <w:r w:rsidRPr="0047534B">
              <w:rPr>
                <w:rFonts w:cs="Times New Roman"/>
                <w:sz w:val="19"/>
                <w:szCs w:val="19"/>
              </w:rPr>
              <w:t>98.33 ± 4.32</w:t>
            </w:r>
          </w:p>
        </w:tc>
        <w:tc>
          <w:tcPr>
            <w:tcW w:w="874" w:type="pct"/>
          </w:tcPr>
          <w:p w14:paraId="4B3FF765" w14:textId="604A8FC4" w:rsidR="00050041" w:rsidRPr="0047534B" w:rsidRDefault="00050041" w:rsidP="00050041">
            <w:pPr>
              <w:jc w:val="center"/>
              <w:rPr>
                <w:rFonts w:cs="Times New Roman"/>
                <w:sz w:val="19"/>
                <w:szCs w:val="19"/>
              </w:rPr>
            </w:pPr>
            <w:r>
              <w:rPr>
                <w:rFonts w:cs="Times New Roman"/>
                <w:sz w:val="19"/>
                <w:szCs w:val="19"/>
              </w:rPr>
              <w:t>5.66</w:t>
            </w:r>
            <w:r w:rsidRPr="00AC6555">
              <w:rPr>
                <w:rFonts w:cs="Times New Roman"/>
                <w:sz w:val="20"/>
                <w:szCs w:val="20"/>
              </w:rPr>
              <w:t>–</w:t>
            </w:r>
            <w:r>
              <w:rPr>
                <w:rFonts w:cs="Times New Roman"/>
                <w:sz w:val="20"/>
                <w:szCs w:val="20"/>
              </w:rPr>
              <w:t>41.98</w:t>
            </w:r>
          </w:p>
        </w:tc>
      </w:tr>
      <w:tr w:rsidR="00050041" w:rsidRPr="0047534B" w14:paraId="05A50B5F" w14:textId="7002BFEB" w:rsidTr="00050041">
        <w:trPr>
          <w:jc w:val="center"/>
        </w:trPr>
        <w:tc>
          <w:tcPr>
            <w:tcW w:w="1563" w:type="pct"/>
            <w:tcMar>
              <w:top w:w="60" w:type="dxa"/>
              <w:left w:w="90" w:type="dxa"/>
              <w:bottom w:w="60" w:type="dxa"/>
              <w:right w:w="90" w:type="dxa"/>
            </w:tcMar>
            <w:vAlign w:val="center"/>
            <w:hideMark/>
          </w:tcPr>
          <w:p w14:paraId="6C60673E" w14:textId="77777777" w:rsidR="00050041" w:rsidRPr="0047534B" w:rsidRDefault="00050041" w:rsidP="00050041">
            <w:pPr>
              <w:rPr>
                <w:rFonts w:cs="Times New Roman"/>
              </w:rPr>
            </w:pPr>
            <w:proofErr w:type="spellStart"/>
            <w:r w:rsidRPr="0047534B">
              <w:rPr>
                <w:rFonts w:cs="Times New Roman"/>
                <w:sz w:val="19"/>
                <w:szCs w:val="19"/>
              </w:rPr>
              <w:lastRenderedPageBreak/>
              <w:t>Nadimpur</w:t>
            </w:r>
            <w:proofErr w:type="spellEnd"/>
          </w:p>
        </w:tc>
        <w:tc>
          <w:tcPr>
            <w:tcW w:w="813" w:type="pct"/>
            <w:tcMar>
              <w:top w:w="60" w:type="dxa"/>
              <w:left w:w="90" w:type="dxa"/>
              <w:bottom w:w="60" w:type="dxa"/>
              <w:right w:w="90" w:type="dxa"/>
            </w:tcMar>
            <w:vAlign w:val="center"/>
            <w:hideMark/>
          </w:tcPr>
          <w:p w14:paraId="49659774" w14:textId="77777777" w:rsidR="00050041" w:rsidRPr="0047534B" w:rsidRDefault="00050041" w:rsidP="00050041">
            <w:pPr>
              <w:jc w:val="center"/>
              <w:rPr>
                <w:rFonts w:cs="Times New Roman"/>
              </w:rPr>
            </w:pPr>
            <w:r w:rsidRPr="0047534B">
              <w:rPr>
                <w:rFonts w:cs="Times New Roman"/>
                <w:sz w:val="19"/>
                <w:szCs w:val="19"/>
              </w:rPr>
              <w:t>Mid-stream</w:t>
            </w:r>
          </w:p>
        </w:tc>
        <w:tc>
          <w:tcPr>
            <w:tcW w:w="875" w:type="pct"/>
            <w:tcMar>
              <w:top w:w="60" w:type="dxa"/>
              <w:left w:w="90" w:type="dxa"/>
              <w:bottom w:w="60" w:type="dxa"/>
              <w:right w:w="90" w:type="dxa"/>
            </w:tcMar>
            <w:hideMark/>
          </w:tcPr>
          <w:p w14:paraId="59702690" w14:textId="6FFA1393" w:rsidR="00050041" w:rsidRPr="0047534B" w:rsidRDefault="00050041" w:rsidP="00050041">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0A33F0AE" w14:textId="77777777" w:rsidR="00050041" w:rsidRPr="0047534B" w:rsidRDefault="00050041" w:rsidP="00050041">
            <w:pPr>
              <w:jc w:val="center"/>
              <w:rPr>
                <w:rFonts w:cs="Times New Roman"/>
              </w:rPr>
            </w:pPr>
            <w:r w:rsidRPr="0047534B">
              <w:rPr>
                <w:rFonts w:cs="Times New Roman"/>
                <w:sz w:val="19"/>
                <w:szCs w:val="19"/>
              </w:rPr>
              <w:t>133.14 ± 4.70</w:t>
            </w:r>
          </w:p>
        </w:tc>
        <w:tc>
          <w:tcPr>
            <w:tcW w:w="874" w:type="pct"/>
          </w:tcPr>
          <w:p w14:paraId="34899F98" w14:textId="6C5A2728" w:rsidR="00050041" w:rsidRPr="0047534B" w:rsidRDefault="00050041" w:rsidP="00050041">
            <w:pPr>
              <w:jc w:val="center"/>
              <w:rPr>
                <w:rFonts w:cs="Times New Roman"/>
                <w:sz w:val="19"/>
                <w:szCs w:val="19"/>
              </w:rPr>
            </w:pPr>
            <w:r>
              <w:rPr>
                <w:rFonts w:cs="Times New Roman"/>
                <w:sz w:val="19"/>
                <w:szCs w:val="19"/>
              </w:rPr>
              <w:t>5.95</w:t>
            </w:r>
            <w:r w:rsidRPr="00AC6555">
              <w:rPr>
                <w:rFonts w:cs="Times New Roman"/>
                <w:sz w:val="20"/>
                <w:szCs w:val="20"/>
              </w:rPr>
              <w:t>–</w:t>
            </w:r>
            <w:r>
              <w:rPr>
                <w:rFonts w:cs="Times New Roman"/>
                <w:sz w:val="20"/>
                <w:szCs w:val="20"/>
              </w:rPr>
              <w:t>44.70</w:t>
            </w:r>
          </w:p>
        </w:tc>
      </w:tr>
      <w:tr w:rsidR="00050041" w:rsidRPr="0047534B" w14:paraId="1BC87262" w14:textId="1EBC6290" w:rsidTr="00050041">
        <w:trPr>
          <w:jc w:val="center"/>
        </w:trPr>
        <w:tc>
          <w:tcPr>
            <w:tcW w:w="1563" w:type="pct"/>
            <w:tcMar>
              <w:top w:w="60" w:type="dxa"/>
              <w:left w:w="90" w:type="dxa"/>
              <w:bottom w:w="60" w:type="dxa"/>
              <w:right w:w="90" w:type="dxa"/>
            </w:tcMar>
            <w:vAlign w:val="center"/>
            <w:hideMark/>
          </w:tcPr>
          <w:p w14:paraId="27B1EBEB" w14:textId="77777777" w:rsidR="00050041" w:rsidRPr="0047534B" w:rsidRDefault="00050041" w:rsidP="00050041">
            <w:pPr>
              <w:rPr>
                <w:rFonts w:cs="Times New Roman"/>
              </w:rPr>
            </w:pPr>
            <w:r w:rsidRPr="0047534B">
              <w:rPr>
                <w:rFonts w:cs="Times New Roman"/>
                <w:sz w:val="19"/>
                <w:szCs w:val="19"/>
              </w:rPr>
              <w:t xml:space="preserve">West </w:t>
            </w:r>
            <w:proofErr w:type="spellStart"/>
            <w:r w:rsidRPr="0047534B">
              <w:rPr>
                <w:rFonts w:cs="Times New Roman"/>
                <w:sz w:val="19"/>
                <w:szCs w:val="19"/>
              </w:rPr>
              <w:t>Binajuri</w:t>
            </w:r>
            <w:proofErr w:type="spellEnd"/>
          </w:p>
        </w:tc>
        <w:tc>
          <w:tcPr>
            <w:tcW w:w="813" w:type="pct"/>
            <w:tcMar>
              <w:top w:w="60" w:type="dxa"/>
              <w:left w:w="90" w:type="dxa"/>
              <w:bottom w:w="60" w:type="dxa"/>
              <w:right w:w="90" w:type="dxa"/>
            </w:tcMar>
            <w:vAlign w:val="center"/>
            <w:hideMark/>
          </w:tcPr>
          <w:p w14:paraId="6FB456E2" w14:textId="77777777" w:rsidR="00050041" w:rsidRPr="0047534B" w:rsidRDefault="00050041" w:rsidP="00050041">
            <w:pPr>
              <w:jc w:val="center"/>
              <w:rPr>
                <w:rFonts w:cs="Times New Roman"/>
              </w:rPr>
            </w:pPr>
            <w:r w:rsidRPr="0047534B">
              <w:rPr>
                <w:rFonts w:cs="Times New Roman"/>
                <w:sz w:val="19"/>
                <w:szCs w:val="19"/>
              </w:rPr>
              <w:t>Down-stream</w:t>
            </w:r>
          </w:p>
        </w:tc>
        <w:tc>
          <w:tcPr>
            <w:tcW w:w="875" w:type="pct"/>
            <w:tcMar>
              <w:top w:w="60" w:type="dxa"/>
              <w:left w:w="90" w:type="dxa"/>
              <w:bottom w:w="60" w:type="dxa"/>
              <w:right w:w="90" w:type="dxa"/>
            </w:tcMar>
            <w:hideMark/>
          </w:tcPr>
          <w:p w14:paraId="74760500" w14:textId="5EAFAB70" w:rsidR="00050041" w:rsidRPr="0047534B" w:rsidRDefault="00050041" w:rsidP="00050041">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5D302A02" w14:textId="77777777" w:rsidR="00050041" w:rsidRPr="0047534B" w:rsidRDefault="00050041" w:rsidP="00050041">
            <w:pPr>
              <w:jc w:val="center"/>
              <w:rPr>
                <w:rFonts w:cs="Times New Roman"/>
              </w:rPr>
            </w:pPr>
            <w:r w:rsidRPr="0047534B">
              <w:rPr>
                <w:rFonts w:cs="Times New Roman"/>
                <w:sz w:val="19"/>
                <w:szCs w:val="19"/>
              </w:rPr>
              <w:t>106.68 ± 3.24</w:t>
            </w:r>
          </w:p>
        </w:tc>
        <w:tc>
          <w:tcPr>
            <w:tcW w:w="874" w:type="pct"/>
          </w:tcPr>
          <w:p w14:paraId="3C1DE7B5" w14:textId="16EF1A18" w:rsidR="00050041" w:rsidRPr="0047534B" w:rsidRDefault="00050041" w:rsidP="00050041">
            <w:pPr>
              <w:jc w:val="center"/>
              <w:rPr>
                <w:rFonts w:cs="Times New Roman"/>
                <w:sz w:val="19"/>
                <w:szCs w:val="19"/>
              </w:rPr>
            </w:pPr>
            <w:r>
              <w:rPr>
                <w:rFonts w:cs="Times New Roman"/>
                <w:sz w:val="19"/>
                <w:szCs w:val="19"/>
              </w:rPr>
              <w:t>5.92</w:t>
            </w:r>
            <w:r w:rsidRPr="00AC6555">
              <w:rPr>
                <w:rFonts w:cs="Times New Roman"/>
                <w:sz w:val="20"/>
                <w:szCs w:val="20"/>
              </w:rPr>
              <w:t>–</w:t>
            </w:r>
            <w:r>
              <w:rPr>
                <w:rFonts w:cs="Times New Roman"/>
                <w:sz w:val="20"/>
                <w:szCs w:val="20"/>
              </w:rPr>
              <w:t>48.97</w:t>
            </w:r>
          </w:p>
        </w:tc>
      </w:tr>
      <w:tr w:rsidR="00050041" w:rsidRPr="0047534B" w14:paraId="642AFD3A" w14:textId="624EE9D6" w:rsidTr="00050041">
        <w:trPr>
          <w:jc w:val="center"/>
        </w:trPr>
        <w:tc>
          <w:tcPr>
            <w:tcW w:w="1563" w:type="pct"/>
            <w:tcMar>
              <w:top w:w="60" w:type="dxa"/>
              <w:left w:w="90" w:type="dxa"/>
              <w:bottom w:w="60" w:type="dxa"/>
              <w:right w:w="90" w:type="dxa"/>
            </w:tcMar>
            <w:vAlign w:val="center"/>
            <w:hideMark/>
          </w:tcPr>
          <w:p w14:paraId="73D8E367" w14:textId="77777777" w:rsidR="00050041" w:rsidRPr="0047534B" w:rsidRDefault="00050041" w:rsidP="00050041">
            <w:pPr>
              <w:rPr>
                <w:rFonts w:cs="Times New Roman"/>
              </w:rPr>
            </w:pPr>
            <w:proofErr w:type="spellStart"/>
            <w:r w:rsidRPr="0047534B">
              <w:rPr>
                <w:rFonts w:cs="Times New Roman"/>
                <w:sz w:val="19"/>
                <w:szCs w:val="19"/>
              </w:rPr>
              <w:t>Napiter</w:t>
            </w:r>
            <w:proofErr w:type="spellEnd"/>
            <w:r w:rsidRPr="0047534B">
              <w:rPr>
                <w:rFonts w:cs="Times New Roman"/>
                <w:sz w:val="19"/>
                <w:szCs w:val="19"/>
              </w:rPr>
              <w:t xml:space="preserve"> </w:t>
            </w:r>
            <w:proofErr w:type="spellStart"/>
            <w:r w:rsidRPr="0047534B">
              <w:rPr>
                <w:rFonts w:cs="Times New Roman"/>
                <w:sz w:val="19"/>
                <w:szCs w:val="19"/>
              </w:rPr>
              <w:t>Ghona</w:t>
            </w:r>
            <w:proofErr w:type="spellEnd"/>
          </w:p>
        </w:tc>
        <w:tc>
          <w:tcPr>
            <w:tcW w:w="813" w:type="pct"/>
            <w:tcMar>
              <w:top w:w="60" w:type="dxa"/>
              <w:left w:w="90" w:type="dxa"/>
              <w:bottom w:w="60" w:type="dxa"/>
              <w:right w:w="90" w:type="dxa"/>
            </w:tcMar>
            <w:vAlign w:val="center"/>
            <w:hideMark/>
          </w:tcPr>
          <w:p w14:paraId="6298E366" w14:textId="77777777" w:rsidR="00050041" w:rsidRPr="0047534B" w:rsidRDefault="00050041" w:rsidP="00050041">
            <w:pPr>
              <w:jc w:val="center"/>
              <w:rPr>
                <w:rFonts w:cs="Times New Roman"/>
              </w:rPr>
            </w:pPr>
            <w:r w:rsidRPr="0047534B">
              <w:rPr>
                <w:rFonts w:cs="Times New Roman"/>
                <w:sz w:val="19"/>
                <w:szCs w:val="19"/>
              </w:rPr>
              <w:t>Down-stream</w:t>
            </w:r>
          </w:p>
        </w:tc>
        <w:tc>
          <w:tcPr>
            <w:tcW w:w="875" w:type="pct"/>
            <w:tcMar>
              <w:top w:w="60" w:type="dxa"/>
              <w:left w:w="90" w:type="dxa"/>
              <w:bottom w:w="60" w:type="dxa"/>
              <w:right w:w="90" w:type="dxa"/>
            </w:tcMar>
            <w:hideMark/>
          </w:tcPr>
          <w:p w14:paraId="1E5898FF" w14:textId="7C3F25A1" w:rsidR="00050041" w:rsidRPr="0047534B" w:rsidRDefault="00050041" w:rsidP="00050041">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124E62A5" w14:textId="77777777" w:rsidR="00050041" w:rsidRPr="0047534B" w:rsidRDefault="00050041" w:rsidP="00050041">
            <w:pPr>
              <w:jc w:val="center"/>
              <w:rPr>
                <w:rFonts w:cs="Times New Roman"/>
              </w:rPr>
            </w:pPr>
            <w:r w:rsidRPr="0047534B">
              <w:rPr>
                <w:rFonts w:cs="Times New Roman"/>
                <w:sz w:val="19"/>
                <w:szCs w:val="19"/>
              </w:rPr>
              <w:t>131.04 ± 7.16</w:t>
            </w:r>
          </w:p>
        </w:tc>
        <w:tc>
          <w:tcPr>
            <w:tcW w:w="874" w:type="pct"/>
          </w:tcPr>
          <w:p w14:paraId="086DA3D7" w14:textId="7E9D0E4B" w:rsidR="00050041" w:rsidRPr="0047534B" w:rsidRDefault="00050041" w:rsidP="00050041">
            <w:pPr>
              <w:jc w:val="center"/>
              <w:rPr>
                <w:rFonts w:cs="Times New Roman"/>
                <w:sz w:val="19"/>
                <w:szCs w:val="19"/>
              </w:rPr>
            </w:pPr>
            <w:r>
              <w:rPr>
                <w:rFonts w:cs="Times New Roman"/>
                <w:sz w:val="19"/>
                <w:szCs w:val="19"/>
              </w:rPr>
              <w:t>9.77</w:t>
            </w:r>
            <w:r w:rsidRPr="00AC6555">
              <w:rPr>
                <w:rFonts w:cs="Times New Roman"/>
                <w:sz w:val="20"/>
                <w:szCs w:val="20"/>
              </w:rPr>
              <w:t>–</w:t>
            </w:r>
            <w:r>
              <w:rPr>
                <w:rFonts w:cs="Times New Roman"/>
                <w:sz w:val="20"/>
                <w:szCs w:val="20"/>
              </w:rPr>
              <w:t>53.84</w:t>
            </w:r>
          </w:p>
        </w:tc>
      </w:tr>
      <w:tr w:rsidR="00050041" w:rsidRPr="0047534B" w14:paraId="50EDF0B7" w14:textId="71333490" w:rsidTr="00050041">
        <w:trPr>
          <w:jc w:val="center"/>
        </w:trPr>
        <w:tc>
          <w:tcPr>
            <w:tcW w:w="1563" w:type="pct"/>
            <w:tcMar>
              <w:top w:w="60" w:type="dxa"/>
              <w:left w:w="90" w:type="dxa"/>
              <w:bottom w:w="60" w:type="dxa"/>
              <w:right w:w="90" w:type="dxa"/>
            </w:tcMar>
            <w:vAlign w:val="center"/>
            <w:hideMark/>
          </w:tcPr>
          <w:p w14:paraId="60417721" w14:textId="77777777" w:rsidR="00050041" w:rsidRPr="0047534B" w:rsidRDefault="00050041" w:rsidP="00050041">
            <w:pPr>
              <w:rPr>
                <w:rFonts w:cs="Times New Roman"/>
              </w:rPr>
            </w:pPr>
            <w:proofErr w:type="spellStart"/>
            <w:r w:rsidRPr="0047534B">
              <w:rPr>
                <w:rFonts w:cs="Times New Roman"/>
                <w:sz w:val="19"/>
                <w:szCs w:val="19"/>
              </w:rPr>
              <w:t>Horekrishno</w:t>
            </w:r>
            <w:proofErr w:type="spellEnd"/>
            <w:r w:rsidRPr="0047534B">
              <w:rPr>
                <w:rFonts w:cs="Times New Roman"/>
                <w:sz w:val="19"/>
                <w:szCs w:val="19"/>
              </w:rPr>
              <w:t xml:space="preserve"> </w:t>
            </w:r>
            <w:proofErr w:type="spellStart"/>
            <w:r w:rsidRPr="0047534B">
              <w:rPr>
                <w:rFonts w:cs="Times New Roman"/>
                <w:sz w:val="19"/>
                <w:szCs w:val="19"/>
              </w:rPr>
              <w:t>Mohajoner</w:t>
            </w:r>
            <w:proofErr w:type="spellEnd"/>
            <w:r w:rsidRPr="0047534B">
              <w:rPr>
                <w:rFonts w:cs="Times New Roman"/>
                <w:sz w:val="19"/>
                <w:szCs w:val="19"/>
              </w:rPr>
              <w:t xml:space="preserve"> Tek</w:t>
            </w:r>
          </w:p>
        </w:tc>
        <w:tc>
          <w:tcPr>
            <w:tcW w:w="813" w:type="pct"/>
            <w:tcMar>
              <w:top w:w="60" w:type="dxa"/>
              <w:left w:w="90" w:type="dxa"/>
              <w:bottom w:w="60" w:type="dxa"/>
              <w:right w:w="90" w:type="dxa"/>
            </w:tcMar>
            <w:vAlign w:val="center"/>
            <w:hideMark/>
          </w:tcPr>
          <w:p w14:paraId="4A841DC1" w14:textId="77777777" w:rsidR="00050041" w:rsidRPr="0047534B" w:rsidRDefault="00050041" w:rsidP="00050041">
            <w:pPr>
              <w:jc w:val="center"/>
              <w:rPr>
                <w:rFonts w:cs="Times New Roman"/>
              </w:rPr>
            </w:pPr>
            <w:r w:rsidRPr="0047534B">
              <w:rPr>
                <w:rFonts w:cs="Times New Roman"/>
                <w:sz w:val="19"/>
                <w:szCs w:val="19"/>
              </w:rPr>
              <w:t>Down-stream</w:t>
            </w:r>
          </w:p>
        </w:tc>
        <w:tc>
          <w:tcPr>
            <w:tcW w:w="875" w:type="pct"/>
            <w:tcMar>
              <w:top w:w="60" w:type="dxa"/>
              <w:left w:w="90" w:type="dxa"/>
              <w:bottom w:w="60" w:type="dxa"/>
              <w:right w:w="90" w:type="dxa"/>
            </w:tcMar>
            <w:hideMark/>
          </w:tcPr>
          <w:p w14:paraId="49765D1D" w14:textId="4162E3CF" w:rsidR="00050041" w:rsidRPr="0047534B" w:rsidRDefault="00050041" w:rsidP="00050041">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259E9CB1" w14:textId="77777777" w:rsidR="00050041" w:rsidRPr="0047534B" w:rsidRDefault="00050041" w:rsidP="00050041">
            <w:pPr>
              <w:jc w:val="center"/>
              <w:rPr>
                <w:rFonts w:cs="Times New Roman"/>
              </w:rPr>
            </w:pPr>
            <w:r w:rsidRPr="0047534B">
              <w:rPr>
                <w:rFonts w:cs="Times New Roman"/>
                <w:sz w:val="19"/>
                <w:szCs w:val="19"/>
              </w:rPr>
              <w:t>150.28 ± 6.68</w:t>
            </w:r>
          </w:p>
        </w:tc>
        <w:tc>
          <w:tcPr>
            <w:tcW w:w="874" w:type="pct"/>
          </w:tcPr>
          <w:p w14:paraId="547460C3" w14:textId="6A3A4B47" w:rsidR="00050041" w:rsidRPr="0047534B" w:rsidRDefault="00050041" w:rsidP="00050041">
            <w:pPr>
              <w:jc w:val="center"/>
              <w:rPr>
                <w:rFonts w:cs="Times New Roman"/>
                <w:sz w:val="19"/>
                <w:szCs w:val="19"/>
              </w:rPr>
            </w:pPr>
            <w:r>
              <w:rPr>
                <w:rFonts w:cs="Times New Roman"/>
                <w:sz w:val="19"/>
                <w:szCs w:val="19"/>
              </w:rPr>
              <w:t>10.08</w:t>
            </w:r>
            <w:r w:rsidRPr="00AC6555">
              <w:rPr>
                <w:rFonts w:cs="Times New Roman"/>
                <w:sz w:val="20"/>
                <w:szCs w:val="20"/>
              </w:rPr>
              <w:t>–</w:t>
            </w:r>
            <w:r>
              <w:rPr>
                <w:rFonts w:cs="Times New Roman"/>
                <w:sz w:val="20"/>
                <w:szCs w:val="20"/>
              </w:rPr>
              <w:t>56.50</w:t>
            </w:r>
          </w:p>
        </w:tc>
      </w:tr>
      <w:tr w:rsidR="00050041" w:rsidRPr="0047534B" w14:paraId="78CD0E93" w14:textId="0FB0FAC6" w:rsidTr="00050041">
        <w:trPr>
          <w:jc w:val="center"/>
        </w:trPr>
        <w:tc>
          <w:tcPr>
            <w:tcW w:w="1563" w:type="pct"/>
            <w:tcMar>
              <w:top w:w="60" w:type="dxa"/>
              <w:left w:w="90" w:type="dxa"/>
              <w:bottom w:w="60" w:type="dxa"/>
              <w:right w:w="90" w:type="dxa"/>
            </w:tcMar>
            <w:vAlign w:val="center"/>
            <w:hideMark/>
          </w:tcPr>
          <w:p w14:paraId="53388215" w14:textId="77777777" w:rsidR="00050041" w:rsidRPr="0047534B" w:rsidRDefault="00050041" w:rsidP="00050041">
            <w:pPr>
              <w:rPr>
                <w:rFonts w:cs="Times New Roman"/>
              </w:rPr>
            </w:pPr>
            <w:proofErr w:type="spellStart"/>
            <w:r w:rsidRPr="0047534B">
              <w:rPr>
                <w:rFonts w:cs="Times New Roman"/>
                <w:sz w:val="19"/>
                <w:szCs w:val="19"/>
              </w:rPr>
              <w:t>Chayar</w:t>
            </w:r>
            <w:proofErr w:type="spellEnd"/>
            <w:r w:rsidRPr="0047534B">
              <w:rPr>
                <w:rFonts w:cs="Times New Roman"/>
                <w:sz w:val="19"/>
                <w:szCs w:val="19"/>
              </w:rPr>
              <w:t xml:space="preserve"> Char</w:t>
            </w:r>
          </w:p>
        </w:tc>
        <w:tc>
          <w:tcPr>
            <w:tcW w:w="813" w:type="pct"/>
            <w:tcMar>
              <w:top w:w="60" w:type="dxa"/>
              <w:left w:w="90" w:type="dxa"/>
              <w:bottom w:w="60" w:type="dxa"/>
              <w:right w:w="90" w:type="dxa"/>
            </w:tcMar>
            <w:vAlign w:val="center"/>
            <w:hideMark/>
          </w:tcPr>
          <w:p w14:paraId="39E34528" w14:textId="77777777" w:rsidR="00050041" w:rsidRPr="0047534B" w:rsidRDefault="00050041" w:rsidP="00050041">
            <w:pPr>
              <w:jc w:val="center"/>
              <w:rPr>
                <w:rFonts w:cs="Times New Roman"/>
              </w:rPr>
            </w:pPr>
            <w:r w:rsidRPr="0047534B">
              <w:rPr>
                <w:rFonts w:cs="Times New Roman"/>
                <w:sz w:val="19"/>
                <w:szCs w:val="19"/>
              </w:rPr>
              <w:t>Down-stream</w:t>
            </w:r>
          </w:p>
        </w:tc>
        <w:tc>
          <w:tcPr>
            <w:tcW w:w="875" w:type="pct"/>
            <w:tcMar>
              <w:top w:w="60" w:type="dxa"/>
              <w:left w:w="90" w:type="dxa"/>
              <w:bottom w:w="60" w:type="dxa"/>
              <w:right w:w="90" w:type="dxa"/>
            </w:tcMar>
            <w:hideMark/>
          </w:tcPr>
          <w:p w14:paraId="5EE0EE17" w14:textId="32732DE2" w:rsidR="00050041" w:rsidRPr="0047534B" w:rsidRDefault="00050041" w:rsidP="00050041">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03F8BF3C" w14:textId="77777777" w:rsidR="00050041" w:rsidRPr="0047534B" w:rsidRDefault="00050041" w:rsidP="00050041">
            <w:pPr>
              <w:jc w:val="center"/>
              <w:rPr>
                <w:rFonts w:cs="Times New Roman"/>
              </w:rPr>
            </w:pPr>
            <w:r w:rsidRPr="0047534B">
              <w:rPr>
                <w:rFonts w:cs="Times New Roman"/>
                <w:sz w:val="19"/>
                <w:szCs w:val="19"/>
              </w:rPr>
              <w:t>173.75 ± 5.20</w:t>
            </w:r>
          </w:p>
        </w:tc>
        <w:tc>
          <w:tcPr>
            <w:tcW w:w="874" w:type="pct"/>
          </w:tcPr>
          <w:p w14:paraId="139140EB" w14:textId="5966E2B2" w:rsidR="00050041" w:rsidRPr="0047534B" w:rsidRDefault="00050041" w:rsidP="00050041">
            <w:pPr>
              <w:jc w:val="center"/>
              <w:rPr>
                <w:rFonts w:cs="Times New Roman"/>
                <w:sz w:val="19"/>
                <w:szCs w:val="19"/>
              </w:rPr>
            </w:pPr>
            <w:r>
              <w:rPr>
                <w:rFonts w:cs="Times New Roman"/>
                <w:sz w:val="19"/>
                <w:szCs w:val="19"/>
              </w:rPr>
              <w:t>14.13</w:t>
            </w:r>
            <w:r w:rsidRPr="00AC6555">
              <w:rPr>
                <w:rFonts w:cs="Times New Roman"/>
                <w:sz w:val="20"/>
                <w:szCs w:val="20"/>
              </w:rPr>
              <w:t>–</w:t>
            </w:r>
            <w:r>
              <w:rPr>
                <w:rFonts w:cs="Times New Roman"/>
                <w:sz w:val="20"/>
                <w:szCs w:val="20"/>
              </w:rPr>
              <w:t>59.49</w:t>
            </w:r>
          </w:p>
        </w:tc>
      </w:tr>
      <w:tr w:rsidR="00050041" w:rsidRPr="0047534B" w14:paraId="10574BF5" w14:textId="467439AF" w:rsidTr="00050041">
        <w:trPr>
          <w:jc w:val="center"/>
        </w:trPr>
        <w:tc>
          <w:tcPr>
            <w:tcW w:w="1563" w:type="pct"/>
            <w:tcMar>
              <w:top w:w="60" w:type="dxa"/>
              <w:left w:w="90" w:type="dxa"/>
              <w:bottom w:w="60" w:type="dxa"/>
              <w:right w:w="90" w:type="dxa"/>
            </w:tcMar>
            <w:vAlign w:val="center"/>
            <w:hideMark/>
          </w:tcPr>
          <w:p w14:paraId="6DB51CEE" w14:textId="77777777" w:rsidR="00050041" w:rsidRPr="0047534B" w:rsidRDefault="00050041" w:rsidP="00050041">
            <w:pPr>
              <w:rPr>
                <w:rFonts w:cs="Times New Roman"/>
              </w:rPr>
            </w:pPr>
            <w:proofErr w:type="spellStart"/>
            <w:r w:rsidRPr="0047534B">
              <w:rPr>
                <w:rFonts w:cs="Times New Roman"/>
                <w:sz w:val="19"/>
                <w:szCs w:val="19"/>
              </w:rPr>
              <w:t>Kalurghat</w:t>
            </w:r>
            <w:proofErr w:type="spellEnd"/>
          </w:p>
        </w:tc>
        <w:tc>
          <w:tcPr>
            <w:tcW w:w="813" w:type="pct"/>
            <w:tcMar>
              <w:top w:w="60" w:type="dxa"/>
              <w:left w:w="90" w:type="dxa"/>
              <w:bottom w:w="60" w:type="dxa"/>
              <w:right w:w="90" w:type="dxa"/>
            </w:tcMar>
            <w:vAlign w:val="center"/>
            <w:hideMark/>
          </w:tcPr>
          <w:p w14:paraId="5823B64B" w14:textId="77777777" w:rsidR="00050041" w:rsidRPr="0047534B" w:rsidRDefault="00050041" w:rsidP="00050041">
            <w:pPr>
              <w:jc w:val="center"/>
              <w:rPr>
                <w:rFonts w:cs="Times New Roman"/>
              </w:rPr>
            </w:pPr>
            <w:r w:rsidRPr="0047534B">
              <w:rPr>
                <w:rFonts w:cs="Times New Roman"/>
                <w:sz w:val="19"/>
                <w:szCs w:val="19"/>
              </w:rPr>
              <w:t>Down-stream</w:t>
            </w:r>
          </w:p>
        </w:tc>
        <w:tc>
          <w:tcPr>
            <w:tcW w:w="875" w:type="pct"/>
            <w:tcMar>
              <w:top w:w="60" w:type="dxa"/>
              <w:left w:w="90" w:type="dxa"/>
              <w:bottom w:w="60" w:type="dxa"/>
              <w:right w:w="90" w:type="dxa"/>
            </w:tcMar>
            <w:hideMark/>
          </w:tcPr>
          <w:p w14:paraId="6D15415F" w14:textId="20DE2C07" w:rsidR="00050041" w:rsidRPr="0047534B" w:rsidRDefault="00050041" w:rsidP="00050041">
            <w:pPr>
              <w:jc w:val="center"/>
              <w:rPr>
                <w:rFonts w:cs="Times New Roman"/>
              </w:rPr>
            </w:pPr>
            <w:r w:rsidRPr="00A026C9">
              <w:rPr>
                <w:rFonts w:cs="Times New Roman"/>
                <w:sz w:val="19"/>
                <w:szCs w:val="19"/>
              </w:rPr>
              <w:t>3</w:t>
            </w:r>
          </w:p>
        </w:tc>
        <w:tc>
          <w:tcPr>
            <w:tcW w:w="875" w:type="pct"/>
            <w:tcMar>
              <w:top w:w="60" w:type="dxa"/>
              <w:left w:w="90" w:type="dxa"/>
              <w:bottom w:w="60" w:type="dxa"/>
              <w:right w:w="90" w:type="dxa"/>
            </w:tcMar>
            <w:vAlign w:val="center"/>
            <w:hideMark/>
          </w:tcPr>
          <w:p w14:paraId="6F1B9606" w14:textId="77777777" w:rsidR="00050041" w:rsidRPr="0047534B" w:rsidRDefault="00050041" w:rsidP="00050041">
            <w:pPr>
              <w:jc w:val="center"/>
              <w:rPr>
                <w:rFonts w:cs="Times New Roman"/>
              </w:rPr>
            </w:pPr>
            <w:r w:rsidRPr="0047534B">
              <w:rPr>
                <w:rFonts w:cs="Times New Roman"/>
                <w:sz w:val="19"/>
                <w:szCs w:val="19"/>
              </w:rPr>
              <w:t>244.86 ± 12.60</w:t>
            </w:r>
          </w:p>
        </w:tc>
        <w:tc>
          <w:tcPr>
            <w:tcW w:w="874" w:type="pct"/>
          </w:tcPr>
          <w:p w14:paraId="73D5BEE5" w14:textId="42C1B9BF" w:rsidR="00050041" w:rsidRPr="0047534B" w:rsidRDefault="00050041" w:rsidP="00050041">
            <w:pPr>
              <w:jc w:val="center"/>
              <w:rPr>
                <w:rFonts w:cs="Times New Roman"/>
                <w:sz w:val="19"/>
                <w:szCs w:val="19"/>
              </w:rPr>
            </w:pPr>
            <w:r>
              <w:rPr>
                <w:rFonts w:cs="Times New Roman"/>
                <w:sz w:val="19"/>
                <w:szCs w:val="19"/>
              </w:rPr>
              <w:t>15.86</w:t>
            </w:r>
            <w:r w:rsidRPr="00AC6555">
              <w:rPr>
                <w:rFonts w:cs="Times New Roman"/>
                <w:sz w:val="20"/>
                <w:szCs w:val="20"/>
              </w:rPr>
              <w:t>–</w:t>
            </w:r>
            <w:r>
              <w:rPr>
                <w:rFonts w:cs="Times New Roman"/>
                <w:sz w:val="20"/>
                <w:szCs w:val="20"/>
              </w:rPr>
              <w:t>71.45</w:t>
            </w:r>
          </w:p>
        </w:tc>
      </w:tr>
    </w:tbl>
    <w:p w14:paraId="7C77045F" w14:textId="18F93686" w:rsidR="001355AD" w:rsidRDefault="004036F7" w:rsidP="00A337E0">
      <w:pPr>
        <w:pStyle w:val="Caption"/>
        <w:keepNext/>
        <w:jc w:val="both"/>
        <w:rPr>
          <w:rFonts w:cs="Times New Roman"/>
          <w:i w:val="0"/>
          <w:iCs w:val="0"/>
          <w:color w:val="auto"/>
          <w:sz w:val="24"/>
          <w:szCs w:val="24"/>
        </w:rPr>
      </w:pPr>
      <w:bookmarkStart w:id="207" w:name="_Toc240783815"/>
      <w:r>
        <w:rPr>
          <w:noProof/>
        </w:rPr>
        <mc:AlternateContent>
          <mc:Choice Requires="wpg">
            <w:drawing>
              <wp:anchor distT="0" distB="0" distL="114300" distR="114300" simplePos="0" relativeHeight="251890688" behindDoc="1" locked="0" layoutInCell="1" allowOverlap="1" wp14:anchorId="208891D1" wp14:editId="132CD9A5">
                <wp:simplePos x="0" y="0"/>
                <wp:positionH relativeFrom="margin">
                  <wp:posOffset>87630</wp:posOffset>
                </wp:positionH>
                <wp:positionV relativeFrom="paragraph">
                  <wp:posOffset>257175</wp:posOffset>
                </wp:positionV>
                <wp:extent cx="5200650" cy="2619375"/>
                <wp:effectExtent l="0" t="0" r="0" b="9525"/>
                <wp:wrapTopAndBottom/>
                <wp:docPr id="358" name="Group 358"/>
                <wp:cNvGraphicFramePr/>
                <a:graphic xmlns:a="http://schemas.openxmlformats.org/drawingml/2006/main">
                  <a:graphicData uri="http://schemas.microsoft.com/office/word/2010/wordprocessingGroup">
                    <wpg:wgp>
                      <wpg:cNvGrpSpPr/>
                      <wpg:grpSpPr>
                        <a:xfrm>
                          <a:off x="0" y="0"/>
                          <a:ext cx="5200650" cy="2619375"/>
                          <a:chOff x="-173038" y="-196305"/>
                          <a:chExt cx="6177386" cy="3522599"/>
                        </a:xfrm>
                      </wpg:grpSpPr>
                      <pic:pic xmlns:pic="http://schemas.openxmlformats.org/drawingml/2006/picture">
                        <pic:nvPicPr>
                          <pic:cNvPr id="356" name="Picture 356"/>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173038" y="-196305"/>
                            <a:ext cx="6177386" cy="2725511"/>
                          </a:xfrm>
                          <a:prstGeom prst="rect">
                            <a:avLst/>
                          </a:prstGeom>
                        </pic:spPr>
                      </pic:pic>
                      <wps:wsp>
                        <wps:cNvPr id="357" name="Text Box 357"/>
                        <wps:cNvSpPr txBox="1"/>
                        <wps:spPr>
                          <a:xfrm>
                            <a:off x="-63699" y="2644732"/>
                            <a:ext cx="6008803" cy="681562"/>
                          </a:xfrm>
                          <a:prstGeom prst="rect">
                            <a:avLst/>
                          </a:prstGeom>
                          <a:solidFill>
                            <a:prstClr val="white"/>
                          </a:solidFill>
                          <a:ln>
                            <a:noFill/>
                          </a:ln>
                        </wps:spPr>
                        <wps:txbx>
                          <w:txbxContent>
                            <w:p w14:paraId="7977ED33" w14:textId="27ECF9E9" w:rsidR="008C4AD1" w:rsidRPr="006F5000" w:rsidRDefault="008C4AD1" w:rsidP="008C4AD1">
                              <w:pPr>
                                <w:pStyle w:val="Caption"/>
                                <w:jc w:val="center"/>
                                <w:rPr>
                                  <w:rFonts w:cs="Times New Roman"/>
                                  <w:i w:val="0"/>
                                  <w:iCs w:val="0"/>
                                  <w:noProof/>
                                  <w:color w:val="auto"/>
                                  <w:sz w:val="22"/>
                                  <w:szCs w:val="22"/>
                                </w:rPr>
                              </w:pPr>
                              <w:bookmarkStart w:id="208" w:name="_Toc240783447"/>
                              <w:r w:rsidRPr="004036F7">
                                <w:rPr>
                                  <w:rFonts w:cs="Times New Roman"/>
                                  <w:b/>
                                  <w:bCs/>
                                  <w:i w:val="0"/>
                                  <w:iCs w:val="0"/>
                                  <w:color w:val="auto"/>
                                  <w:sz w:val="22"/>
                                  <w:szCs w:val="22"/>
                                </w:rPr>
                                <w:t xml:space="preserve">Figure </w:t>
                              </w:r>
                              <w:r w:rsidR="006F5000" w:rsidRPr="004036F7">
                                <w:rPr>
                                  <w:rFonts w:cs="Times New Roman"/>
                                  <w:b/>
                                  <w:bCs/>
                                  <w:i w:val="0"/>
                                  <w:iCs w:val="0"/>
                                  <w:color w:val="auto"/>
                                  <w:sz w:val="22"/>
                                  <w:szCs w:val="22"/>
                                </w:rPr>
                                <w:t>3</w:t>
                              </w:r>
                              <w:r w:rsidR="00E016CA" w:rsidRPr="004036F7">
                                <w:rPr>
                                  <w:rFonts w:cs="Times New Roman"/>
                                  <w:b/>
                                  <w:bCs/>
                                  <w:i w:val="0"/>
                                  <w:iCs w:val="0"/>
                                  <w:color w:val="auto"/>
                                  <w:sz w:val="22"/>
                                  <w:szCs w:val="22"/>
                                </w:rPr>
                                <w:t>.</w:t>
                              </w:r>
                              <w:r w:rsidR="006F5000" w:rsidRPr="004036F7">
                                <w:rPr>
                                  <w:rFonts w:cs="Times New Roman"/>
                                  <w:b/>
                                  <w:bCs/>
                                  <w:i w:val="0"/>
                                  <w:iCs w:val="0"/>
                                  <w:color w:val="auto"/>
                                  <w:sz w:val="22"/>
                                  <w:szCs w:val="22"/>
                                </w:rPr>
                                <w:t>18</w:t>
                              </w:r>
                              <w:r w:rsidRPr="004036F7">
                                <w:rPr>
                                  <w:rFonts w:cs="Times New Roman"/>
                                  <w:b/>
                                  <w:bCs/>
                                  <w:i w:val="0"/>
                                  <w:iCs w:val="0"/>
                                  <w:color w:val="auto"/>
                                  <w:sz w:val="22"/>
                                  <w:szCs w:val="22"/>
                                </w:rPr>
                                <w:t>:</w:t>
                              </w:r>
                              <w:r w:rsidRPr="006F5000">
                                <w:rPr>
                                  <w:rFonts w:cs="Times New Roman"/>
                                  <w:i w:val="0"/>
                                  <w:iCs w:val="0"/>
                                  <w:color w:val="auto"/>
                                  <w:sz w:val="22"/>
                                  <w:szCs w:val="22"/>
                                </w:rPr>
                                <w:t xml:space="preserve"> Mean ± SD </w:t>
                              </w:r>
                              <w:proofErr w:type="gramStart"/>
                              <w:r w:rsidRPr="006F5000">
                                <w:rPr>
                                  <w:rFonts w:cs="Times New Roman"/>
                                  <w:i w:val="0"/>
                                  <w:iCs w:val="0"/>
                                  <w:color w:val="auto"/>
                                  <w:sz w:val="22"/>
                                  <w:szCs w:val="22"/>
                                </w:rPr>
                                <w:t>total</w:t>
                              </w:r>
                              <w:r w:rsidR="00AC47A0">
                                <w:rPr>
                                  <w:rFonts w:cs="Times New Roman"/>
                                  <w:i w:val="0"/>
                                  <w:iCs w:val="0"/>
                                  <w:color w:val="auto"/>
                                  <w:sz w:val="22"/>
                                  <w:szCs w:val="22"/>
                                </w:rPr>
                                <w:t xml:space="preserve"> </w:t>
                              </w:r>
                              <w:r w:rsidRPr="006F5000">
                                <w:rPr>
                                  <w:rFonts w:cs="Times New Roman"/>
                                  <w:i w:val="0"/>
                                  <w:iCs w:val="0"/>
                                  <w:color w:val="auto"/>
                                  <w:sz w:val="22"/>
                                  <w:szCs w:val="22"/>
                                </w:rPr>
                                <w:t xml:space="preserve"> OCP</w:t>
                              </w:r>
                              <w:proofErr w:type="gramEnd"/>
                              <w:r w:rsidRPr="006F5000">
                                <w:rPr>
                                  <w:rFonts w:cs="Times New Roman"/>
                                  <w:i w:val="0"/>
                                  <w:iCs w:val="0"/>
                                  <w:color w:val="auto"/>
                                  <w:sz w:val="22"/>
                                  <w:szCs w:val="22"/>
                                </w:rPr>
                                <w:t xml:space="preserve"> concentration (ΣOCP, µg/kg) in sediment at the eleven sampling sites (a) and by zone (b</w:t>
                              </w:r>
                              <w:r w:rsidR="004036F7">
                                <w:rPr>
                                  <w:rFonts w:cs="Times New Roman"/>
                                  <w:i w:val="0"/>
                                  <w:iCs w:val="0"/>
                                  <w:color w:val="auto"/>
                                  <w:sz w:val="22"/>
                                  <w:szCs w:val="22"/>
                                </w:rPr>
                                <w:t>)</w:t>
                              </w:r>
                            </w:p>
                            <w:p w14:paraId="08D3C334" w14:textId="77777777" w:rsidR="00E87119" w:rsidRPr="006F5000" w:rsidRDefault="00E87119">
                              <w:pPr>
                                <w:rPr>
                                  <w:szCs w:val="24"/>
                                </w:rPr>
                              </w:pPr>
                            </w:p>
                            <w:p w14:paraId="3EF4572A" w14:textId="276ED4C6" w:rsidR="008C4AD1" w:rsidRPr="006F5000" w:rsidRDefault="00781888" w:rsidP="008C4AD1">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50</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:Compound-wise contribution to the adult Target Hazard Quotient (THQ) from sediment contact, by zone. Aldrin is the dominant contributor at every </w:t>
                              </w:r>
                              <w:proofErr w:type="spellStart"/>
                              <w:proofErr w:type="gramStart"/>
                              <w:r w:rsidRPr="006F5000">
                                <w:rPr>
                                  <w:rFonts w:cs="Times New Roman"/>
                                  <w:i w:val="0"/>
                                  <w:iCs w:val="0"/>
                                  <w:color w:val="auto"/>
                                  <w:sz w:val="22"/>
                                  <w:szCs w:val="22"/>
                                </w:rPr>
                                <w:t>zone.</w:t>
                              </w:r>
                              <w:r w:rsidR="008C4AD1" w:rsidRPr="006F5000">
                                <w:rPr>
                                  <w:rFonts w:cs="Times New Roman"/>
                                  <w:i w:val="0"/>
                                  <w:iCs w:val="0"/>
                                  <w:color w:val="auto"/>
                                  <w:sz w:val="22"/>
                                  <w:szCs w:val="22"/>
                                </w:rPr>
                                <w:t>Figure</w:t>
                              </w:r>
                              <w:proofErr w:type="spellEnd"/>
                              <w:proofErr w:type="gramEnd"/>
                              <w:r w:rsidR="008C4AD1" w:rsidRPr="006F5000">
                                <w:rPr>
                                  <w:rFonts w:cs="Times New Roman"/>
                                  <w:i w:val="0"/>
                                  <w:iCs w:val="0"/>
                                  <w:color w:val="auto"/>
                                  <w:sz w:val="22"/>
                                  <w:szCs w:val="22"/>
                                </w:rPr>
                                <w:t xml:space="preserv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51</w:t>
                              </w:r>
                              <w:r w:rsidR="00E016CA" w:rsidRPr="006F5000">
                                <w:rPr>
                                  <w:rFonts w:cs="Times New Roman"/>
                                  <w:i w:val="0"/>
                                  <w:iCs w:val="0"/>
                                  <w:color w:val="auto"/>
                                  <w:sz w:val="22"/>
                                  <w:szCs w:val="22"/>
                                </w:rPr>
                                <w:fldChar w:fldCharType="end"/>
                              </w:r>
                              <w:r w:rsidR="008C4AD1" w:rsidRPr="006F5000">
                                <w:rPr>
                                  <w:rFonts w:cs="Times New Roman"/>
                                  <w:i w:val="0"/>
                                  <w:iCs w:val="0"/>
                                  <w:color w:val="auto"/>
                                  <w:sz w:val="22"/>
                                  <w:szCs w:val="22"/>
                                </w:rPr>
                                <w:t xml:space="preserve">: Mean ± SD total OCP concentration (ΣOCP, µg/kg) in sediment at the eleven sampling sites (a; bars </w:t>
                              </w:r>
                              <w:proofErr w:type="spellStart"/>
                              <w:r w:rsidR="008C4AD1" w:rsidRPr="006F5000">
                                <w:rPr>
                                  <w:rFonts w:cs="Times New Roman"/>
                                  <w:i w:val="0"/>
                                  <w:iCs w:val="0"/>
                                  <w:color w:val="auto"/>
                                  <w:sz w:val="22"/>
                                  <w:szCs w:val="22"/>
                                </w:rPr>
                                <w:t>coloured</w:t>
                              </w:r>
                              <w:proofErr w:type="spellEnd"/>
                              <w:r w:rsidR="008C4AD1" w:rsidRPr="006F5000">
                                <w:rPr>
                                  <w:rFonts w:cs="Times New Roman"/>
                                  <w:i w:val="0"/>
                                  <w:iCs w:val="0"/>
                                  <w:color w:val="auto"/>
                                  <w:sz w:val="22"/>
                                  <w:szCs w:val="22"/>
                                </w:rPr>
                                <w:t xml:space="preserve"> by zone, dashed lines separate the zones) and by zone (b; n = 9, 9 and 15 samples).</w:t>
                              </w:r>
                            </w:p>
                            <w:p w14:paraId="3EC0C5B8" w14:textId="77777777" w:rsidR="00446A92" w:rsidRPr="006F5000" w:rsidRDefault="00446A92">
                              <w:pPr>
                                <w:rPr>
                                  <w:szCs w:val="24"/>
                                </w:rPr>
                              </w:pPr>
                            </w:p>
                            <w:p w14:paraId="046DE70F" w14:textId="16527BDA" w:rsidR="00781888" w:rsidRPr="006F5000" w:rsidRDefault="00781888" w:rsidP="00793DDE">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52</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:Compound-wise contribution to the adult Target Hazard Quotient (THQ) from sediment contact, by zone. Aldrin is the dominant contributor at every zone.</w:t>
                              </w:r>
                            </w:p>
                            <w:p w14:paraId="0745DB4E" w14:textId="77777777" w:rsidR="00E87119" w:rsidRPr="006F5000" w:rsidRDefault="00E87119">
                              <w:pPr>
                                <w:rPr>
                                  <w:szCs w:val="24"/>
                                </w:rPr>
                              </w:pPr>
                            </w:p>
                            <w:p w14:paraId="7955DAF9" w14:textId="47B00167" w:rsidR="008C4AD1" w:rsidRPr="006F5000" w:rsidRDefault="00C86588" w:rsidP="008C4AD1">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53</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 Non-carcinogenic Hazard Index (left) and incremental lifetime Cancer Risk (right) from combined incidental ingestion and dermal contact with sediment, for adult and child receptors by zone (logarithmic axes). The dashed line marks HI = 1; the shaded </w:t>
                              </w:r>
                              <w:r w:rsidR="002451A3" w:rsidRPr="006F5000">
                                <w:rPr>
                                  <w:rFonts w:cs="Times New Roman"/>
                                  <w:i w:val="0"/>
                                  <w:iCs w:val="0"/>
                                  <w:color w:val="auto"/>
                                  <w:sz w:val="22"/>
                                  <w:szCs w:val="22"/>
                                </w:rPr>
                                <w:t>band marks the USEPA acceptable cancer-risk range of 10⁻⁶–10⁻⁴.</w:t>
                              </w:r>
                              <w:r w:rsidR="00781888"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54</w:t>
                              </w:r>
                              <w:r w:rsidR="00E016CA" w:rsidRPr="006F5000">
                                <w:rPr>
                                  <w:rFonts w:cs="Times New Roman"/>
                                  <w:i w:val="0"/>
                                  <w:iCs w:val="0"/>
                                  <w:color w:val="auto"/>
                                  <w:sz w:val="22"/>
                                  <w:szCs w:val="22"/>
                                </w:rPr>
                                <w:fldChar w:fldCharType="end"/>
                              </w:r>
                              <w:r w:rsidR="00781888" w:rsidRPr="006F5000">
                                <w:rPr>
                                  <w:rFonts w:cs="Times New Roman"/>
                                  <w:i w:val="0"/>
                                  <w:iCs w:val="0"/>
                                  <w:color w:val="auto"/>
                                  <w:sz w:val="22"/>
                                  <w:szCs w:val="22"/>
                                </w:rPr>
                                <w:t xml:space="preserve">:Compound-wise contribution to the adult Target Hazard Quotient (THQ) from sediment contact, by zone. Aldrin is the dominant contributor at every </w:t>
                              </w:r>
                              <w:proofErr w:type="spellStart"/>
                              <w:proofErr w:type="gramStart"/>
                              <w:r w:rsidR="00781888" w:rsidRPr="006F5000">
                                <w:rPr>
                                  <w:rFonts w:cs="Times New Roman"/>
                                  <w:i w:val="0"/>
                                  <w:iCs w:val="0"/>
                                  <w:color w:val="auto"/>
                                  <w:sz w:val="22"/>
                                  <w:szCs w:val="22"/>
                                </w:rPr>
                                <w:t>zone.</w:t>
                              </w:r>
                              <w:r w:rsidR="008C4AD1" w:rsidRPr="006F5000">
                                <w:rPr>
                                  <w:rFonts w:cs="Times New Roman"/>
                                  <w:i w:val="0"/>
                                  <w:iCs w:val="0"/>
                                  <w:color w:val="auto"/>
                                  <w:sz w:val="22"/>
                                  <w:szCs w:val="22"/>
                                </w:rPr>
                                <w:t>Figure</w:t>
                              </w:r>
                              <w:proofErr w:type="spellEnd"/>
                              <w:proofErr w:type="gramEnd"/>
                              <w:r w:rsidR="008C4AD1" w:rsidRPr="006F5000">
                                <w:rPr>
                                  <w:rFonts w:cs="Times New Roman"/>
                                  <w:i w:val="0"/>
                                  <w:iCs w:val="0"/>
                                  <w:color w:val="auto"/>
                                  <w:sz w:val="22"/>
                                  <w:szCs w:val="22"/>
                                </w:rPr>
                                <w:t xml:space="preserv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55</w:t>
                              </w:r>
                              <w:r w:rsidR="00E016CA" w:rsidRPr="006F5000">
                                <w:rPr>
                                  <w:rFonts w:cs="Times New Roman"/>
                                  <w:i w:val="0"/>
                                  <w:iCs w:val="0"/>
                                  <w:color w:val="auto"/>
                                  <w:sz w:val="22"/>
                                  <w:szCs w:val="22"/>
                                </w:rPr>
                                <w:fldChar w:fldCharType="end"/>
                              </w:r>
                              <w:r w:rsidR="008C4AD1" w:rsidRPr="006F5000">
                                <w:rPr>
                                  <w:rFonts w:cs="Times New Roman"/>
                                  <w:i w:val="0"/>
                                  <w:iCs w:val="0"/>
                                  <w:color w:val="auto"/>
                                  <w:sz w:val="22"/>
                                  <w:szCs w:val="22"/>
                                </w:rPr>
                                <w:t xml:space="preserve">: Mean ± SD total OCP concentration (ΣOCP, µg/kg) in sediment at the eleven sampling sites (a; bars </w:t>
                              </w:r>
                              <w:proofErr w:type="spellStart"/>
                              <w:r w:rsidR="008C4AD1" w:rsidRPr="006F5000">
                                <w:rPr>
                                  <w:rFonts w:cs="Times New Roman"/>
                                  <w:i w:val="0"/>
                                  <w:iCs w:val="0"/>
                                  <w:color w:val="auto"/>
                                  <w:sz w:val="22"/>
                                  <w:szCs w:val="22"/>
                                </w:rPr>
                                <w:t>coloured</w:t>
                              </w:r>
                              <w:proofErr w:type="spellEnd"/>
                              <w:r w:rsidR="008C4AD1" w:rsidRPr="006F5000">
                                <w:rPr>
                                  <w:rFonts w:cs="Times New Roman"/>
                                  <w:i w:val="0"/>
                                  <w:iCs w:val="0"/>
                                  <w:color w:val="auto"/>
                                  <w:sz w:val="22"/>
                                  <w:szCs w:val="22"/>
                                </w:rPr>
                                <w:t xml:space="preserve"> by zone, dashed lines separate the zones) and by zone (b; n = 9, 9 and 15 samples).</w:t>
                              </w:r>
                            </w:p>
                            <w:p w14:paraId="6DBE8CD9" w14:textId="77777777" w:rsidR="00E87119" w:rsidRPr="006F5000" w:rsidRDefault="00E87119">
                              <w:pPr>
                                <w:rPr>
                                  <w:szCs w:val="24"/>
                                </w:rPr>
                              </w:pPr>
                            </w:p>
                            <w:p w14:paraId="3CCF71E5" w14:textId="6B399FFF" w:rsidR="008C4AD1" w:rsidRPr="006F5000" w:rsidRDefault="00781888" w:rsidP="008C4AD1">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56</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:Compound-wise contribution to the adult Target Hazard Quotient (THQ) from sediment contact, by zone. Aldrin is the dominant contributor at every </w:t>
                              </w:r>
                              <w:proofErr w:type="spellStart"/>
                              <w:proofErr w:type="gramStart"/>
                              <w:r w:rsidRPr="006F5000">
                                <w:rPr>
                                  <w:rFonts w:cs="Times New Roman"/>
                                  <w:i w:val="0"/>
                                  <w:iCs w:val="0"/>
                                  <w:color w:val="auto"/>
                                  <w:sz w:val="22"/>
                                  <w:szCs w:val="22"/>
                                </w:rPr>
                                <w:t>zone.</w:t>
                              </w:r>
                              <w:r w:rsidR="008C4AD1" w:rsidRPr="006F5000">
                                <w:rPr>
                                  <w:rFonts w:cs="Times New Roman"/>
                                  <w:i w:val="0"/>
                                  <w:iCs w:val="0"/>
                                  <w:color w:val="auto"/>
                                  <w:sz w:val="22"/>
                                  <w:szCs w:val="22"/>
                                </w:rPr>
                                <w:t>Figure</w:t>
                              </w:r>
                              <w:proofErr w:type="spellEnd"/>
                              <w:proofErr w:type="gramEnd"/>
                              <w:r w:rsidR="008C4AD1" w:rsidRPr="006F5000">
                                <w:rPr>
                                  <w:rFonts w:cs="Times New Roman"/>
                                  <w:i w:val="0"/>
                                  <w:iCs w:val="0"/>
                                  <w:color w:val="auto"/>
                                  <w:sz w:val="22"/>
                                  <w:szCs w:val="22"/>
                                </w:rPr>
                                <w:t xml:space="preserv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57</w:t>
                              </w:r>
                              <w:r w:rsidR="00E016CA" w:rsidRPr="006F5000">
                                <w:rPr>
                                  <w:rFonts w:cs="Times New Roman"/>
                                  <w:i w:val="0"/>
                                  <w:iCs w:val="0"/>
                                  <w:color w:val="auto"/>
                                  <w:sz w:val="22"/>
                                  <w:szCs w:val="22"/>
                                </w:rPr>
                                <w:fldChar w:fldCharType="end"/>
                              </w:r>
                              <w:r w:rsidR="008C4AD1" w:rsidRPr="006F5000">
                                <w:rPr>
                                  <w:rFonts w:cs="Times New Roman"/>
                                  <w:i w:val="0"/>
                                  <w:iCs w:val="0"/>
                                  <w:color w:val="auto"/>
                                  <w:sz w:val="22"/>
                                  <w:szCs w:val="22"/>
                                </w:rPr>
                                <w:t xml:space="preserve">: Mean ± SD total OCP concentration (ΣOCP, µg/kg) in sediment at the eleven sampling sites (a; bars </w:t>
                              </w:r>
                              <w:proofErr w:type="spellStart"/>
                              <w:r w:rsidR="008C4AD1" w:rsidRPr="006F5000">
                                <w:rPr>
                                  <w:rFonts w:cs="Times New Roman"/>
                                  <w:i w:val="0"/>
                                  <w:iCs w:val="0"/>
                                  <w:color w:val="auto"/>
                                  <w:sz w:val="22"/>
                                  <w:szCs w:val="22"/>
                                </w:rPr>
                                <w:t>coloured</w:t>
                              </w:r>
                              <w:proofErr w:type="spellEnd"/>
                              <w:r w:rsidR="008C4AD1" w:rsidRPr="006F5000">
                                <w:rPr>
                                  <w:rFonts w:cs="Times New Roman"/>
                                  <w:i w:val="0"/>
                                  <w:iCs w:val="0"/>
                                  <w:color w:val="auto"/>
                                  <w:sz w:val="22"/>
                                  <w:szCs w:val="22"/>
                                </w:rPr>
                                <w:t xml:space="preserve"> by zone, dashed lines separate the zones) and by zone (b; n = 9, 9 and 15 samples).</w:t>
                              </w:r>
                              <w:bookmarkEnd w:id="20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8891D1" id="Group 358" o:spid="_x0000_s1180" style="position:absolute;left:0;text-align:left;margin-left:6.9pt;margin-top:20.25pt;width:409.5pt;height:206.25pt;z-index:-251425792;mso-position-horizontal-relative:margin;mso-width-relative:margin;mso-height-relative:margin" coordorigin="-1730,-1963" coordsize="61773,35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&#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">
                <v:shape id="Picture 356" o:spid="_x0000_s1181" type="#_x0000_t75" style="position:absolute;left:-1730;top:-1963;width:61773;height:27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">
                  <v:imagedata r:id="rId128" o:title=""/>
                </v:shape>
                <v:shape id="Text Box 357" o:spid="_x0000_s1182" type="#_x0000_t202" style="position:absolute;left:-636;top:26447;width:60087;height:6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" stroked="f">
                  <v:textbox inset="0,0,0,0">
                    <w:txbxContent>
                      <w:p w14:paraId="7977ED33" w14:textId="27ECF9E9" w:rsidR="008C4AD1" w:rsidRPr="006F5000" w:rsidRDefault="008C4AD1" w:rsidP="008C4AD1">
                        <w:pPr>
                          <w:pStyle w:val="Caption"/>
                          <w:jc w:val="center"/>
                          <w:rPr>
                            <w:rFonts w:cs="Times New Roman"/>
                            <w:i w:val="0"/>
                            <w:iCs w:val="0"/>
                            <w:noProof/>
                            <w:color w:val="auto"/>
                            <w:sz w:val="22"/>
                            <w:szCs w:val="22"/>
                          </w:rPr>
                        </w:pPr>
                        <w:bookmarkStart w:id="209" w:name="_Toc240783447"/>
                        <w:r w:rsidRPr="004036F7">
                          <w:rPr>
                            <w:rFonts w:cs="Times New Roman"/>
                            <w:b/>
                            <w:bCs/>
                            <w:i w:val="0"/>
                            <w:iCs w:val="0"/>
                            <w:color w:val="auto"/>
                            <w:sz w:val="22"/>
                            <w:szCs w:val="22"/>
                          </w:rPr>
                          <w:t xml:space="preserve">Figure </w:t>
                        </w:r>
                        <w:r w:rsidR="006F5000" w:rsidRPr="004036F7">
                          <w:rPr>
                            <w:rFonts w:cs="Times New Roman"/>
                            <w:b/>
                            <w:bCs/>
                            <w:i w:val="0"/>
                            <w:iCs w:val="0"/>
                            <w:color w:val="auto"/>
                            <w:sz w:val="22"/>
                            <w:szCs w:val="22"/>
                          </w:rPr>
                          <w:t>3</w:t>
                        </w:r>
                        <w:r w:rsidR="00E016CA" w:rsidRPr="004036F7">
                          <w:rPr>
                            <w:rFonts w:cs="Times New Roman"/>
                            <w:b/>
                            <w:bCs/>
                            <w:i w:val="0"/>
                            <w:iCs w:val="0"/>
                            <w:color w:val="auto"/>
                            <w:sz w:val="22"/>
                            <w:szCs w:val="22"/>
                          </w:rPr>
                          <w:t>.</w:t>
                        </w:r>
                        <w:r w:rsidR="006F5000" w:rsidRPr="004036F7">
                          <w:rPr>
                            <w:rFonts w:cs="Times New Roman"/>
                            <w:b/>
                            <w:bCs/>
                            <w:i w:val="0"/>
                            <w:iCs w:val="0"/>
                            <w:color w:val="auto"/>
                            <w:sz w:val="22"/>
                            <w:szCs w:val="22"/>
                          </w:rPr>
                          <w:t>18</w:t>
                        </w:r>
                        <w:r w:rsidRPr="004036F7">
                          <w:rPr>
                            <w:rFonts w:cs="Times New Roman"/>
                            <w:b/>
                            <w:bCs/>
                            <w:i w:val="0"/>
                            <w:iCs w:val="0"/>
                            <w:color w:val="auto"/>
                            <w:sz w:val="22"/>
                            <w:szCs w:val="22"/>
                          </w:rPr>
                          <w:t>:</w:t>
                        </w:r>
                        <w:r w:rsidRPr="006F5000">
                          <w:rPr>
                            <w:rFonts w:cs="Times New Roman"/>
                            <w:i w:val="0"/>
                            <w:iCs w:val="0"/>
                            <w:color w:val="auto"/>
                            <w:sz w:val="22"/>
                            <w:szCs w:val="22"/>
                          </w:rPr>
                          <w:t xml:space="preserve"> Mean ± SD </w:t>
                        </w:r>
                        <w:proofErr w:type="gramStart"/>
                        <w:r w:rsidRPr="006F5000">
                          <w:rPr>
                            <w:rFonts w:cs="Times New Roman"/>
                            <w:i w:val="0"/>
                            <w:iCs w:val="0"/>
                            <w:color w:val="auto"/>
                            <w:sz w:val="22"/>
                            <w:szCs w:val="22"/>
                          </w:rPr>
                          <w:t>total</w:t>
                        </w:r>
                        <w:r w:rsidR="00AC47A0">
                          <w:rPr>
                            <w:rFonts w:cs="Times New Roman"/>
                            <w:i w:val="0"/>
                            <w:iCs w:val="0"/>
                            <w:color w:val="auto"/>
                            <w:sz w:val="22"/>
                            <w:szCs w:val="22"/>
                          </w:rPr>
                          <w:t xml:space="preserve"> </w:t>
                        </w:r>
                        <w:r w:rsidRPr="006F5000">
                          <w:rPr>
                            <w:rFonts w:cs="Times New Roman"/>
                            <w:i w:val="0"/>
                            <w:iCs w:val="0"/>
                            <w:color w:val="auto"/>
                            <w:sz w:val="22"/>
                            <w:szCs w:val="22"/>
                          </w:rPr>
                          <w:t xml:space="preserve"> OCP</w:t>
                        </w:r>
                        <w:proofErr w:type="gramEnd"/>
                        <w:r w:rsidRPr="006F5000">
                          <w:rPr>
                            <w:rFonts w:cs="Times New Roman"/>
                            <w:i w:val="0"/>
                            <w:iCs w:val="0"/>
                            <w:color w:val="auto"/>
                            <w:sz w:val="22"/>
                            <w:szCs w:val="22"/>
                          </w:rPr>
                          <w:t xml:space="preserve"> concentration (ΣOCP, µg/kg) in sediment at the eleven sampling sites (a) and by zone (b</w:t>
                        </w:r>
                        <w:r w:rsidR="004036F7">
                          <w:rPr>
                            <w:rFonts w:cs="Times New Roman"/>
                            <w:i w:val="0"/>
                            <w:iCs w:val="0"/>
                            <w:color w:val="auto"/>
                            <w:sz w:val="22"/>
                            <w:szCs w:val="22"/>
                          </w:rPr>
                          <w:t>)</w:t>
                        </w:r>
                      </w:p>
                      <w:p w14:paraId="08D3C334" w14:textId="77777777" w:rsidR="00E87119" w:rsidRPr="006F5000" w:rsidRDefault="00E87119">
                        <w:pPr>
                          <w:rPr>
                            <w:szCs w:val="24"/>
                          </w:rPr>
                        </w:pPr>
                      </w:p>
                      <w:p w14:paraId="3EF4572A" w14:textId="276ED4C6" w:rsidR="008C4AD1" w:rsidRPr="006F5000" w:rsidRDefault="00781888" w:rsidP="008C4AD1">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50</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:Compound-wise contribution to the adult Target Hazard Quotient (THQ) from sediment contact, by zone. Aldrin is the dominant contributor at every </w:t>
                        </w:r>
                        <w:proofErr w:type="spellStart"/>
                        <w:proofErr w:type="gramStart"/>
                        <w:r w:rsidRPr="006F5000">
                          <w:rPr>
                            <w:rFonts w:cs="Times New Roman"/>
                            <w:i w:val="0"/>
                            <w:iCs w:val="0"/>
                            <w:color w:val="auto"/>
                            <w:sz w:val="22"/>
                            <w:szCs w:val="22"/>
                          </w:rPr>
                          <w:t>zone.</w:t>
                        </w:r>
                        <w:r w:rsidR="008C4AD1" w:rsidRPr="006F5000">
                          <w:rPr>
                            <w:rFonts w:cs="Times New Roman"/>
                            <w:i w:val="0"/>
                            <w:iCs w:val="0"/>
                            <w:color w:val="auto"/>
                            <w:sz w:val="22"/>
                            <w:szCs w:val="22"/>
                          </w:rPr>
                          <w:t>Figure</w:t>
                        </w:r>
                        <w:proofErr w:type="spellEnd"/>
                        <w:proofErr w:type="gramEnd"/>
                        <w:r w:rsidR="008C4AD1" w:rsidRPr="006F5000">
                          <w:rPr>
                            <w:rFonts w:cs="Times New Roman"/>
                            <w:i w:val="0"/>
                            <w:iCs w:val="0"/>
                            <w:color w:val="auto"/>
                            <w:sz w:val="22"/>
                            <w:szCs w:val="22"/>
                          </w:rPr>
                          <w:t xml:space="preserv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51</w:t>
                        </w:r>
                        <w:r w:rsidR="00E016CA" w:rsidRPr="006F5000">
                          <w:rPr>
                            <w:rFonts w:cs="Times New Roman"/>
                            <w:i w:val="0"/>
                            <w:iCs w:val="0"/>
                            <w:color w:val="auto"/>
                            <w:sz w:val="22"/>
                            <w:szCs w:val="22"/>
                          </w:rPr>
                          <w:fldChar w:fldCharType="end"/>
                        </w:r>
                        <w:r w:rsidR="008C4AD1" w:rsidRPr="006F5000">
                          <w:rPr>
                            <w:rFonts w:cs="Times New Roman"/>
                            <w:i w:val="0"/>
                            <w:iCs w:val="0"/>
                            <w:color w:val="auto"/>
                            <w:sz w:val="22"/>
                            <w:szCs w:val="22"/>
                          </w:rPr>
                          <w:t xml:space="preserve">: Mean ± SD total OCP concentration (ΣOCP, µg/kg) in sediment at the eleven sampling sites (a; bars </w:t>
                        </w:r>
                        <w:proofErr w:type="spellStart"/>
                        <w:r w:rsidR="008C4AD1" w:rsidRPr="006F5000">
                          <w:rPr>
                            <w:rFonts w:cs="Times New Roman"/>
                            <w:i w:val="0"/>
                            <w:iCs w:val="0"/>
                            <w:color w:val="auto"/>
                            <w:sz w:val="22"/>
                            <w:szCs w:val="22"/>
                          </w:rPr>
                          <w:t>coloured</w:t>
                        </w:r>
                        <w:proofErr w:type="spellEnd"/>
                        <w:r w:rsidR="008C4AD1" w:rsidRPr="006F5000">
                          <w:rPr>
                            <w:rFonts w:cs="Times New Roman"/>
                            <w:i w:val="0"/>
                            <w:iCs w:val="0"/>
                            <w:color w:val="auto"/>
                            <w:sz w:val="22"/>
                            <w:szCs w:val="22"/>
                          </w:rPr>
                          <w:t xml:space="preserve"> by zone, dashed lines separate the zones) and by zone (b; n = 9, 9 and 15 samples).</w:t>
                        </w:r>
                      </w:p>
                      <w:p w14:paraId="3EC0C5B8" w14:textId="77777777" w:rsidR="00446A92" w:rsidRPr="006F5000" w:rsidRDefault="00446A92">
                        <w:pPr>
                          <w:rPr>
                            <w:szCs w:val="24"/>
                          </w:rPr>
                        </w:pPr>
                      </w:p>
                      <w:p w14:paraId="046DE70F" w14:textId="16527BDA" w:rsidR="00781888" w:rsidRPr="006F5000" w:rsidRDefault="00781888" w:rsidP="00793DDE">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52</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:Compound-wise contribution to the adult Target Hazard Quotient (THQ) from sediment contact, by zone. Aldrin is the dominant contributor at every zone.</w:t>
                        </w:r>
                      </w:p>
                      <w:p w14:paraId="0745DB4E" w14:textId="77777777" w:rsidR="00E87119" w:rsidRPr="006F5000" w:rsidRDefault="00E87119">
                        <w:pPr>
                          <w:rPr>
                            <w:szCs w:val="24"/>
                          </w:rPr>
                        </w:pPr>
                      </w:p>
                      <w:p w14:paraId="7955DAF9" w14:textId="47B00167" w:rsidR="008C4AD1" w:rsidRPr="006F5000" w:rsidRDefault="00C86588" w:rsidP="008C4AD1">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53</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 Non-carcinogenic Hazard Index (left) and incremental lifetime Cancer Risk (right) from combined incidental ingestion and dermal contact with sediment, for adult and child receptors by zone (logarithmic axes). The dashed line marks HI = 1; the shaded </w:t>
                        </w:r>
                        <w:r w:rsidR="002451A3" w:rsidRPr="006F5000">
                          <w:rPr>
                            <w:rFonts w:cs="Times New Roman"/>
                            <w:i w:val="0"/>
                            <w:iCs w:val="0"/>
                            <w:color w:val="auto"/>
                            <w:sz w:val="22"/>
                            <w:szCs w:val="22"/>
                          </w:rPr>
                          <w:t>band marks the USEPA acceptable cancer-risk range of 10⁻⁶–10⁻⁴.</w:t>
                        </w:r>
                        <w:r w:rsidR="00781888"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54</w:t>
                        </w:r>
                        <w:r w:rsidR="00E016CA" w:rsidRPr="006F5000">
                          <w:rPr>
                            <w:rFonts w:cs="Times New Roman"/>
                            <w:i w:val="0"/>
                            <w:iCs w:val="0"/>
                            <w:color w:val="auto"/>
                            <w:sz w:val="22"/>
                            <w:szCs w:val="22"/>
                          </w:rPr>
                          <w:fldChar w:fldCharType="end"/>
                        </w:r>
                        <w:r w:rsidR="00781888" w:rsidRPr="006F5000">
                          <w:rPr>
                            <w:rFonts w:cs="Times New Roman"/>
                            <w:i w:val="0"/>
                            <w:iCs w:val="0"/>
                            <w:color w:val="auto"/>
                            <w:sz w:val="22"/>
                            <w:szCs w:val="22"/>
                          </w:rPr>
                          <w:t xml:space="preserve">:Compound-wise contribution to the adult Target Hazard Quotient (THQ) from sediment contact, by zone. Aldrin is the dominant contributor at every </w:t>
                        </w:r>
                        <w:proofErr w:type="spellStart"/>
                        <w:proofErr w:type="gramStart"/>
                        <w:r w:rsidR="00781888" w:rsidRPr="006F5000">
                          <w:rPr>
                            <w:rFonts w:cs="Times New Roman"/>
                            <w:i w:val="0"/>
                            <w:iCs w:val="0"/>
                            <w:color w:val="auto"/>
                            <w:sz w:val="22"/>
                            <w:szCs w:val="22"/>
                          </w:rPr>
                          <w:t>zone.</w:t>
                        </w:r>
                        <w:r w:rsidR="008C4AD1" w:rsidRPr="006F5000">
                          <w:rPr>
                            <w:rFonts w:cs="Times New Roman"/>
                            <w:i w:val="0"/>
                            <w:iCs w:val="0"/>
                            <w:color w:val="auto"/>
                            <w:sz w:val="22"/>
                            <w:szCs w:val="22"/>
                          </w:rPr>
                          <w:t>Figure</w:t>
                        </w:r>
                        <w:proofErr w:type="spellEnd"/>
                        <w:proofErr w:type="gramEnd"/>
                        <w:r w:rsidR="008C4AD1" w:rsidRPr="006F5000">
                          <w:rPr>
                            <w:rFonts w:cs="Times New Roman"/>
                            <w:i w:val="0"/>
                            <w:iCs w:val="0"/>
                            <w:color w:val="auto"/>
                            <w:sz w:val="22"/>
                            <w:szCs w:val="22"/>
                          </w:rPr>
                          <w:t xml:space="preserv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55</w:t>
                        </w:r>
                        <w:r w:rsidR="00E016CA" w:rsidRPr="006F5000">
                          <w:rPr>
                            <w:rFonts w:cs="Times New Roman"/>
                            <w:i w:val="0"/>
                            <w:iCs w:val="0"/>
                            <w:color w:val="auto"/>
                            <w:sz w:val="22"/>
                            <w:szCs w:val="22"/>
                          </w:rPr>
                          <w:fldChar w:fldCharType="end"/>
                        </w:r>
                        <w:r w:rsidR="008C4AD1" w:rsidRPr="006F5000">
                          <w:rPr>
                            <w:rFonts w:cs="Times New Roman"/>
                            <w:i w:val="0"/>
                            <w:iCs w:val="0"/>
                            <w:color w:val="auto"/>
                            <w:sz w:val="22"/>
                            <w:szCs w:val="22"/>
                          </w:rPr>
                          <w:t xml:space="preserve">: Mean ± SD total OCP concentration (ΣOCP, µg/kg) in sediment at the eleven sampling sites (a; bars </w:t>
                        </w:r>
                        <w:proofErr w:type="spellStart"/>
                        <w:r w:rsidR="008C4AD1" w:rsidRPr="006F5000">
                          <w:rPr>
                            <w:rFonts w:cs="Times New Roman"/>
                            <w:i w:val="0"/>
                            <w:iCs w:val="0"/>
                            <w:color w:val="auto"/>
                            <w:sz w:val="22"/>
                            <w:szCs w:val="22"/>
                          </w:rPr>
                          <w:t>coloured</w:t>
                        </w:r>
                        <w:proofErr w:type="spellEnd"/>
                        <w:r w:rsidR="008C4AD1" w:rsidRPr="006F5000">
                          <w:rPr>
                            <w:rFonts w:cs="Times New Roman"/>
                            <w:i w:val="0"/>
                            <w:iCs w:val="0"/>
                            <w:color w:val="auto"/>
                            <w:sz w:val="22"/>
                            <w:szCs w:val="22"/>
                          </w:rPr>
                          <w:t xml:space="preserve"> by zone, dashed lines separate the zones) and by zone (b; n = 9, 9 and 15 samples).</w:t>
                        </w:r>
                      </w:p>
                      <w:p w14:paraId="6DBE8CD9" w14:textId="77777777" w:rsidR="00E87119" w:rsidRPr="006F5000" w:rsidRDefault="00E87119">
                        <w:pPr>
                          <w:rPr>
                            <w:szCs w:val="24"/>
                          </w:rPr>
                        </w:pPr>
                      </w:p>
                      <w:p w14:paraId="3CCF71E5" w14:textId="6B399FFF" w:rsidR="008C4AD1" w:rsidRPr="006F5000" w:rsidRDefault="00781888" w:rsidP="008C4AD1">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56</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:Compound-wise contribution to the adult Target Hazard Quotient (THQ) from sediment contact, by zone. Aldrin is the dominant contributor at every </w:t>
                        </w:r>
                        <w:proofErr w:type="spellStart"/>
                        <w:proofErr w:type="gramStart"/>
                        <w:r w:rsidRPr="006F5000">
                          <w:rPr>
                            <w:rFonts w:cs="Times New Roman"/>
                            <w:i w:val="0"/>
                            <w:iCs w:val="0"/>
                            <w:color w:val="auto"/>
                            <w:sz w:val="22"/>
                            <w:szCs w:val="22"/>
                          </w:rPr>
                          <w:t>zone.</w:t>
                        </w:r>
                        <w:r w:rsidR="008C4AD1" w:rsidRPr="006F5000">
                          <w:rPr>
                            <w:rFonts w:cs="Times New Roman"/>
                            <w:i w:val="0"/>
                            <w:iCs w:val="0"/>
                            <w:color w:val="auto"/>
                            <w:sz w:val="22"/>
                            <w:szCs w:val="22"/>
                          </w:rPr>
                          <w:t>Figure</w:t>
                        </w:r>
                        <w:proofErr w:type="spellEnd"/>
                        <w:proofErr w:type="gramEnd"/>
                        <w:r w:rsidR="008C4AD1" w:rsidRPr="006F5000">
                          <w:rPr>
                            <w:rFonts w:cs="Times New Roman"/>
                            <w:i w:val="0"/>
                            <w:iCs w:val="0"/>
                            <w:color w:val="auto"/>
                            <w:sz w:val="22"/>
                            <w:szCs w:val="22"/>
                          </w:rPr>
                          <w:t xml:space="preserv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57</w:t>
                        </w:r>
                        <w:r w:rsidR="00E016CA" w:rsidRPr="006F5000">
                          <w:rPr>
                            <w:rFonts w:cs="Times New Roman"/>
                            <w:i w:val="0"/>
                            <w:iCs w:val="0"/>
                            <w:color w:val="auto"/>
                            <w:sz w:val="22"/>
                            <w:szCs w:val="22"/>
                          </w:rPr>
                          <w:fldChar w:fldCharType="end"/>
                        </w:r>
                        <w:r w:rsidR="008C4AD1" w:rsidRPr="006F5000">
                          <w:rPr>
                            <w:rFonts w:cs="Times New Roman"/>
                            <w:i w:val="0"/>
                            <w:iCs w:val="0"/>
                            <w:color w:val="auto"/>
                            <w:sz w:val="22"/>
                            <w:szCs w:val="22"/>
                          </w:rPr>
                          <w:t xml:space="preserve">: Mean ± SD total OCP concentration (ΣOCP, µg/kg) in sediment at the eleven sampling sites (a; bars </w:t>
                        </w:r>
                        <w:proofErr w:type="spellStart"/>
                        <w:r w:rsidR="008C4AD1" w:rsidRPr="006F5000">
                          <w:rPr>
                            <w:rFonts w:cs="Times New Roman"/>
                            <w:i w:val="0"/>
                            <w:iCs w:val="0"/>
                            <w:color w:val="auto"/>
                            <w:sz w:val="22"/>
                            <w:szCs w:val="22"/>
                          </w:rPr>
                          <w:t>coloured</w:t>
                        </w:r>
                        <w:proofErr w:type="spellEnd"/>
                        <w:r w:rsidR="008C4AD1" w:rsidRPr="006F5000">
                          <w:rPr>
                            <w:rFonts w:cs="Times New Roman"/>
                            <w:i w:val="0"/>
                            <w:iCs w:val="0"/>
                            <w:color w:val="auto"/>
                            <w:sz w:val="22"/>
                            <w:szCs w:val="22"/>
                          </w:rPr>
                          <w:t xml:space="preserve"> by zone, dashed lines separate the zones) and by zone (b; n = 9, 9 and 15 samples).</w:t>
                        </w:r>
                        <w:bookmarkEnd w:id="209"/>
                      </w:p>
                    </w:txbxContent>
                  </v:textbox>
                </v:shape>
                <w10:wrap type="topAndBottom" anchorx="margin"/>
              </v:group>
            </w:pict>
          </mc:Fallback>
        </mc:AlternateContent>
      </w:r>
    </w:p>
    <w:p w14:paraId="3A456F63" w14:textId="77777777" w:rsidR="004036F7" w:rsidRDefault="004036F7" w:rsidP="00A337E0">
      <w:pPr>
        <w:pStyle w:val="Caption"/>
        <w:keepNext/>
        <w:jc w:val="both"/>
        <w:rPr>
          <w:rFonts w:cs="Times New Roman"/>
          <w:b/>
          <w:bCs/>
          <w:i w:val="0"/>
          <w:iCs w:val="0"/>
          <w:color w:val="auto"/>
          <w:sz w:val="24"/>
          <w:szCs w:val="24"/>
        </w:rPr>
      </w:pPr>
    </w:p>
    <w:p w14:paraId="614D84F4" w14:textId="10527593" w:rsidR="00A70A73" w:rsidRPr="00A70A73" w:rsidRDefault="008B7F67" w:rsidP="00A337E0">
      <w:pPr>
        <w:pStyle w:val="Caption"/>
        <w:keepNext/>
        <w:jc w:val="both"/>
        <w:rPr>
          <w:rFonts w:cs="Times New Roman"/>
          <w:i w:val="0"/>
          <w:iCs w:val="0"/>
          <w:color w:val="auto"/>
          <w:sz w:val="24"/>
          <w:szCs w:val="24"/>
        </w:rPr>
      </w:pPr>
      <w:r w:rsidRPr="008B7F67">
        <w:rPr>
          <w:rFonts w:cs="Times New Roman"/>
          <w:b/>
          <w:bCs/>
          <w:i w:val="0"/>
          <w:iCs w:val="0"/>
          <w:color w:val="auto"/>
          <w:sz w:val="24"/>
          <w:szCs w:val="24"/>
        </w:rPr>
        <w:t>Table 3.1</w:t>
      </w:r>
      <w:r w:rsidR="004036F7">
        <w:rPr>
          <w:rFonts w:cs="Times New Roman"/>
          <w:b/>
          <w:bCs/>
          <w:i w:val="0"/>
          <w:iCs w:val="0"/>
          <w:color w:val="auto"/>
          <w:sz w:val="24"/>
          <w:szCs w:val="24"/>
        </w:rPr>
        <w:t>2</w:t>
      </w:r>
      <w:r w:rsidRPr="008B7F67">
        <w:rPr>
          <w:rFonts w:cs="Times New Roman"/>
          <w:b/>
          <w:bCs/>
          <w:i w:val="0"/>
          <w:iCs w:val="0"/>
          <w:color w:val="auto"/>
          <w:sz w:val="24"/>
          <w:szCs w:val="24"/>
        </w:rPr>
        <w:t>:</w:t>
      </w:r>
      <w:r>
        <w:rPr>
          <w:rFonts w:cs="Times New Roman"/>
          <w:i w:val="0"/>
          <w:iCs w:val="0"/>
          <w:color w:val="auto"/>
          <w:sz w:val="24"/>
          <w:szCs w:val="24"/>
        </w:rPr>
        <w:t xml:space="preserve"> </w:t>
      </w:r>
      <w:r w:rsidR="00A70A73" w:rsidRPr="00A70A73">
        <w:rPr>
          <w:rFonts w:cs="Times New Roman"/>
          <w:i w:val="0"/>
          <w:iCs w:val="0"/>
          <w:color w:val="auto"/>
          <w:sz w:val="24"/>
          <w:szCs w:val="24"/>
        </w:rPr>
        <w:t>Two-way analysis of variance of sediment OCP concentration (µg/kg) by zone and compound class (fixed effects, proportional design, N = 99 class-sum observations).</w:t>
      </w:r>
      <w:bookmarkEnd w:id="207"/>
    </w:p>
    <w:tbl>
      <w:tblPr>
        <w:tblW w:w="5000" w:type="pct"/>
        <w:tblBorders>
          <w:top w:val="single" w:sz="4" w:space="0" w:color="auto"/>
          <w:bottom w:val="single" w:sz="4" w:space="0" w:color="auto"/>
        </w:tblBorders>
        <w:tblLook w:val="04A0" w:firstRow="1" w:lastRow="0" w:firstColumn="1" w:lastColumn="0" w:noHBand="0" w:noVBand="1"/>
      </w:tblPr>
      <w:tblGrid>
        <w:gridCol w:w="2813"/>
        <w:gridCol w:w="1167"/>
        <w:gridCol w:w="1143"/>
        <w:gridCol w:w="1157"/>
        <w:gridCol w:w="1157"/>
        <w:gridCol w:w="1157"/>
      </w:tblGrid>
      <w:tr w:rsidR="004036F7" w:rsidRPr="004036F7" w14:paraId="53E3AABE" w14:textId="77777777" w:rsidTr="004036F7">
        <w:trPr>
          <w:trHeight w:val="300"/>
        </w:trPr>
        <w:tc>
          <w:tcPr>
            <w:tcW w:w="1637" w:type="pct"/>
            <w:tcBorders>
              <w:top w:val="single" w:sz="4" w:space="0" w:color="auto"/>
              <w:bottom w:val="single" w:sz="4" w:space="0" w:color="auto"/>
            </w:tcBorders>
            <w:shd w:val="clear" w:color="auto" w:fill="auto"/>
            <w:noWrap/>
            <w:vAlign w:val="bottom"/>
            <w:hideMark/>
          </w:tcPr>
          <w:p w14:paraId="46F76ECE" w14:textId="77777777" w:rsidR="00C61849" w:rsidRPr="004036F7" w:rsidRDefault="00C61849">
            <w:pPr>
              <w:rPr>
                <w:rFonts w:cs="Times New Roman"/>
                <w:b/>
                <w:bCs/>
                <w:sz w:val="20"/>
                <w:szCs w:val="20"/>
              </w:rPr>
            </w:pPr>
            <w:r w:rsidRPr="004036F7">
              <w:rPr>
                <w:rFonts w:cs="Times New Roman"/>
                <w:b/>
                <w:bCs/>
                <w:sz w:val="20"/>
                <w:szCs w:val="20"/>
              </w:rPr>
              <w:t>Source of variation</w:t>
            </w:r>
          </w:p>
        </w:tc>
        <w:tc>
          <w:tcPr>
            <w:tcW w:w="679" w:type="pct"/>
            <w:tcBorders>
              <w:top w:val="single" w:sz="4" w:space="0" w:color="auto"/>
              <w:bottom w:val="single" w:sz="4" w:space="0" w:color="auto"/>
            </w:tcBorders>
            <w:shd w:val="clear" w:color="auto" w:fill="auto"/>
            <w:noWrap/>
            <w:vAlign w:val="bottom"/>
            <w:hideMark/>
          </w:tcPr>
          <w:p w14:paraId="1D62B472" w14:textId="77777777" w:rsidR="00C61849" w:rsidRPr="004036F7" w:rsidRDefault="00C61849">
            <w:pPr>
              <w:rPr>
                <w:rFonts w:cs="Times New Roman"/>
                <w:b/>
                <w:bCs/>
                <w:sz w:val="20"/>
                <w:szCs w:val="20"/>
              </w:rPr>
            </w:pPr>
            <w:r w:rsidRPr="004036F7">
              <w:rPr>
                <w:rFonts w:cs="Times New Roman"/>
                <w:b/>
                <w:bCs/>
                <w:sz w:val="20"/>
                <w:szCs w:val="20"/>
              </w:rPr>
              <w:t>SS</w:t>
            </w:r>
          </w:p>
        </w:tc>
        <w:tc>
          <w:tcPr>
            <w:tcW w:w="665" w:type="pct"/>
            <w:tcBorders>
              <w:top w:val="single" w:sz="4" w:space="0" w:color="auto"/>
              <w:bottom w:val="single" w:sz="4" w:space="0" w:color="auto"/>
            </w:tcBorders>
            <w:shd w:val="clear" w:color="auto" w:fill="auto"/>
            <w:noWrap/>
            <w:vAlign w:val="bottom"/>
            <w:hideMark/>
          </w:tcPr>
          <w:p w14:paraId="6EB14A8F" w14:textId="77777777" w:rsidR="00C61849" w:rsidRPr="004036F7" w:rsidRDefault="00C61849">
            <w:pPr>
              <w:rPr>
                <w:rFonts w:cs="Times New Roman"/>
                <w:b/>
                <w:bCs/>
                <w:sz w:val="20"/>
                <w:szCs w:val="20"/>
              </w:rPr>
            </w:pPr>
            <w:r w:rsidRPr="004036F7">
              <w:rPr>
                <w:rFonts w:cs="Times New Roman"/>
                <w:b/>
                <w:bCs/>
                <w:sz w:val="20"/>
                <w:szCs w:val="20"/>
              </w:rPr>
              <w:t>df</w:t>
            </w:r>
          </w:p>
        </w:tc>
        <w:tc>
          <w:tcPr>
            <w:tcW w:w="673" w:type="pct"/>
            <w:tcBorders>
              <w:top w:val="single" w:sz="4" w:space="0" w:color="auto"/>
              <w:bottom w:val="single" w:sz="4" w:space="0" w:color="auto"/>
            </w:tcBorders>
            <w:shd w:val="clear" w:color="auto" w:fill="auto"/>
            <w:noWrap/>
            <w:vAlign w:val="bottom"/>
            <w:hideMark/>
          </w:tcPr>
          <w:p w14:paraId="2286454A" w14:textId="77777777" w:rsidR="00C61849" w:rsidRPr="004036F7" w:rsidRDefault="00C61849">
            <w:pPr>
              <w:rPr>
                <w:rFonts w:cs="Times New Roman"/>
                <w:b/>
                <w:bCs/>
                <w:sz w:val="20"/>
                <w:szCs w:val="20"/>
              </w:rPr>
            </w:pPr>
            <w:r w:rsidRPr="004036F7">
              <w:rPr>
                <w:rFonts w:cs="Times New Roman"/>
                <w:b/>
                <w:bCs/>
                <w:sz w:val="20"/>
                <w:szCs w:val="20"/>
              </w:rPr>
              <w:t>MS</w:t>
            </w:r>
          </w:p>
        </w:tc>
        <w:tc>
          <w:tcPr>
            <w:tcW w:w="673" w:type="pct"/>
            <w:tcBorders>
              <w:top w:val="single" w:sz="4" w:space="0" w:color="auto"/>
              <w:bottom w:val="single" w:sz="4" w:space="0" w:color="auto"/>
            </w:tcBorders>
            <w:shd w:val="clear" w:color="auto" w:fill="auto"/>
            <w:noWrap/>
            <w:vAlign w:val="bottom"/>
            <w:hideMark/>
          </w:tcPr>
          <w:p w14:paraId="141CECBF" w14:textId="77777777" w:rsidR="00C61849" w:rsidRPr="004036F7" w:rsidRDefault="00C61849">
            <w:pPr>
              <w:rPr>
                <w:rFonts w:cs="Times New Roman"/>
                <w:b/>
                <w:bCs/>
                <w:sz w:val="20"/>
                <w:szCs w:val="20"/>
              </w:rPr>
            </w:pPr>
            <w:r w:rsidRPr="004036F7">
              <w:rPr>
                <w:rFonts w:cs="Times New Roman"/>
                <w:b/>
                <w:bCs/>
                <w:sz w:val="20"/>
                <w:szCs w:val="20"/>
              </w:rPr>
              <w:t>F</w:t>
            </w:r>
          </w:p>
        </w:tc>
        <w:tc>
          <w:tcPr>
            <w:tcW w:w="673" w:type="pct"/>
            <w:tcBorders>
              <w:top w:val="single" w:sz="4" w:space="0" w:color="auto"/>
              <w:bottom w:val="single" w:sz="4" w:space="0" w:color="auto"/>
            </w:tcBorders>
            <w:shd w:val="clear" w:color="auto" w:fill="auto"/>
            <w:noWrap/>
            <w:vAlign w:val="bottom"/>
            <w:hideMark/>
          </w:tcPr>
          <w:p w14:paraId="34B30C17" w14:textId="77777777" w:rsidR="00C61849" w:rsidRPr="004036F7" w:rsidRDefault="00C61849">
            <w:pPr>
              <w:rPr>
                <w:rFonts w:cs="Times New Roman"/>
                <w:b/>
                <w:bCs/>
                <w:sz w:val="20"/>
                <w:szCs w:val="20"/>
              </w:rPr>
            </w:pPr>
            <w:r w:rsidRPr="004036F7">
              <w:rPr>
                <w:rFonts w:cs="Times New Roman"/>
                <w:b/>
                <w:bCs/>
                <w:sz w:val="20"/>
                <w:szCs w:val="20"/>
              </w:rPr>
              <w:t>p-value</w:t>
            </w:r>
          </w:p>
        </w:tc>
      </w:tr>
      <w:tr w:rsidR="00C61849" w:rsidRPr="004036F7" w14:paraId="0F995EE5" w14:textId="77777777" w:rsidTr="004036F7">
        <w:trPr>
          <w:trHeight w:val="300"/>
        </w:trPr>
        <w:tc>
          <w:tcPr>
            <w:tcW w:w="1637" w:type="pct"/>
            <w:tcBorders>
              <w:top w:val="single" w:sz="4" w:space="0" w:color="auto"/>
            </w:tcBorders>
            <w:shd w:val="clear" w:color="auto" w:fill="auto"/>
            <w:noWrap/>
            <w:vAlign w:val="bottom"/>
            <w:hideMark/>
          </w:tcPr>
          <w:p w14:paraId="601A1370" w14:textId="77777777" w:rsidR="00C61849" w:rsidRPr="004036F7" w:rsidRDefault="00C61849" w:rsidP="004036F7">
            <w:pPr>
              <w:rPr>
                <w:rFonts w:cs="Times New Roman"/>
                <w:sz w:val="20"/>
                <w:szCs w:val="20"/>
              </w:rPr>
            </w:pPr>
            <w:r w:rsidRPr="004036F7">
              <w:rPr>
                <w:rFonts w:cs="Times New Roman"/>
                <w:sz w:val="20"/>
                <w:szCs w:val="20"/>
              </w:rPr>
              <w:t>Zone (main effect)</w:t>
            </w:r>
          </w:p>
        </w:tc>
        <w:tc>
          <w:tcPr>
            <w:tcW w:w="679" w:type="pct"/>
            <w:tcBorders>
              <w:top w:val="single" w:sz="4" w:space="0" w:color="auto"/>
            </w:tcBorders>
            <w:shd w:val="clear" w:color="auto" w:fill="auto"/>
            <w:noWrap/>
            <w:vAlign w:val="bottom"/>
            <w:hideMark/>
          </w:tcPr>
          <w:p w14:paraId="6368966A" w14:textId="77777777" w:rsidR="00C61849" w:rsidRPr="004036F7" w:rsidRDefault="00C61849" w:rsidP="004036F7">
            <w:pPr>
              <w:rPr>
                <w:rFonts w:cs="Times New Roman"/>
                <w:sz w:val="20"/>
                <w:szCs w:val="20"/>
              </w:rPr>
            </w:pPr>
            <w:r w:rsidRPr="004036F7">
              <w:rPr>
                <w:rFonts w:cs="Times New Roman"/>
                <w:sz w:val="20"/>
                <w:szCs w:val="20"/>
              </w:rPr>
              <w:t>14885.966</w:t>
            </w:r>
          </w:p>
        </w:tc>
        <w:tc>
          <w:tcPr>
            <w:tcW w:w="665" w:type="pct"/>
            <w:tcBorders>
              <w:top w:val="single" w:sz="4" w:space="0" w:color="auto"/>
            </w:tcBorders>
            <w:shd w:val="clear" w:color="auto" w:fill="auto"/>
            <w:noWrap/>
            <w:vAlign w:val="bottom"/>
            <w:hideMark/>
          </w:tcPr>
          <w:p w14:paraId="3E5F3B79" w14:textId="77777777" w:rsidR="00C61849" w:rsidRPr="004036F7" w:rsidRDefault="00C61849" w:rsidP="004036F7">
            <w:pPr>
              <w:rPr>
                <w:rFonts w:cs="Times New Roman"/>
                <w:sz w:val="20"/>
                <w:szCs w:val="20"/>
              </w:rPr>
            </w:pPr>
            <w:r w:rsidRPr="004036F7">
              <w:rPr>
                <w:rFonts w:cs="Times New Roman"/>
                <w:sz w:val="20"/>
                <w:szCs w:val="20"/>
              </w:rPr>
              <w:t>2</w:t>
            </w:r>
          </w:p>
        </w:tc>
        <w:tc>
          <w:tcPr>
            <w:tcW w:w="673" w:type="pct"/>
            <w:tcBorders>
              <w:top w:val="single" w:sz="4" w:space="0" w:color="auto"/>
            </w:tcBorders>
            <w:shd w:val="clear" w:color="auto" w:fill="auto"/>
            <w:noWrap/>
            <w:vAlign w:val="bottom"/>
            <w:hideMark/>
          </w:tcPr>
          <w:p w14:paraId="66795810" w14:textId="77777777" w:rsidR="00C61849" w:rsidRPr="004036F7" w:rsidRDefault="00C61849" w:rsidP="004036F7">
            <w:pPr>
              <w:rPr>
                <w:rFonts w:cs="Times New Roman"/>
                <w:sz w:val="20"/>
                <w:szCs w:val="20"/>
              </w:rPr>
            </w:pPr>
            <w:r w:rsidRPr="004036F7">
              <w:rPr>
                <w:rFonts w:cs="Times New Roman"/>
                <w:sz w:val="20"/>
                <w:szCs w:val="20"/>
              </w:rPr>
              <w:t>7442.983</w:t>
            </w:r>
          </w:p>
        </w:tc>
        <w:tc>
          <w:tcPr>
            <w:tcW w:w="673" w:type="pct"/>
            <w:tcBorders>
              <w:top w:val="single" w:sz="4" w:space="0" w:color="auto"/>
            </w:tcBorders>
            <w:shd w:val="clear" w:color="auto" w:fill="auto"/>
            <w:noWrap/>
            <w:vAlign w:val="bottom"/>
            <w:hideMark/>
          </w:tcPr>
          <w:p w14:paraId="5834461D" w14:textId="77777777" w:rsidR="00C61849" w:rsidRPr="004036F7" w:rsidRDefault="00C61849" w:rsidP="004036F7">
            <w:pPr>
              <w:rPr>
                <w:rFonts w:cs="Times New Roman"/>
                <w:sz w:val="20"/>
                <w:szCs w:val="20"/>
              </w:rPr>
            </w:pPr>
            <w:r w:rsidRPr="004036F7">
              <w:rPr>
                <w:rFonts w:cs="Times New Roman"/>
                <w:sz w:val="20"/>
                <w:szCs w:val="20"/>
              </w:rPr>
              <w:t>30.512</w:t>
            </w:r>
          </w:p>
        </w:tc>
        <w:tc>
          <w:tcPr>
            <w:tcW w:w="673" w:type="pct"/>
            <w:tcBorders>
              <w:top w:val="single" w:sz="4" w:space="0" w:color="auto"/>
            </w:tcBorders>
            <w:shd w:val="clear" w:color="auto" w:fill="auto"/>
            <w:noWrap/>
            <w:vAlign w:val="bottom"/>
            <w:hideMark/>
          </w:tcPr>
          <w:p w14:paraId="68729A61" w14:textId="65090E8F" w:rsidR="00C61849" w:rsidRPr="004036F7" w:rsidRDefault="004036F7" w:rsidP="004036F7">
            <w:pPr>
              <w:rPr>
                <w:rFonts w:cs="Times New Roman"/>
                <w:sz w:val="20"/>
                <w:szCs w:val="20"/>
              </w:rPr>
            </w:pPr>
            <w:r>
              <w:rPr>
                <w:rFonts w:cs="Times New Roman"/>
                <w:sz w:val="20"/>
                <w:szCs w:val="20"/>
              </w:rPr>
              <w:t>&lt;0.001</w:t>
            </w:r>
          </w:p>
        </w:tc>
      </w:tr>
      <w:tr w:rsidR="004036F7" w:rsidRPr="004036F7" w14:paraId="19CDB0D9" w14:textId="77777777" w:rsidTr="004036F7">
        <w:trPr>
          <w:trHeight w:val="300"/>
        </w:trPr>
        <w:tc>
          <w:tcPr>
            <w:tcW w:w="1637" w:type="pct"/>
            <w:shd w:val="clear" w:color="auto" w:fill="auto"/>
            <w:noWrap/>
            <w:vAlign w:val="bottom"/>
            <w:hideMark/>
          </w:tcPr>
          <w:p w14:paraId="09DA4100" w14:textId="77777777" w:rsidR="004036F7" w:rsidRPr="004036F7" w:rsidRDefault="004036F7" w:rsidP="004036F7">
            <w:pPr>
              <w:rPr>
                <w:rFonts w:cs="Times New Roman"/>
                <w:sz w:val="20"/>
                <w:szCs w:val="20"/>
              </w:rPr>
            </w:pPr>
            <w:r w:rsidRPr="004036F7">
              <w:rPr>
                <w:rFonts w:cs="Times New Roman"/>
                <w:sz w:val="20"/>
                <w:szCs w:val="20"/>
              </w:rPr>
              <w:t>Compound Class (main effect)</w:t>
            </w:r>
          </w:p>
        </w:tc>
        <w:tc>
          <w:tcPr>
            <w:tcW w:w="679" w:type="pct"/>
            <w:shd w:val="clear" w:color="auto" w:fill="auto"/>
            <w:noWrap/>
            <w:vAlign w:val="bottom"/>
            <w:hideMark/>
          </w:tcPr>
          <w:p w14:paraId="14FC4D42" w14:textId="77777777" w:rsidR="004036F7" w:rsidRPr="004036F7" w:rsidRDefault="004036F7" w:rsidP="004036F7">
            <w:pPr>
              <w:rPr>
                <w:rFonts w:cs="Times New Roman"/>
                <w:sz w:val="20"/>
                <w:szCs w:val="20"/>
              </w:rPr>
            </w:pPr>
            <w:r w:rsidRPr="004036F7">
              <w:rPr>
                <w:rFonts w:cs="Times New Roman"/>
                <w:sz w:val="20"/>
                <w:szCs w:val="20"/>
              </w:rPr>
              <w:t>90843.719</w:t>
            </w:r>
          </w:p>
        </w:tc>
        <w:tc>
          <w:tcPr>
            <w:tcW w:w="665" w:type="pct"/>
            <w:shd w:val="clear" w:color="auto" w:fill="auto"/>
            <w:noWrap/>
            <w:vAlign w:val="bottom"/>
            <w:hideMark/>
          </w:tcPr>
          <w:p w14:paraId="2E2C8F8E" w14:textId="77777777" w:rsidR="004036F7" w:rsidRPr="004036F7" w:rsidRDefault="004036F7" w:rsidP="004036F7">
            <w:pPr>
              <w:rPr>
                <w:rFonts w:cs="Times New Roman"/>
                <w:sz w:val="20"/>
                <w:szCs w:val="20"/>
              </w:rPr>
            </w:pPr>
            <w:r w:rsidRPr="004036F7">
              <w:rPr>
                <w:rFonts w:cs="Times New Roman"/>
                <w:sz w:val="20"/>
                <w:szCs w:val="20"/>
              </w:rPr>
              <w:t>2</w:t>
            </w:r>
          </w:p>
        </w:tc>
        <w:tc>
          <w:tcPr>
            <w:tcW w:w="673" w:type="pct"/>
            <w:shd w:val="clear" w:color="auto" w:fill="auto"/>
            <w:noWrap/>
            <w:vAlign w:val="bottom"/>
            <w:hideMark/>
          </w:tcPr>
          <w:p w14:paraId="7E8C055C" w14:textId="77777777" w:rsidR="004036F7" w:rsidRPr="004036F7" w:rsidRDefault="004036F7" w:rsidP="004036F7">
            <w:pPr>
              <w:rPr>
                <w:rFonts w:cs="Times New Roman"/>
                <w:sz w:val="20"/>
                <w:szCs w:val="20"/>
              </w:rPr>
            </w:pPr>
            <w:r w:rsidRPr="004036F7">
              <w:rPr>
                <w:rFonts w:cs="Times New Roman"/>
                <w:sz w:val="20"/>
                <w:szCs w:val="20"/>
              </w:rPr>
              <w:t>45421.860</w:t>
            </w:r>
          </w:p>
        </w:tc>
        <w:tc>
          <w:tcPr>
            <w:tcW w:w="673" w:type="pct"/>
            <w:shd w:val="clear" w:color="auto" w:fill="auto"/>
            <w:noWrap/>
            <w:vAlign w:val="bottom"/>
            <w:hideMark/>
          </w:tcPr>
          <w:p w14:paraId="5CB6A543" w14:textId="77777777" w:rsidR="004036F7" w:rsidRPr="004036F7" w:rsidRDefault="004036F7" w:rsidP="004036F7">
            <w:pPr>
              <w:rPr>
                <w:rFonts w:cs="Times New Roman"/>
                <w:sz w:val="20"/>
                <w:szCs w:val="20"/>
              </w:rPr>
            </w:pPr>
            <w:r w:rsidRPr="004036F7">
              <w:rPr>
                <w:rFonts w:cs="Times New Roman"/>
                <w:sz w:val="20"/>
                <w:szCs w:val="20"/>
              </w:rPr>
              <w:t>186.201</w:t>
            </w:r>
          </w:p>
        </w:tc>
        <w:tc>
          <w:tcPr>
            <w:tcW w:w="673" w:type="pct"/>
            <w:shd w:val="clear" w:color="auto" w:fill="auto"/>
            <w:noWrap/>
            <w:vAlign w:val="bottom"/>
            <w:hideMark/>
          </w:tcPr>
          <w:p w14:paraId="65EEEB81" w14:textId="28E75B44" w:rsidR="004036F7" w:rsidRPr="004036F7" w:rsidRDefault="004036F7" w:rsidP="004036F7">
            <w:pPr>
              <w:rPr>
                <w:rFonts w:cs="Times New Roman"/>
                <w:sz w:val="20"/>
                <w:szCs w:val="20"/>
              </w:rPr>
            </w:pPr>
            <w:r>
              <w:rPr>
                <w:rFonts w:cs="Times New Roman"/>
                <w:sz w:val="20"/>
                <w:szCs w:val="20"/>
              </w:rPr>
              <w:t>&lt;0.001</w:t>
            </w:r>
          </w:p>
        </w:tc>
      </w:tr>
      <w:tr w:rsidR="00C61849" w:rsidRPr="004036F7" w14:paraId="0CC9141A" w14:textId="77777777" w:rsidTr="004036F7">
        <w:trPr>
          <w:trHeight w:val="300"/>
        </w:trPr>
        <w:tc>
          <w:tcPr>
            <w:tcW w:w="1637" w:type="pct"/>
            <w:shd w:val="clear" w:color="auto" w:fill="auto"/>
            <w:noWrap/>
            <w:vAlign w:val="bottom"/>
            <w:hideMark/>
          </w:tcPr>
          <w:p w14:paraId="0306276A" w14:textId="77777777" w:rsidR="00C61849" w:rsidRPr="004036F7" w:rsidRDefault="00C61849" w:rsidP="004036F7">
            <w:pPr>
              <w:rPr>
                <w:rFonts w:cs="Times New Roman"/>
                <w:sz w:val="20"/>
                <w:szCs w:val="20"/>
              </w:rPr>
            </w:pPr>
            <w:r w:rsidRPr="004036F7">
              <w:rPr>
                <w:rFonts w:cs="Times New Roman"/>
                <w:sz w:val="20"/>
                <w:szCs w:val="20"/>
              </w:rPr>
              <w:t>Zone × Class (interaction)</w:t>
            </w:r>
          </w:p>
        </w:tc>
        <w:tc>
          <w:tcPr>
            <w:tcW w:w="679" w:type="pct"/>
            <w:shd w:val="clear" w:color="auto" w:fill="auto"/>
            <w:noWrap/>
            <w:vAlign w:val="bottom"/>
            <w:hideMark/>
          </w:tcPr>
          <w:p w14:paraId="1E22B1ED" w14:textId="77777777" w:rsidR="00C61849" w:rsidRPr="004036F7" w:rsidRDefault="00C61849" w:rsidP="004036F7">
            <w:pPr>
              <w:rPr>
                <w:rFonts w:cs="Times New Roman"/>
                <w:sz w:val="20"/>
                <w:szCs w:val="20"/>
              </w:rPr>
            </w:pPr>
            <w:r w:rsidRPr="004036F7">
              <w:rPr>
                <w:rFonts w:cs="Times New Roman"/>
                <w:sz w:val="20"/>
                <w:szCs w:val="20"/>
              </w:rPr>
              <w:t>2625.113</w:t>
            </w:r>
          </w:p>
        </w:tc>
        <w:tc>
          <w:tcPr>
            <w:tcW w:w="665" w:type="pct"/>
            <w:shd w:val="clear" w:color="auto" w:fill="auto"/>
            <w:noWrap/>
            <w:vAlign w:val="bottom"/>
            <w:hideMark/>
          </w:tcPr>
          <w:p w14:paraId="34108F37" w14:textId="77777777" w:rsidR="00C61849" w:rsidRPr="004036F7" w:rsidRDefault="00C61849" w:rsidP="004036F7">
            <w:pPr>
              <w:rPr>
                <w:rFonts w:cs="Times New Roman"/>
                <w:sz w:val="20"/>
                <w:szCs w:val="20"/>
              </w:rPr>
            </w:pPr>
            <w:r w:rsidRPr="004036F7">
              <w:rPr>
                <w:rFonts w:cs="Times New Roman"/>
                <w:sz w:val="20"/>
                <w:szCs w:val="20"/>
              </w:rPr>
              <w:t>4</w:t>
            </w:r>
          </w:p>
        </w:tc>
        <w:tc>
          <w:tcPr>
            <w:tcW w:w="673" w:type="pct"/>
            <w:shd w:val="clear" w:color="auto" w:fill="auto"/>
            <w:noWrap/>
            <w:vAlign w:val="bottom"/>
            <w:hideMark/>
          </w:tcPr>
          <w:p w14:paraId="7A5311B6" w14:textId="77777777" w:rsidR="00C61849" w:rsidRPr="004036F7" w:rsidRDefault="00C61849" w:rsidP="004036F7">
            <w:pPr>
              <w:rPr>
                <w:rFonts w:cs="Times New Roman"/>
                <w:sz w:val="20"/>
                <w:szCs w:val="20"/>
              </w:rPr>
            </w:pPr>
            <w:r w:rsidRPr="004036F7">
              <w:rPr>
                <w:rFonts w:cs="Times New Roman"/>
                <w:sz w:val="20"/>
                <w:szCs w:val="20"/>
              </w:rPr>
              <w:t>656.278</w:t>
            </w:r>
          </w:p>
        </w:tc>
        <w:tc>
          <w:tcPr>
            <w:tcW w:w="673" w:type="pct"/>
            <w:shd w:val="clear" w:color="auto" w:fill="auto"/>
            <w:noWrap/>
            <w:vAlign w:val="bottom"/>
            <w:hideMark/>
          </w:tcPr>
          <w:p w14:paraId="5FDB6010" w14:textId="77777777" w:rsidR="00C61849" w:rsidRPr="004036F7" w:rsidRDefault="00C61849" w:rsidP="004036F7">
            <w:pPr>
              <w:rPr>
                <w:rFonts w:cs="Times New Roman"/>
                <w:sz w:val="20"/>
                <w:szCs w:val="20"/>
              </w:rPr>
            </w:pPr>
            <w:r w:rsidRPr="004036F7">
              <w:rPr>
                <w:rFonts w:cs="Times New Roman"/>
                <w:sz w:val="20"/>
                <w:szCs w:val="20"/>
              </w:rPr>
              <w:t>2.690</w:t>
            </w:r>
          </w:p>
        </w:tc>
        <w:tc>
          <w:tcPr>
            <w:tcW w:w="673" w:type="pct"/>
            <w:shd w:val="clear" w:color="auto" w:fill="auto"/>
            <w:noWrap/>
            <w:vAlign w:val="bottom"/>
            <w:hideMark/>
          </w:tcPr>
          <w:p w14:paraId="7E0123D8" w14:textId="77777777" w:rsidR="00C61849" w:rsidRPr="004036F7" w:rsidRDefault="00C61849" w:rsidP="004036F7">
            <w:pPr>
              <w:rPr>
                <w:rFonts w:cs="Times New Roman"/>
                <w:sz w:val="20"/>
                <w:szCs w:val="20"/>
              </w:rPr>
            </w:pPr>
            <w:r w:rsidRPr="004036F7">
              <w:rPr>
                <w:rFonts w:cs="Times New Roman"/>
                <w:sz w:val="20"/>
                <w:szCs w:val="20"/>
              </w:rPr>
              <w:t>0.0360</w:t>
            </w:r>
          </w:p>
        </w:tc>
      </w:tr>
      <w:tr w:rsidR="00C61849" w:rsidRPr="004036F7" w14:paraId="23FF5971" w14:textId="77777777" w:rsidTr="004036F7">
        <w:trPr>
          <w:trHeight w:val="300"/>
        </w:trPr>
        <w:tc>
          <w:tcPr>
            <w:tcW w:w="1637" w:type="pct"/>
            <w:shd w:val="clear" w:color="auto" w:fill="auto"/>
            <w:noWrap/>
            <w:vAlign w:val="bottom"/>
            <w:hideMark/>
          </w:tcPr>
          <w:p w14:paraId="1914DC06" w14:textId="77777777" w:rsidR="00C61849" w:rsidRPr="004036F7" w:rsidRDefault="00C61849" w:rsidP="004036F7">
            <w:pPr>
              <w:rPr>
                <w:rFonts w:cs="Times New Roman"/>
                <w:sz w:val="20"/>
                <w:szCs w:val="20"/>
              </w:rPr>
            </w:pPr>
            <w:r w:rsidRPr="004036F7">
              <w:rPr>
                <w:rFonts w:cs="Times New Roman"/>
                <w:sz w:val="20"/>
                <w:szCs w:val="20"/>
              </w:rPr>
              <w:t>Error</w:t>
            </w:r>
          </w:p>
        </w:tc>
        <w:tc>
          <w:tcPr>
            <w:tcW w:w="679" w:type="pct"/>
            <w:shd w:val="clear" w:color="auto" w:fill="auto"/>
            <w:noWrap/>
            <w:vAlign w:val="bottom"/>
            <w:hideMark/>
          </w:tcPr>
          <w:p w14:paraId="50499CF5" w14:textId="77777777" w:rsidR="00C61849" w:rsidRPr="004036F7" w:rsidRDefault="00C61849" w:rsidP="004036F7">
            <w:pPr>
              <w:rPr>
                <w:rFonts w:cs="Times New Roman"/>
                <w:sz w:val="20"/>
                <w:szCs w:val="20"/>
              </w:rPr>
            </w:pPr>
            <w:r w:rsidRPr="004036F7">
              <w:rPr>
                <w:rFonts w:cs="Times New Roman"/>
                <w:sz w:val="20"/>
                <w:szCs w:val="20"/>
              </w:rPr>
              <w:t>21954.552</w:t>
            </w:r>
          </w:p>
        </w:tc>
        <w:tc>
          <w:tcPr>
            <w:tcW w:w="665" w:type="pct"/>
            <w:shd w:val="clear" w:color="auto" w:fill="auto"/>
            <w:noWrap/>
            <w:vAlign w:val="bottom"/>
            <w:hideMark/>
          </w:tcPr>
          <w:p w14:paraId="3317477C" w14:textId="77777777" w:rsidR="00C61849" w:rsidRPr="004036F7" w:rsidRDefault="00C61849" w:rsidP="004036F7">
            <w:pPr>
              <w:rPr>
                <w:rFonts w:cs="Times New Roman"/>
                <w:sz w:val="20"/>
                <w:szCs w:val="20"/>
              </w:rPr>
            </w:pPr>
            <w:r w:rsidRPr="004036F7">
              <w:rPr>
                <w:rFonts w:cs="Times New Roman"/>
                <w:sz w:val="20"/>
                <w:szCs w:val="20"/>
              </w:rPr>
              <w:t>90</w:t>
            </w:r>
          </w:p>
        </w:tc>
        <w:tc>
          <w:tcPr>
            <w:tcW w:w="673" w:type="pct"/>
            <w:shd w:val="clear" w:color="auto" w:fill="auto"/>
            <w:noWrap/>
            <w:vAlign w:val="bottom"/>
            <w:hideMark/>
          </w:tcPr>
          <w:p w14:paraId="1F1E29C7" w14:textId="77777777" w:rsidR="00C61849" w:rsidRPr="004036F7" w:rsidRDefault="00C61849" w:rsidP="004036F7">
            <w:pPr>
              <w:rPr>
                <w:rFonts w:cs="Times New Roman"/>
                <w:sz w:val="20"/>
                <w:szCs w:val="20"/>
              </w:rPr>
            </w:pPr>
            <w:r w:rsidRPr="004036F7">
              <w:rPr>
                <w:rFonts w:cs="Times New Roman"/>
                <w:sz w:val="20"/>
                <w:szCs w:val="20"/>
              </w:rPr>
              <w:t>243.939</w:t>
            </w:r>
          </w:p>
        </w:tc>
        <w:tc>
          <w:tcPr>
            <w:tcW w:w="673" w:type="pct"/>
            <w:shd w:val="clear" w:color="auto" w:fill="auto"/>
            <w:noWrap/>
            <w:vAlign w:val="bottom"/>
            <w:hideMark/>
          </w:tcPr>
          <w:p w14:paraId="633586F1" w14:textId="77777777" w:rsidR="00C61849" w:rsidRPr="004036F7" w:rsidRDefault="00C61849" w:rsidP="004036F7">
            <w:pPr>
              <w:rPr>
                <w:rFonts w:cs="Times New Roman"/>
                <w:sz w:val="20"/>
                <w:szCs w:val="20"/>
              </w:rPr>
            </w:pPr>
          </w:p>
        </w:tc>
        <w:tc>
          <w:tcPr>
            <w:tcW w:w="673" w:type="pct"/>
            <w:shd w:val="clear" w:color="auto" w:fill="auto"/>
            <w:noWrap/>
            <w:vAlign w:val="bottom"/>
            <w:hideMark/>
          </w:tcPr>
          <w:p w14:paraId="1786A89D" w14:textId="77777777" w:rsidR="00C61849" w:rsidRPr="004036F7" w:rsidRDefault="00C61849" w:rsidP="004036F7">
            <w:pPr>
              <w:rPr>
                <w:rFonts w:cs="Times New Roman"/>
                <w:sz w:val="20"/>
                <w:szCs w:val="20"/>
              </w:rPr>
            </w:pPr>
          </w:p>
        </w:tc>
      </w:tr>
      <w:tr w:rsidR="00C61849" w:rsidRPr="004036F7" w14:paraId="08A3C1A0" w14:textId="77777777" w:rsidTr="004036F7">
        <w:trPr>
          <w:trHeight w:val="300"/>
        </w:trPr>
        <w:tc>
          <w:tcPr>
            <w:tcW w:w="1637" w:type="pct"/>
            <w:shd w:val="clear" w:color="auto" w:fill="auto"/>
            <w:noWrap/>
            <w:vAlign w:val="bottom"/>
            <w:hideMark/>
          </w:tcPr>
          <w:p w14:paraId="161705B1" w14:textId="77777777" w:rsidR="00C61849" w:rsidRPr="004036F7" w:rsidRDefault="00C61849" w:rsidP="004036F7">
            <w:pPr>
              <w:rPr>
                <w:rFonts w:cs="Times New Roman"/>
                <w:sz w:val="20"/>
                <w:szCs w:val="20"/>
              </w:rPr>
            </w:pPr>
            <w:r w:rsidRPr="004036F7">
              <w:rPr>
                <w:rFonts w:cs="Times New Roman"/>
                <w:sz w:val="20"/>
                <w:szCs w:val="20"/>
              </w:rPr>
              <w:t>Total</w:t>
            </w:r>
          </w:p>
        </w:tc>
        <w:tc>
          <w:tcPr>
            <w:tcW w:w="679" w:type="pct"/>
            <w:shd w:val="clear" w:color="auto" w:fill="auto"/>
            <w:noWrap/>
            <w:vAlign w:val="bottom"/>
            <w:hideMark/>
          </w:tcPr>
          <w:p w14:paraId="0C420F47" w14:textId="77777777" w:rsidR="00C61849" w:rsidRPr="004036F7" w:rsidRDefault="00C61849" w:rsidP="004036F7">
            <w:pPr>
              <w:rPr>
                <w:rFonts w:cs="Times New Roman"/>
                <w:sz w:val="20"/>
                <w:szCs w:val="20"/>
              </w:rPr>
            </w:pPr>
            <w:r w:rsidRPr="004036F7">
              <w:rPr>
                <w:rFonts w:cs="Times New Roman"/>
                <w:sz w:val="20"/>
                <w:szCs w:val="20"/>
              </w:rPr>
              <w:t>130309.349</w:t>
            </w:r>
          </w:p>
        </w:tc>
        <w:tc>
          <w:tcPr>
            <w:tcW w:w="665" w:type="pct"/>
            <w:shd w:val="clear" w:color="auto" w:fill="auto"/>
            <w:noWrap/>
            <w:vAlign w:val="bottom"/>
            <w:hideMark/>
          </w:tcPr>
          <w:p w14:paraId="5D50BE34" w14:textId="77777777" w:rsidR="00C61849" w:rsidRPr="004036F7" w:rsidRDefault="00C61849" w:rsidP="004036F7">
            <w:pPr>
              <w:rPr>
                <w:rFonts w:cs="Times New Roman"/>
                <w:sz w:val="20"/>
                <w:szCs w:val="20"/>
              </w:rPr>
            </w:pPr>
            <w:r w:rsidRPr="004036F7">
              <w:rPr>
                <w:rFonts w:cs="Times New Roman"/>
                <w:sz w:val="20"/>
                <w:szCs w:val="20"/>
              </w:rPr>
              <w:t>98</w:t>
            </w:r>
          </w:p>
        </w:tc>
        <w:tc>
          <w:tcPr>
            <w:tcW w:w="673" w:type="pct"/>
            <w:shd w:val="clear" w:color="auto" w:fill="auto"/>
            <w:noWrap/>
            <w:vAlign w:val="bottom"/>
            <w:hideMark/>
          </w:tcPr>
          <w:p w14:paraId="7D9DBF8E" w14:textId="77777777" w:rsidR="00C61849" w:rsidRPr="004036F7" w:rsidRDefault="00C61849" w:rsidP="004036F7">
            <w:pPr>
              <w:rPr>
                <w:rFonts w:cs="Times New Roman"/>
                <w:sz w:val="20"/>
                <w:szCs w:val="20"/>
              </w:rPr>
            </w:pPr>
          </w:p>
        </w:tc>
        <w:tc>
          <w:tcPr>
            <w:tcW w:w="673" w:type="pct"/>
            <w:shd w:val="clear" w:color="auto" w:fill="auto"/>
            <w:noWrap/>
            <w:vAlign w:val="bottom"/>
            <w:hideMark/>
          </w:tcPr>
          <w:p w14:paraId="27CAB5A8" w14:textId="77777777" w:rsidR="00C61849" w:rsidRPr="004036F7" w:rsidRDefault="00C61849" w:rsidP="004036F7">
            <w:pPr>
              <w:rPr>
                <w:rFonts w:cs="Times New Roman"/>
                <w:sz w:val="20"/>
                <w:szCs w:val="20"/>
              </w:rPr>
            </w:pPr>
          </w:p>
        </w:tc>
        <w:tc>
          <w:tcPr>
            <w:tcW w:w="673" w:type="pct"/>
            <w:shd w:val="clear" w:color="auto" w:fill="auto"/>
            <w:noWrap/>
            <w:vAlign w:val="bottom"/>
            <w:hideMark/>
          </w:tcPr>
          <w:p w14:paraId="26A7A64E" w14:textId="77777777" w:rsidR="00C61849" w:rsidRPr="004036F7" w:rsidRDefault="00C61849" w:rsidP="004036F7">
            <w:pPr>
              <w:rPr>
                <w:rFonts w:cs="Times New Roman"/>
                <w:sz w:val="20"/>
                <w:szCs w:val="20"/>
              </w:rPr>
            </w:pPr>
          </w:p>
        </w:tc>
      </w:tr>
    </w:tbl>
    <w:p w14:paraId="473D7AB8" w14:textId="73CD6A11" w:rsidR="004036F7" w:rsidRPr="004036F7" w:rsidRDefault="004036F7" w:rsidP="004036F7">
      <w:pPr>
        <w:spacing w:line="360" w:lineRule="auto"/>
        <w:jc w:val="both"/>
        <w:rPr>
          <w:rFonts w:cs="Times New Roman"/>
          <w:szCs w:val="24"/>
        </w:rPr>
      </w:pPr>
      <w:r>
        <w:rPr>
          <w:rFonts w:cs="Times New Roman"/>
          <w:noProof/>
        </w:rPr>
        <w:lastRenderedPageBreak/>
        <mc:AlternateContent>
          <mc:Choice Requires="wpg">
            <w:drawing>
              <wp:anchor distT="0" distB="0" distL="114300" distR="114300" simplePos="0" relativeHeight="251895808" behindDoc="0" locked="0" layoutInCell="1" allowOverlap="1" wp14:anchorId="4704711D" wp14:editId="3AA656B9">
                <wp:simplePos x="0" y="0"/>
                <wp:positionH relativeFrom="margin">
                  <wp:align>left</wp:align>
                </wp:positionH>
                <wp:positionV relativeFrom="paragraph">
                  <wp:posOffset>2201545</wp:posOffset>
                </wp:positionV>
                <wp:extent cx="5497195" cy="3293745"/>
                <wp:effectExtent l="0" t="0" r="8255" b="1905"/>
                <wp:wrapTopAndBottom/>
                <wp:docPr id="364" name="Group 364"/>
                <wp:cNvGraphicFramePr/>
                <a:graphic xmlns:a="http://schemas.openxmlformats.org/drawingml/2006/main">
                  <a:graphicData uri="http://schemas.microsoft.com/office/word/2010/wordprocessingGroup">
                    <wpg:wgp>
                      <wpg:cNvGrpSpPr/>
                      <wpg:grpSpPr>
                        <a:xfrm>
                          <a:off x="0" y="0"/>
                          <a:ext cx="5497195" cy="3293745"/>
                          <a:chOff x="-229811" y="139274"/>
                          <a:chExt cx="6054920" cy="3515322"/>
                        </a:xfrm>
                      </wpg:grpSpPr>
                      <pic:pic xmlns:pic="http://schemas.openxmlformats.org/drawingml/2006/picture">
                        <pic:nvPicPr>
                          <pic:cNvPr id="362" name="Picture 362"/>
                          <pic:cNvPicPr>
                            <a:picLocks noChangeAspect="1"/>
                          </pic:cNvPicPr>
                        </pic:nvPicPr>
                        <pic:blipFill>
                          <a:blip r:embed="rId129" cstate="print">
                            <a:extLst>
                              <a:ext uri="{28A0092B-C50C-407E-A947-70E740481C1C}">
                                <a14:useLocalDpi xmlns:a14="http://schemas.microsoft.com/office/drawing/2010/main" val="0"/>
                              </a:ext>
                            </a:extLst>
                          </a:blip>
                          <a:stretch>
                            <a:fillRect/>
                          </a:stretch>
                        </pic:blipFill>
                        <pic:spPr>
                          <a:xfrm>
                            <a:off x="-229811" y="139274"/>
                            <a:ext cx="5962591" cy="2950178"/>
                          </a:xfrm>
                          <a:prstGeom prst="rect">
                            <a:avLst/>
                          </a:prstGeom>
                        </pic:spPr>
                      </pic:pic>
                      <wps:wsp>
                        <wps:cNvPr id="363" name="Text Box 363"/>
                        <wps:cNvSpPr txBox="1"/>
                        <wps:spPr>
                          <a:xfrm>
                            <a:off x="48450" y="3089446"/>
                            <a:ext cx="5776659" cy="565150"/>
                          </a:xfrm>
                          <a:prstGeom prst="rect">
                            <a:avLst/>
                          </a:prstGeom>
                          <a:solidFill>
                            <a:prstClr val="white"/>
                          </a:solidFill>
                          <a:ln>
                            <a:noFill/>
                          </a:ln>
                        </wps:spPr>
                        <wps:txbx>
                          <w:txbxContent>
                            <w:p w14:paraId="061F4FB1" w14:textId="7B3320B3" w:rsidR="00C10117" w:rsidRPr="006F5000" w:rsidRDefault="004036F7" w:rsidP="00C10117">
                              <w:pPr>
                                <w:pStyle w:val="Caption"/>
                                <w:jc w:val="center"/>
                                <w:rPr>
                                  <w:rFonts w:cs="Times New Roman"/>
                                  <w:i w:val="0"/>
                                  <w:iCs w:val="0"/>
                                  <w:color w:val="auto"/>
                                  <w:sz w:val="22"/>
                                  <w:szCs w:val="22"/>
                                </w:rPr>
                              </w:pPr>
                              <w:bookmarkStart w:id="210" w:name="_Toc240783446"/>
                              <w:r w:rsidRPr="004036F7">
                                <w:rPr>
                                  <w:rFonts w:cs="Times New Roman"/>
                                  <w:b/>
                                  <w:bCs/>
                                  <w:i w:val="0"/>
                                  <w:iCs w:val="0"/>
                                  <w:color w:val="auto"/>
                                  <w:sz w:val="22"/>
                                  <w:szCs w:val="22"/>
                                </w:rPr>
                                <w:t>Figure 3.1</w:t>
                              </w:r>
                              <w:r>
                                <w:rPr>
                                  <w:rFonts w:cs="Times New Roman"/>
                                  <w:b/>
                                  <w:bCs/>
                                  <w:i w:val="0"/>
                                  <w:iCs w:val="0"/>
                                  <w:color w:val="auto"/>
                                  <w:sz w:val="22"/>
                                  <w:szCs w:val="22"/>
                                </w:rPr>
                                <w:t>9</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00C10117" w:rsidRPr="006F5000">
                                <w:rPr>
                                  <w:rFonts w:cs="Times New Roman"/>
                                  <w:i w:val="0"/>
                                  <w:iCs w:val="0"/>
                                  <w:color w:val="auto"/>
                                  <w:sz w:val="22"/>
                                  <w:szCs w:val="22"/>
                                </w:rPr>
                                <w:t>Heat map of mean OCP concentration (µg/kg, n = 3 per site) at each of the eleven sampling sites, arranged up-stream to down-stream</w:t>
                              </w:r>
                            </w:p>
                            <w:p w14:paraId="7A40FEFB" w14:textId="77777777" w:rsidR="00E87119" w:rsidRPr="006F5000" w:rsidRDefault="00E87119">
                              <w:pPr>
                                <w:rPr>
                                  <w:szCs w:val="24"/>
                                </w:rPr>
                              </w:pPr>
                            </w:p>
                            <w:p w14:paraId="2A82E08A" w14:textId="17B0FE1F" w:rsidR="00C10117" w:rsidRPr="006F5000" w:rsidRDefault="008C4AD1" w:rsidP="00C10117">
                              <w:pPr>
                                <w:pStyle w:val="Caption"/>
                                <w:jc w:val="center"/>
                                <w:rPr>
                                  <w:rFonts w:cs="Times New Roman"/>
                                  <w:i w:val="0"/>
                                  <w:iCs w:val="0"/>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58</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 Mean ± SD total OCP concentration (ΣOCP, µg/kg) in sediment at the eleven sampling sites (a; bars </w:t>
                              </w:r>
                              <w:proofErr w:type="spellStart"/>
                              <w:r w:rsidRPr="006F5000">
                                <w:rPr>
                                  <w:rFonts w:cs="Times New Roman"/>
                                  <w:i w:val="0"/>
                                  <w:iCs w:val="0"/>
                                  <w:color w:val="auto"/>
                                  <w:sz w:val="22"/>
                                  <w:szCs w:val="22"/>
                                </w:rPr>
                                <w:t>coloured</w:t>
                              </w:r>
                              <w:proofErr w:type="spellEnd"/>
                              <w:r w:rsidRPr="006F5000">
                                <w:rPr>
                                  <w:rFonts w:cs="Times New Roman"/>
                                  <w:i w:val="0"/>
                                  <w:iCs w:val="0"/>
                                  <w:color w:val="auto"/>
                                  <w:sz w:val="22"/>
                                  <w:szCs w:val="22"/>
                                </w:rPr>
                                <w:t xml:space="preserve"> by zone, dashed lines separate the zones) and by zone (b; n = 9, 9 and 15 samples).</w:t>
                              </w:r>
                              <w:r w:rsidR="00C10117"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59</w:t>
                              </w:r>
                              <w:r w:rsidR="00E016CA" w:rsidRPr="006F5000">
                                <w:rPr>
                                  <w:rFonts w:cs="Times New Roman"/>
                                  <w:i w:val="0"/>
                                  <w:iCs w:val="0"/>
                                  <w:color w:val="auto"/>
                                  <w:sz w:val="22"/>
                                  <w:szCs w:val="22"/>
                                </w:rPr>
                                <w:fldChar w:fldCharType="end"/>
                              </w:r>
                              <w:r w:rsidR="00C10117" w:rsidRPr="006F5000">
                                <w:rPr>
                                  <w:rFonts w:cs="Times New Roman"/>
                                  <w:i w:val="0"/>
                                  <w:iCs w:val="0"/>
                                  <w:color w:val="auto"/>
                                  <w:sz w:val="22"/>
                                  <w:szCs w:val="22"/>
                                </w:rPr>
                                <w:t xml:space="preserve">: Heat map of mean OCP concentration (µg/kg, n = 3 per site) at each of the eleven sampling sites, arranged up-stream to down-stream (dashed lines separate the zones; darker cells = higher concentration). BDL = below detection limit in all three samples </w:t>
                              </w:r>
                              <w:r w:rsidR="00C10117" w:rsidRPr="006F5000">
                                <w:rPr>
                                  <w:rFonts w:eastAsia="Times New Roman" w:cs="Times New Roman"/>
                                  <w:i w:val="0"/>
                                  <w:iCs w:val="0"/>
                                  <w:color w:val="auto"/>
                                  <w:sz w:val="22"/>
                                  <w:szCs w:val="22"/>
                                </w:rPr>
                                <w:t>at that site.</w:t>
                              </w:r>
                            </w:p>
                            <w:p w14:paraId="79ECE39F" w14:textId="77777777" w:rsidR="00446A92" w:rsidRPr="006F5000" w:rsidRDefault="00446A92">
                              <w:pPr>
                                <w:rPr>
                                  <w:szCs w:val="24"/>
                                </w:rPr>
                              </w:pPr>
                            </w:p>
                            <w:p w14:paraId="0FE554A2" w14:textId="48B710A1" w:rsidR="008C4AD1" w:rsidRPr="006F5000" w:rsidRDefault="008C4AD1" w:rsidP="008C4AD1">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60</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 Mean ± SD total OCP concentration (ΣOCP, µg/kg) in sediment at the eleven sampling sites (a; bars </w:t>
                              </w:r>
                              <w:proofErr w:type="spellStart"/>
                              <w:r w:rsidRPr="006F5000">
                                <w:rPr>
                                  <w:rFonts w:cs="Times New Roman"/>
                                  <w:i w:val="0"/>
                                  <w:iCs w:val="0"/>
                                  <w:color w:val="auto"/>
                                  <w:sz w:val="22"/>
                                  <w:szCs w:val="22"/>
                                </w:rPr>
                                <w:t>coloured</w:t>
                              </w:r>
                              <w:proofErr w:type="spellEnd"/>
                              <w:r w:rsidRPr="006F5000">
                                <w:rPr>
                                  <w:rFonts w:cs="Times New Roman"/>
                                  <w:i w:val="0"/>
                                  <w:iCs w:val="0"/>
                                  <w:color w:val="auto"/>
                                  <w:sz w:val="22"/>
                                  <w:szCs w:val="22"/>
                                </w:rPr>
                                <w:t xml:space="preserve"> by zone, dashed lines separate the zones) and by zone (b; n = 9, 9 and 15 samples).</w:t>
                              </w:r>
                            </w:p>
                            <w:p w14:paraId="6BEC86B8" w14:textId="77777777" w:rsidR="00E87119" w:rsidRPr="006F5000" w:rsidRDefault="00E87119">
                              <w:pPr>
                                <w:rPr>
                                  <w:szCs w:val="24"/>
                                </w:rPr>
                              </w:pPr>
                            </w:p>
                            <w:p w14:paraId="16CDBA50" w14:textId="4751A2F8" w:rsidR="00C10117" w:rsidRPr="006F5000" w:rsidRDefault="00781888" w:rsidP="00C10117">
                              <w:pPr>
                                <w:pStyle w:val="Caption"/>
                                <w:jc w:val="center"/>
                                <w:rPr>
                                  <w:rFonts w:cs="Times New Roman"/>
                                  <w:i w:val="0"/>
                                  <w:iCs w:val="0"/>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61</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:Compound-wise contribution to the adult Target Hazard Quotient (THQ) from sediment contact, by zone. Aldrin is the dominant contributor at every </w:t>
                              </w:r>
                              <w:proofErr w:type="spellStart"/>
                              <w:r w:rsidRPr="006F5000">
                                <w:rPr>
                                  <w:rFonts w:cs="Times New Roman"/>
                                  <w:i w:val="0"/>
                                  <w:iCs w:val="0"/>
                                  <w:color w:val="auto"/>
                                  <w:sz w:val="22"/>
                                  <w:szCs w:val="22"/>
                                </w:rPr>
                                <w:t>zone.</w:t>
                              </w:r>
                              <w:r w:rsidR="008C4AD1" w:rsidRPr="006F5000">
                                <w:rPr>
                                  <w:rFonts w:cs="Times New Roman"/>
                                  <w:i w:val="0"/>
                                  <w:iCs w:val="0"/>
                                  <w:color w:val="auto"/>
                                  <w:sz w:val="22"/>
                                  <w:szCs w:val="22"/>
                                </w:rPr>
                                <w:t>Figure</w:t>
                              </w:r>
                              <w:proofErr w:type="spellEnd"/>
                              <w:r w:rsidR="008C4AD1" w:rsidRPr="006F5000">
                                <w:rPr>
                                  <w:rFonts w:cs="Times New Roman"/>
                                  <w:i w:val="0"/>
                                  <w:iCs w:val="0"/>
                                  <w:color w:val="auto"/>
                                  <w:sz w:val="22"/>
                                  <w:szCs w:val="22"/>
                                </w:rPr>
                                <w:t xml:space="preserv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62</w:t>
                              </w:r>
                              <w:r w:rsidR="00E016CA" w:rsidRPr="006F5000">
                                <w:rPr>
                                  <w:rFonts w:cs="Times New Roman"/>
                                  <w:i w:val="0"/>
                                  <w:iCs w:val="0"/>
                                  <w:color w:val="auto"/>
                                  <w:sz w:val="22"/>
                                  <w:szCs w:val="22"/>
                                </w:rPr>
                                <w:fldChar w:fldCharType="end"/>
                              </w:r>
                              <w:r w:rsidR="008C4AD1" w:rsidRPr="006F5000">
                                <w:rPr>
                                  <w:rFonts w:cs="Times New Roman"/>
                                  <w:i w:val="0"/>
                                  <w:iCs w:val="0"/>
                                  <w:color w:val="auto"/>
                                  <w:sz w:val="22"/>
                                  <w:szCs w:val="22"/>
                                </w:rPr>
                                <w:t xml:space="preserve">: Mean ± SD total OCP concentration (ΣOCP, µg/kg) in sediment at the eleven sampling sites (a; bars </w:t>
                              </w:r>
                              <w:proofErr w:type="spellStart"/>
                              <w:r w:rsidR="008C4AD1" w:rsidRPr="006F5000">
                                <w:rPr>
                                  <w:rFonts w:cs="Times New Roman"/>
                                  <w:i w:val="0"/>
                                  <w:iCs w:val="0"/>
                                  <w:color w:val="auto"/>
                                  <w:sz w:val="22"/>
                                  <w:szCs w:val="22"/>
                                </w:rPr>
                                <w:t>coloured</w:t>
                              </w:r>
                              <w:proofErr w:type="spellEnd"/>
                              <w:r w:rsidR="008C4AD1" w:rsidRPr="006F5000">
                                <w:rPr>
                                  <w:rFonts w:cs="Times New Roman"/>
                                  <w:i w:val="0"/>
                                  <w:iCs w:val="0"/>
                                  <w:color w:val="auto"/>
                                  <w:sz w:val="22"/>
                                  <w:szCs w:val="22"/>
                                </w:rPr>
                                <w:t xml:space="preserve"> by zone, dashed lines separate the zones) and by zone (b; n = 9, 9 and 15 samples).</w:t>
                              </w:r>
                              <w:r w:rsidR="00C10117"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63</w:t>
                              </w:r>
                              <w:r w:rsidR="00E016CA" w:rsidRPr="006F5000">
                                <w:rPr>
                                  <w:rFonts w:cs="Times New Roman"/>
                                  <w:i w:val="0"/>
                                  <w:iCs w:val="0"/>
                                  <w:color w:val="auto"/>
                                  <w:sz w:val="22"/>
                                  <w:szCs w:val="22"/>
                                </w:rPr>
                                <w:fldChar w:fldCharType="end"/>
                              </w:r>
                              <w:r w:rsidR="00C10117" w:rsidRPr="006F5000">
                                <w:rPr>
                                  <w:rFonts w:cs="Times New Roman"/>
                                  <w:i w:val="0"/>
                                  <w:iCs w:val="0"/>
                                  <w:color w:val="auto"/>
                                  <w:sz w:val="22"/>
                                  <w:szCs w:val="22"/>
                                </w:rPr>
                                <w:t xml:space="preserve">: Heat map of mean OCP concentration (µg/kg, n = 3 per site) at each of the eleven sampling sites, arranged up-stream to down-stream (dashed lines separate the zones; darker cells = higher concentration). BDL = below detection limit in all three samples </w:t>
                              </w:r>
                              <w:r w:rsidR="00C10117" w:rsidRPr="006F5000">
                                <w:rPr>
                                  <w:rFonts w:eastAsia="Times New Roman" w:cs="Times New Roman"/>
                                  <w:i w:val="0"/>
                                  <w:iCs w:val="0"/>
                                  <w:color w:val="auto"/>
                                  <w:sz w:val="22"/>
                                  <w:szCs w:val="22"/>
                                </w:rPr>
                                <w:t>at that site.</w:t>
                              </w:r>
                            </w:p>
                            <w:p w14:paraId="6D714A07" w14:textId="77777777" w:rsidR="00E87119" w:rsidRPr="006F5000" w:rsidRDefault="00E87119">
                              <w:pPr>
                                <w:rPr>
                                  <w:szCs w:val="24"/>
                                </w:rPr>
                              </w:pPr>
                            </w:p>
                            <w:p w14:paraId="302B8C7F" w14:textId="2E74280A" w:rsidR="00C10117" w:rsidRPr="006F5000" w:rsidRDefault="008C4AD1" w:rsidP="00C10117">
                              <w:pPr>
                                <w:pStyle w:val="Caption"/>
                                <w:jc w:val="center"/>
                                <w:rPr>
                                  <w:rFonts w:cs="Times New Roman"/>
                                  <w:i w:val="0"/>
                                  <w:iCs w:val="0"/>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64</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 Mean ± SD total OCP concentration (ΣOCP, µg/kg) in sediment at the eleven sampling sites (a; bars </w:t>
                              </w:r>
                              <w:proofErr w:type="spellStart"/>
                              <w:r w:rsidRPr="006F5000">
                                <w:rPr>
                                  <w:rFonts w:cs="Times New Roman"/>
                                  <w:i w:val="0"/>
                                  <w:iCs w:val="0"/>
                                  <w:color w:val="auto"/>
                                  <w:sz w:val="22"/>
                                  <w:szCs w:val="22"/>
                                </w:rPr>
                                <w:t>coloured</w:t>
                              </w:r>
                              <w:proofErr w:type="spellEnd"/>
                              <w:r w:rsidRPr="006F5000">
                                <w:rPr>
                                  <w:rFonts w:cs="Times New Roman"/>
                                  <w:i w:val="0"/>
                                  <w:iCs w:val="0"/>
                                  <w:color w:val="auto"/>
                                  <w:sz w:val="22"/>
                                  <w:szCs w:val="22"/>
                                </w:rPr>
                                <w:t xml:space="preserve"> by zone, dashed lines separate the zones) and by zone (b; n = 9, 9 and 15 samples).</w:t>
                              </w:r>
                              <w:r w:rsidR="00C10117"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65</w:t>
                              </w:r>
                              <w:r w:rsidR="00E016CA" w:rsidRPr="006F5000">
                                <w:rPr>
                                  <w:rFonts w:cs="Times New Roman"/>
                                  <w:i w:val="0"/>
                                  <w:iCs w:val="0"/>
                                  <w:color w:val="auto"/>
                                  <w:sz w:val="22"/>
                                  <w:szCs w:val="22"/>
                                </w:rPr>
                                <w:fldChar w:fldCharType="end"/>
                              </w:r>
                              <w:r w:rsidR="00C10117" w:rsidRPr="006F5000">
                                <w:rPr>
                                  <w:rFonts w:cs="Times New Roman"/>
                                  <w:i w:val="0"/>
                                  <w:iCs w:val="0"/>
                                  <w:color w:val="auto"/>
                                  <w:sz w:val="22"/>
                                  <w:szCs w:val="22"/>
                                </w:rPr>
                                <w:t xml:space="preserve">: Heat map of mean OCP concentration (µg/kg, n = 3 per site) at each of the eleven sampling sites, arranged up-stream to down-stream (dashed lines separate the zones; darker cells = higher concentration). BDL = below detection limit in all three samples </w:t>
                              </w:r>
                              <w:r w:rsidR="00C10117" w:rsidRPr="006F5000">
                                <w:rPr>
                                  <w:rFonts w:eastAsia="Times New Roman" w:cs="Times New Roman"/>
                                  <w:i w:val="0"/>
                                  <w:iCs w:val="0"/>
                                  <w:color w:val="auto"/>
                                  <w:sz w:val="22"/>
                                  <w:szCs w:val="22"/>
                                </w:rPr>
                                <w:t>at that site.</w:t>
                              </w:r>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04711D" id="Group 364" o:spid="_x0000_s1183" style="position:absolute;left:0;text-align:left;margin-left:0;margin-top:173.35pt;width:432.85pt;height:259.35pt;z-index:251895808;mso-position-horizontal:left;mso-position-horizontal-relative:margin;mso-width-relative:margin;mso-height-relative:margin" coordorigin="-2298,1392" coordsize="60549,35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">
                <v:shape id="Picture 362" o:spid="_x0000_s1184" type="#_x0000_t75" style="position:absolute;left:-2298;top:1392;width:59625;height:29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">
                  <v:imagedata r:id="rId130" o:title=""/>
                </v:shape>
                <v:shape id="Text Box 363" o:spid="_x0000_s1185" type="#_x0000_t202" style="position:absolute;left:484;top:30894;width:57767;height:5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" stroked="f">
                  <v:textbox inset="0,0,0,0">
                    <w:txbxContent>
                      <w:p w14:paraId="061F4FB1" w14:textId="7B3320B3" w:rsidR="00C10117" w:rsidRPr="006F5000" w:rsidRDefault="004036F7" w:rsidP="00C10117">
                        <w:pPr>
                          <w:pStyle w:val="Caption"/>
                          <w:jc w:val="center"/>
                          <w:rPr>
                            <w:rFonts w:cs="Times New Roman"/>
                            <w:i w:val="0"/>
                            <w:iCs w:val="0"/>
                            <w:color w:val="auto"/>
                            <w:sz w:val="22"/>
                            <w:szCs w:val="22"/>
                          </w:rPr>
                        </w:pPr>
                        <w:bookmarkStart w:id="211" w:name="_Toc240783446"/>
                        <w:r w:rsidRPr="004036F7">
                          <w:rPr>
                            <w:rFonts w:cs="Times New Roman"/>
                            <w:b/>
                            <w:bCs/>
                            <w:i w:val="0"/>
                            <w:iCs w:val="0"/>
                            <w:color w:val="auto"/>
                            <w:sz w:val="22"/>
                            <w:szCs w:val="22"/>
                          </w:rPr>
                          <w:t>Figure 3.1</w:t>
                        </w:r>
                        <w:r>
                          <w:rPr>
                            <w:rFonts w:cs="Times New Roman"/>
                            <w:b/>
                            <w:bCs/>
                            <w:i w:val="0"/>
                            <w:iCs w:val="0"/>
                            <w:color w:val="auto"/>
                            <w:sz w:val="22"/>
                            <w:szCs w:val="22"/>
                          </w:rPr>
                          <w:t>9</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00C10117" w:rsidRPr="006F5000">
                          <w:rPr>
                            <w:rFonts w:cs="Times New Roman"/>
                            <w:i w:val="0"/>
                            <w:iCs w:val="0"/>
                            <w:color w:val="auto"/>
                            <w:sz w:val="22"/>
                            <w:szCs w:val="22"/>
                          </w:rPr>
                          <w:t>Heat map of mean OCP concentration (µg/kg, n = 3 per site) at each of the eleven sampling sites, arranged up-stream to down-stream</w:t>
                        </w:r>
                      </w:p>
                      <w:p w14:paraId="7A40FEFB" w14:textId="77777777" w:rsidR="00E87119" w:rsidRPr="006F5000" w:rsidRDefault="00E87119">
                        <w:pPr>
                          <w:rPr>
                            <w:szCs w:val="24"/>
                          </w:rPr>
                        </w:pPr>
                      </w:p>
                      <w:p w14:paraId="2A82E08A" w14:textId="17B0FE1F" w:rsidR="00C10117" w:rsidRPr="006F5000" w:rsidRDefault="008C4AD1" w:rsidP="00C10117">
                        <w:pPr>
                          <w:pStyle w:val="Caption"/>
                          <w:jc w:val="center"/>
                          <w:rPr>
                            <w:rFonts w:cs="Times New Roman"/>
                            <w:i w:val="0"/>
                            <w:iCs w:val="0"/>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58</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 Mean ± SD total OCP concentration (ΣOCP, µg/kg) in sediment at the eleven sampling sites (a; bars </w:t>
                        </w:r>
                        <w:proofErr w:type="spellStart"/>
                        <w:r w:rsidRPr="006F5000">
                          <w:rPr>
                            <w:rFonts w:cs="Times New Roman"/>
                            <w:i w:val="0"/>
                            <w:iCs w:val="0"/>
                            <w:color w:val="auto"/>
                            <w:sz w:val="22"/>
                            <w:szCs w:val="22"/>
                          </w:rPr>
                          <w:t>coloured</w:t>
                        </w:r>
                        <w:proofErr w:type="spellEnd"/>
                        <w:r w:rsidRPr="006F5000">
                          <w:rPr>
                            <w:rFonts w:cs="Times New Roman"/>
                            <w:i w:val="0"/>
                            <w:iCs w:val="0"/>
                            <w:color w:val="auto"/>
                            <w:sz w:val="22"/>
                            <w:szCs w:val="22"/>
                          </w:rPr>
                          <w:t xml:space="preserve"> by zone, dashed lines separate the zones) and by zone (b; n = 9, 9 and 15 samples).</w:t>
                        </w:r>
                        <w:r w:rsidR="00C10117"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59</w:t>
                        </w:r>
                        <w:r w:rsidR="00E016CA" w:rsidRPr="006F5000">
                          <w:rPr>
                            <w:rFonts w:cs="Times New Roman"/>
                            <w:i w:val="0"/>
                            <w:iCs w:val="0"/>
                            <w:color w:val="auto"/>
                            <w:sz w:val="22"/>
                            <w:szCs w:val="22"/>
                          </w:rPr>
                          <w:fldChar w:fldCharType="end"/>
                        </w:r>
                        <w:r w:rsidR="00C10117" w:rsidRPr="006F5000">
                          <w:rPr>
                            <w:rFonts w:cs="Times New Roman"/>
                            <w:i w:val="0"/>
                            <w:iCs w:val="0"/>
                            <w:color w:val="auto"/>
                            <w:sz w:val="22"/>
                            <w:szCs w:val="22"/>
                          </w:rPr>
                          <w:t xml:space="preserve">: Heat map of mean OCP concentration (µg/kg, n = 3 per site) at each of the eleven sampling sites, arranged up-stream to down-stream (dashed lines separate the zones; darker cells = higher concentration). BDL = below detection limit in all three samples </w:t>
                        </w:r>
                        <w:r w:rsidR="00C10117" w:rsidRPr="006F5000">
                          <w:rPr>
                            <w:rFonts w:eastAsia="Times New Roman" w:cs="Times New Roman"/>
                            <w:i w:val="0"/>
                            <w:iCs w:val="0"/>
                            <w:color w:val="auto"/>
                            <w:sz w:val="22"/>
                            <w:szCs w:val="22"/>
                          </w:rPr>
                          <w:t>at that site.</w:t>
                        </w:r>
                      </w:p>
                      <w:p w14:paraId="79ECE39F" w14:textId="77777777" w:rsidR="00446A92" w:rsidRPr="006F5000" w:rsidRDefault="00446A92">
                        <w:pPr>
                          <w:rPr>
                            <w:szCs w:val="24"/>
                          </w:rPr>
                        </w:pPr>
                      </w:p>
                      <w:p w14:paraId="0FE554A2" w14:textId="48B710A1" w:rsidR="008C4AD1" w:rsidRPr="006F5000" w:rsidRDefault="008C4AD1" w:rsidP="008C4AD1">
                        <w:pPr>
                          <w:pStyle w:val="Caption"/>
                          <w:jc w:val="center"/>
                          <w:rPr>
                            <w:rFonts w:cs="Times New Roman"/>
                            <w:i w:val="0"/>
                            <w:iCs w:val="0"/>
                            <w:noProof/>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60</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 Mean ± SD total OCP concentration (ΣOCP, µg/kg) in sediment at the eleven sampling sites (a; bars </w:t>
                        </w:r>
                        <w:proofErr w:type="spellStart"/>
                        <w:r w:rsidRPr="006F5000">
                          <w:rPr>
                            <w:rFonts w:cs="Times New Roman"/>
                            <w:i w:val="0"/>
                            <w:iCs w:val="0"/>
                            <w:color w:val="auto"/>
                            <w:sz w:val="22"/>
                            <w:szCs w:val="22"/>
                          </w:rPr>
                          <w:t>coloured</w:t>
                        </w:r>
                        <w:proofErr w:type="spellEnd"/>
                        <w:r w:rsidRPr="006F5000">
                          <w:rPr>
                            <w:rFonts w:cs="Times New Roman"/>
                            <w:i w:val="0"/>
                            <w:iCs w:val="0"/>
                            <w:color w:val="auto"/>
                            <w:sz w:val="22"/>
                            <w:szCs w:val="22"/>
                          </w:rPr>
                          <w:t xml:space="preserve"> by zone, dashed lines separate the zones) and by zone (b; n = 9, 9 and 15 samples).</w:t>
                        </w:r>
                      </w:p>
                      <w:p w14:paraId="6BEC86B8" w14:textId="77777777" w:rsidR="00E87119" w:rsidRPr="006F5000" w:rsidRDefault="00E87119">
                        <w:pPr>
                          <w:rPr>
                            <w:szCs w:val="24"/>
                          </w:rPr>
                        </w:pPr>
                      </w:p>
                      <w:p w14:paraId="16CDBA50" w14:textId="4751A2F8" w:rsidR="00C10117" w:rsidRPr="006F5000" w:rsidRDefault="00781888" w:rsidP="00C10117">
                        <w:pPr>
                          <w:pStyle w:val="Caption"/>
                          <w:jc w:val="center"/>
                          <w:rPr>
                            <w:rFonts w:cs="Times New Roman"/>
                            <w:i w:val="0"/>
                            <w:iCs w:val="0"/>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61</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:Compound-wise contribution to the adult Target Hazard Quotient (THQ) from sediment contact, by zone. Aldrin is the dominant contributor at every </w:t>
                        </w:r>
                        <w:proofErr w:type="spellStart"/>
                        <w:r w:rsidRPr="006F5000">
                          <w:rPr>
                            <w:rFonts w:cs="Times New Roman"/>
                            <w:i w:val="0"/>
                            <w:iCs w:val="0"/>
                            <w:color w:val="auto"/>
                            <w:sz w:val="22"/>
                            <w:szCs w:val="22"/>
                          </w:rPr>
                          <w:t>zone.</w:t>
                        </w:r>
                        <w:r w:rsidR="008C4AD1" w:rsidRPr="006F5000">
                          <w:rPr>
                            <w:rFonts w:cs="Times New Roman"/>
                            <w:i w:val="0"/>
                            <w:iCs w:val="0"/>
                            <w:color w:val="auto"/>
                            <w:sz w:val="22"/>
                            <w:szCs w:val="22"/>
                          </w:rPr>
                          <w:t>Figure</w:t>
                        </w:r>
                        <w:proofErr w:type="spellEnd"/>
                        <w:r w:rsidR="008C4AD1" w:rsidRPr="006F5000">
                          <w:rPr>
                            <w:rFonts w:cs="Times New Roman"/>
                            <w:i w:val="0"/>
                            <w:iCs w:val="0"/>
                            <w:color w:val="auto"/>
                            <w:sz w:val="22"/>
                            <w:szCs w:val="22"/>
                          </w:rPr>
                          <w:t xml:space="preserv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62</w:t>
                        </w:r>
                        <w:r w:rsidR="00E016CA" w:rsidRPr="006F5000">
                          <w:rPr>
                            <w:rFonts w:cs="Times New Roman"/>
                            <w:i w:val="0"/>
                            <w:iCs w:val="0"/>
                            <w:color w:val="auto"/>
                            <w:sz w:val="22"/>
                            <w:szCs w:val="22"/>
                          </w:rPr>
                          <w:fldChar w:fldCharType="end"/>
                        </w:r>
                        <w:r w:rsidR="008C4AD1" w:rsidRPr="006F5000">
                          <w:rPr>
                            <w:rFonts w:cs="Times New Roman"/>
                            <w:i w:val="0"/>
                            <w:iCs w:val="0"/>
                            <w:color w:val="auto"/>
                            <w:sz w:val="22"/>
                            <w:szCs w:val="22"/>
                          </w:rPr>
                          <w:t xml:space="preserve">: Mean ± SD total OCP concentration (ΣOCP, µg/kg) in sediment at the eleven sampling sites (a; bars </w:t>
                        </w:r>
                        <w:proofErr w:type="spellStart"/>
                        <w:r w:rsidR="008C4AD1" w:rsidRPr="006F5000">
                          <w:rPr>
                            <w:rFonts w:cs="Times New Roman"/>
                            <w:i w:val="0"/>
                            <w:iCs w:val="0"/>
                            <w:color w:val="auto"/>
                            <w:sz w:val="22"/>
                            <w:szCs w:val="22"/>
                          </w:rPr>
                          <w:t>coloured</w:t>
                        </w:r>
                        <w:proofErr w:type="spellEnd"/>
                        <w:r w:rsidR="008C4AD1" w:rsidRPr="006F5000">
                          <w:rPr>
                            <w:rFonts w:cs="Times New Roman"/>
                            <w:i w:val="0"/>
                            <w:iCs w:val="0"/>
                            <w:color w:val="auto"/>
                            <w:sz w:val="22"/>
                            <w:szCs w:val="22"/>
                          </w:rPr>
                          <w:t xml:space="preserve"> by zone, dashed lines separate the zones) and by zone (b; n = 9, 9 and 15 samples).</w:t>
                        </w:r>
                        <w:r w:rsidR="00C10117"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63</w:t>
                        </w:r>
                        <w:r w:rsidR="00E016CA" w:rsidRPr="006F5000">
                          <w:rPr>
                            <w:rFonts w:cs="Times New Roman"/>
                            <w:i w:val="0"/>
                            <w:iCs w:val="0"/>
                            <w:color w:val="auto"/>
                            <w:sz w:val="22"/>
                            <w:szCs w:val="22"/>
                          </w:rPr>
                          <w:fldChar w:fldCharType="end"/>
                        </w:r>
                        <w:r w:rsidR="00C10117" w:rsidRPr="006F5000">
                          <w:rPr>
                            <w:rFonts w:cs="Times New Roman"/>
                            <w:i w:val="0"/>
                            <w:iCs w:val="0"/>
                            <w:color w:val="auto"/>
                            <w:sz w:val="22"/>
                            <w:szCs w:val="22"/>
                          </w:rPr>
                          <w:t xml:space="preserve">: Heat map of mean OCP concentration (µg/kg, n = 3 per site) at each of the eleven sampling sites, arranged up-stream to down-stream (dashed lines separate the zones; darker cells = higher concentration). BDL = below detection limit in all three samples </w:t>
                        </w:r>
                        <w:r w:rsidR="00C10117" w:rsidRPr="006F5000">
                          <w:rPr>
                            <w:rFonts w:eastAsia="Times New Roman" w:cs="Times New Roman"/>
                            <w:i w:val="0"/>
                            <w:iCs w:val="0"/>
                            <w:color w:val="auto"/>
                            <w:sz w:val="22"/>
                            <w:szCs w:val="22"/>
                          </w:rPr>
                          <w:t>at that site.</w:t>
                        </w:r>
                      </w:p>
                      <w:p w14:paraId="6D714A07" w14:textId="77777777" w:rsidR="00E87119" w:rsidRPr="006F5000" w:rsidRDefault="00E87119">
                        <w:pPr>
                          <w:rPr>
                            <w:szCs w:val="24"/>
                          </w:rPr>
                        </w:pPr>
                      </w:p>
                      <w:p w14:paraId="302B8C7F" w14:textId="2E74280A" w:rsidR="00C10117" w:rsidRPr="006F5000" w:rsidRDefault="008C4AD1" w:rsidP="00C10117">
                        <w:pPr>
                          <w:pStyle w:val="Caption"/>
                          <w:jc w:val="center"/>
                          <w:rPr>
                            <w:rFonts w:cs="Times New Roman"/>
                            <w:i w:val="0"/>
                            <w:iCs w:val="0"/>
                            <w:color w:val="auto"/>
                            <w:sz w:val="22"/>
                            <w:szCs w:val="22"/>
                          </w:rPr>
                        </w:pPr>
                        <w:r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64</w:t>
                        </w:r>
                        <w:r w:rsidR="00E016CA" w:rsidRPr="006F5000">
                          <w:rPr>
                            <w:rFonts w:cs="Times New Roman"/>
                            <w:i w:val="0"/>
                            <w:iCs w:val="0"/>
                            <w:color w:val="auto"/>
                            <w:sz w:val="22"/>
                            <w:szCs w:val="22"/>
                          </w:rPr>
                          <w:fldChar w:fldCharType="end"/>
                        </w:r>
                        <w:r w:rsidRPr="006F5000">
                          <w:rPr>
                            <w:rFonts w:cs="Times New Roman"/>
                            <w:i w:val="0"/>
                            <w:iCs w:val="0"/>
                            <w:color w:val="auto"/>
                            <w:sz w:val="22"/>
                            <w:szCs w:val="22"/>
                          </w:rPr>
                          <w:t xml:space="preserve">: Mean ± SD total OCP concentration (ΣOCP, µg/kg) in sediment at the eleven sampling sites (a; bars </w:t>
                        </w:r>
                        <w:proofErr w:type="spellStart"/>
                        <w:r w:rsidRPr="006F5000">
                          <w:rPr>
                            <w:rFonts w:cs="Times New Roman"/>
                            <w:i w:val="0"/>
                            <w:iCs w:val="0"/>
                            <w:color w:val="auto"/>
                            <w:sz w:val="22"/>
                            <w:szCs w:val="22"/>
                          </w:rPr>
                          <w:t>coloured</w:t>
                        </w:r>
                        <w:proofErr w:type="spellEnd"/>
                        <w:r w:rsidRPr="006F5000">
                          <w:rPr>
                            <w:rFonts w:cs="Times New Roman"/>
                            <w:i w:val="0"/>
                            <w:iCs w:val="0"/>
                            <w:color w:val="auto"/>
                            <w:sz w:val="22"/>
                            <w:szCs w:val="22"/>
                          </w:rPr>
                          <w:t xml:space="preserve"> by zone, dashed lines separate the zones) and by zone (b; n = 9, 9 and 15 samples).</w:t>
                        </w:r>
                        <w:r w:rsidR="00C10117" w:rsidRPr="006F5000">
                          <w:rPr>
                            <w:rFonts w:cs="Times New Roman"/>
                            <w:i w:val="0"/>
                            <w:iCs w:val="0"/>
                            <w:color w:val="auto"/>
                            <w:sz w:val="22"/>
                            <w:szCs w:val="22"/>
                          </w:rPr>
                          <w:t xml:space="preserve">Figure </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STYLEREF 1 \s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0</w:t>
                        </w:r>
                        <w:r w:rsidR="00E016CA" w:rsidRPr="006F5000">
                          <w:rPr>
                            <w:rFonts w:cs="Times New Roman"/>
                            <w:i w:val="0"/>
                            <w:iCs w:val="0"/>
                            <w:color w:val="auto"/>
                            <w:sz w:val="22"/>
                            <w:szCs w:val="22"/>
                          </w:rPr>
                          <w:fldChar w:fldCharType="end"/>
                        </w:r>
                        <w:r w:rsidR="00E016CA" w:rsidRPr="006F5000">
                          <w:rPr>
                            <w:rFonts w:cs="Times New Roman"/>
                            <w:i w:val="0"/>
                            <w:iCs w:val="0"/>
                            <w:color w:val="auto"/>
                            <w:sz w:val="22"/>
                            <w:szCs w:val="22"/>
                          </w:rPr>
                          <w:t>.</w:t>
                        </w:r>
                        <w:r w:rsidR="00E016CA" w:rsidRPr="006F5000">
                          <w:rPr>
                            <w:rFonts w:cs="Times New Roman"/>
                            <w:i w:val="0"/>
                            <w:iCs w:val="0"/>
                            <w:color w:val="auto"/>
                            <w:sz w:val="22"/>
                            <w:szCs w:val="22"/>
                          </w:rPr>
                          <w:fldChar w:fldCharType="begin"/>
                        </w:r>
                        <w:r w:rsidR="00E016CA" w:rsidRPr="006F5000">
                          <w:rPr>
                            <w:rFonts w:cs="Times New Roman"/>
                            <w:i w:val="0"/>
                            <w:iCs w:val="0"/>
                            <w:color w:val="auto"/>
                            <w:sz w:val="22"/>
                            <w:szCs w:val="22"/>
                          </w:rPr>
                          <w:instrText xml:space="preserve"> SEQ Figure \* ARABIC \s 1 </w:instrText>
                        </w:r>
                        <w:r w:rsidR="00E016CA" w:rsidRPr="006F5000">
                          <w:rPr>
                            <w:rFonts w:cs="Times New Roman"/>
                            <w:i w:val="0"/>
                            <w:iCs w:val="0"/>
                            <w:color w:val="auto"/>
                            <w:sz w:val="22"/>
                            <w:szCs w:val="22"/>
                          </w:rPr>
                          <w:fldChar w:fldCharType="separate"/>
                        </w:r>
                        <w:r w:rsidR="00A60DC5">
                          <w:rPr>
                            <w:rFonts w:cs="Times New Roman"/>
                            <w:i w:val="0"/>
                            <w:iCs w:val="0"/>
                            <w:noProof/>
                            <w:color w:val="auto"/>
                            <w:sz w:val="22"/>
                            <w:szCs w:val="22"/>
                          </w:rPr>
                          <w:t>65</w:t>
                        </w:r>
                        <w:r w:rsidR="00E016CA" w:rsidRPr="006F5000">
                          <w:rPr>
                            <w:rFonts w:cs="Times New Roman"/>
                            <w:i w:val="0"/>
                            <w:iCs w:val="0"/>
                            <w:color w:val="auto"/>
                            <w:sz w:val="22"/>
                            <w:szCs w:val="22"/>
                          </w:rPr>
                          <w:fldChar w:fldCharType="end"/>
                        </w:r>
                        <w:r w:rsidR="00C10117" w:rsidRPr="006F5000">
                          <w:rPr>
                            <w:rFonts w:cs="Times New Roman"/>
                            <w:i w:val="0"/>
                            <w:iCs w:val="0"/>
                            <w:color w:val="auto"/>
                            <w:sz w:val="22"/>
                            <w:szCs w:val="22"/>
                          </w:rPr>
                          <w:t xml:space="preserve">: Heat map of mean OCP concentration (µg/kg, n = 3 per site) at each of the eleven sampling sites, arranged up-stream to down-stream (dashed lines separate the zones; darker cells = higher concentration). BDL = below detection limit in all three samples </w:t>
                        </w:r>
                        <w:r w:rsidR="00C10117" w:rsidRPr="006F5000">
                          <w:rPr>
                            <w:rFonts w:eastAsia="Times New Roman" w:cs="Times New Roman"/>
                            <w:i w:val="0"/>
                            <w:iCs w:val="0"/>
                            <w:color w:val="auto"/>
                            <w:sz w:val="22"/>
                            <w:szCs w:val="22"/>
                          </w:rPr>
                          <w:t>at that site.</w:t>
                        </w:r>
                        <w:bookmarkEnd w:id="211"/>
                      </w:p>
                    </w:txbxContent>
                  </v:textbox>
                </v:shape>
                <w10:wrap type="topAndBottom" anchorx="margin"/>
              </v:group>
            </w:pict>
          </mc:Fallback>
        </mc:AlternateContent>
      </w:r>
      <w:r w:rsidR="00A71A4C" w:rsidRPr="00E7290D">
        <w:rPr>
          <w:rFonts w:cs="Times New Roman"/>
          <w:szCs w:val="24"/>
        </w:rPr>
        <w:t xml:space="preserve">The compound-by-site heat map (Figure </w:t>
      </w:r>
      <w:r w:rsidR="008C4AD1" w:rsidRPr="00E7290D">
        <w:rPr>
          <w:rFonts w:cs="Times New Roman"/>
          <w:szCs w:val="24"/>
        </w:rPr>
        <w:t>47</w:t>
      </w:r>
      <w:r w:rsidR="00A71A4C" w:rsidRPr="00E7290D">
        <w:rPr>
          <w:rFonts w:cs="Times New Roman"/>
          <w:szCs w:val="24"/>
        </w:rPr>
        <w:t xml:space="preserve">) shows that the spatial gradient is driven by all detected compounds simultaneously rather than by any single one: </w:t>
      </w:r>
      <w:proofErr w:type="spellStart"/>
      <w:proofErr w:type="gramStart"/>
      <w:r w:rsidR="00A71A4C" w:rsidRPr="00E7290D">
        <w:rPr>
          <w:rFonts w:cs="Times New Roman"/>
          <w:szCs w:val="24"/>
        </w:rPr>
        <w:t>p,p</w:t>
      </w:r>
      <w:proofErr w:type="spellEnd"/>
      <w:proofErr w:type="gramEnd"/>
      <w:r w:rsidR="00A71A4C" w:rsidRPr="00E7290D">
        <w:rPr>
          <w:rFonts w:cs="Times New Roman"/>
          <w:szCs w:val="24"/>
        </w:rPr>
        <w:t xml:space="preserve">'-DDT, </w:t>
      </w:r>
      <w:proofErr w:type="spellStart"/>
      <w:r w:rsidR="00A71A4C" w:rsidRPr="00E7290D">
        <w:rPr>
          <w:rFonts w:cs="Times New Roman"/>
          <w:szCs w:val="24"/>
        </w:rPr>
        <w:t>p,p</w:t>
      </w:r>
      <w:proofErr w:type="spellEnd"/>
      <w:r w:rsidR="00A71A4C" w:rsidRPr="00E7290D">
        <w:rPr>
          <w:rFonts w:cs="Times New Roman"/>
          <w:szCs w:val="24"/>
        </w:rPr>
        <w:t xml:space="preserve">'-DDD, α-HCH, δ-HCH, aldrin and heptachlor all reach their maxima at </w:t>
      </w:r>
      <w:proofErr w:type="spellStart"/>
      <w:r w:rsidR="00A71A4C" w:rsidRPr="00E7290D">
        <w:rPr>
          <w:rFonts w:cs="Times New Roman"/>
          <w:szCs w:val="24"/>
        </w:rPr>
        <w:t>Kalurghat</w:t>
      </w:r>
      <w:proofErr w:type="spellEnd"/>
      <w:r w:rsidR="00A71A4C" w:rsidRPr="00E7290D">
        <w:rPr>
          <w:rFonts w:cs="Times New Roman"/>
          <w:szCs w:val="24"/>
        </w:rPr>
        <w:t xml:space="preserve"> (65.8, 63.8, 21.7, 29.3, 21.8 and 22.8 µg/kg, respectively), while β-HCH occurs only at </w:t>
      </w:r>
      <w:proofErr w:type="spellStart"/>
      <w:r w:rsidR="00A71A4C" w:rsidRPr="00E7290D">
        <w:rPr>
          <w:rFonts w:cs="Times New Roman"/>
          <w:szCs w:val="24"/>
        </w:rPr>
        <w:t>Nazirhat</w:t>
      </w:r>
      <w:proofErr w:type="spellEnd"/>
      <w:r w:rsidR="00A71A4C" w:rsidRPr="00E7290D">
        <w:rPr>
          <w:rFonts w:cs="Times New Roman"/>
          <w:szCs w:val="24"/>
        </w:rPr>
        <w:t xml:space="preserve">, </w:t>
      </w:r>
      <w:proofErr w:type="spellStart"/>
      <w:r w:rsidR="00A71A4C" w:rsidRPr="00E7290D">
        <w:rPr>
          <w:rFonts w:cs="Times New Roman"/>
          <w:szCs w:val="24"/>
        </w:rPr>
        <w:t>Nadimpur</w:t>
      </w:r>
      <w:proofErr w:type="spellEnd"/>
      <w:r w:rsidR="00A71A4C" w:rsidRPr="00E7290D">
        <w:rPr>
          <w:rFonts w:cs="Times New Roman"/>
          <w:szCs w:val="24"/>
        </w:rPr>
        <w:t xml:space="preserve"> and </w:t>
      </w:r>
      <w:proofErr w:type="spellStart"/>
      <w:r w:rsidR="00A71A4C" w:rsidRPr="00E7290D">
        <w:rPr>
          <w:rFonts w:cs="Times New Roman"/>
          <w:szCs w:val="24"/>
        </w:rPr>
        <w:t>Kalurghat</w:t>
      </w:r>
      <w:proofErr w:type="spellEnd"/>
      <w:r w:rsidR="00A71A4C" w:rsidRPr="00E7290D">
        <w:rPr>
          <w:rFonts w:cs="Times New Roman"/>
          <w:szCs w:val="24"/>
        </w:rPr>
        <w:t xml:space="preserve">. </w:t>
      </w:r>
      <w:r w:rsidR="008C4AD1" w:rsidRPr="00E7290D">
        <w:rPr>
          <w:rFonts w:eastAsia="Times New Roman" w:cs="Times New Roman"/>
          <w:szCs w:val="24"/>
        </w:rPr>
        <w:t xml:space="preserve">The two-way ANOVA using the seven detected compounds in place of the three class sums (zone × compound, N = 231) confirms significant down-stream enrichment: zone </w:t>
      </w:r>
      <w:proofErr w:type="gramStart"/>
      <w:r w:rsidR="008C4AD1" w:rsidRPr="00E7290D">
        <w:rPr>
          <w:rFonts w:eastAsia="Times New Roman" w:cs="Times New Roman"/>
          <w:szCs w:val="24"/>
        </w:rPr>
        <w:t>F(</w:t>
      </w:r>
      <w:proofErr w:type="gramEnd"/>
      <w:r w:rsidR="008C4AD1" w:rsidRPr="00E7290D">
        <w:rPr>
          <w:rFonts w:eastAsia="Times New Roman" w:cs="Times New Roman"/>
          <w:szCs w:val="24"/>
        </w:rPr>
        <w:t>2,210) = 60.85, p &lt; 0.001; compound F(6,210) = 175.22, p &lt; 0.001; zone × compound interaction F(12,210) = 4.12, p &lt; 0.001.</w:t>
      </w:r>
      <w:r w:rsidR="00C10117" w:rsidRPr="00E7290D">
        <w:rPr>
          <w:rFonts w:eastAsia="Times New Roman" w:cs="Times New Roman"/>
          <w:szCs w:val="24"/>
        </w:rPr>
        <w:t xml:space="preserve"> </w:t>
      </w:r>
      <w:bookmarkStart w:id="212" w:name="_Toc240814301"/>
    </w:p>
    <w:p w14:paraId="678C4B90" w14:textId="129A5F0F" w:rsidR="00A71A4C" w:rsidRPr="00E7290D" w:rsidRDefault="00C10117" w:rsidP="00E7290D">
      <w:pPr>
        <w:pStyle w:val="Heading3"/>
        <w:spacing w:line="360" w:lineRule="auto"/>
      </w:pPr>
      <w:r w:rsidRPr="00E7290D">
        <w:t>3.3.2</w:t>
      </w:r>
      <w:r w:rsidR="00A71A4C" w:rsidRPr="00E7290D">
        <w:t xml:space="preserve"> Human Health Risk from Direct Sediment Contact</w:t>
      </w:r>
      <w:bookmarkEnd w:id="212"/>
    </w:p>
    <w:p w14:paraId="0C3BB566" w14:textId="7ABB3999" w:rsidR="00A71A4C" w:rsidRPr="00E7290D" w:rsidRDefault="00A71A4C" w:rsidP="00AC47A0">
      <w:pPr>
        <w:spacing w:line="360" w:lineRule="auto"/>
        <w:jc w:val="both"/>
        <w:rPr>
          <w:rFonts w:cs="Times New Roman"/>
          <w:szCs w:val="24"/>
        </w:rPr>
      </w:pPr>
      <w:r w:rsidRPr="00E7290D">
        <w:rPr>
          <w:rFonts w:cs="Times New Roman"/>
          <w:szCs w:val="24"/>
        </w:rPr>
        <w:t xml:space="preserve">Applying the exposure parameters of Table </w:t>
      </w:r>
      <w:r w:rsidR="00C86588" w:rsidRPr="00E7290D">
        <w:rPr>
          <w:rFonts w:cs="Times New Roman"/>
          <w:szCs w:val="24"/>
        </w:rPr>
        <w:t>8</w:t>
      </w:r>
      <w:r w:rsidRPr="00E7290D">
        <w:rPr>
          <w:rFonts w:cs="Times New Roman"/>
          <w:szCs w:val="24"/>
        </w:rPr>
        <w:t xml:space="preserve"> to the mean OCP concentrations, the overall Hazard Index for combined incidental ingestion and dermal contact with </w:t>
      </w:r>
      <w:proofErr w:type="spellStart"/>
      <w:r w:rsidRPr="00E7290D">
        <w:rPr>
          <w:rFonts w:cs="Times New Roman"/>
          <w:szCs w:val="24"/>
        </w:rPr>
        <w:t>Halda</w:t>
      </w:r>
      <w:proofErr w:type="spellEnd"/>
      <w:r w:rsidRPr="00E7290D">
        <w:rPr>
          <w:rFonts w:cs="Times New Roman"/>
          <w:szCs w:val="24"/>
        </w:rPr>
        <w:t xml:space="preserve"> sediment was 8.14 × 10⁻⁴ for adults and 7.13 × 10⁻³ for children</w:t>
      </w:r>
      <w:r w:rsidR="00C86588" w:rsidRPr="00E7290D">
        <w:rPr>
          <w:rFonts w:cs="Times New Roman"/>
          <w:szCs w:val="24"/>
        </w:rPr>
        <w:t>,</w:t>
      </w:r>
      <w:r w:rsidRPr="00E7290D">
        <w:rPr>
          <w:rFonts w:cs="Times New Roman"/>
          <w:szCs w:val="24"/>
        </w:rPr>
        <w:t xml:space="preserve"> three to four orders of magnitude below the safety threshold of 1 (Table 5.</w:t>
      </w:r>
      <w:r w:rsidR="00C86588" w:rsidRPr="00E7290D">
        <w:rPr>
          <w:rFonts w:cs="Times New Roman"/>
          <w:szCs w:val="24"/>
        </w:rPr>
        <w:t>22</w:t>
      </w:r>
      <w:r w:rsidRPr="00E7290D">
        <w:rPr>
          <w:rFonts w:cs="Times New Roman"/>
          <w:szCs w:val="24"/>
        </w:rPr>
        <w:t xml:space="preserve">, Figure </w:t>
      </w:r>
      <w:r w:rsidR="00C86588" w:rsidRPr="00E7290D">
        <w:rPr>
          <w:rFonts w:cs="Times New Roman"/>
          <w:szCs w:val="24"/>
        </w:rPr>
        <w:t>4</w:t>
      </w:r>
      <w:r w:rsidRPr="00E7290D">
        <w:rPr>
          <w:rFonts w:cs="Times New Roman"/>
          <w:szCs w:val="24"/>
        </w:rPr>
        <w:t xml:space="preserve">8). Even at the most contaminated site, </w:t>
      </w:r>
      <w:proofErr w:type="spellStart"/>
      <w:r w:rsidRPr="00E7290D">
        <w:rPr>
          <w:rFonts w:cs="Times New Roman"/>
          <w:szCs w:val="24"/>
        </w:rPr>
        <w:t>Kalurghat</w:t>
      </w:r>
      <w:proofErr w:type="spellEnd"/>
      <w:r w:rsidRPr="00E7290D">
        <w:rPr>
          <w:rFonts w:cs="Times New Roman"/>
          <w:szCs w:val="24"/>
        </w:rPr>
        <w:t>, HI reached only 2.25 × 10⁻³ (adult) and 1.96 × 10⁻² (child). As in the fish pathway, children carried a consistently higher hazard than adults (≈ 8.8-fold), reflecting their higher sediment ingestion rate, higher soil-to-skin adherence and lower body weight, and HI followed the spatial gradient of contamination, rising ≈ 2.4-fold from the up-stream to the down-stream zone. Incidental ingestion contributed ≈ 79 % of the HI and dermal absorption the remaining ≈ 21 %.</w:t>
      </w:r>
    </w:p>
    <w:p w14:paraId="45127493" w14:textId="1960B153" w:rsidR="00A959AE" w:rsidRPr="00E7290D" w:rsidRDefault="00A71A4C" w:rsidP="00AC47A0">
      <w:pPr>
        <w:spacing w:line="360" w:lineRule="auto"/>
        <w:jc w:val="both"/>
        <w:rPr>
          <w:rFonts w:cs="Times New Roman"/>
          <w:szCs w:val="24"/>
        </w:rPr>
      </w:pPr>
      <w:r w:rsidRPr="00E7290D">
        <w:rPr>
          <w:rFonts w:cs="Times New Roman"/>
          <w:szCs w:val="24"/>
        </w:rPr>
        <w:lastRenderedPageBreak/>
        <w:t xml:space="preserve">The incremental lifetime cancer risk from sediment contact was likewise very low: 4.46 × 10⁻⁷ for adults and 3.33 × 10⁻⁷ for children overall, and below the 10⁻⁶ lower bound of the USEPA acceptable range at every zone and at ten of the eleven sites; only at </w:t>
      </w:r>
      <w:proofErr w:type="spellStart"/>
      <w:r w:rsidRPr="00E7290D">
        <w:rPr>
          <w:rFonts w:cs="Times New Roman"/>
          <w:szCs w:val="24"/>
        </w:rPr>
        <w:t>Kalurghat</w:t>
      </w:r>
      <w:proofErr w:type="spellEnd"/>
      <w:r w:rsidRPr="00E7290D">
        <w:rPr>
          <w:rFonts w:cs="Times New Roman"/>
          <w:szCs w:val="24"/>
        </w:rPr>
        <w:t xml:space="preserve"> did adult CR (1.25 × 10⁻⁶) marginally enter the 10⁻⁶–10⁻⁴ "acceptable" range. Direct contact with sediment therefore does not, at present contamination levels, constitute a meaningful non-carcinogenic or carcinogenic health hazard to river users</w:t>
      </w:r>
      <w:r w:rsidR="00C86588" w:rsidRPr="00E7290D">
        <w:rPr>
          <w:rFonts w:cs="Times New Roman"/>
          <w:szCs w:val="24"/>
        </w:rPr>
        <w:t>,</w:t>
      </w:r>
      <w:r w:rsidRPr="00E7290D">
        <w:rPr>
          <w:rFonts w:cs="Times New Roman"/>
          <w:szCs w:val="24"/>
        </w:rPr>
        <w:t xml:space="preserve"> in sharp contrast to the fish-consumption pathway, for which adult CR exceeded 10⁻⁴ in the mid- and down-stream zones (fish chapter). The comparison highlights that the human-health significance of the sediment OCP burden lies not in direct contact but in its role as the source from which residues are </w:t>
      </w:r>
      <w:proofErr w:type="spellStart"/>
      <w:r w:rsidRPr="00E7290D">
        <w:rPr>
          <w:rFonts w:cs="Times New Roman"/>
          <w:szCs w:val="24"/>
        </w:rPr>
        <w:t>remobilised</w:t>
      </w:r>
      <w:proofErr w:type="spellEnd"/>
      <w:r w:rsidRPr="00E7290D">
        <w:rPr>
          <w:rFonts w:cs="Times New Roman"/>
          <w:szCs w:val="24"/>
        </w:rPr>
        <w:t xml:space="preserve"> and bioaccumulated through the aquatic food chain.</w:t>
      </w:r>
    </w:p>
    <w:p w14:paraId="3FFCB92D" w14:textId="2EDEEDBF" w:rsidR="00C10117" w:rsidRPr="00C10117" w:rsidRDefault="004036F7" w:rsidP="00C10117">
      <w:pPr>
        <w:pStyle w:val="Caption"/>
        <w:keepNext/>
        <w:rPr>
          <w:rFonts w:cs="Times New Roman"/>
          <w:i w:val="0"/>
          <w:iCs w:val="0"/>
          <w:color w:val="auto"/>
          <w:sz w:val="24"/>
          <w:szCs w:val="24"/>
        </w:rPr>
      </w:pPr>
      <w:bookmarkStart w:id="213" w:name="_Toc240783816"/>
      <w:r>
        <w:rPr>
          <w:rFonts w:cs="Times New Roman"/>
          <w:b/>
          <w:bCs/>
          <w:i w:val="0"/>
          <w:iCs w:val="0"/>
          <w:color w:val="auto"/>
          <w:sz w:val="24"/>
          <w:szCs w:val="24"/>
        </w:rPr>
        <w:t>Table 3.13:</w:t>
      </w:r>
      <w:r w:rsidR="00C10117" w:rsidRPr="00C10117">
        <w:rPr>
          <w:rFonts w:cs="Times New Roman"/>
          <w:i w:val="0"/>
          <w:iCs w:val="0"/>
          <w:color w:val="auto"/>
          <w:sz w:val="24"/>
          <w:szCs w:val="24"/>
        </w:rPr>
        <w:t xml:space="preserve"> Hazard Index (HI, ingestion + dermal) and incremental lifetime Cancer Risk (CR) from sediment contact by site, zone and overall, for adult and child receptors.</w:t>
      </w:r>
      <w:bookmarkEnd w:id="213"/>
    </w:p>
    <w:tbl>
      <w:tblPr>
        <w:tblW w:w="5000" w:type="pct"/>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069"/>
        <w:gridCol w:w="1274"/>
        <w:gridCol w:w="1289"/>
        <w:gridCol w:w="1289"/>
        <w:gridCol w:w="1337"/>
        <w:gridCol w:w="1336"/>
      </w:tblGrid>
      <w:tr w:rsidR="003D736E" w:rsidRPr="0047534B" w14:paraId="7B6FE503" w14:textId="77777777" w:rsidTr="004036F7">
        <w:trPr>
          <w:tblHeader/>
          <w:jc w:val="center"/>
        </w:trPr>
        <w:tc>
          <w:tcPr>
            <w:tcW w:w="1204"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288D8BAB" w14:textId="459F2226" w:rsidR="00A71A4C" w:rsidRPr="0047534B" w:rsidRDefault="00A71A4C">
            <w:pPr>
              <w:rPr>
                <w:rFonts w:cs="Times New Roman"/>
              </w:rPr>
            </w:pPr>
            <w:r w:rsidRPr="0047534B">
              <w:rPr>
                <w:rFonts w:cs="Times New Roman"/>
                <w:b/>
                <w:bCs/>
                <w:sz w:val="18"/>
                <w:szCs w:val="18"/>
              </w:rPr>
              <w:t>Site / zone</w:t>
            </w:r>
          </w:p>
        </w:tc>
        <w:tc>
          <w:tcPr>
            <w:tcW w:w="741"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5933E720" w14:textId="4EC29CD3" w:rsidR="00A71A4C" w:rsidRPr="0047534B" w:rsidRDefault="00A71A4C">
            <w:pPr>
              <w:jc w:val="center"/>
              <w:rPr>
                <w:rFonts w:cs="Times New Roman"/>
              </w:rPr>
            </w:pPr>
            <w:r w:rsidRPr="0047534B">
              <w:rPr>
                <w:rFonts w:cs="Times New Roman"/>
                <w:b/>
                <w:bCs/>
                <w:sz w:val="18"/>
                <w:szCs w:val="18"/>
              </w:rPr>
              <w:t>Receptor</w:t>
            </w:r>
          </w:p>
        </w:tc>
        <w:tc>
          <w:tcPr>
            <w:tcW w:w="750"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3736A5D2" w14:textId="77777777" w:rsidR="00A71A4C" w:rsidRPr="0047534B" w:rsidRDefault="00A71A4C">
            <w:pPr>
              <w:jc w:val="center"/>
              <w:rPr>
                <w:rFonts w:cs="Times New Roman"/>
              </w:rPr>
            </w:pPr>
            <w:r w:rsidRPr="0047534B">
              <w:rPr>
                <w:rFonts w:cs="Times New Roman"/>
                <w:b/>
                <w:bCs/>
                <w:sz w:val="18"/>
                <w:szCs w:val="18"/>
              </w:rPr>
              <w:t>HI ingestion</w:t>
            </w:r>
          </w:p>
        </w:tc>
        <w:tc>
          <w:tcPr>
            <w:tcW w:w="750"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4684320B" w14:textId="77777777" w:rsidR="00A71A4C" w:rsidRPr="0047534B" w:rsidRDefault="00A71A4C">
            <w:pPr>
              <w:jc w:val="center"/>
              <w:rPr>
                <w:rFonts w:cs="Times New Roman"/>
              </w:rPr>
            </w:pPr>
            <w:r w:rsidRPr="0047534B">
              <w:rPr>
                <w:rFonts w:cs="Times New Roman"/>
                <w:b/>
                <w:bCs/>
                <w:sz w:val="18"/>
                <w:szCs w:val="18"/>
              </w:rPr>
              <w:t>HI dermal</w:t>
            </w:r>
          </w:p>
        </w:tc>
        <w:tc>
          <w:tcPr>
            <w:tcW w:w="778"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5880B825" w14:textId="5E738A3E" w:rsidR="00A71A4C" w:rsidRPr="0047534B" w:rsidRDefault="00A71A4C">
            <w:pPr>
              <w:jc w:val="center"/>
              <w:rPr>
                <w:rFonts w:cs="Times New Roman"/>
              </w:rPr>
            </w:pPr>
            <w:r w:rsidRPr="0047534B">
              <w:rPr>
                <w:rFonts w:cs="Times New Roman"/>
                <w:b/>
                <w:bCs/>
                <w:sz w:val="18"/>
                <w:szCs w:val="18"/>
              </w:rPr>
              <w:t>HI total (ΣTHQ)</w:t>
            </w:r>
          </w:p>
        </w:tc>
        <w:tc>
          <w:tcPr>
            <w:tcW w:w="777"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5D254FB6" w14:textId="6C20B9A4" w:rsidR="00A71A4C" w:rsidRPr="0047534B" w:rsidRDefault="00A71A4C">
            <w:pPr>
              <w:jc w:val="center"/>
              <w:rPr>
                <w:rFonts w:cs="Times New Roman"/>
              </w:rPr>
            </w:pPr>
            <w:r w:rsidRPr="0047534B">
              <w:rPr>
                <w:rFonts w:cs="Times New Roman"/>
                <w:b/>
                <w:bCs/>
                <w:sz w:val="18"/>
                <w:szCs w:val="18"/>
              </w:rPr>
              <w:t>Cancer Risk (CR)</w:t>
            </w:r>
          </w:p>
        </w:tc>
      </w:tr>
      <w:tr w:rsidR="003D736E" w:rsidRPr="0047534B" w14:paraId="25DE23E1" w14:textId="77777777" w:rsidTr="004036F7">
        <w:trPr>
          <w:jc w:val="center"/>
        </w:trPr>
        <w:tc>
          <w:tcPr>
            <w:tcW w:w="1204" w:type="pct"/>
            <w:tcBorders>
              <w:top w:val="single" w:sz="4" w:space="0" w:color="auto"/>
            </w:tcBorders>
            <w:tcMar>
              <w:top w:w="60" w:type="dxa"/>
              <w:left w:w="90" w:type="dxa"/>
              <w:bottom w:w="60" w:type="dxa"/>
              <w:right w:w="90" w:type="dxa"/>
            </w:tcMar>
            <w:vAlign w:val="center"/>
            <w:hideMark/>
          </w:tcPr>
          <w:p w14:paraId="0EB19383" w14:textId="77777777" w:rsidR="00A71A4C" w:rsidRPr="0047534B" w:rsidRDefault="00A71A4C" w:rsidP="003D736E">
            <w:pPr>
              <w:spacing w:after="120"/>
              <w:rPr>
                <w:rFonts w:cs="Times New Roman"/>
              </w:rPr>
            </w:pPr>
            <w:proofErr w:type="spellStart"/>
            <w:r w:rsidRPr="0047534B">
              <w:rPr>
                <w:rFonts w:cs="Times New Roman"/>
                <w:sz w:val="18"/>
                <w:szCs w:val="18"/>
              </w:rPr>
              <w:t>Bhujpur</w:t>
            </w:r>
            <w:proofErr w:type="spellEnd"/>
            <w:r w:rsidRPr="0047534B">
              <w:rPr>
                <w:rFonts w:cs="Times New Roman"/>
                <w:sz w:val="18"/>
                <w:szCs w:val="18"/>
              </w:rPr>
              <w:t xml:space="preserve"> Dam</w:t>
            </w:r>
          </w:p>
        </w:tc>
        <w:tc>
          <w:tcPr>
            <w:tcW w:w="741" w:type="pct"/>
            <w:tcBorders>
              <w:top w:val="single" w:sz="4" w:space="0" w:color="auto"/>
            </w:tcBorders>
            <w:tcMar>
              <w:top w:w="60" w:type="dxa"/>
              <w:left w:w="90" w:type="dxa"/>
              <w:bottom w:w="60" w:type="dxa"/>
              <w:right w:w="90" w:type="dxa"/>
            </w:tcMar>
            <w:vAlign w:val="center"/>
            <w:hideMark/>
          </w:tcPr>
          <w:p w14:paraId="4D74BFF6"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Borders>
              <w:top w:val="single" w:sz="4" w:space="0" w:color="auto"/>
            </w:tcBorders>
            <w:tcMar>
              <w:top w:w="60" w:type="dxa"/>
              <w:left w:w="90" w:type="dxa"/>
              <w:bottom w:w="60" w:type="dxa"/>
              <w:right w:w="90" w:type="dxa"/>
            </w:tcMar>
            <w:vAlign w:val="center"/>
            <w:hideMark/>
          </w:tcPr>
          <w:p w14:paraId="12F52320" w14:textId="77777777" w:rsidR="00A71A4C" w:rsidRPr="0047534B" w:rsidRDefault="00A71A4C" w:rsidP="003D736E">
            <w:pPr>
              <w:spacing w:after="120"/>
              <w:jc w:val="center"/>
              <w:rPr>
                <w:rFonts w:cs="Times New Roman"/>
              </w:rPr>
            </w:pPr>
            <w:r w:rsidRPr="0047534B">
              <w:rPr>
                <w:rFonts w:cs="Times New Roman"/>
                <w:sz w:val="18"/>
                <w:szCs w:val="18"/>
              </w:rPr>
              <w:t>1.39 × 10⁻⁴</w:t>
            </w:r>
          </w:p>
        </w:tc>
        <w:tc>
          <w:tcPr>
            <w:tcW w:w="750" w:type="pct"/>
            <w:tcBorders>
              <w:top w:val="single" w:sz="4" w:space="0" w:color="auto"/>
            </w:tcBorders>
            <w:tcMar>
              <w:top w:w="60" w:type="dxa"/>
              <w:left w:w="90" w:type="dxa"/>
              <w:bottom w:w="60" w:type="dxa"/>
              <w:right w:w="90" w:type="dxa"/>
            </w:tcMar>
            <w:vAlign w:val="center"/>
            <w:hideMark/>
          </w:tcPr>
          <w:p w14:paraId="61514589" w14:textId="77777777" w:rsidR="00A71A4C" w:rsidRPr="0047534B" w:rsidRDefault="00A71A4C" w:rsidP="003D736E">
            <w:pPr>
              <w:spacing w:after="120"/>
              <w:jc w:val="center"/>
              <w:rPr>
                <w:rFonts w:cs="Times New Roman"/>
              </w:rPr>
            </w:pPr>
            <w:r w:rsidRPr="0047534B">
              <w:rPr>
                <w:rFonts w:cs="Times New Roman"/>
                <w:sz w:val="18"/>
                <w:szCs w:val="18"/>
              </w:rPr>
              <w:t>1.67 × 10⁻⁵</w:t>
            </w:r>
          </w:p>
        </w:tc>
        <w:tc>
          <w:tcPr>
            <w:tcW w:w="778" w:type="pct"/>
            <w:tcBorders>
              <w:top w:val="single" w:sz="4" w:space="0" w:color="auto"/>
            </w:tcBorders>
            <w:tcMar>
              <w:top w:w="60" w:type="dxa"/>
              <w:left w:w="90" w:type="dxa"/>
              <w:bottom w:w="60" w:type="dxa"/>
              <w:right w:w="90" w:type="dxa"/>
            </w:tcMar>
            <w:vAlign w:val="center"/>
            <w:hideMark/>
          </w:tcPr>
          <w:p w14:paraId="05E57A7B" w14:textId="77777777" w:rsidR="00A71A4C" w:rsidRPr="0047534B" w:rsidRDefault="00A71A4C" w:rsidP="003D736E">
            <w:pPr>
              <w:spacing w:after="120"/>
              <w:jc w:val="center"/>
              <w:rPr>
                <w:rFonts w:cs="Times New Roman"/>
              </w:rPr>
            </w:pPr>
            <w:r w:rsidRPr="0047534B">
              <w:rPr>
                <w:rFonts w:cs="Times New Roman"/>
                <w:sz w:val="18"/>
                <w:szCs w:val="18"/>
              </w:rPr>
              <w:t>1.56 × 10⁻⁴</w:t>
            </w:r>
          </w:p>
        </w:tc>
        <w:tc>
          <w:tcPr>
            <w:tcW w:w="777" w:type="pct"/>
            <w:tcBorders>
              <w:top w:val="single" w:sz="4" w:space="0" w:color="auto"/>
            </w:tcBorders>
            <w:tcMar>
              <w:top w:w="60" w:type="dxa"/>
              <w:left w:w="90" w:type="dxa"/>
              <w:bottom w:w="60" w:type="dxa"/>
              <w:right w:w="90" w:type="dxa"/>
            </w:tcMar>
            <w:vAlign w:val="center"/>
            <w:hideMark/>
          </w:tcPr>
          <w:p w14:paraId="4F986EC4" w14:textId="77777777" w:rsidR="00A71A4C" w:rsidRPr="0047534B" w:rsidRDefault="00A71A4C" w:rsidP="003D736E">
            <w:pPr>
              <w:spacing w:after="120"/>
              <w:jc w:val="center"/>
              <w:rPr>
                <w:rFonts w:cs="Times New Roman"/>
              </w:rPr>
            </w:pPr>
            <w:r w:rsidRPr="0047534B">
              <w:rPr>
                <w:rFonts w:cs="Times New Roman"/>
                <w:sz w:val="18"/>
                <w:szCs w:val="18"/>
              </w:rPr>
              <w:t>2.65 × 10⁻⁸</w:t>
            </w:r>
          </w:p>
        </w:tc>
      </w:tr>
      <w:tr w:rsidR="003D736E" w:rsidRPr="0047534B" w14:paraId="1E0EDFC5" w14:textId="77777777" w:rsidTr="004036F7">
        <w:trPr>
          <w:jc w:val="center"/>
        </w:trPr>
        <w:tc>
          <w:tcPr>
            <w:tcW w:w="1204" w:type="pct"/>
            <w:tcMar>
              <w:top w:w="60" w:type="dxa"/>
              <w:left w:w="90" w:type="dxa"/>
              <w:bottom w:w="60" w:type="dxa"/>
              <w:right w:w="90" w:type="dxa"/>
            </w:tcMar>
            <w:vAlign w:val="center"/>
          </w:tcPr>
          <w:p w14:paraId="56133DF0" w14:textId="77777777"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3B3BF9CD"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06EB109B" w14:textId="77777777" w:rsidR="00A71A4C" w:rsidRPr="0047534B" w:rsidRDefault="00A71A4C" w:rsidP="003D736E">
            <w:pPr>
              <w:spacing w:after="120"/>
              <w:jc w:val="center"/>
              <w:rPr>
                <w:rFonts w:cs="Times New Roman"/>
              </w:rPr>
            </w:pPr>
            <w:r w:rsidRPr="0047534B">
              <w:rPr>
                <w:rFonts w:cs="Times New Roman"/>
                <w:sz w:val="18"/>
                <w:szCs w:val="18"/>
              </w:rPr>
              <w:t>1.30 × 10⁻³</w:t>
            </w:r>
          </w:p>
        </w:tc>
        <w:tc>
          <w:tcPr>
            <w:tcW w:w="750" w:type="pct"/>
            <w:tcMar>
              <w:top w:w="60" w:type="dxa"/>
              <w:left w:w="90" w:type="dxa"/>
              <w:bottom w:w="60" w:type="dxa"/>
              <w:right w:w="90" w:type="dxa"/>
            </w:tcMar>
            <w:vAlign w:val="center"/>
            <w:hideMark/>
          </w:tcPr>
          <w:p w14:paraId="02E8C9B4" w14:textId="77777777" w:rsidR="00A71A4C" w:rsidRPr="0047534B" w:rsidRDefault="00A71A4C" w:rsidP="003D736E">
            <w:pPr>
              <w:spacing w:after="120"/>
              <w:jc w:val="center"/>
              <w:rPr>
                <w:rFonts w:cs="Times New Roman"/>
              </w:rPr>
            </w:pPr>
            <w:r w:rsidRPr="0047534B">
              <w:rPr>
                <w:rFonts w:cs="Times New Roman"/>
                <w:sz w:val="18"/>
                <w:szCs w:val="18"/>
              </w:rPr>
              <w:t>1.09 × 10⁻⁴</w:t>
            </w:r>
          </w:p>
        </w:tc>
        <w:tc>
          <w:tcPr>
            <w:tcW w:w="778" w:type="pct"/>
            <w:tcMar>
              <w:top w:w="60" w:type="dxa"/>
              <w:left w:w="90" w:type="dxa"/>
              <w:bottom w:w="60" w:type="dxa"/>
              <w:right w:w="90" w:type="dxa"/>
            </w:tcMar>
            <w:vAlign w:val="center"/>
            <w:hideMark/>
          </w:tcPr>
          <w:p w14:paraId="378EA521" w14:textId="77777777" w:rsidR="00A71A4C" w:rsidRPr="0047534B" w:rsidRDefault="00A71A4C" w:rsidP="003D736E">
            <w:pPr>
              <w:spacing w:after="120"/>
              <w:jc w:val="center"/>
              <w:rPr>
                <w:rFonts w:cs="Times New Roman"/>
              </w:rPr>
            </w:pPr>
            <w:r w:rsidRPr="0047534B">
              <w:rPr>
                <w:rFonts w:cs="Times New Roman"/>
                <w:sz w:val="18"/>
                <w:szCs w:val="18"/>
              </w:rPr>
              <w:t>1.41 × 10⁻³</w:t>
            </w:r>
          </w:p>
        </w:tc>
        <w:tc>
          <w:tcPr>
            <w:tcW w:w="777" w:type="pct"/>
            <w:tcMar>
              <w:top w:w="60" w:type="dxa"/>
              <w:left w:w="90" w:type="dxa"/>
              <w:bottom w:w="60" w:type="dxa"/>
              <w:right w:w="90" w:type="dxa"/>
            </w:tcMar>
            <w:vAlign w:val="center"/>
            <w:hideMark/>
          </w:tcPr>
          <w:p w14:paraId="7661B94E" w14:textId="77777777" w:rsidR="00A71A4C" w:rsidRPr="0047534B" w:rsidRDefault="00A71A4C" w:rsidP="003D736E">
            <w:pPr>
              <w:spacing w:after="120"/>
              <w:jc w:val="center"/>
              <w:rPr>
                <w:rFonts w:cs="Times New Roman"/>
              </w:rPr>
            </w:pPr>
            <w:r w:rsidRPr="0047534B">
              <w:rPr>
                <w:rFonts w:cs="Times New Roman"/>
                <w:sz w:val="18"/>
                <w:szCs w:val="18"/>
              </w:rPr>
              <w:t>2.05 × 10⁻⁸</w:t>
            </w:r>
          </w:p>
        </w:tc>
      </w:tr>
      <w:tr w:rsidR="003D736E" w:rsidRPr="0047534B" w14:paraId="2B71151C" w14:textId="77777777" w:rsidTr="004036F7">
        <w:trPr>
          <w:jc w:val="center"/>
        </w:trPr>
        <w:tc>
          <w:tcPr>
            <w:tcW w:w="1204" w:type="pct"/>
            <w:tcMar>
              <w:top w:w="60" w:type="dxa"/>
              <w:left w:w="90" w:type="dxa"/>
              <w:bottom w:w="60" w:type="dxa"/>
              <w:right w:w="90" w:type="dxa"/>
            </w:tcMar>
            <w:vAlign w:val="center"/>
            <w:hideMark/>
          </w:tcPr>
          <w:p w14:paraId="3BAB5AEA" w14:textId="77777777" w:rsidR="00A71A4C" w:rsidRPr="0047534B" w:rsidRDefault="00A71A4C" w:rsidP="003D736E">
            <w:pPr>
              <w:spacing w:after="120"/>
              <w:rPr>
                <w:rFonts w:cs="Times New Roman"/>
              </w:rPr>
            </w:pPr>
            <w:proofErr w:type="spellStart"/>
            <w:r w:rsidRPr="0047534B">
              <w:rPr>
                <w:rFonts w:cs="Times New Roman"/>
                <w:sz w:val="18"/>
                <w:szCs w:val="18"/>
              </w:rPr>
              <w:t>Ekkhuliya</w:t>
            </w:r>
            <w:proofErr w:type="spellEnd"/>
          </w:p>
        </w:tc>
        <w:tc>
          <w:tcPr>
            <w:tcW w:w="741" w:type="pct"/>
            <w:tcMar>
              <w:top w:w="60" w:type="dxa"/>
              <w:left w:w="90" w:type="dxa"/>
              <w:bottom w:w="60" w:type="dxa"/>
              <w:right w:w="90" w:type="dxa"/>
            </w:tcMar>
            <w:vAlign w:val="center"/>
            <w:hideMark/>
          </w:tcPr>
          <w:p w14:paraId="37CB8E63"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17223B77" w14:textId="77777777" w:rsidR="00A71A4C" w:rsidRPr="0047534B" w:rsidRDefault="00A71A4C" w:rsidP="003D736E">
            <w:pPr>
              <w:spacing w:after="120"/>
              <w:jc w:val="center"/>
              <w:rPr>
                <w:rFonts w:cs="Times New Roman"/>
              </w:rPr>
            </w:pPr>
            <w:r w:rsidRPr="0047534B">
              <w:rPr>
                <w:rFonts w:cs="Times New Roman"/>
                <w:sz w:val="18"/>
                <w:szCs w:val="18"/>
              </w:rPr>
              <w:t>1.14 × 10⁻⁴</w:t>
            </w:r>
          </w:p>
        </w:tc>
        <w:tc>
          <w:tcPr>
            <w:tcW w:w="750" w:type="pct"/>
            <w:tcMar>
              <w:top w:w="60" w:type="dxa"/>
              <w:left w:w="90" w:type="dxa"/>
              <w:bottom w:w="60" w:type="dxa"/>
              <w:right w:w="90" w:type="dxa"/>
            </w:tcMar>
            <w:vAlign w:val="center"/>
            <w:hideMark/>
          </w:tcPr>
          <w:p w14:paraId="1750135C" w14:textId="77777777" w:rsidR="00A71A4C" w:rsidRPr="0047534B" w:rsidRDefault="00A71A4C" w:rsidP="003D736E">
            <w:pPr>
              <w:spacing w:after="120"/>
              <w:jc w:val="center"/>
              <w:rPr>
                <w:rFonts w:cs="Times New Roman"/>
              </w:rPr>
            </w:pPr>
            <w:r w:rsidRPr="0047534B">
              <w:rPr>
                <w:rFonts w:cs="Times New Roman"/>
                <w:sz w:val="18"/>
                <w:szCs w:val="18"/>
              </w:rPr>
              <w:t>1.37 × 10⁻⁵</w:t>
            </w:r>
          </w:p>
        </w:tc>
        <w:tc>
          <w:tcPr>
            <w:tcW w:w="778" w:type="pct"/>
            <w:tcMar>
              <w:top w:w="60" w:type="dxa"/>
              <w:left w:w="90" w:type="dxa"/>
              <w:bottom w:w="60" w:type="dxa"/>
              <w:right w:w="90" w:type="dxa"/>
            </w:tcMar>
            <w:vAlign w:val="center"/>
            <w:hideMark/>
          </w:tcPr>
          <w:p w14:paraId="76035CB4" w14:textId="77777777" w:rsidR="00A71A4C" w:rsidRPr="0047534B" w:rsidRDefault="00A71A4C" w:rsidP="003D736E">
            <w:pPr>
              <w:spacing w:after="120"/>
              <w:jc w:val="center"/>
              <w:rPr>
                <w:rFonts w:cs="Times New Roman"/>
              </w:rPr>
            </w:pPr>
            <w:r w:rsidRPr="0047534B">
              <w:rPr>
                <w:rFonts w:cs="Times New Roman"/>
                <w:sz w:val="18"/>
                <w:szCs w:val="18"/>
              </w:rPr>
              <w:t>1.28 × 10⁻⁴</w:t>
            </w:r>
          </w:p>
        </w:tc>
        <w:tc>
          <w:tcPr>
            <w:tcW w:w="777" w:type="pct"/>
            <w:tcMar>
              <w:top w:w="60" w:type="dxa"/>
              <w:left w:w="90" w:type="dxa"/>
              <w:bottom w:w="60" w:type="dxa"/>
              <w:right w:w="90" w:type="dxa"/>
            </w:tcMar>
            <w:vAlign w:val="center"/>
            <w:hideMark/>
          </w:tcPr>
          <w:p w14:paraId="7A084CA3" w14:textId="77777777" w:rsidR="00A71A4C" w:rsidRPr="0047534B" w:rsidRDefault="00A71A4C" w:rsidP="003D736E">
            <w:pPr>
              <w:spacing w:after="120"/>
              <w:jc w:val="center"/>
              <w:rPr>
                <w:rFonts w:cs="Times New Roman"/>
              </w:rPr>
            </w:pPr>
            <w:r w:rsidRPr="0047534B">
              <w:rPr>
                <w:rFonts w:cs="Times New Roman"/>
                <w:sz w:val="18"/>
                <w:szCs w:val="18"/>
              </w:rPr>
              <w:t>2.18 × 10⁻⁸</w:t>
            </w:r>
          </w:p>
        </w:tc>
      </w:tr>
      <w:tr w:rsidR="003D736E" w:rsidRPr="0047534B" w14:paraId="5D401857" w14:textId="77777777" w:rsidTr="004036F7">
        <w:trPr>
          <w:jc w:val="center"/>
        </w:trPr>
        <w:tc>
          <w:tcPr>
            <w:tcW w:w="1204" w:type="pct"/>
            <w:tcMar>
              <w:top w:w="60" w:type="dxa"/>
              <w:left w:w="90" w:type="dxa"/>
              <w:bottom w:w="60" w:type="dxa"/>
              <w:right w:w="90" w:type="dxa"/>
            </w:tcMar>
            <w:vAlign w:val="center"/>
          </w:tcPr>
          <w:p w14:paraId="2C438B72" w14:textId="77777777"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364957B3"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36B64C37" w14:textId="77777777" w:rsidR="00A71A4C" w:rsidRPr="0047534B" w:rsidRDefault="00A71A4C" w:rsidP="003D736E">
            <w:pPr>
              <w:spacing w:after="120"/>
              <w:jc w:val="center"/>
              <w:rPr>
                <w:rFonts w:cs="Times New Roman"/>
              </w:rPr>
            </w:pPr>
            <w:r w:rsidRPr="0047534B">
              <w:rPr>
                <w:rFonts w:cs="Times New Roman"/>
                <w:sz w:val="18"/>
                <w:szCs w:val="18"/>
              </w:rPr>
              <w:t>1.07 × 10⁻³</w:t>
            </w:r>
          </w:p>
        </w:tc>
        <w:tc>
          <w:tcPr>
            <w:tcW w:w="750" w:type="pct"/>
            <w:tcMar>
              <w:top w:w="60" w:type="dxa"/>
              <w:left w:w="90" w:type="dxa"/>
              <w:bottom w:w="60" w:type="dxa"/>
              <w:right w:w="90" w:type="dxa"/>
            </w:tcMar>
            <w:vAlign w:val="center"/>
            <w:hideMark/>
          </w:tcPr>
          <w:p w14:paraId="0A9699D3" w14:textId="77777777" w:rsidR="00A71A4C" w:rsidRPr="0047534B" w:rsidRDefault="00A71A4C" w:rsidP="003D736E">
            <w:pPr>
              <w:spacing w:after="120"/>
              <w:jc w:val="center"/>
              <w:rPr>
                <w:rFonts w:cs="Times New Roman"/>
              </w:rPr>
            </w:pPr>
            <w:r w:rsidRPr="0047534B">
              <w:rPr>
                <w:rFonts w:cs="Times New Roman"/>
                <w:sz w:val="18"/>
                <w:szCs w:val="18"/>
              </w:rPr>
              <w:t>8.96 × 10⁻⁵</w:t>
            </w:r>
          </w:p>
        </w:tc>
        <w:tc>
          <w:tcPr>
            <w:tcW w:w="778" w:type="pct"/>
            <w:tcMar>
              <w:top w:w="60" w:type="dxa"/>
              <w:left w:w="90" w:type="dxa"/>
              <w:bottom w:w="60" w:type="dxa"/>
              <w:right w:w="90" w:type="dxa"/>
            </w:tcMar>
            <w:vAlign w:val="center"/>
            <w:hideMark/>
          </w:tcPr>
          <w:p w14:paraId="4E97DDD6" w14:textId="77777777" w:rsidR="00A71A4C" w:rsidRPr="0047534B" w:rsidRDefault="00A71A4C" w:rsidP="003D736E">
            <w:pPr>
              <w:spacing w:after="120"/>
              <w:jc w:val="center"/>
              <w:rPr>
                <w:rFonts w:cs="Times New Roman"/>
              </w:rPr>
            </w:pPr>
            <w:r w:rsidRPr="0047534B">
              <w:rPr>
                <w:rFonts w:cs="Times New Roman"/>
                <w:sz w:val="18"/>
                <w:szCs w:val="18"/>
              </w:rPr>
              <w:t>1.16 × 10⁻³</w:t>
            </w:r>
          </w:p>
        </w:tc>
        <w:tc>
          <w:tcPr>
            <w:tcW w:w="777" w:type="pct"/>
            <w:tcMar>
              <w:top w:w="60" w:type="dxa"/>
              <w:left w:w="90" w:type="dxa"/>
              <w:bottom w:w="60" w:type="dxa"/>
              <w:right w:w="90" w:type="dxa"/>
            </w:tcMar>
            <w:vAlign w:val="center"/>
            <w:hideMark/>
          </w:tcPr>
          <w:p w14:paraId="33263EB3" w14:textId="77777777" w:rsidR="00A71A4C" w:rsidRPr="0047534B" w:rsidRDefault="00A71A4C" w:rsidP="003D736E">
            <w:pPr>
              <w:spacing w:after="120"/>
              <w:jc w:val="center"/>
              <w:rPr>
                <w:rFonts w:cs="Times New Roman"/>
              </w:rPr>
            </w:pPr>
            <w:r w:rsidRPr="0047534B">
              <w:rPr>
                <w:rFonts w:cs="Times New Roman"/>
                <w:sz w:val="18"/>
                <w:szCs w:val="18"/>
              </w:rPr>
              <w:t>1.69 × 10⁻⁸</w:t>
            </w:r>
          </w:p>
        </w:tc>
      </w:tr>
      <w:tr w:rsidR="003D736E" w:rsidRPr="0047534B" w14:paraId="07DA9436" w14:textId="77777777" w:rsidTr="004036F7">
        <w:trPr>
          <w:jc w:val="center"/>
        </w:trPr>
        <w:tc>
          <w:tcPr>
            <w:tcW w:w="1204" w:type="pct"/>
            <w:tcMar>
              <w:top w:w="60" w:type="dxa"/>
              <w:left w:w="90" w:type="dxa"/>
              <w:bottom w:w="60" w:type="dxa"/>
              <w:right w:w="90" w:type="dxa"/>
            </w:tcMar>
            <w:vAlign w:val="center"/>
            <w:hideMark/>
          </w:tcPr>
          <w:p w14:paraId="7EF2AE19" w14:textId="77777777" w:rsidR="00A71A4C" w:rsidRPr="0047534B" w:rsidRDefault="00A71A4C" w:rsidP="003D736E">
            <w:pPr>
              <w:spacing w:after="120"/>
              <w:rPr>
                <w:rFonts w:cs="Times New Roman"/>
              </w:rPr>
            </w:pPr>
            <w:proofErr w:type="spellStart"/>
            <w:r w:rsidRPr="0047534B">
              <w:rPr>
                <w:rFonts w:cs="Times New Roman"/>
                <w:sz w:val="18"/>
                <w:szCs w:val="18"/>
              </w:rPr>
              <w:t>Nazirhat</w:t>
            </w:r>
            <w:proofErr w:type="spellEnd"/>
          </w:p>
        </w:tc>
        <w:tc>
          <w:tcPr>
            <w:tcW w:w="741" w:type="pct"/>
            <w:tcMar>
              <w:top w:w="60" w:type="dxa"/>
              <w:left w:w="90" w:type="dxa"/>
              <w:bottom w:w="60" w:type="dxa"/>
              <w:right w:w="90" w:type="dxa"/>
            </w:tcMar>
            <w:vAlign w:val="center"/>
            <w:hideMark/>
          </w:tcPr>
          <w:p w14:paraId="3F0DF5E2"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159EC23C" w14:textId="77777777" w:rsidR="00A71A4C" w:rsidRPr="0047534B" w:rsidRDefault="00A71A4C" w:rsidP="003D736E">
            <w:pPr>
              <w:spacing w:after="120"/>
              <w:jc w:val="center"/>
              <w:rPr>
                <w:rFonts w:cs="Times New Roman"/>
              </w:rPr>
            </w:pPr>
            <w:r w:rsidRPr="0047534B">
              <w:rPr>
                <w:rFonts w:cs="Times New Roman"/>
                <w:sz w:val="18"/>
                <w:szCs w:val="18"/>
              </w:rPr>
              <w:t>9.23 × 10⁻⁴</w:t>
            </w:r>
          </w:p>
        </w:tc>
        <w:tc>
          <w:tcPr>
            <w:tcW w:w="750" w:type="pct"/>
            <w:tcMar>
              <w:top w:w="60" w:type="dxa"/>
              <w:left w:w="90" w:type="dxa"/>
              <w:bottom w:w="60" w:type="dxa"/>
              <w:right w:w="90" w:type="dxa"/>
            </w:tcMar>
            <w:vAlign w:val="center"/>
            <w:hideMark/>
          </w:tcPr>
          <w:p w14:paraId="068E3731" w14:textId="77777777" w:rsidR="00A71A4C" w:rsidRPr="0047534B" w:rsidRDefault="00A71A4C" w:rsidP="003D736E">
            <w:pPr>
              <w:spacing w:after="120"/>
              <w:jc w:val="center"/>
              <w:rPr>
                <w:rFonts w:cs="Times New Roman"/>
              </w:rPr>
            </w:pPr>
            <w:r w:rsidRPr="0047534B">
              <w:rPr>
                <w:rFonts w:cs="Times New Roman"/>
                <w:sz w:val="18"/>
                <w:szCs w:val="18"/>
              </w:rPr>
              <w:t>2.70 × 10⁻⁴</w:t>
            </w:r>
          </w:p>
        </w:tc>
        <w:tc>
          <w:tcPr>
            <w:tcW w:w="778" w:type="pct"/>
            <w:tcMar>
              <w:top w:w="60" w:type="dxa"/>
              <w:left w:w="90" w:type="dxa"/>
              <w:bottom w:w="60" w:type="dxa"/>
              <w:right w:w="90" w:type="dxa"/>
            </w:tcMar>
            <w:vAlign w:val="center"/>
            <w:hideMark/>
          </w:tcPr>
          <w:p w14:paraId="18E7F98B" w14:textId="77777777" w:rsidR="00A71A4C" w:rsidRPr="0047534B" w:rsidRDefault="00A71A4C" w:rsidP="003D736E">
            <w:pPr>
              <w:spacing w:after="120"/>
              <w:jc w:val="center"/>
              <w:rPr>
                <w:rFonts w:cs="Times New Roman"/>
              </w:rPr>
            </w:pPr>
            <w:r w:rsidRPr="0047534B">
              <w:rPr>
                <w:rFonts w:cs="Times New Roman"/>
                <w:sz w:val="18"/>
                <w:szCs w:val="18"/>
              </w:rPr>
              <w:t>1.19 × 10⁻³</w:t>
            </w:r>
          </w:p>
        </w:tc>
        <w:tc>
          <w:tcPr>
            <w:tcW w:w="777" w:type="pct"/>
            <w:tcMar>
              <w:top w:w="60" w:type="dxa"/>
              <w:left w:w="90" w:type="dxa"/>
              <w:bottom w:w="60" w:type="dxa"/>
              <w:right w:w="90" w:type="dxa"/>
            </w:tcMar>
            <w:vAlign w:val="center"/>
            <w:hideMark/>
          </w:tcPr>
          <w:p w14:paraId="165CF974" w14:textId="6AFD8745" w:rsidR="00A71A4C" w:rsidRPr="0047534B" w:rsidRDefault="00A71A4C" w:rsidP="003D736E">
            <w:pPr>
              <w:spacing w:after="120"/>
              <w:jc w:val="center"/>
              <w:rPr>
                <w:rFonts w:cs="Times New Roman"/>
              </w:rPr>
            </w:pPr>
            <w:r w:rsidRPr="0047534B">
              <w:rPr>
                <w:rFonts w:cs="Times New Roman"/>
                <w:sz w:val="18"/>
                <w:szCs w:val="18"/>
              </w:rPr>
              <w:t>6.92 × 10⁻⁷</w:t>
            </w:r>
          </w:p>
        </w:tc>
      </w:tr>
      <w:tr w:rsidR="003D736E" w:rsidRPr="0047534B" w14:paraId="147AC487" w14:textId="77777777" w:rsidTr="004036F7">
        <w:trPr>
          <w:jc w:val="center"/>
        </w:trPr>
        <w:tc>
          <w:tcPr>
            <w:tcW w:w="1204" w:type="pct"/>
            <w:tcMar>
              <w:top w:w="60" w:type="dxa"/>
              <w:left w:w="90" w:type="dxa"/>
              <w:bottom w:w="60" w:type="dxa"/>
              <w:right w:w="90" w:type="dxa"/>
            </w:tcMar>
            <w:vAlign w:val="center"/>
          </w:tcPr>
          <w:p w14:paraId="67749084" w14:textId="77777777"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7DD8FAEE"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081F7AA5" w14:textId="77777777" w:rsidR="00A71A4C" w:rsidRPr="0047534B" w:rsidRDefault="00A71A4C" w:rsidP="003D736E">
            <w:pPr>
              <w:spacing w:after="120"/>
              <w:jc w:val="center"/>
              <w:rPr>
                <w:rFonts w:cs="Times New Roman"/>
              </w:rPr>
            </w:pPr>
            <w:r w:rsidRPr="0047534B">
              <w:rPr>
                <w:rFonts w:cs="Times New Roman"/>
                <w:sz w:val="18"/>
                <w:szCs w:val="18"/>
              </w:rPr>
              <w:t>8.62 × 10⁻³</w:t>
            </w:r>
          </w:p>
        </w:tc>
        <w:tc>
          <w:tcPr>
            <w:tcW w:w="750" w:type="pct"/>
            <w:tcMar>
              <w:top w:w="60" w:type="dxa"/>
              <w:left w:w="90" w:type="dxa"/>
              <w:bottom w:w="60" w:type="dxa"/>
              <w:right w:w="90" w:type="dxa"/>
            </w:tcMar>
            <w:vAlign w:val="center"/>
            <w:hideMark/>
          </w:tcPr>
          <w:p w14:paraId="3AB0BAEC" w14:textId="77777777" w:rsidR="00A71A4C" w:rsidRPr="0047534B" w:rsidRDefault="00A71A4C" w:rsidP="003D736E">
            <w:pPr>
              <w:spacing w:after="120"/>
              <w:jc w:val="center"/>
              <w:rPr>
                <w:rFonts w:cs="Times New Roman"/>
              </w:rPr>
            </w:pPr>
            <w:r w:rsidRPr="0047534B">
              <w:rPr>
                <w:rFonts w:cs="Times New Roman"/>
                <w:sz w:val="18"/>
                <w:szCs w:val="18"/>
              </w:rPr>
              <w:t>1.77 × 10⁻³</w:t>
            </w:r>
          </w:p>
        </w:tc>
        <w:tc>
          <w:tcPr>
            <w:tcW w:w="778" w:type="pct"/>
            <w:tcMar>
              <w:top w:w="60" w:type="dxa"/>
              <w:left w:w="90" w:type="dxa"/>
              <w:bottom w:w="60" w:type="dxa"/>
              <w:right w:w="90" w:type="dxa"/>
            </w:tcMar>
            <w:vAlign w:val="center"/>
            <w:hideMark/>
          </w:tcPr>
          <w:p w14:paraId="28FFC54E" w14:textId="77777777" w:rsidR="00A71A4C" w:rsidRPr="0047534B" w:rsidRDefault="00A71A4C" w:rsidP="003D736E">
            <w:pPr>
              <w:spacing w:after="120"/>
              <w:jc w:val="center"/>
              <w:rPr>
                <w:rFonts w:cs="Times New Roman"/>
              </w:rPr>
            </w:pPr>
            <w:r w:rsidRPr="0047534B">
              <w:rPr>
                <w:rFonts w:cs="Times New Roman"/>
                <w:sz w:val="18"/>
                <w:szCs w:val="18"/>
              </w:rPr>
              <w:t>1.04 × 10⁻²</w:t>
            </w:r>
          </w:p>
        </w:tc>
        <w:tc>
          <w:tcPr>
            <w:tcW w:w="777" w:type="pct"/>
            <w:tcMar>
              <w:top w:w="60" w:type="dxa"/>
              <w:left w:w="90" w:type="dxa"/>
              <w:bottom w:w="60" w:type="dxa"/>
              <w:right w:w="90" w:type="dxa"/>
            </w:tcMar>
            <w:vAlign w:val="center"/>
            <w:hideMark/>
          </w:tcPr>
          <w:p w14:paraId="77410571" w14:textId="7CB6817C" w:rsidR="00A71A4C" w:rsidRPr="0047534B" w:rsidRDefault="00A71A4C" w:rsidP="003D736E">
            <w:pPr>
              <w:spacing w:after="120"/>
              <w:jc w:val="center"/>
              <w:rPr>
                <w:rFonts w:cs="Times New Roman"/>
              </w:rPr>
            </w:pPr>
            <w:r w:rsidRPr="0047534B">
              <w:rPr>
                <w:rFonts w:cs="Times New Roman"/>
                <w:sz w:val="18"/>
                <w:szCs w:val="18"/>
              </w:rPr>
              <w:t>5.13 × 10⁻⁷</w:t>
            </w:r>
          </w:p>
        </w:tc>
      </w:tr>
      <w:tr w:rsidR="003D736E" w:rsidRPr="0047534B" w14:paraId="2956623A" w14:textId="77777777" w:rsidTr="004036F7">
        <w:trPr>
          <w:jc w:val="center"/>
        </w:trPr>
        <w:tc>
          <w:tcPr>
            <w:tcW w:w="1204" w:type="pct"/>
            <w:tcMar>
              <w:top w:w="60" w:type="dxa"/>
              <w:left w:w="90" w:type="dxa"/>
              <w:bottom w:w="60" w:type="dxa"/>
              <w:right w:w="90" w:type="dxa"/>
            </w:tcMar>
            <w:vAlign w:val="center"/>
            <w:hideMark/>
          </w:tcPr>
          <w:p w14:paraId="44D227EA" w14:textId="77777777" w:rsidR="00A71A4C" w:rsidRPr="0047534B" w:rsidRDefault="00A71A4C" w:rsidP="003D736E">
            <w:pPr>
              <w:spacing w:after="120"/>
              <w:rPr>
                <w:rFonts w:cs="Times New Roman"/>
              </w:rPr>
            </w:pPr>
            <w:proofErr w:type="spellStart"/>
            <w:r w:rsidRPr="0047534B">
              <w:rPr>
                <w:rFonts w:cs="Times New Roman"/>
                <w:sz w:val="18"/>
                <w:szCs w:val="18"/>
              </w:rPr>
              <w:t>Sekandar</w:t>
            </w:r>
            <w:proofErr w:type="spellEnd"/>
            <w:r w:rsidRPr="0047534B">
              <w:rPr>
                <w:rFonts w:cs="Times New Roman"/>
                <w:sz w:val="18"/>
                <w:szCs w:val="18"/>
              </w:rPr>
              <w:t xml:space="preserve"> Para</w:t>
            </w:r>
          </w:p>
        </w:tc>
        <w:tc>
          <w:tcPr>
            <w:tcW w:w="741" w:type="pct"/>
            <w:tcMar>
              <w:top w:w="60" w:type="dxa"/>
              <w:left w:w="90" w:type="dxa"/>
              <w:bottom w:w="60" w:type="dxa"/>
              <w:right w:w="90" w:type="dxa"/>
            </w:tcMar>
            <w:vAlign w:val="center"/>
            <w:hideMark/>
          </w:tcPr>
          <w:p w14:paraId="4D5210AD"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6056A06D" w14:textId="77777777" w:rsidR="00A71A4C" w:rsidRPr="0047534B" w:rsidRDefault="00A71A4C" w:rsidP="003D736E">
            <w:pPr>
              <w:spacing w:after="120"/>
              <w:jc w:val="center"/>
              <w:rPr>
                <w:rFonts w:cs="Times New Roman"/>
              </w:rPr>
            </w:pPr>
            <w:r w:rsidRPr="0047534B">
              <w:rPr>
                <w:rFonts w:cs="Times New Roman"/>
                <w:sz w:val="18"/>
                <w:szCs w:val="18"/>
              </w:rPr>
              <w:t>1.99 × 10⁻⁴</w:t>
            </w:r>
          </w:p>
        </w:tc>
        <w:tc>
          <w:tcPr>
            <w:tcW w:w="750" w:type="pct"/>
            <w:tcMar>
              <w:top w:w="60" w:type="dxa"/>
              <w:left w:w="90" w:type="dxa"/>
              <w:bottom w:w="60" w:type="dxa"/>
              <w:right w:w="90" w:type="dxa"/>
            </w:tcMar>
            <w:vAlign w:val="center"/>
            <w:hideMark/>
          </w:tcPr>
          <w:p w14:paraId="76555ECB" w14:textId="77777777" w:rsidR="00A71A4C" w:rsidRPr="0047534B" w:rsidRDefault="00A71A4C" w:rsidP="003D736E">
            <w:pPr>
              <w:spacing w:after="120"/>
              <w:jc w:val="center"/>
              <w:rPr>
                <w:rFonts w:cs="Times New Roman"/>
              </w:rPr>
            </w:pPr>
            <w:r w:rsidRPr="0047534B">
              <w:rPr>
                <w:rFonts w:cs="Times New Roman"/>
                <w:sz w:val="18"/>
                <w:szCs w:val="18"/>
              </w:rPr>
              <w:t>2.54 × 10⁻⁵</w:t>
            </w:r>
          </w:p>
        </w:tc>
        <w:tc>
          <w:tcPr>
            <w:tcW w:w="778" w:type="pct"/>
            <w:tcMar>
              <w:top w:w="60" w:type="dxa"/>
              <w:left w:w="90" w:type="dxa"/>
              <w:bottom w:w="60" w:type="dxa"/>
              <w:right w:w="90" w:type="dxa"/>
            </w:tcMar>
            <w:vAlign w:val="center"/>
            <w:hideMark/>
          </w:tcPr>
          <w:p w14:paraId="442292D9" w14:textId="77777777" w:rsidR="00A71A4C" w:rsidRPr="0047534B" w:rsidRDefault="00A71A4C" w:rsidP="003D736E">
            <w:pPr>
              <w:spacing w:after="120"/>
              <w:jc w:val="center"/>
              <w:rPr>
                <w:rFonts w:cs="Times New Roman"/>
              </w:rPr>
            </w:pPr>
            <w:r w:rsidRPr="0047534B">
              <w:rPr>
                <w:rFonts w:cs="Times New Roman"/>
                <w:sz w:val="18"/>
                <w:szCs w:val="18"/>
              </w:rPr>
              <w:t>2.24 × 10⁻⁴</w:t>
            </w:r>
          </w:p>
        </w:tc>
        <w:tc>
          <w:tcPr>
            <w:tcW w:w="777" w:type="pct"/>
            <w:tcMar>
              <w:top w:w="60" w:type="dxa"/>
              <w:left w:w="90" w:type="dxa"/>
              <w:bottom w:w="60" w:type="dxa"/>
              <w:right w:w="90" w:type="dxa"/>
            </w:tcMar>
            <w:vAlign w:val="center"/>
            <w:hideMark/>
          </w:tcPr>
          <w:p w14:paraId="7D686778" w14:textId="5E606AFB" w:rsidR="00A71A4C" w:rsidRPr="0047534B" w:rsidRDefault="00A71A4C" w:rsidP="003D736E">
            <w:pPr>
              <w:spacing w:after="120"/>
              <w:jc w:val="center"/>
              <w:rPr>
                <w:rFonts w:cs="Times New Roman"/>
              </w:rPr>
            </w:pPr>
            <w:r w:rsidRPr="0047534B">
              <w:rPr>
                <w:rFonts w:cs="Times New Roman"/>
                <w:sz w:val="18"/>
                <w:szCs w:val="18"/>
              </w:rPr>
              <w:t>1.18 × 10⁻⁷</w:t>
            </w:r>
          </w:p>
        </w:tc>
      </w:tr>
      <w:tr w:rsidR="003D736E" w:rsidRPr="0047534B" w14:paraId="21303340" w14:textId="77777777" w:rsidTr="004036F7">
        <w:trPr>
          <w:jc w:val="center"/>
        </w:trPr>
        <w:tc>
          <w:tcPr>
            <w:tcW w:w="1204" w:type="pct"/>
            <w:tcMar>
              <w:top w:w="60" w:type="dxa"/>
              <w:left w:w="90" w:type="dxa"/>
              <w:bottom w:w="60" w:type="dxa"/>
              <w:right w:w="90" w:type="dxa"/>
            </w:tcMar>
            <w:vAlign w:val="center"/>
          </w:tcPr>
          <w:p w14:paraId="720319D1" w14:textId="77777777"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7C026374"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02AE5527" w14:textId="77777777" w:rsidR="00A71A4C" w:rsidRPr="0047534B" w:rsidRDefault="00A71A4C" w:rsidP="003D736E">
            <w:pPr>
              <w:spacing w:after="120"/>
              <w:jc w:val="center"/>
              <w:rPr>
                <w:rFonts w:cs="Times New Roman"/>
              </w:rPr>
            </w:pPr>
            <w:r w:rsidRPr="0047534B">
              <w:rPr>
                <w:rFonts w:cs="Times New Roman"/>
                <w:sz w:val="18"/>
                <w:szCs w:val="18"/>
              </w:rPr>
              <w:t>1.85 × 10⁻³</w:t>
            </w:r>
          </w:p>
        </w:tc>
        <w:tc>
          <w:tcPr>
            <w:tcW w:w="750" w:type="pct"/>
            <w:tcMar>
              <w:top w:w="60" w:type="dxa"/>
              <w:left w:w="90" w:type="dxa"/>
              <w:bottom w:w="60" w:type="dxa"/>
              <w:right w:w="90" w:type="dxa"/>
            </w:tcMar>
            <w:vAlign w:val="center"/>
            <w:hideMark/>
          </w:tcPr>
          <w:p w14:paraId="75055DF4" w14:textId="77777777" w:rsidR="00A71A4C" w:rsidRPr="0047534B" w:rsidRDefault="00A71A4C" w:rsidP="003D736E">
            <w:pPr>
              <w:spacing w:after="120"/>
              <w:jc w:val="center"/>
              <w:rPr>
                <w:rFonts w:cs="Times New Roman"/>
              </w:rPr>
            </w:pPr>
            <w:r w:rsidRPr="0047534B">
              <w:rPr>
                <w:rFonts w:cs="Times New Roman"/>
                <w:sz w:val="18"/>
                <w:szCs w:val="18"/>
              </w:rPr>
              <w:t>1.66 × 10⁻⁴</w:t>
            </w:r>
          </w:p>
        </w:tc>
        <w:tc>
          <w:tcPr>
            <w:tcW w:w="778" w:type="pct"/>
            <w:tcMar>
              <w:top w:w="60" w:type="dxa"/>
              <w:left w:w="90" w:type="dxa"/>
              <w:bottom w:w="60" w:type="dxa"/>
              <w:right w:w="90" w:type="dxa"/>
            </w:tcMar>
            <w:vAlign w:val="center"/>
            <w:hideMark/>
          </w:tcPr>
          <w:p w14:paraId="69F260F6" w14:textId="77777777" w:rsidR="00A71A4C" w:rsidRPr="0047534B" w:rsidRDefault="00A71A4C" w:rsidP="003D736E">
            <w:pPr>
              <w:spacing w:after="120"/>
              <w:jc w:val="center"/>
              <w:rPr>
                <w:rFonts w:cs="Times New Roman"/>
              </w:rPr>
            </w:pPr>
            <w:r w:rsidRPr="0047534B">
              <w:rPr>
                <w:rFonts w:cs="Times New Roman"/>
                <w:sz w:val="18"/>
                <w:szCs w:val="18"/>
              </w:rPr>
              <w:t>2.02 × 10⁻³</w:t>
            </w:r>
          </w:p>
        </w:tc>
        <w:tc>
          <w:tcPr>
            <w:tcW w:w="777" w:type="pct"/>
            <w:tcMar>
              <w:top w:w="60" w:type="dxa"/>
              <w:left w:w="90" w:type="dxa"/>
              <w:bottom w:w="60" w:type="dxa"/>
              <w:right w:w="90" w:type="dxa"/>
            </w:tcMar>
            <w:vAlign w:val="center"/>
            <w:hideMark/>
          </w:tcPr>
          <w:p w14:paraId="127EAFF0" w14:textId="6AFCBEB4" w:rsidR="00A71A4C" w:rsidRPr="0047534B" w:rsidRDefault="00A71A4C" w:rsidP="003D736E">
            <w:pPr>
              <w:spacing w:after="120"/>
              <w:jc w:val="center"/>
              <w:rPr>
                <w:rFonts w:cs="Times New Roman"/>
              </w:rPr>
            </w:pPr>
            <w:r w:rsidRPr="0047534B">
              <w:rPr>
                <w:rFonts w:cs="Times New Roman"/>
                <w:sz w:val="18"/>
                <w:szCs w:val="18"/>
              </w:rPr>
              <w:t>9.07 × 10⁻⁸</w:t>
            </w:r>
          </w:p>
        </w:tc>
      </w:tr>
      <w:tr w:rsidR="003D736E" w:rsidRPr="0047534B" w14:paraId="46B6353F" w14:textId="77777777" w:rsidTr="004036F7">
        <w:trPr>
          <w:jc w:val="center"/>
        </w:trPr>
        <w:tc>
          <w:tcPr>
            <w:tcW w:w="1204" w:type="pct"/>
            <w:tcMar>
              <w:top w:w="60" w:type="dxa"/>
              <w:left w:w="90" w:type="dxa"/>
              <w:bottom w:w="60" w:type="dxa"/>
              <w:right w:w="90" w:type="dxa"/>
            </w:tcMar>
            <w:vAlign w:val="center"/>
            <w:hideMark/>
          </w:tcPr>
          <w:p w14:paraId="512AE668" w14:textId="77777777" w:rsidR="00A71A4C" w:rsidRPr="0047534B" w:rsidRDefault="00A71A4C" w:rsidP="003D736E">
            <w:pPr>
              <w:spacing w:after="120"/>
              <w:rPr>
                <w:rFonts w:cs="Times New Roman"/>
              </w:rPr>
            </w:pPr>
            <w:proofErr w:type="spellStart"/>
            <w:r w:rsidRPr="0047534B">
              <w:rPr>
                <w:rFonts w:cs="Times New Roman"/>
                <w:sz w:val="18"/>
                <w:szCs w:val="18"/>
              </w:rPr>
              <w:t>Nichintapur</w:t>
            </w:r>
            <w:proofErr w:type="spellEnd"/>
          </w:p>
        </w:tc>
        <w:tc>
          <w:tcPr>
            <w:tcW w:w="741" w:type="pct"/>
            <w:tcMar>
              <w:top w:w="60" w:type="dxa"/>
              <w:left w:w="90" w:type="dxa"/>
              <w:bottom w:w="60" w:type="dxa"/>
              <w:right w:w="90" w:type="dxa"/>
            </w:tcMar>
            <w:vAlign w:val="center"/>
            <w:hideMark/>
          </w:tcPr>
          <w:p w14:paraId="75D5FA8C"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2CF9B3BD" w14:textId="77777777" w:rsidR="00A71A4C" w:rsidRPr="0047534B" w:rsidRDefault="00A71A4C" w:rsidP="003D736E">
            <w:pPr>
              <w:spacing w:after="120"/>
              <w:jc w:val="center"/>
              <w:rPr>
                <w:rFonts w:cs="Times New Roman"/>
              </w:rPr>
            </w:pPr>
            <w:r w:rsidRPr="0047534B">
              <w:rPr>
                <w:rFonts w:cs="Times New Roman"/>
                <w:sz w:val="18"/>
                <w:szCs w:val="18"/>
              </w:rPr>
              <w:t>2.98 × 10⁻⁴</w:t>
            </w:r>
          </w:p>
        </w:tc>
        <w:tc>
          <w:tcPr>
            <w:tcW w:w="750" w:type="pct"/>
            <w:tcMar>
              <w:top w:w="60" w:type="dxa"/>
              <w:left w:w="90" w:type="dxa"/>
              <w:bottom w:w="60" w:type="dxa"/>
              <w:right w:w="90" w:type="dxa"/>
            </w:tcMar>
            <w:vAlign w:val="center"/>
            <w:hideMark/>
          </w:tcPr>
          <w:p w14:paraId="02711C47" w14:textId="77777777" w:rsidR="00A71A4C" w:rsidRPr="0047534B" w:rsidRDefault="00A71A4C" w:rsidP="003D736E">
            <w:pPr>
              <w:spacing w:after="120"/>
              <w:jc w:val="center"/>
              <w:rPr>
                <w:rFonts w:cs="Times New Roman"/>
              </w:rPr>
            </w:pPr>
            <w:r w:rsidRPr="0047534B">
              <w:rPr>
                <w:rFonts w:cs="Times New Roman"/>
                <w:sz w:val="18"/>
                <w:szCs w:val="18"/>
              </w:rPr>
              <w:t>4.13 × 10⁻⁵</w:t>
            </w:r>
          </w:p>
        </w:tc>
        <w:tc>
          <w:tcPr>
            <w:tcW w:w="778" w:type="pct"/>
            <w:tcMar>
              <w:top w:w="60" w:type="dxa"/>
              <w:left w:w="90" w:type="dxa"/>
              <w:bottom w:w="60" w:type="dxa"/>
              <w:right w:w="90" w:type="dxa"/>
            </w:tcMar>
            <w:vAlign w:val="center"/>
            <w:hideMark/>
          </w:tcPr>
          <w:p w14:paraId="48566F43" w14:textId="77777777" w:rsidR="00A71A4C" w:rsidRPr="0047534B" w:rsidRDefault="00A71A4C" w:rsidP="003D736E">
            <w:pPr>
              <w:spacing w:after="120"/>
              <w:jc w:val="center"/>
              <w:rPr>
                <w:rFonts w:cs="Times New Roman"/>
              </w:rPr>
            </w:pPr>
            <w:r w:rsidRPr="0047534B">
              <w:rPr>
                <w:rFonts w:cs="Times New Roman"/>
                <w:sz w:val="18"/>
                <w:szCs w:val="18"/>
              </w:rPr>
              <w:t>3.40 × 10⁻⁴</w:t>
            </w:r>
          </w:p>
        </w:tc>
        <w:tc>
          <w:tcPr>
            <w:tcW w:w="777" w:type="pct"/>
            <w:tcMar>
              <w:top w:w="60" w:type="dxa"/>
              <w:left w:w="90" w:type="dxa"/>
              <w:bottom w:w="60" w:type="dxa"/>
              <w:right w:w="90" w:type="dxa"/>
            </w:tcMar>
            <w:vAlign w:val="center"/>
            <w:hideMark/>
          </w:tcPr>
          <w:p w14:paraId="36F74245" w14:textId="0EA6D90A" w:rsidR="00A71A4C" w:rsidRPr="0047534B" w:rsidRDefault="00A71A4C" w:rsidP="003D736E">
            <w:pPr>
              <w:spacing w:after="120"/>
              <w:jc w:val="center"/>
              <w:rPr>
                <w:rFonts w:cs="Times New Roman"/>
              </w:rPr>
            </w:pPr>
            <w:r w:rsidRPr="0047534B">
              <w:rPr>
                <w:rFonts w:cs="Times New Roman"/>
                <w:sz w:val="18"/>
                <w:szCs w:val="18"/>
              </w:rPr>
              <w:t>1.74 × 10⁻⁷</w:t>
            </w:r>
          </w:p>
        </w:tc>
      </w:tr>
      <w:tr w:rsidR="003D736E" w:rsidRPr="0047534B" w14:paraId="709281D3" w14:textId="77777777" w:rsidTr="004036F7">
        <w:trPr>
          <w:jc w:val="center"/>
        </w:trPr>
        <w:tc>
          <w:tcPr>
            <w:tcW w:w="1204" w:type="pct"/>
            <w:tcMar>
              <w:top w:w="60" w:type="dxa"/>
              <w:left w:w="90" w:type="dxa"/>
              <w:bottom w:w="60" w:type="dxa"/>
              <w:right w:w="90" w:type="dxa"/>
            </w:tcMar>
            <w:vAlign w:val="center"/>
          </w:tcPr>
          <w:p w14:paraId="5725861B" w14:textId="77777777"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559699F1"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0D9C8E1E" w14:textId="77777777" w:rsidR="00A71A4C" w:rsidRPr="0047534B" w:rsidRDefault="00A71A4C" w:rsidP="003D736E">
            <w:pPr>
              <w:spacing w:after="120"/>
              <w:jc w:val="center"/>
              <w:rPr>
                <w:rFonts w:cs="Times New Roman"/>
              </w:rPr>
            </w:pPr>
            <w:r w:rsidRPr="0047534B">
              <w:rPr>
                <w:rFonts w:cs="Times New Roman"/>
                <w:sz w:val="18"/>
                <w:szCs w:val="18"/>
              </w:rPr>
              <w:t>2.78 × 10⁻³</w:t>
            </w:r>
          </w:p>
        </w:tc>
        <w:tc>
          <w:tcPr>
            <w:tcW w:w="750" w:type="pct"/>
            <w:tcMar>
              <w:top w:w="60" w:type="dxa"/>
              <w:left w:w="90" w:type="dxa"/>
              <w:bottom w:w="60" w:type="dxa"/>
              <w:right w:w="90" w:type="dxa"/>
            </w:tcMar>
            <w:vAlign w:val="center"/>
            <w:hideMark/>
          </w:tcPr>
          <w:p w14:paraId="4A04C706" w14:textId="77777777" w:rsidR="00A71A4C" w:rsidRPr="0047534B" w:rsidRDefault="00A71A4C" w:rsidP="003D736E">
            <w:pPr>
              <w:spacing w:after="120"/>
              <w:jc w:val="center"/>
              <w:rPr>
                <w:rFonts w:cs="Times New Roman"/>
              </w:rPr>
            </w:pPr>
            <w:r w:rsidRPr="0047534B">
              <w:rPr>
                <w:rFonts w:cs="Times New Roman"/>
                <w:sz w:val="18"/>
                <w:szCs w:val="18"/>
              </w:rPr>
              <w:t>2.71 × 10⁻⁴</w:t>
            </w:r>
          </w:p>
        </w:tc>
        <w:tc>
          <w:tcPr>
            <w:tcW w:w="778" w:type="pct"/>
            <w:tcMar>
              <w:top w:w="60" w:type="dxa"/>
              <w:left w:w="90" w:type="dxa"/>
              <w:bottom w:w="60" w:type="dxa"/>
              <w:right w:w="90" w:type="dxa"/>
            </w:tcMar>
            <w:vAlign w:val="center"/>
            <w:hideMark/>
          </w:tcPr>
          <w:p w14:paraId="34541EE0" w14:textId="77777777" w:rsidR="00A71A4C" w:rsidRPr="0047534B" w:rsidRDefault="00A71A4C" w:rsidP="003D736E">
            <w:pPr>
              <w:spacing w:after="120"/>
              <w:jc w:val="center"/>
              <w:rPr>
                <w:rFonts w:cs="Times New Roman"/>
              </w:rPr>
            </w:pPr>
            <w:r w:rsidRPr="0047534B">
              <w:rPr>
                <w:rFonts w:cs="Times New Roman"/>
                <w:sz w:val="18"/>
                <w:szCs w:val="18"/>
              </w:rPr>
              <w:t>3.06 × 10⁻³</w:t>
            </w:r>
          </w:p>
        </w:tc>
        <w:tc>
          <w:tcPr>
            <w:tcW w:w="777" w:type="pct"/>
            <w:tcMar>
              <w:top w:w="60" w:type="dxa"/>
              <w:left w:w="90" w:type="dxa"/>
              <w:bottom w:w="60" w:type="dxa"/>
              <w:right w:w="90" w:type="dxa"/>
            </w:tcMar>
            <w:vAlign w:val="center"/>
            <w:hideMark/>
          </w:tcPr>
          <w:p w14:paraId="1A314E38" w14:textId="608114BA" w:rsidR="00A71A4C" w:rsidRPr="0047534B" w:rsidRDefault="00A71A4C" w:rsidP="003D736E">
            <w:pPr>
              <w:spacing w:after="120"/>
              <w:jc w:val="center"/>
              <w:rPr>
                <w:rFonts w:cs="Times New Roman"/>
              </w:rPr>
            </w:pPr>
            <w:r w:rsidRPr="0047534B">
              <w:rPr>
                <w:rFonts w:cs="Times New Roman"/>
                <w:sz w:val="18"/>
                <w:szCs w:val="18"/>
              </w:rPr>
              <w:t>1.33 × 10⁻⁷</w:t>
            </w:r>
          </w:p>
        </w:tc>
      </w:tr>
      <w:tr w:rsidR="003D736E" w:rsidRPr="0047534B" w14:paraId="62969B01" w14:textId="77777777" w:rsidTr="004036F7">
        <w:trPr>
          <w:jc w:val="center"/>
        </w:trPr>
        <w:tc>
          <w:tcPr>
            <w:tcW w:w="1204" w:type="pct"/>
            <w:tcMar>
              <w:top w:w="60" w:type="dxa"/>
              <w:left w:w="90" w:type="dxa"/>
              <w:bottom w:w="60" w:type="dxa"/>
              <w:right w:w="90" w:type="dxa"/>
            </w:tcMar>
            <w:vAlign w:val="center"/>
            <w:hideMark/>
          </w:tcPr>
          <w:p w14:paraId="3F8B606E" w14:textId="77777777" w:rsidR="00A71A4C" w:rsidRPr="0047534B" w:rsidRDefault="00A71A4C" w:rsidP="003D736E">
            <w:pPr>
              <w:spacing w:after="120"/>
              <w:rPr>
                <w:rFonts w:cs="Times New Roman"/>
              </w:rPr>
            </w:pPr>
            <w:proofErr w:type="spellStart"/>
            <w:r w:rsidRPr="0047534B">
              <w:rPr>
                <w:rFonts w:cs="Times New Roman"/>
                <w:sz w:val="18"/>
                <w:szCs w:val="18"/>
              </w:rPr>
              <w:t>Nadimpur</w:t>
            </w:r>
            <w:proofErr w:type="spellEnd"/>
          </w:p>
        </w:tc>
        <w:tc>
          <w:tcPr>
            <w:tcW w:w="741" w:type="pct"/>
            <w:tcMar>
              <w:top w:w="60" w:type="dxa"/>
              <w:left w:w="90" w:type="dxa"/>
              <w:bottom w:w="60" w:type="dxa"/>
              <w:right w:w="90" w:type="dxa"/>
            </w:tcMar>
            <w:vAlign w:val="center"/>
            <w:hideMark/>
          </w:tcPr>
          <w:p w14:paraId="60FF41A3"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3B85F6B6" w14:textId="77777777" w:rsidR="00A71A4C" w:rsidRPr="0047534B" w:rsidRDefault="00A71A4C" w:rsidP="003D736E">
            <w:pPr>
              <w:spacing w:after="120"/>
              <w:jc w:val="center"/>
              <w:rPr>
                <w:rFonts w:cs="Times New Roman"/>
              </w:rPr>
            </w:pPr>
            <w:r w:rsidRPr="0047534B">
              <w:rPr>
                <w:rFonts w:cs="Times New Roman"/>
                <w:sz w:val="18"/>
                <w:szCs w:val="18"/>
              </w:rPr>
              <w:t>7.82 × 10⁻⁴</w:t>
            </w:r>
          </w:p>
        </w:tc>
        <w:tc>
          <w:tcPr>
            <w:tcW w:w="750" w:type="pct"/>
            <w:tcMar>
              <w:top w:w="60" w:type="dxa"/>
              <w:left w:w="90" w:type="dxa"/>
              <w:bottom w:w="60" w:type="dxa"/>
              <w:right w:w="90" w:type="dxa"/>
            </w:tcMar>
            <w:vAlign w:val="center"/>
            <w:hideMark/>
          </w:tcPr>
          <w:p w14:paraId="1D567E8F" w14:textId="77777777" w:rsidR="00A71A4C" w:rsidRPr="0047534B" w:rsidRDefault="00A71A4C" w:rsidP="003D736E">
            <w:pPr>
              <w:spacing w:after="120"/>
              <w:jc w:val="center"/>
              <w:rPr>
                <w:rFonts w:cs="Times New Roman"/>
              </w:rPr>
            </w:pPr>
            <w:r w:rsidRPr="0047534B">
              <w:rPr>
                <w:rFonts w:cs="Times New Roman"/>
                <w:sz w:val="18"/>
                <w:szCs w:val="18"/>
              </w:rPr>
              <w:t>2.11 × 10⁻⁴</w:t>
            </w:r>
          </w:p>
        </w:tc>
        <w:tc>
          <w:tcPr>
            <w:tcW w:w="778" w:type="pct"/>
            <w:tcMar>
              <w:top w:w="60" w:type="dxa"/>
              <w:left w:w="90" w:type="dxa"/>
              <w:bottom w:w="60" w:type="dxa"/>
              <w:right w:w="90" w:type="dxa"/>
            </w:tcMar>
            <w:vAlign w:val="center"/>
            <w:hideMark/>
          </w:tcPr>
          <w:p w14:paraId="1A41F0A5" w14:textId="77777777" w:rsidR="00A71A4C" w:rsidRPr="0047534B" w:rsidRDefault="00A71A4C" w:rsidP="003D736E">
            <w:pPr>
              <w:spacing w:after="120"/>
              <w:jc w:val="center"/>
              <w:rPr>
                <w:rFonts w:cs="Times New Roman"/>
              </w:rPr>
            </w:pPr>
            <w:r w:rsidRPr="0047534B">
              <w:rPr>
                <w:rFonts w:cs="Times New Roman"/>
                <w:sz w:val="18"/>
                <w:szCs w:val="18"/>
              </w:rPr>
              <w:t>9.92 × 10⁻⁴</w:t>
            </w:r>
          </w:p>
        </w:tc>
        <w:tc>
          <w:tcPr>
            <w:tcW w:w="777" w:type="pct"/>
            <w:tcMar>
              <w:top w:w="60" w:type="dxa"/>
              <w:left w:w="90" w:type="dxa"/>
              <w:bottom w:w="60" w:type="dxa"/>
              <w:right w:w="90" w:type="dxa"/>
            </w:tcMar>
            <w:vAlign w:val="center"/>
            <w:hideMark/>
          </w:tcPr>
          <w:p w14:paraId="6EB9A25C" w14:textId="5982DFD7" w:rsidR="00A71A4C" w:rsidRPr="0047534B" w:rsidRDefault="00A71A4C" w:rsidP="003D736E">
            <w:pPr>
              <w:spacing w:after="120"/>
              <w:jc w:val="center"/>
              <w:rPr>
                <w:rFonts w:cs="Times New Roman"/>
              </w:rPr>
            </w:pPr>
            <w:r w:rsidRPr="0047534B">
              <w:rPr>
                <w:rFonts w:cs="Times New Roman"/>
                <w:sz w:val="18"/>
                <w:szCs w:val="18"/>
              </w:rPr>
              <w:t>5.32 × 10⁻⁷</w:t>
            </w:r>
          </w:p>
        </w:tc>
      </w:tr>
      <w:tr w:rsidR="003D736E" w:rsidRPr="0047534B" w14:paraId="24BF6261" w14:textId="77777777" w:rsidTr="004036F7">
        <w:trPr>
          <w:jc w:val="center"/>
        </w:trPr>
        <w:tc>
          <w:tcPr>
            <w:tcW w:w="1204" w:type="pct"/>
            <w:tcMar>
              <w:top w:w="60" w:type="dxa"/>
              <w:left w:w="90" w:type="dxa"/>
              <w:bottom w:w="60" w:type="dxa"/>
              <w:right w:w="90" w:type="dxa"/>
            </w:tcMar>
            <w:vAlign w:val="center"/>
          </w:tcPr>
          <w:p w14:paraId="46C571AB" w14:textId="77777777"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1FA69413"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548B6668" w14:textId="77777777" w:rsidR="00A71A4C" w:rsidRPr="0047534B" w:rsidRDefault="00A71A4C" w:rsidP="003D736E">
            <w:pPr>
              <w:spacing w:after="120"/>
              <w:jc w:val="center"/>
              <w:rPr>
                <w:rFonts w:cs="Times New Roman"/>
              </w:rPr>
            </w:pPr>
            <w:r w:rsidRPr="0047534B">
              <w:rPr>
                <w:rFonts w:cs="Times New Roman"/>
                <w:sz w:val="18"/>
                <w:szCs w:val="18"/>
              </w:rPr>
              <w:t>7.30 × 10⁻³</w:t>
            </w:r>
          </w:p>
        </w:tc>
        <w:tc>
          <w:tcPr>
            <w:tcW w:w="750" w:type="pct"/>
            <w:tcMar>
              <w:top w:w="60" w:type="dxa"/>
              <w:left w:w="90" w:type="dxa"/>
              <w:bottom w:w="60" w:type="dxa"/>
              <w:right w:w="90" w:type="dxa"/>
            </w:tcMar>
            <w:vAlign w:val="center"/>
            <w:hideMark/>
          </w:tcPr>
          <w:p w14:paraId="02E484E4" w14:textId="77777777" w:rsidR="00A71A4C" w:rsidRPr="0047534B" w:rsidRDefault="00A71A4C" w:rsidP="003D736E">
            <w:pPr>
              <w:spacing w:after="120"/>
              <w:jc w:val="center"/>
              <w:rPr>
                <w:rFonts w:cs="Times New Roman"/>
              </w:rPr>
            </w:pPr>
            <w:r w:rsidRPr="0047534B">
              <w:rPr>
                <w:rFonts w:cs="Times New Roman"/>
                <w:sz w:val="18"/>
                <w:szCs w:val="18"/>
              </w:rPr>
              <w:t>1.38 × 10⁻³</w:t>
            </w:r>
          </w:p>
        </w:tc>
        <w:tc>
          <w:tcPr>
            <w:tcW w:w="778" w:type="pct"/>
            <w:tcMar>
              <w:top w:w="60" w:type="dxa"/>
              <w:left w:w="90" w:type="dxa"/>
              <w:bottom w:w="60" w:type="dxa"/>
              <w:right w:w="90" w:type="dxa"/>
            </w:tcMar>
            <w:vAlign w:val="center"/>
            <w:hideMark/>
          </w:tcPr>
          <w:p w14:paraId="13CAE1E4" w14:textId="77777777" w:rsidR="00A71A4C" w:rsidRPr="0047534B" w:rsidRDefault="00A71A4C" w:rsidP="003D736E">
            <w:pPr>
              <w:spacing w:after="120"/>
              <w:jc w:val="center"/>
              <w:rPr>
                <w:rFonts w:cs="Times New Roman"/>
              </w:rPr>
            </w:pPr>
            <w:r w:rsidRPr="0047534B">
              <w:rPr>
                <w:rFonts w:cs="Times New Roman"/>
                <w:sz w:val="18"/>
                <w:szCs w:val="18"/>
              </w:rPr>
              <w:t>8.68 × 10⁻³</w:t>
            </w:r>
          </w:p>
        </w:tc>
        <w:tc>
          <w:tcPr>
            <w:tcW w:w="777" w:type="pct"/>
            <w:tcMar>
              <w:top w:w="60" w:type="dxa"/>
              <w:left w:w="90" w:type="dxa"/>
              <w:bottom w:w="60" w:type="dxa"/>
              <w:right w:w="90" w:type="dxa"/>
            </w:tcMar>
            <w:vAlign w:val="center"/>
            <w:hideMark/>
          </w:tcPr>
          <w:p w14:paraId="6948B11C" w14:textId="2B12E970" w:rsidR="00A71A4C" w:rsidRPr="0047534B" w:rsidRDefault="00A71A4C" w:rsidP="003D736E">
            <w:pPr>
              <w:spacing w:after="120"/>
              <w:jc w:val="center"/>
              <w:rPr>
                <w:rFonts w:cs="Times New Roman"/>
              </w:rPr>
            </w:pPr>
            <w:r w:rsidRPr="0047534B">
              <w:rPr>
                <w:rFonts w:cs="Times New Roman"/>
                <w:sz w:val="18"/>
                <w:szCs w:val="18"/>
              </w:rPr>
              <w:t>3.97 × 10⁻⁷</w:t>
            </w:r>
          </w:p>
        </w:tc>
      </w:tr>
      <w:tr w:rsidR="003D736E" w:rsidRPr="0047534B" w14:paraId="0D41D70B" w14:textId="77777777" w:rsidTr="004036F7">
        <w:trPr>
          <w:jc w:val="center"/>
        </w:trPr>
        <w:tc>
          <w:tcPr>
            <w:tcW w:w="1204" w:type="pct"/>
            <w:tcMar>
              <w:top w:w="60" w:type="dxa"/>
              <w:left w:w="90" w:type="dxa"/>
              <w:bottom w:w="60" w:type="dxa"/>
              <w:right w:w="90" w:type="dxa"/>
            </w:tcMar>
            <w:vAlign w:val="center"/>
            <w:hideMark/>
          </w:tcPr>
          <w:p w14:paraId="5D2DE998" w14:textId="77777777" w:rsidR="00A71A4C" w:rsidRPr="0047534B" w:rsidRDefault="00A71A4C" w:rsidP="003D736E">
            <w:pPr>
              <w:spacing w:after="120"/>
              <w:rPr>
                <w:rFonts w:cs="Times New Roman"/>
              </w:rPr>
            </w:pPr>
            <w:r w:rsidRPr="0047534B">
              <w:rPr>
                <w:rFonts w:cs="Times New Roman"/>
                <w:sz w:val="18"/>
                <w:szCs w:val="18"/>
              </w:rPr>
              <w:t xml:space="preserve">West </w:t>
            </w:r>
            <w:proofErr w:type="spellStart"/>
            <w:r w:rsidRPr="0047534B">
              <w:rPr>
                <w:rFonts w:cs="Times New Roman"/>
                <w:sz w:val="18"/>
                <w:szCs w:val="18"/>
              </w:rPr>
              <w:t>Binajuri</w:t>
            </w:r>
            <w:proofErr w:type="spellEnd"/>
          </w:p>
        </w:tc>
        <w:tc>
          <w:tcPr>
            <w:tcW w:w="741" w:type="pct"/>
            <w:tcMar>
              <w:top w:w="60" w:type="dxa"/>
              <w:left w:w="90" w:type="dxa"/>
              <w:bottom w:w="60" w:type="dxa"/>
              <w:right w:w="90" w:type="dxa"/>
            </w:tcMar>
            <w:vAlign w:val="center"/>
            <w:hideMark/>
          </w:tcPr>
          <w:p w14:paraId="45675B90"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29307A02" w14:textId="77777777" w:rsidR="00A71A4C" w:rsidRPr="0047534B" w:rsidRDefault="00A71A4C" w:rsidP="003D736E">
            <w:pPr>
              <w:spacing w:after="120"/>
              <w:jc w:val="center"/>
              <w:rPr>
                <w:rFonts w:cs="Times New Roman"/>
              </w:rPr>
            </w:pPr>
            <w:r w:rsidRPr="0047534B">
              <w:rPr>
                <w:rFonts w:cs="Times New Roman"/>
                <w:sz w:val="18"/>
                <w:szCs w:val="18"/>
              </w:rPr>
              <w:t>3.25 × 10⁻⁴</w:t>
            </w:r>
          </w:p>
        </w:tc>
        <w:tc>
          <w:tcPr>
            <w:tcW w:w="750" w:type="pct"/>
            <w:tcMar>
              <w:top w:w="60" w:type="dxa"/>
              <w:left w:w="90" w:type="dxa"/>
              <w:bottom w:w="60" w:type="dxa"/>
              <w:right w:w="90" w:type="dxa"/>
            </w:tcMar>
            <w:vAlign w:val="center"/>
            <w:hideMark/>
          </w:tcPr>
          <w:p w14:paraId="43C55846" w14:textId="77777777" w:rsidR="00A71A4C" w:rsidRPr="0047534B" w:rsidRDefault="00A71A4C" w:rsidP="003D736E">
            <w:pPr>
              <w:spacing w:after="120"/>
              <w:jc w:val="center"/>
              <w:rPr>
                <w:rFonts w:cs="Times New Roman"/>
              </w:rPr>
            </w:pPr>
            <w:r w:rsidRPr="0047534B">
              <w:rPr>
                <w:rFonts w:cs="Times New Roman"/>
                <w:sz w:val="18"/>
                <w:szCs w:val="18"/>
              </w:rPr>
              <w:t>4.22 × 10⁻⁵</w:t>
            </w:r>
          </w:p>
        </w:tc>
        <w:tc>
          <w:tcPr>
            <w:tcW w:w="778" w:type="pct"/>
            <w:tcMar>
              <w:top w:w="60" w:type="dxa"/>
              <w:left w:w="90" w:type="dxa"/>
              <w:bottom w:w="60" w:type="dxa"/>
              <w:right w:w="90" w:type="dxa"/>
            </w:tcMar>
            <w:vAlign w:val="center"/>
            <w:hideMark/>
          </w:tcPr>
          <w:p w14:paraId="04D83C17" w14:textId="77777777" w:rsidR="00A71A4C" w:rsidRPr="0047534B" w:rsidRDefault="00A71A4C" w:rsidP="003D736E">
            <w:pPr>
              <w:spacing w:after="120"/>
              <w:jc w:val="center"/>
              <w:rPr>
                <w:rFonts w:cs="Times New Roman"/>
              </w:rPr>
            </w:pPr>
            <w:r w:rsidRPr="0047534B">
              <w:rPr>
                <w:rFonts w:cs="Times New Roman"/>
                <w:sz w:val="18"/>
                <w:szCs w:val="18"/>
              </w:rPr>
              <w:t>3.67 × 10⁻⁴</w:t>
            </w:r>
          </w:p>
        </w:tc>
        <w:tc>
          <w:tcPr>
            <w:tcW w:w="777" w:type="pct"/>
            <w:tcMar>
              <w:top w:w="60" w:type="dxa"/>
              <w:left w:w="90" w:type="dxa"/>
              <w:bottom w:w="60" w:type="dxa"/>
              <w:right w:w="90" w:type="dxa"/>
            </w:tcMar>
            <w:vAlign w:val="center"/>
            <w:hideMark/>
          </w:tcPr>
          <w:p w14:paraId="7685FCD8" w14:textId="77777777" w:rsidR="00A71A4C" w:rsidRPr="0047534B" w:rsidRDefault="00A71A4C" w:rsidP="003D736E">
            <w:pPr>
              <w:spacing w:after="120"/>
              <w:jc w:val="center"/>
              <w:rPr>
                <w:rFonts w:cs="Times New Roman"/>
              </w:rPr>
            </w:pPr>
            <w:r w:rsidRPr="0047534B">
              <w:rPr>
                <w:rFonts w:cs="Times New Roman"/>
                <w:sz w:val="18"/>
                <w:szCs w:val="18"/>
              </w:rPr>
              <w:t>1.64 × 10⁻⁷</w:t>
            </w:r>
          </w:p>
        </w:tc>
      </w:tr>
      <w:tr w:rsidR="003D736E" w:rsidRPr="0047534B" w14:paraId="561F57C2" w14:textId="77777777" w:rsidTr="004036F7">
        <w:trPr>
          <w:jc w:val="center"/>
        </w:trPr>
        <w:tc>
          <w:tcPr>
            <w:tcW w:w="1204" w:type="pct"/>
            <w:tcMar>
              <w:top w:w="60" w:type="dxa"/>
              <w:left w:w="90" w:type="dxa"/>
              <w:bottom w:w="60" w:type="dxa"/>
              <w:right w:w="90" w:type="dxa"/>
            </w:tcMar>
            <w:vAlign w:val="center"/>
          </w:tcPr>
          <w:p w14:paraId="31E37C1E" w14:textId="77777777"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7F1D4A6F"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21BD85BA" w14:textId="77777777" w:rsidR="00A71A4C" w:rsidRPr="0047534B" w:rsidRDefault="00A71A4C" w:rsidP="003D736E">
            <w:pPr>
              <w:spacing w:after="120"/>
              <w:jc w:val="center"/>
              <w:rPr>
                <w:rFonts w:cs="Times New Roman"/>
              </w:rPr>
            </w:pPr>
            <w:r w:rsidRPr="0047534B">
              <w:rPr>
                <w:rFonts w:cs="Times New Roman"/>
                <w:sz w:val="18"/>
                <w:szCs w:val="18"/>
              </w:rPr>
              <w:t>3.03 × 10⁻³</w:t>
            </w:r>
          </w:p>
        </w:tc>
        <w:tc>
          <w:tcPr>
            <w:tcW w:w="750" w:type="pct"/>
            <w:tcMar>
              <w:top w:w="60" w:type="dxa"/>
              <w:left w:w="90" w:type="dxa"/>
              <w:bottom w:w="60" w:type="dxa"/>
              <w:right w:w="90" w:type="dxa"/>
            </w:tcMar>
            <w:vAlign w:val="center"/>
            <w:hideMark/>
          </w:tcPr>
          <w:p w14:paraId="7EBFFEB8" w14:textId="77777777" w:rsidR="00A71A4C" w:rsidRPr="0047534B" w:rsidRDefault="00A71A4C" w:rsidP="003D736E">
            <w:pPr>
              <w:spacing w:after="120"/>
              <w:jc w:val="center"/>
              <w:rPr>
                <w:rFonts w:cs="Times New Roman"/>
              </w:rPr>
            </w:pPr>
            <w:r w:rsidRPr="0047534B">
              <w:rPr>
                <w:rFonts w:cs="Times New Roman"/>
                <w:sz w:val="18"/>
                <w:szCs w:val="18"/>
              </w:rPr>
              <w:t>2.76 × 10⁻⁴</w:t>
            </w:r>
          </w:p>
        </w:tc>
        <w:tc>
          <w:tcPr>
            <w:tcW w:w="778" w:type="pct"/>
            <w:tcMar>
              <w:top w:w="60" w:type="dxa"/>
              <w:left w:w="90" w:type="dxa"/>
              <w:bottom w:w="60" w:type="dxa"/>
              <w:right w:w="90" w:type="dxa"/>
            </w:tcMar>
            <w:vAlign w:val="center"/>
            <w:hideMark/>
          </w:tcPr>
          <w:p w14:paraId="269BC3FE" w14:textId="77777777" w:rsidR="00A71A4C" w:rsidRPr="0047534B" w:rsidRDefault="00A71A4C" w:rsidP="003D736E">
            <w:pPr>
              <w:spacing w:after="120"/>
              <w:jc w:val="center"/>
              <w:rPr>
                <w:rFonts w:cs="Times New Roman"/>
              </w:rPr>
            </w:pPr>
            <w:r w:rsidRPr="0047534B">
              <w:rPr>
                <w:rFonts w:cs="Times New Roman"/>
                <w:sz w:val="18"/>
                <w:szCs w:val="18"/>
              </w:rPr>
              <w:t>3.31 × 10⁻³</w:t>
            </w:r>
          </w:p>
        </w:tc>
        <w:tc>
          <w:tcPr>
            <w:tcW w:w="777" w:type="pct"/>
            <w:tcMar>
              <w:top w:w="60" w:type="dxa"/>
              <w:left w:w="90" w:type="dxa"/>
              <w:bottom w:w="60" w:type="dxa"/>
              <w:right w:w="90" w:type="dxa"/>
            </w:tcMar>
            <w:vAlign w:val="center"/>
            <w:hideMark/>
          </w:tcPr>
          <w:p w14:paraId="40BAB786" w14:textId="77777777" w:rsidR="00A71A4C" w:rsidRPr="0047534B" w:rsidRDefault="00A71A4C" w:rsidP="003D736E">
            <w:pPr>
              <w:spacing w:after="120"/>
              <w:jc w:val="center"/>
              <w:rPr>
                <w:rFonts w:cs="Times New Roman"/>
              </w:rPr>
            </w:pPr>
            <w:r w:rsidRPr="0047534B">
              <w:rPr>
                <w:rFonts w:cs="Times New Roman"/>
                <w:sz w:val="18"/>
                <w:szCs w:val="18"/>
              </w:rPr>
              <w:t>1.26 × 10⁻⁷</w:t>
            </w:r>
          </w:p>
        </w:tc>
      </w:tr>
      <w:tr w:rsidR="003D736E" w:rsidRPr="0047534B" w14:paraId="2E10C98B" w14:textId="77777777" w:rsidTr="004036F7">
        <w:trPr>
          <w:jc w:val="center"/>
        </w:trPr>
        <w:tc>
          <w:tcPr>
            <w:tcW w:w="1204" w:type="pct"/>
            <w:tcMar>
              <w:top w:w="60" w:type="dxa"/>
              <w:left w:w="90" w:type="dxa"/>
              <w:bottom w:w="60" w:type="dxa"/>
              <w:right w:w="90" w:type="dxa"/>
            </w:tcMar>
            <w:vAlign w:val="center"/>
            <w:hideMark/>
          </w:tcPr>
          <w:p w14:paraId="0B76A3A4" w14:textId="77777777" w:rsidR="00A71A4C" w:rsidRPr="0047534B" w:rsidRDefault="00A71A4C" w:rsidP="003D736E">
            <w:pPr>
              <w:spacing w:after="120"/>
              <w:rPr>
                <w:rFonts w:cs="Times New Roman"/>
              </w:rPr>
            </w:pPr>
            <w:proofErr w:type="spellStart"/>
            <w:r w:rsidRPr="0047534B">
              <w:rPr>
                <w:rFonts w:cs="Times New Roman"/>
                <w:sz w:val="18"/>
                <w:szCs w:val="18"/>
              </w:rPr>
              <w:t>Napiter</w:t>
            </w:r>
            <w:proofErr w:type="spellEnd"/>
            <w:r w:rsidRPr="0047534B">
              <w:rPr>
                <w:rFonts w:cs="Times New Roman"/>
                <w:sz w:val="18"/>
                <w:szCs w:val="18"/>
              </w:rPr>
              <w:t xml:space="preserve"> </w:t>
            </w:r>
            <w:proofErr w:type="spellStart"/>
            <w:r w:rsidRPr="0047534B">
              <w:rPr>
                <w:rFonts w:cs="Times New Roman"/>
                <w:sz w:val="18"/>
                <w:szCs w:val="18"/>
              </w:rPr>
              <w:t>Ghona</w:t>
            </w:r>
            <w:proofErr w:type="spellEnd"/>
          </w:p>
        </w:tc>
        <w:tc>
          <w:tcPr>
            <w:tcW w:w="741" w:type="pct"/>
            <w:tcMar>
              <w:top w:w="60" w:type="dxa"/>
              <w:left w:w="90" w:type="dxa"/>
              <w:bottom w:w="60" w:type="dxa"/>
              <w:right w:w="90" w:type="dxa"/>
            </w:tcMar>
            <w:vAlign w:val="center"/>
            <w:hideMark/>
          </w:tcPr>
          <w:p w14:paraId="61708F36"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3632F325" w14:textId="77777777" w:rsidR="00A71A4C" w:rsidRPr="0047534B" w:rsidRDefault="00A71A4C" w:rsidP="003D736E">
            <w:pPr>
              <w:spacing w:after="120"/>
              <w:jc w:val="center"/>
              <w:rPr>
                <w:rFonts w:cs="Times New Roman"/>
              </w:rPr>
            </w:pPr>
            <w:r w:rsidRPr="0047534B">
              <w:rPr>
                <w:rFonts w:cs="Times New Roman"/>
                <w:sz w:val="18"/>
                <w:szCs w:val="18"/>
              </w:rPr>
              <w:t>4.03 × 10⁻⁴</w:t>
            </w:r>
          </w:p>
        </w:tc>
        <w:tc>
          <w:tcPr>
            <w:tcW w:w="750" w:type="pct"/>
            <w:tcMar>
              <w:top w:w="60" w:type="dxa"/>
              <w:left w:w="90" w:type="dxa"/>
              <w:bottom w:w="60" w:type="dxa"/>
              <w:right w:w="90" w:type="dxa"/>
            </w:tcMar>
            <w:vAlign w:val="center"/>
            <w:hideMark/>
          </w:tcPr>
          <w:p w14:paraId="5BA694D4" w14:textId="77777777" w:rsidR="00A71A4C" w:rsidRPr="0047534B" w:rsidRDefault="00A71A4C" w:rsidP="003D736E">
            <w:pPr>
              <w:spacing w:after="120"/>
              <w:jc w:val="center"/>
              <w:rPr>
                <w:rFonts w:cs="Times New Roman"/>
              </w:rPr>
            </w:pPr>
            <w:r w:rsidRPr="0047534B">
              <w:rPr>
                <w:rFonts w:cs="Times New Roman"/>
                <w:sz w:val="18"/>
                <w:szCs w:val="18"/>
              </w:rPr>
              <w:t>6.32 × 10⁻⁵</w:t>
            </w:r>
          </w:p>
        </w:tc>
        <w:tc>
          <w:tcPr>
            <w:tcW w:w="778" w:type="pct"/>
            <w:tcMar>
              <w:top w:w="60" w:type="dxa"/>
              <w:left w:w="90" w:type="dxa"/>
              <w:bottom w:w="60" w:type="dxa"/>
              <w:right w:w="90" w:type="dxa"/>
            </w:tcMar>
            <w:vAlign w:val="center"/>
            <w:hideMark/>
          </w:tcPr>
          <w:p w14:paraId="20A8604F" w14:textId="77777777" w:rsidR="00A71A4C" w:rsidRPr="0047534B" w:rsidRDefault="00A71A4C" w:rsidP="003D736E">
            <w:pPr>
              <w:spacing w:after="120"/>
              <w:jc w:val="center"/>
              <w:rPr>
                <w:rFonts w:cs="Times New Roman"/>
              </w:rPr>
            </w:pPr>
            <w:r w:rsidRPr="0047534B">
              <w:rPr>
                <w:rFonts w:cs="Times New Roman"/>
                <w:sz w:val="18"/>
                <w:szCs w:val="18"/>
              </w:rPr>
              <w:t>4.67 × 10⁻⁴</w:t>
            </w:r>
          </w:p>
        </w:tc>
        <w:tc>
          <w:tcPr>
            <w:tcW w:w="777" w:type="pct"/>
            <w:tcMar>
              <w:top w:w="60" w:type="dxa"/>
              <w:left w:w="90" w:type="dxa"/>
              <w:bottom w:w="60" w:type="dxa"/>
              <w:right w:w="90" w:type="dxa"/>
            </w:tcMar>
            <w:vAlign w:val="center"/>
            <w:hideMark/>
          </w:tcPr>
          <w:p w14:paraId="768381A0" w14:textId="77777777" w:rsidR="00A71A4C" w:rsidRPr="0047534B" w:rsidRDefault="00A71A4C" w:rsidP="003D736E">
            <w:pPr>
              <w:spacing w:after="120"/>
              <w:jc w:val="center"/>
              <w:rPr>
                <w:rFonts w:cs="Times New Roman"/>
              </w:rPr>
            </w:pPr>
            <w:r w:rsidRPr="0047534B">
              <w:rPr>
                <w:rFonts w:cs="Times New Roman"/>
                <w:sz w:val="18"/>
                <w:szCs w:val="18"/>
              </w:rPr>
              <w:t>3.05 × 10⁻⁷</w:t>
            </w:r>
          </w:p>
        </w:tc>
      </w:tr>
      <w:tr w:rsidR="003D736E" w:rsidRPr="0047534B" w14:paraId="7CE189CD" w14:textId="77777777" w:rsidTr="004036F7">
        <w:trPr>
          <w:jc w:val="center"/>
        </w:trPr>
        <w:tc>
          <w:tcPr>
            <w:tcW w:w="1204" w:type="pct"/>
            <w:tcMar>
              <w:top w:w="60" w:type="dxa"/>
              <w:left w:w="90" w:type="dxa"/>
              <w:bottom w:w="60" w:type="dxa"/>
              <w:right w:w="90" w:type="dxa"/>
            </w:tcMar>
            <w:vAlign w:val="center"/>
          </w:tcPr>
          <w:p w14:paraId="55109B0F" w14:textId="77777777"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791965D0"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5E63D4D2" w14:textId="2FBB554D" w:rsidR="00A71A4C" w:rsidRPr="0047534B" w:rsidRDefault="00A71A4C" w:rsidP="003D736E">
            <w:pPr>
              <w:spacing w:after="120"/>
              <w:jc w:val="center"/>
              <w:rPr>
                <w:rFonts w:cs="Times New Roman"/>
              </w:rPr>
            </w:pPr>
            <w:r w:rsidRPr="0047534B">
              <w:rPr>
                <w:rFonts w:cs="Times New Roman"/>
                <w:sz w:val="18"/>
                <w:szCs w:val="18"/>
              </w:rPr>
              <w:t>3.77 × 10⁻³</w:t>
            </w:r>
          </w:p>
        </w:tc>
        <w:tc>
          <w:tcPr>
            <w:tcW w:w="750" w:type="pct"/>
            <w:tcMar>
              <w:top w:w="60" w:type="dxa"/>
              <w:left w:w="90" w:type="dxa"/>
              <w:bottom w:w="60" w:type="dxa"/>
              <w:right w:w="90" w:type="dxa"/>
            </w:tcMar>
            <w:vAlign w:val="center"/>
            <w:hideMark/>
          </w:tcPr>
          <w:p w14:paraId="36E86AA9" w14:textId="77777777" w:rsidR="00A71A4C" w:rsidRPr="0047534B" w:rsidRDefault="00A71A4C" w:rsidP="003D736E">
            <w:pPr>
              <w:spacing w:after="120"/>
              <w:jc w:val="center"/>
              <w:rPr>
                <w:rFonts w:cs="Times New Roman"/>
              </w:rPr>
            </w:pPr>
            <w:r w:rsidRPr="0047534B">
              <w:rPr>
                <w:rFonts w:cs="Times New Roman"/>
                <w:sz w:val="18"/>
                <w:szCs w:val="18"/>
              </w:rPr>
              <w:t>4.14 × 10⁻⁴</w:t>
            </w:r>
          </w:p>
        </w:tc>
        <w:tc>
          <w:tcPr>
            <w:tcW w:w="778" w:type="pct"/>
            <w:tcMar>
              <w:top w:w="60" w:type="dxa"/>
              <w:left w:w="90" w:type="dxa"/>
              <w:bottom w:w="60" w:type="dxa"/>
              <w:right w:w="90" w:type="dxa"/>
            </w:tcMar>
            <w:vAlign w:val="center"/>
            <w:hideMark/>
          </w:tcPr>
          <w:p w14:paraId="0D509E3A" w14:textId="77777777" w:rsidR="00A71A4C" w:rsidRPr="0047534B" w:rsidRDefault="00A71A4C" w:rsidP="003D736E">
            <w:pPr>
              <w:spacing w:after="120"/>
              <w:jc w:val="center"/>
              <w:rPr>
                <w:rFonts w:cs="Times New Roman"/>
              </w:rPr>
            </w:pPr>
            <w:r w:rsidRPr="0047534B">
              <w:rPr>
                <w:rFonts w:cs="Times New Roman"/>
                <w:sz w:val="18"/>
                <w:szCs w:val="18"/>
              </w:rPr>
              <w:t>4.18 × 10⁻³</w:t>
            </w:r>
          </w:p>
        </w:tc>
        <w:tc>
          <w:tcPr>
            <w:tcW w:w="777" w:type="pct"/>
            <w:tcMar>
              <w:top w:w="60" w:type="dxa"/>
              <w:left w:w="90" w:type="dxa"/>
              <w:bottom w:w="60" w:type="dxa"/>
              <w:right w:w="90" w:type="dxa"/>
            </w:tcMar>
            <w:vAlign w:val="center"/>
            <w:hideMark/>
          </w:tcPr>
          <w:p w14:paraId="68D2DFD3" w14:textId="3FAC5615" w:rsidR="00A71A4C" w:rsidRPr="0047534B" w:rsidRDefault="00A71A4C" w:rsidP="003D736E">
            <w:pPr>
              <w:spacing w:after="120"/>
              <w:jc w:val="center"/>
              <w:rPr>
                <w:rFonts w:cs="Times New Roman"/>
              </w:rPr>
            </w:pPr>
            <w:r w:rsidRPr="0047534B">
              <w:rPr>
                <w:rFonts w:cs="Times New Roman"/>
                <w:sz w:val="18"/>
                <w:szCs w:val="18"/>
              </w:rPr>
              <w:t>2.30 × 10⁻⁷</w:t>
            </w:r>
          </w:p>
        </w:tc>
      </w:tr>
      <w:tr w:rsidR="003D736E" w:rsidRPr="0047534B" w14:paraId="6A444F7A" w14:textId="77777777" w:rsidTr="004036F7">
        <w:trPr>
          <w:jc w:val="center"/>
        </w:trPr>
        <w:tc>
          <w:tcPr>
            <w:tcW w:w="1204" w:type="pct"/>
            <w:tcMar>
              <w:top w:w="60" w:type="dxa"/>
              <w:left w:w="90" w:type="dxa"/>
              <w:bottom w:w="60" w:type="dxa"/>
              <w:right w:w="90" w:type="dxa"/>
            </w:tcMar>
            <w:vAlign w:val="center"/>
            <w:hideMark/>
          </w:tcPr>
          <w:p w14:paraId="737069BE" w14:textId="77777777" w:rsidR="00A71A4C" w:rsidRPr="0047534B" w:rsidRDefault="00A71A4C" w:rsidP="003D736E">
            <w:pPr>
              <w:spacing w:after="120"/>
              <w:rPr>
                <w:rFonts w:cs="Times New Roman"/>
              </w:rPr>
            </w:pPr>
            <w:proofErr w:type="spellStart"/>
            <w:r w:rsidRPr="0047534B">
              <w:rPr>
                <w:rFonts w:cs="Times New Roman"/>
                <w:sz w:val="18"/>
                <w:szCs w:val="18"/>
              </w:rPr>
              <w:lastRenderedPageBreak/>
              <w:t>Horekrishno</w:t>
            </w:r>
            <w:proofErr w:type="spellEnd"/>
            <w:r w:rsidRPr="0047534B">
              <w:rPr>
                <w:rFonts w:cs="Times New Roman"/>
                <w:sz w:val="18"/>
                <w:szCs w:val="18"/>
              </w:rPr>
              <w:t xml:space="preserve"> </w:t>
            </w:r>
            <w:proofErr w:type="spellStart"/>
            <w:r w:rsidRPr="0047534B">
              <w:rPr>
                <w:rFonts w:cs="Times New Roman"/>
                <w:sz w:val="18"/>
                <w:szCs w:val="18"/>
              </w:rPr>
              <w:t>Mohajoner</w:t>
            </w:r>
            <w:proofErr w:type="spellEnd"/>
            <w:r w:rsidRPr="0047534B">
              <w:rPr>
                <w:rFonts w:cs="Times New Roman"/>
                <w:sz w:val="18"/>
                <w:szCs w:val="18"/>
              </w:rPr>
              <w:t xml:space="preserve"> Tek</w:t>
            </w:r>
          </w:p>
        </w:tc>
        <w:tc>
          <w:tcPr>
            <w:tcW w:w="741" w:type="pct"/>
            <w:tcMar>
              <w:top w:w="60" w:type="dxa"/>
              <w:left w:w="90" w:type="dxa"/>
              <w:bottom w:w="60" w:type="dxa"/>
              <w:right w:w="90" w:type="dxa"/>
            </w:tcMar>
            <w:vAlign w:val="center"/>
            <w:hideMark/>
          </w:tcPr>
          <w:p w14:paraId="3A9589FF"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15DBCBBD" w14:textId="087891C1" w:rsidR="00A71A4C" w:rsidRPr="0047534B" w:rsidRDefault="00A71A4C" w:rsidP="003D736E">
            <w:pPr>
              <w:spacing w:after="120"/>
              <w:jc w:val="center"/>
              <w:rPr>
                <w:rFonts w:cs="Times New Roman"/>
              </w:rPr>
            </w:pPr>
            <w:r w:rsidRPr="0047534B">
              <w:rPr>
                <w:rFonts w:cs="Times New Roman"/>
                <w:sz w:val="18"/>
                <w:szCs w:val="18"/>
              </w:rPr>
              <w:t>9.89 × 10⁻⁴</w:t>
            </w:r>
          </w:p>
        </w:tc>
        <w:tc>
          <w:tcPr>
            <w:tcW w:w="750" w:type="pct"/>
            <w:tcMar>
              <w:top w:w="60" w:type="dxa"/>
              <w:left w:w="90" w:type="dxa"/>
              <w:bottom w:w="60" w:type="dxa"/>
              <w:right w:w="90" w:type="dxa"/>
            </w:tcMar>
            <w:vAlign w:val="center"/>
            <w:hideMark/>
          </w:tcPr>
          <w:p w14:paraId="2C23CBCE" w14:textId="77777777" w:rsidR="00A71A4C" w:rsidRPr="0047534B" w:rsidRDefault="00A71A4C" w:rsidP="003D736E">
            <w:pPr>
              <w:spacing w:after="120"/>
              <w:jc w:val="center"/>
              <w:rPr>
                <w:rFonts w:cs="Times New Roman"/>
              </w:rPr>
            </w:pPr>
            <w:r w:rsidRPr="0047534B">
              <w:rPr>
                <w:rFonts w:cs="Times New Roman"/>
                <w:sz w:val="18"/>
                <w:szCs w:val="18"/>
              </w:rPr>
              <w:t>2.91 × 10⁻⁴</w:t>
            </w:r>
          </w:p>
        </w:tc>
        <w:tc>
          <w:tcPr>
            <w:tcW w:w="778" w:type="pct"/>
            <w:tcMar>
              <w:top w:w="60" w:type="dxa"/>
              <w:left w:w="90" w:type="dxa"/>
              <w:bottom w:w="60" w:type="dxa"/>
              <w:right w:w="90" w:type="dxa"/>
            </w:tcMar>
            <w:vAlign w:val="center"/>
            <w:hideMark/>
          </w:tcPr>
          <w:p w14:paraId="744E75E0" w14:textId="77777777" w:rsidR="00A71A4C" w:rsidRPr="0047534B" w:rsidRDefault="00A71A4C" w:rsidP="003D736E">
            <w:pPr>
              <w:spacing w:after="120"/>
              <w:jc w:val="center"/>
              <w:rPr>
                <w:rFonts w:cs="Times New Roman"/>
              </w:rPr>
            </w:pPr>
            <w:r w:rsidRPr="0047534B">
              <w:rPr>
                <w:rFonts w:cs="Times New Roman"/>
                <w:sz w:val="18"/>
                <w:szCs w:val="18"/>
              </w:rPr>
              <w:t>1.28 × 10⁻³</w:t>
            </w:r>
          </w:p>
        </w:tc>
        <w:tc>
          <w:tcPr>
            <w:tcW w:w="777" w:type="pct"/>
            <w:tcMar>
              <w:top w:w="60" w:type="dxa"/>
              <w:left w:w="90" w:type="dxa"/>
              <w:bottom w:w="60" w:type="dxa"/>
              <w:right w:w="90" w:type="dxa"/>
            </w:tcMar>
            <w:vAlign w:val="center"/>
            <w:hideMark/>
          </w:tcPr>
          <w:p w14:paraId="010CFCA1" w14:textId="42610F74" w:rsidR="00A71A4C" w:rsidRPr="0047534B" w:rsidRDefault="00A71A4C" w:rsidP="003D736E">
            <w:pPr>
              <w:spacing w:after="120"/>
              <w:jc w:val="center"/>
              <w:rPr>
                <w:rFonts w:cs="Times New Roman"/>
              </w:rPr>
            </w:pPr>
            <w:r w:rsidRPr="0047534B">
              <w:rPr>
                <w:rFonts w:cs="Times New Roman"/>
                <w:sz w:val="18"/>
                <w:szCs w:val="18"/>
              </w:rPr>
              <w:t>7.29 × 10⁻⁷</w:t>
            </w:r>
          </w:p>
        </w:tc>
      </w:tr>
      <w:tr w:rsidR="003D736E" w:rsidRPr="0047534B" w14:paraId="794EA744" w14:textId="77777777" w:rsidTr="004036F7">
        <w:trPr>
          <w:jc w:val="center"/>
        </w:trPr>
        <w:tc>
          <w:tcPr>
            <w:tcW w:w="1204" w:type="pct"/>
            <w:tcMar>
              <w:top w:w="60" w:type="dxa"/>
              <w:left w:w="90" w:type="dxa"/>
              <w:bottom w:w="60" w:type="dxa"/>
              <w:right w:w="90" w:type="dxa"/>
            </w:tcMar>
            <w:vAlign w:val="center"/>
          </w:tcPr>
          <w:p w14:paraId="59A9F4DB" w14:textId="2FE7744A"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68234C53"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2D33F308" w14:textId="2BB36FB6" w:rsidR="00A71A4C" w:rsidRPr="0047534B" w:rsidRDefault="00A71A4C" w:rsidP="003D736E">
            <w:pPr>
              <w:spacing w:after="120"/>
              <w:jc w:val="center"/>
              <w:rPr>
                <w:rFonts w:cs="Times New Roman"/>
              </w:rPr>
            </w:pPr>
            <w:r w:rsidRPr="0047534B">
              <w:rPr>
                <w:rFonts w:cs="Times New Roman"/>
                <w:sz w:val="18"/>
                <w:szCs w:val="18"/>
              </w:rPr>
              <w:t>9.23 × 10⁻³</w:t>
            </w:r>
          </w:p>
        </w:tc>
        <w:tc>
          <w:tcPr>
            <w:tcW w:w="750" w:type="pct"/>
            <w:tcMar>
              <w:top w:w="60" w:type="dxa"/>
              <w:left w:w="90" w:type="dxa"/>
              <w:bottom w:w="60" w:type="dxa"/>
              <w:right w:w="90" w:type="dxa"/>
            </w:tcMar>
            <w:vAlign w:val="center"/>
            <w:hideMark/>
          </w:tcPr>
          <w:p w14:paraId="3CFF3C71" w14:textId="77777777" w:rsidR="00A71A4C" w:rsidRPr="0047534B" w:rsidRDefault="00A71A4C" w:rsidP="003D736E">
            <w:pPr>
              <w:spacing w:after="120"/>
              <w:jc w:val="center"/>
              <w:rPr>
                <w:rFonts w:cs="Times New Roman"/>
              </w:rPr>
            </w:pPr>
            <w:r w:rsidRPr="0047534B">
              <w:rPr>
                <w:rFonts w:cs="Times New Roman"/>
                <w:sz w:val="18"/>
                <w:szCs w:val="18"/>
              </w:rPr>
              <w:t>1.91 × 10⁻³</w:t>
            </w:r>
          </w:p>
        </w:tc>
        <w:tc>
          <w:tcPr>
            <w:tcW w:w="778" w:type="pct"/>
            <w:tcMar>
              <w:top w:w="60" w:type="dxa"/>
              <w:left w:w="90" w:type="dxa"/>
              <w:bottom w:w="60" w:type="dxa"/>
              <w:right w:w="90" w:type="dxa"/>
            </w:tcMar>
            <w:vAlign w:val="center"/>
            <w:hideMark/>
          </w:tcPr>
          <w:p w14:paraId="26BEA048" w14:textId="77777777" w:rsidR="00A71A4C" w:rsidRPr="0047534B" w:rsidRDefault="00A71A4C" w:rsidP="003D736E">
            <w:pPr>
              <w:spacing w:after="120"/>
              <w:jc w:val="center"/>
              <w:rPr>
                <w:rFonts w:cs="Times New Roman"/>
              </w:rPr>
            </w:pPr>
            <w:r w:rsidRPr="0047534B">
              <w:rPr>
                <w:rFonts w:cs="Times New Roman"/>
                <w:sz w:val="18"/>
                <w:szCs w:val="18"/>
              </w:rPr>
              <w:t>1.11 × 10⁻²</w:t>
            </w:r>
          </w:p>
        </w:tc>
        <w:tc>
          <w:tcPr>
            <w:tcW w:w="777" w:type="pct"/>
            <w:tcMar>
              <w:top w:w="60" w:type="dxa"/>
              <w:left w:w="90" w:type="dxa"/>
              <w:bottom w:w="60" w:type="dxa"/>
              <w:right w:w="90" w:type="dxa"/>
            </w:tcMar>
            <w:vAlign w:val="center"/>
            <w:hideMark/>
          </w:tcPr>
          <w:p w14:paraId="7A17ACD7" w14:textId="77777777" w:rsidR="00A71A4C" w:rsidRPr="0047534B" w:rsidRDefault="00A71A4C" w:rsidP="003D736E">
            <w:pPr>
              <w:spacing w:after="120"/>
              <w:jc w:val="center"/>
              <w:rPr>
                <w:rFonts w:cs="Times New Roman"/>
              </w:rPr>
            </w:pPr>
            <w:r w:rsidRPr="0047534B">
              <w:rPr>
                <w:rFonts w:cs="Times New Roman"/>
                <w:sz w:val="18"/>
                <w:szCs w:val="18"/>
              </w:rPr>
              <w:t>5.41 × 10⁻⁷</w:t>
            </w:r>
          </w:p>
        </w:tc>
      </w:tr>
      <w:tr w:rsidR="003D736E" w:rsidRPr="0047534B" w14:paraId="245CD354" w14:textId="77777777" w:rsidTr="004036F7">
        <w:trPr>
          <w:jc w:val="center"/>
        </w:trPr>
        <w:tc>
          <w:tcPr>
            <w:tcW w:w="1204" w:type="pct"/>
            <w:tcMar>
              <w:top w:w="60" w:type="dxa"/>
              <w:left w:w="90" w:type="dxa"/>
              <w:bottom w:w="60" w:type="dxa"/>
              <w:right w:w="90" w:type="dxa"/>
            </w:tcMar>
            <w:vAlign w:val="center"/>
            <w:hideMark/>
          </w:tcPr>
          <w:p w14:paraId="5973E2F3" w14:textId="4AFCD147" w:rsidR="00A71A4C" w:rsidRPr="0047534B" w:rsidRDefault="00A71A4C" w:rsidP="003D736E">
            <w:pPr>
              <w:spacing w:after="120"/>
              <w:rPr>
                <w:rFonts w:cs="Times New Roman"/>
              </w:rPr>
            </w:pPr>
            <w:proofErr w:type="spellStart"/>
            <w:r w:rsidRPr="0047534B">
              <w:rPr>
                <w:rFonts w:cs="Times New Roman"/>
                <w:sz w:val="18"/>
                <w:szCs w:val="18"/>
              </w:rPr>
              <w:t>Chayar</w:t>
            </w:r>
            <w:proofErr w:type="spellEnd"/>
            <w:r w:rsidRPr="0047534B">
              <w:rPr>
                <w:rFonts w:cs="Times New Roman"/>
                <w:sz w:val="18"/>
                <w:szCs w:val="18"/>
              </w:rPr>
              <w:t xml:space="preserve"> Char</w:t>
            </w:r>
          </w:p>
        </w:tc>
        <w:tc>
          <w:tcPr>
            <w:tcW w:w="741" w:type="pct"/>
            <w:tcMar>
              <w:top w:w="60" w:type="dxa"/>
              <w:left w:w="90" w:type="dxa"/>
              <w:bottom w:w="60" w:type="dxa"/>
              <w:right w:w="90" w:type="dxa"/>
            </w:tcMar>
            <w:vAlign w:val="center"/>
            <w:hideMark/>
          </w:tcPr>
          <w:p w14:paraId="4DD658DF"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331C3FA0" w14:textId="5DA150F2" w:rsidR="00A71A4C" w:rsidRPr="0047534B" w:rsidRDefault="00A71A4C" w:rsidP="003D736E">
            <w:pPr>
              <w:spacing w:after="120"/>
              <w:jc w:val="center"/>
              <w:rPr>
                <w:rFonts w:cs="Times New Roman"/>
              </w:rPr>
            </w:pPr>
            <w:r w:rsidRPr="0047534B">
              <w:rPr>
                <w:rFonts w:cs="Times New Roman"/>
                <w:sz w:val="18"/>
                <w:szCs w:val="18"/>
              </w:rPr>
              <w:t>1.20 × 10⁻³</w:t>
            </w:r>
          </w:p>
        </w:tc>
        <w:tc>
          <w:tcPr>
            <w:tcW w:w="750" w:type="pct"/>
            <w:tcMar>
              <w:top w:w="60" w:type="dxa"/>
              <w:left w:w="90" w:type="dxa"/>
              <w:bottom w:w="60" w:type="dxa"/>
              <w:right w:w="90" w:type="dxa"/>
            </w:tcMar>
            <w:vAlign w:val="center"/>
            <w:hideMark/>
          </w:tcPr>
          <w:p w14:paraId="5DC1A415" w14:textId="77777777" w:rsidR="00A71A4C" w:rsidRPr="0047534B" w:rsidRDefault="00A71A4C" w:rsidP="003D736E">
            <w:pPr>
              <w:spacing w:after="120"/>
              <w:jc w:val="center"/>
              <w:rPr>
                <w:rFonts w:cs="Times New Roman"/>
              </w:rPr>
            </w:pPr>
            <w:r w:rsidRPr="0047534B">
              <w:rPr>
                <w:rFonts w:cs="Times New Roman"/>
                <w:sz w:val="18"/>
                <w:szCs w:val="18"/>
              </w:rPr>
              <w:t>3.58 × 10⁻⁴</w:t>
            </w:r>
          </w:p>
        </w:tc>
        <w:tc>
          <w:tcPr>
            <w:tcW w:w="778" w:type="pct"/>
            <w:tcMar>
              <w:top w:w="60" w:type="dxa"/>
              <w:left w:w="90" w:type="dxa"/>
              <w:bottom w:w="60" w:type="dxa"/>
              <w:right w:w="90" w:type="dxa"/>
            </w:tcMar>
            <w:vAlign w:val="center"/>
            <w:hideMark/>
          </w:tcPr>
          <w:p w14:paraId="68C093FE" w14:textId="77777777" w:rsidR="00A71A4C" w:rsidRPr="0047534B" w:rsidRDefault="00A71A4C" w:rsidP="003D736E">
            <w:pPr>
              <w:spacing w:after="120"/>
              <w:jc w:val="center"/>
              <w:rPr>
                <w:rFonts w:cs="Times New Roman"/>
              </w:rPr>
            </w:pPr>
            <w:r w:rsidRPr="0047534B">
              <w:rPr>
                <w:rFonts w:cs="Times New Roman"/>
                <w:sz w:val="18"/>
                <w:szCs w:val="18"/>
              </w:rPr>
              <w:t>1.55 × 10⁻³</w:t>
            </w:r>
          </w:p>
        </w:tc>
        <w:tc>
          <w:tcPr>
            <w:tcW w:w="777" w:type="pct"/>
            <w:tcMar>
              <w:top w:w="60" w:type="dxa"/>
              <w:left w:w="90" w:type="dxa"/>
              <w:bottom w:w="60" w:type="dxa"/>
              <w:right w:w="90" w:type="dxa"/>
            </w:tcMar>
            <w:vAlign w:val="center"/>
            <w:hideMark/>
          </w:tcPr>
          <w:p w14:paraId="3EFA535C" w14:textId="77777777" w:rsidR="00A71A4C" w:rsidRPr="0047534B" w:rsidRDefault="00A71A4C" w:rsidP="003D736E">
            <w:pPr>
              <w:spacing w:after="120"/>
              <w:jc w:val="center"/>
              <w:rPr>
                <w:rFonts w:cs="Times New Roman"/>
              </w:rPr>
            </w:pPr>
            <w:r w:rsidRPr="0047534B">
              <w:rPr>
                <w:rFonts w:cs="Times New Roman"/>
                <w:sz w:val="18"/>
                <w:szCs w:val="18"/>
              </w:rPr>
              <w:t>8.93 × 10⁻⁷</w:t>
            </w:r>
          </w:p>
        </w:tc>
      </w:tr>
      <w:tr w:rsidR="003D736E" w:rsidRPr="0047534B" w14:paraId="4EE30D78" w14:textId="77777777" w:rsidTr="004036F7">
        <w:trPr>
          <w:jc w:val="center"/>
        </w:trPr>
        <w:tc>
          <w:tcPr>
            <w:tcW w:w="1204" w:type="pct"/>
            <w:tcMar>
              <w:top w:w="60" w:type="dxa"/>
              <w:left w:w="90" w:type="dxa"/>
              <w:bottom w:w="60" w:type="dxa"/>
              <w:right w:w="90" w:type="dxa"/>
            </w:tcMar>
            <w:vAlign w:val="center"/>
          </w:tcPr>
          <w:p w14:paraId="18240E5E" w14:textId="5F055CD9"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3A47DF40" w14:textId="77777777"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724C6F71" w14:textId="3DA42F07" w:rsidR="00A71A4C" w:rsidRPr="0047534B" w:rsidRDefault="00A71A4C" w:rsidP="003D736E">
            <w:pPr>
              <w:spacing w:after="120"/>
              <w:jc w:val="center"/>
              <w:rPr>
                <w:rFonts w:cs="Times New Roman"/>
              </w:rPr>
            </w:pPr>
            <w:r w:rsidRPr="0047534B">
              <w:rPr>
                <w:rFonts w:cs="Times New Roman"/>
                <w:sz w:val="18"/>
                <w:szCs w:val="18"/>
              </w:rPr>
              <w:t>1.12 × 10⁻²</w:t>
            </w:r>
          </w:p>
        </w:tc>
        <w:tc>
          <w:tcPr>
            <w:tcW w:w="750" w:type="pct"/>
            <w:tcMar>
              <w:top w:w="60" w:type="dxa"/>
              <w:left w:w="90" w:type="dxa"/>
              <w:bottom w:w="60" w:type="dxa"/>
              <w:right w:w="90" w:type="dxa"/>
            </w:tcMar>
            <w:vAlign w:val="center"/>
            <w:hideMark/>
          </w:tcPr>
          <w:p w14:paraId="795C300B" w14:textId="77777777" w:rsidR="00A71A4C" w:rsidRPr="0047534B" w:rsidRDefault="00A71A4C" w:rsidP="003D736E">
            <w:pPr>
              <w:spacing w:after="120"/>
              <w:jc w:val="center"/>
              <w:rPr>
                <w:rFonts w:cs="Times New Roman"/>
              </w:rPr>
            </w:pPr>
            <w:r w:rsidRPr="0047534B">
              <w:rPr>
                <w:rFonts w:cs="Times New Roman"/>
                <w:sz w:val="18"/>
                <w:szCs w:val="18"/>
              </w:rPr>
              <w:t>2.35 × 10⁻³</w:t>
            </w:r>
          </w:p>
        </w:tc>
        <w:tc>
          <w:tcPr>
            <w:tcW w:w="778" w:type="pct"/>
            <w:tcMar>
              <w:top w:w="60" w:type="dxa"/>
              <w:left w:w="90" w:type="dxa"/>
              <w:bottom w:w="60" w:type="dxa"/>
              <w:right w:w="90" w:type="dxa"/>
            </w:tcMar>
            <w:vAlign w:val="center"/>
            <w:hideMark/>
          </w:tcPr>
          <w:p w14:paraId="60AC08B6" w14:textId="77777777" w:rsidR="00A71A4C" w:rsidRPr="0047534B" w:rsidRDefault="00A71A4C" w:rsidP="003D736E">
            <w:pPr>
              <w:spacing w:after="120"/>
              <w:jc w:val="center"/>
              <w:rPr>
                <w:rFonts w:cs="Times New Roman"/>
              </w:rPr>
            </w:pPr>
            <w:r w:rsidRPr="0047534B">
              <w:rPr>
                <w:rFonts w:cs="Times New Roman"/>
                <w:sz w:val="18"/>
                <w:szCs w:val="18"/>
              </w:rPr>
              <w:t>1.35 × 10⁻²</w:t>
            </w:r>
          </w:p>
        </w:tc>
        <w:tc>
          <w:tcPr>
            <w:tcW w:w="777" w:type="pct"/>
            <w:tcMar>
              <w:top w:w="60" w:type="dxa"/>
              <w:left w:w="90" w:type="dxa"/>
              <w:bottom w:w="60" w:type="dxa"/>
              <w:right w:w="90" w:type="dxa"/>
            </w:tcMar>
            <w:vAlign w:val="center"/>
            <w:hideMark/>
          </w:tcPr>
          <w:p w14:paraId="42D70B8E" w14:textId="77777777" w:rsidR="00A71A4C" w:rsidRPr="0047534B" w:rsidRDefault="00A71A4C" w:rsidP="003D736E">
            <w:pPr>
              <w:spacing w:after="120"/>
              <w:jc w:val="center"/>
              <w:rPr>
                <w:rFonts w:cs="Times New Roman"/>
              </w:rPr>
            </w:pPr>
            <w:r w:rsidRPr="0047534B">
              <w:rPr>
                <w:rFonts w:cs="Times New Roman"/>
                <w:sz w:val="18"/>
                <w:szCs w:val="18"/>
              </w:rPr>
              <w:t>6.63 × 10⁻⁷</w:t>
            </w:r>
          </w:p>
        </w:tc>
      </w:tr>
      <w:tr w:rsidR="003D736E" w:rsidRPr="0047534B" w14:paraId="669593CD" w14:textId="77777777" w:rsidTr="004036F7">
        <w:trPr>
          <w:jc w:val="center"/>
        </w:trPr>
        <w:tc>
          <w:tcPr>
            <w:tcW w:w="1204" w:type="pct"/>
            <w:tcMar>
              <w:top w:w="60" w:type="dxa"/>
              <w:left w:w="90" w:type="dxa"/>
              <w:bottom w:w="60" w:type="dxa"/>
              <w:right w:w="90" w:type="dxa"/>
            </w:tcMar>
            <w:vAlign w:val="center"/>
            <w:hideMark/>
          </w:tcPr>
          <w:p w14:paraId="778887FC" w14:textId="54AD3910" w:rsidR="00A71A4C" w:rsidRPr="0047534B" w:rsidRDefault="00A71A4C" w:rsidP="003D736E">
            <w:pPr>
              <w:spacing w:after="120"/>
              <w:rPr>
                <w:rFonts w:cs="Times New Roman"/>
              </w:rPr>
            </w:pPr>
            <w:proofErr w:type="spellStart"/>
            <w:r w:rsidRPr="0047534B">
              <w:rPr>
                <w:rFonts w:cs="Times New Roman"/>
                <w:sz w:val="18"/>
                <w:szCs w:val="18"/>
              </w:rPr>
              <w:t>Kalurghat</w:t>
            </w:r>
            <w:proofErr w:type="spellEnd"/>
          </w:p>
        </w:tc>
        <w:tc>
          <w:tcPr>
            <w:tcW w:w="741" w:type="pct"/>
            <w:tcMar>
              <w:top w:w="60" w:type="dxa"/>
              <w:left w:w="90" w:type="dxa"/>
              <w:bottom w:w="60" w:type="dxa"/>
              <w:right w:w="90" w:type="dxa"/>
            </w:tcMar>
            <w:vAlign w:val="center"/>
            <w:hideMark/>
          </w:tcPr>
          <w:p w14:paraId="4BD5D51E" w14:textId="77777777" w:rsidR="00A71A4C" w:rsidRPr="0047534B" w:rsidRDefault="00A71A4C" w:rsidP="003D736E">
            <w:pPr>
              <w:spacing w:after="120"/>
              <w:jc w:val="center"/>
              <w:rPr>
                <w:rFonts w:cs="Times New Roman"/>
              </w:rPr>
            </w:pPr>
            <w:r w:rsidRPr="0047534B">
              <w:rPr>
                <w:rFonts w:cs="Times New Roman"/>
                <w:sz w:val="18"/>
                <w:szCs w:val="18"/>
              </w:rPr>
              <w:t>Adult</w:t>
            </w:r>
          </w:p>
        </w:tc>
        <w:tc>
          <w:tcPr>
            <w:tcW w:w="750" w:type="pct"/>
            <w:tcMar>
              <w:top w:w="60" w:type="dxa"/>
              <w:left w:w="90" w:type="dxa"/>
              <w:bottom w:w="60" w:type="dxa"/>
              <w:right w:w="90" w:type="dxa"/>
            </w:tcMar>
            <w:vAlign w:val="center"/>
            <w:hideMark/>
          </w:tcPr>
          <w:p w14:paraId="655DC26D" w14:textId="57C67500" w:rsidR="00A71A4C" w:rsidRPr="0047534B" w:rsidRDefault="00A71A4C" w:rsidP="003D736E">
            <w:pPr>
              <w:spacing w:after="120"/>
              <w:jc w:val="center"/>
              <w:rPr>
                <w:rFonts w:cs="Times New Roman"/>
              </w:rPr>
            </w:pPr>
            <w:r w:rsidRPr="0047534B">
              <w:rPr>
                <w:rFonts w:cs="Times New Roman"/>
                <w:sz w:val="18"/>
                <w:szCs w:val="18"/>
              </w:rPr>
              <w:t>1.74 × 10⁻³</w:t>
            </w:r>
          </w:p>
        </w:tc>
        <w:tc>
          <w:tcPr>
            <w:tcW w:w="750" w:type="pct"/>
            <w:tcMar>
              <w:top w:w="60" w:type="dxa"/>
              <w:left w:w="90" w:type="dxa"/>
              <w:bottom w:w="60" w:type="dxa"/>
              <w:right w:w="90" w:type="dxa"/>
            </w:tcMar>
            <w:vAlign w:val="center"/>
            <w:hideMark/>
          </w:tcPr>
          <w:p w14:paraId="58F8CA54" w14:textId="77777777" w:rsidR="00A71A4C" w:rsidRPr="0047534B" w:rsidRDefault="00A71A4C" w:rsidP="003D736E">
            <w:pPr>
              <w:spacing w:after="120"/>
              <w:jc w:val="center"/>
              <w:rPr>
                <w:rFonts w:cs="Times New Roman"/>
              </w:rPr>
            </w:pPr>
            <w:r w:rsidRPr="0047534B">
              <w:rPr>
                <w:rFonts w:cs="Times New Roman"/>
                <w:sz w:val="18"/>
                <w:szCs w:val="18"/>
              </w:rPr>
              <w:t>5.16 × 10⁻⁴</w:t>
            </w:r>
          </w:p>
        </w:tc>
        <w:tc>
          <w:tcPr>
            <w:tcW w:w="778" w:type="pct"/>
            <w:tcMar>
              <w:top w:w="60" w:type="dxa"/>
              <w:left w:w="90" w:type="dxa"/>
              <w:bottom w:w="60" w:type="dxa"/>
              <w:right w:w="90" w:type="dxa"/>
            </w:tcMar>
            <w:vAlign w:val="center"/>
            <w:hideMark/>
          </w:tcPr>
          <w:p w14:paraId="5B76E695" w14:textId="77777777" w:rsidR="00A71A4C" w:rsidRPr="0047534B" w:rsidRDefault="00A71A4C" w:rsidP="003D736E">
            <w:pPr>
              <w:spacing w:after="120"/>
              <w:jc w:val="center"/>
              <w:rPr>
                <w:rFonts w:cs="Times New Roman"/>
              </w:rPr>
            </w:pPr>
            <w:r w:rsidRPr="0047534B">
              <w:rPr>
                <w:rFonts w:cs="Times New Roman"/>
                <w:sz w:val="18"/>
                <w:szCs w:val="18"/>
              </w:rPr>
              <w:t>2.25 × 10⁻³</w:t>
            </w:r>
          </w:p>
        </w:tc>
        <w:tc>
          <w:tcPr>
            <w:tcW w:w="777" w:type="pct"/>
            <w:tcMar>
              <w:top w:w="60" w:type="dxa"/>
              <w:left w:w="90" w:type="dxa"/>
              <w:bottom w:w="60" w:type="dxa"/>
              <w:right w:w="90" w:type="dxa"/>
            </w:tcMar>
            <w:vAlign w:val="center"/>
            <w:hideMark/>
          </w:tcPr>
          <w:p w14:paraId="7B78DBCF" w14:textId="77777777" w:rsidR="00A71A4C" w:rsidRPr="0047534B" w:rsidRDefault="00A71A4C" w:rsidP="003D736E">
            <w:pPr>
              <w:spacing w:after="120"/>
              <w:jc w:val="center"/>
              <w:rPr>
                <w:rFonts w:cs="Times New Roman"/>
              </w:rPr>
            </w:pPr>
            <w:r w:rsidRPr="0047534B">
              <w:rPr>
                <w:rFonts w:cs="Times New Roman"/>
                <w:sz w:val="18"/>
                <w:szCs w:val="18"/>
              </w:rPr>
              <w:t>1.25 × 10⁻⁶</w:t>
            </w:r>
          </w:p>
        </w:tc>
      </w:tr>
      <w:tr w:rsidR="003D736E" w:rsidRPr="0047534B" w14:paraId="42187BC6" w14:textId="77777777" w:rsidTr="004036F7">
        <w:trPr>
          <w:jc w:val="center"/>
        </w:trPr>
        <w:tc>
          <w:tcPr>
            <w:tcW w:w="1204" w:type="pct"/>
            <w:tcMar>
              <w:top w:w="60" w:type="dxa"/>
              <w:left w:w="90" w:type="dxa"/>
              <w:bottom w:w="60" w:type="dxa"/>
              <w:right w:w="90" w:type="dxa"/>
            </w:tcMar>
            <w:vAlign w:val="center"/>
          </w:tcPr>
          <w:p w14:paraId="13540634" w14:textId="494C44BC" w:rsidR="00A71A4C" w:rsidRPr="0047534B" w:rsidRDefault="00A71A4C" w:rsidP="003D736E">
            <w:pPr>
              <w:spacing w:after="120"/>
              <w:rPr>
                <w:rFonts w:cs="Times New Roman"/>
              </w:rPr>
            </w:pPr>
          </w:p>
        </w:tc>
        <w:tc>
          <w:tcPr>
            <w:tcW w:w="741" w:type="pct"/>
            <w:tcMar>
              <w:top w:w="60" w:type="dxa"/>
              <w:left w:w="90" w:type="dxa"/>
              <w:bottom w:w="60" w:type="dxa"/>
              <w:right w:w="90" w:type="dxa"/>
            </w:tcMar>
            <w:vAlign w:val="center"/>
            <w:hideMark/>
          </w:tcPr>
          <w:p w14:paraId="197EAD7E" w14:textId="20F59BBD" w:rsidR="00A71A4C" w:rsidRPr="0047534B" w:rsidRDefault="00A71A4C" w:rsidP="003D736E">
            <w:pPr>
              <w:spacing w:after="120"/>
              <w:jc w:val="center"/>
              <w:rPr>
                <w:rFonts w:cs="Times New Roman"/>
              </w:rPr>
            </w:pPr>
            <w:r w:rsidRPr="0047534B">
              <w:rPr>
                <w:rFonts w:cs="Times New Roman"/>
                <w:sz w:val="18"/>
                <w:szCs w:val="18"/>
              </w:rPr>
              <w:t>Child</w:t>
            </w:r>
          </w:p>
        </w:tc>
        <w:tc>
          <w:tcPr>
            <w:tcW w:w="750" w:type="pct"/>
            <w:tcMar>
              <w:top w:w="60" w:type="dxa"/>
              <w:left w:w="90" w:type="dxa"/>
              <w:bottom w:w="60" w:type="dxa"/>
              <w:right w:w="90" w:type="dxa"/>
            </w:tcMar>
            <w:vAlign w:val="center"/>
            <w:hideMark/>
          </w:tcPr>
          <w:p w14:paraId="2BD281E2" w14:textId="23406123" w:rsidR="00A71A4C" w:rsidRPr="0047534B" w:rsidRDefault="00A71A4C" w:rsidP="003D736E">
            <w:pPr>
              <w:spacing w:after="120"/>
              <w:jc w:val="center"/>
              <w:rPr>
                <w:rFonts w:cs="Times New Roman"/>
              </w:rPr>
            </w:pPr>
            <w:r w:rsidRPr="0047534B">
              <w:rPr>
                <w:rFonts w:cs="Times New Roman"/>
                <w:sz w:val="18"/>
                <w:szCs w:val="18"/>
              </w:rPr>
              <w:t>1.62 × 10⁻²</w:t>
            </w:r>
          </w:p>
        </w:tc>
        <w:tc>
          <w:tcPr>
            <w:tcW w:w="750" w:type="pct"/>
            <w:tcMar>
              <w:top w:w="60" w:type="dxa"/>
              <w:left w:w="90" w:type="dxa"/>
              <w:bottom w:w="60" w:type="dxa"/>
              <w:right w:w="90" w:type="dxa"/>
            </w:tcMar>
            <w:vAlign w:val="center"/>
            <w:hideMark/>
          </w:tcPr>
          <w:p w14:paraId="45CD7D0A" w14:textId="77777777" w:rsidR="00A71A4C" w:rsidRPr="0047534B" w:rsidRDefault="00A71A4C" w:rsidP="003D736E">
            <w:pPr>
              <w:spacing w:after="120"/>
              <w:jc w:val="center"/>
              <w:rPr>
                <w:rFonts w:cs="Times New Roman"/>
              </w:rPr>
            </w:pPr>
            <w:r w:rsidRPr="0047534B">
              <w:rPr>
                <w:rFonts w:cs="Times New Roman"/>
                <w:sz w:val="18"/>
                <w:szCs w:val="18"/>
              </w:rPr>
              <w:t>3.38 × 10⁻³</w:t>
            </w:r>
          </w:p>
        </w:tc>
        <w:tc>
          <w:tcPr>
            <w:tcW w:w="778" w:type="pct"/>
            <w:tcMar>
              <w:top w:w="60" w:type="dxa"/>
              <w:left w:w="90" w:type="dxa"/>
              <w:bottom w:w="60" w:type="dxa"/>
              <w:right w:w="90" w:type="dxa"/>
            </w:tcMar>
            <w:vAlign w:val="center"/>
            <w:hideMark/>
          </w:tcPr>
          <w:p w14:paraId="7742BC79" w14:textId="77777777" w:rsidR="00A71A4C" w:rsidRPr="0047534B" w:rsidRDefault="00A71A4C" w:rsidP="003D736E">
            <w:pPr>
              <w:spacing w:after="120"/>
              <w:jc w:val="center"/>
              <w:rPr>
                <w:rFonts w:cs="Times New Roman"/>
              </w:rPr>
            </w:pPr>
            <w:r w:rsidRPr="0047534B">
              <w:rPr>
                <w:rFonts w:cs="Times New Roman"/>
                <w:sz w:val="18"/>
                <w:szCs w:val="18"/>
              </w:rPr>
              <w:t>1.96 × 10⁻²</w:t>
            </w:r>
          </w:p>
        </w:tc>
        <w:tc>
          <w:tcPr>
            <w:tcW w:w="777" w:type="pct"/>
            <w:tcMar>
              <w:top w:w="60" w:type="dxa"/>
              <w:left w:w="90" w:type="dxa"/>
              <w:bottom w:w="60" w:type="dxa"/>
              <w:right w:w="90" w:type="dxa"/>
            </w:tcMar>
            <w:vAlign w:val="center"/>
            <w:hideMark/>
          </w:tcPr>
          <w:p w14:paraId="564577F9" w14:textId="5B30D655" w:rsidR="00A71A4C" w:rsidRPr="0047534B" w:rsidRDefault="00A71A4C" w:rsidP="003D736E">
            <w:pPr>
              <w:spacing w:after="120"/>
              <w:jc w:val="center"/>
              <w:rPr>
                <w:rFonts w:cs="Times New Roman"/>
              </w:rPr>
            </w:pPr>
            <w:r w:rsidRPr="0047534B">
              <w:rPr>
                <w:rFonts w:cs="Times New Roman"/>
                <w:sz w:val="18"/>
                <w:szCs w:val="18"/>
              </w:rPr>
              <w:t>9.26 × 10⁻⁷</w:t>
            </w:r>
          </w:p>
        </w:tc>
      </w:tr>
      <w:tr w:rsidR="003D736E" w:rsidRPr="00C10117" w14:paraId="159195A6" w14:textId="77777777" w:rsidTr="004036F7">
        <w:trPr>
          <w:jc w:val="center"/>
        </w:trPr>
        <w:tc>
          <w:tcPr>
            <w:tcW w:w="1204" w:type="pct"/>
            <w:shd w:val="clear" w:color="auto" w:fill="auto"/>
            <w:tcMar>
              <w:top w:w="60" w:type="dxa"/>
              <w:left w:w="90" w:type="dxa"/>
              <w:bottom w:w="60" w:type="dxa"/>
              <w:right w:w="90" w:type="dxa"/>
            </w:tcMar>
            <w:vAlign w:val="center"/>
            <w:hideMark/>
          </w:tcPr>
          <w:p w14:paraId="40513F7C" w14:textId="7E3689FA" w:rsidR="00A71A4C" w:rsidRPr="00C10117" w:rsidRDefault="00A71A4C" w:rsidP="003D736E">
            <w:pPr>
              <w:spacing w:after="120"/>
              <w:rPr>
                <w:rFonts w:cs="Times New Roman"/>
              </w:rPr>
            </w:pPr>
            <w:r w:rsidRPr="00C10117">
              <w:rPr>
                <w:rFonts w:cs="Times New Roman"/>
                <w:sz w:val="18"/>
                <w:szCs w:val="18"/>
              </w:rPr>
              <w:t>Up-stream</w:t>
            </w:r>
          </w:p>
        </w:tc>
        <w:tc>
          <w:tcPr>
            <w:tcW w:w="741" w:type="pct"/>
            <w:shd w:val="clear" w:color="auto" w:fill="auto"/>
            <w:tcMar>
              <w:top w:w="60" w:type="dxa"/>
              <w:left w:w="90" w:type="dxa"/>
              <w:bottom w:w="60" w:type="dxa"/>
              <w:right w:w="90" w:type="dxa"/>
            </w:tcMar>
            <w:vAlign w:val="center"/>
            <w:hideMark/>
          </w:tcPr>
          <w:p w14:paraId="07FD48C0" w14:textId="77777777" w:rsidR="00A71A4C" w:rsidRPr="00C10117" w:rsidRDefault="00A71A4C" w:rsidP="003D736E">
            <w:pPr>
              <w:spacing w:after="120"/>
              <w:jc w:val="center"/>
              <w:rPr>
                <w:rFonts w:cs="Times New Roman"/>
              </w:rPr>
            </w:pPr>
            <w:r w:rsidRPr="00C10117">
              <w:rPr>
                <w:rFonts w:cs="Times New Roman"/>
                <w:sz w:val="18"/>
                <w:szCs w:val="18"/>
              </w:rPr>
              <w:t>Adult</w:t>
            </w:r>
          </w:p>
        </w:tc>
        <w:tc>
          <w:tcPr>
            <w:tcW w:w="750" w:type="pct"/>
            <w:shd w:val="clear" w:color="auto" w:fill="auto"/>
            <w:tcMar>
              <w:top w:w="60" w:type="dxa"/>
              <w:left w:w="90" w:type="dxa"/>
              <w:bottom w:w="60" w:type="dxa"/>
              <w:right w:w="90" w:type="dxa"/>
            </w:tcMar>
            <w:vAlign w:val="center"/>
            <w:hideMark/>
          </w:tcPr>
          <w:p w14:paraId="1ADC92EB" w14:textId="0D8519FD" w:rsidR="00A71A4C" w:rsidRPr="00C10117" w:rsidRDefault="00A71A4C" w:rsidP="003D736E">
            <w:pPr>
              <w:spacing w:after="120"/>
              <w:jc w:val="center"/>
              <w:rPr>
                <w:rFonts w:cs="Times New Roman"/>
              </w:rPr>
            </w:pPr>
            <w:r w:rsidRPr="00C10117">
              <w:rPr>
                <w:rFonts w:cs="Times New Roman"/>
                <w:sz w:val="18"/>
                <w:szCs w:val="18"/>
              </w:rPr>
              <w:t>3.92 × 10⁻⁴</w:t>
            </w:r>
          </w:p>
        </w:tc>
        <w:tc>
          <w:tcPr>
            <w:tcW w:w="750" w:type="pct"/>
            <w:shd w:val="clear" w:color="auto" w:fill="auto"/>
            <w:tcMar>
              <w:top w:w="60" w:type="dxa"/>
              <w:left w:w="90" w:type="dxa"/>
              <w:bottom w:w="60" w:type="dxa"/>
              <w:right w:w="90" w:type="dxa"/>
            </w:tcMar>
            <w:vAlign w:val="center"/>
            <w:hideMark/>
          </w:tcPr>
          <w:p w14:paraId="1AFCF872" w14:textId="77777777" w:rsidR="00A71A4C" w:rsidRPr="00C10117" w:rsidRDefault="00A71A4C" w:rsidP="003D736E">
            <w:pPr>
              <w:spacing w:after="120"/>
              <w:jc w:val="center"/>
              <w:rPr>
                <w:rFonts w:cs="Times New Roman"/>
              </w:rPr>
            </w:pPr>
            <w:r w:rsidRPr="00C10117">
              <w:rPr>
                <w:rFonts w:cs="Times New Roman"/>
                <w:sz w:val="18"/>
                <w:szCs w:val="18"/>
              </w:rPr>
              <w:t>10.00 × 10⁻⁵</w:t>
            </w:r>
          </w:p>
        </w:tc>
        <w:tc>
          <w:tcPr>
            <w:tcW w:w="778" w:type="pct"/>
            <w:shd w:val="clear" w:color="auto" w:fill="auto"/>
            <w:tcMar>
              <w:top w:w="60" w:type="dxa"/>
              <w:left w:w="90" w:type="dxa"/>
              <w:bottom w:w="60" w:type="dxa"/>
              <w:right w:w="90" w:type="dxa"/>
            </w:tcMar>
            <w:vAlign w:val="center"/>
            <w:hideMark/>
          </w:tcPr>
          <w:p w14:paraId="75D3F44B" w14:textId="77777777" w:rsidR="00A71A4C" w:rsidRPr="00C10117" w:rsidRDefault="00A71A4C" w:rsidP="003D736E">
            <w:pPr>
              <w:spacing w:after="120"/>
              <w:jc w:val="center"/>
              <w:rPr>
                <w:rFonts w:cs="Times New Roman"/>
              </w:rPr>
            </w:pPr>
            <w:r w:rsidRPr="00C10117">
              <w:rPr>
                <w:rFonts w:cs="Times New Roman"/>
                <w:sz w:val="18"/>
                <w:szCs w:val="18"/>
              </w:rPr>
              <w:t>4.92 × 10⁻⁴</w:t>
            </w:r>
          </w:p>
        </w:tc>
        <w:tc>
          <w:tcPr>
            <w:tcW w:w="777" w:type="pct"/>
            <w:shd w:val="clear" w:color="auto" w:fill="auto"/>
            <w:tcMar>
              <w:top w:w="60" w:type="dxa"/>
              <w:left w:w="90" w:type="dxa"/>
              <w:bottom w:w="60" w:type="dxa"/>
              <w:right w:w="90" w:type="dxa"/>
            </w:tcMar>
            <w:vAlign w:val="center"/>
            <w:hideMark/>
          </w:tcPr>
          <w:p w14:paraId="5F4FDB01" w14:textId="0B103D6F" w:rsidR="00A71A4C" w:rsidRPr="00C10117" w:rsidRDefault="00A71A4C" w:rsidP="003D736E">
            <w:pPr>
              <w:spacing w:after="120"/>
              <w:jc w:val="center"/>
              <w:rPr>
                <w:rFonts w:cs="Times New Roman"/>
              </w:rPr>
            </w:pPr>
            <w:r w:rsidRPr="00C10117">
              <w:rPr>
                <w:rFonts w:cs="Times New Roman"/>
                <w:sz w:val="18"/>
                <w:szCs w:val="18"/>
              </w:rPr>
              <w:t>2.47 × 10⁻⁷</w:t>
            </w:r>
          </w:p>
        </w:tc>
      </w:tr>
      <w:tr w:rsidR="003D736E" w:rsidRPr="00C10117" w14:paraId="2F56100F" w14:textId="77777777" w:rsidTr="004036F7">
        <w:trPr>
          <w:jc w:val="center"/>
        </w:trPr>
        <w:tc>
          <w:tcPr>
            <w:tcW w:w="1204" w:type="pct"/>
            <w:shd w:val="clear" w:color="auto" w:fill="auto"/>
            <w:tcMar>
              <w:top w:w="60" w:type="dxa"/>
              <w:left w:w="90" w:type="dxa"/>
              <w:bottom w:w="60" w:type="dxa"/>
              <w:right w:w="90" w:type="dxa"/>
            </w:tcMar>
            <w:vAlign w:val="center"/>
          </w:tcPr>
          <w:p w14:paraId="0D26C472" w14:textId="75C7E18A" w:rsidR="00A71A4C" w:rsidRPr="00C10117" w:rsidRDefault="00A71A4C" w:rsidP="003D736E">
            <w:pPr>
              <w:spacing w:after="120"/>
              <w:rPr>
                <w:rFonts w:cs="Times New Roman"/>
              </w:rPr>
            </w:pPr>
          </w:p>
        </w:tc>
        <w:tc>
          <w:tcPr>
            <w:tcW w:w="741" w:type="pct"/>
            <w:shd w:val="clear" w:color="auto" w:fill="auto"/>
            <w:tcMar>
              <w:top w:w="60" w:type="dxa"/>
              <w:left w:w="90" w:type="dxa"/>
              <w:bottom w:w="60" w:type="dxa"/>
              <w:right w:w="90" w:type="dxa"/>
            </w:tcMar>
            <w:vAlign w:val="center"/>
            <w:hideMark/>
          </w:tcPr>
          <w:p w14:paraId="234AF34D" w14:textId="30FB4D85" w:rsidR="00A71A4C" w:rsidRPr="00C10117" w:rsidRDefault="00A71A4C" w:rsidP="003D736E">
            <w:pPr>
              <w:spacing w:after="120"/>
              <w:jc w:val="center"/>
              <w:rPr>
                <w:rFonts w:cs="Times New Roman"/>
              </w:rPr>
            </w:pPr>
            <w:r w:rsidRPr="00C10117">
              <w:rPr>
                <w:rFonts w:cs="Times New Roman"/>
                <w:sz w:val="18"/>
                <w:szCs w:val="18"/>
              </w:rPr>
              <w:t>Child</w:t>
            </w:r>
          </w:p>
        </w:tc>
        <w:tc>
          <w:tcPr>
            <w:tcW w:w="750" w:type="pct"/>
            <w:shd w:val="clear" w:color="auto" w:fill="auto"/>
            <w:tcMar>
              <w:top w:w="60" w:type="dxa"/>
              <w:left w:w="90" w:type="dxa"/>
              <w:bottom w:w="60" w:type="dxa"/>
              <w:right w:w="90" w:type="dxa"/>
            </w:tcMar>
            <w:vAlign w:val="center"/>
            <w:hideMark/>
          </w:tcPr>
          <w:p w14:paraId="0D64990F" w14:textId="3FA00A20" w:rsidR="00A71A4C" w:rsidRPr="00C10117" w:rsidRDefault="00A71A4C" w:rsidP="003D736E">
            <w:pPr>
              <w:spacing w:after="120"/>
              <w:jc w:val="center"/>
              <w:rPr>
                <w:rFonts w:cs="Times New Roman"/>
              </w:rPr>
            </w:pPr>
            <w:r w:rsidRPr="00C10117">
              <w:rPr>
                <w:rFonts w:cs="Times New Roman"/>
                <w:sz w:val="18"/>
                <w:szCs w:val="18"/>
              </w:rPr>
              <w:t>3.66 × 10⁻³</w:t>
            </w:r>
          </w:p>
        </w:tc>
        <w:tc>
          <w:tcPr>
            <w:tcW w:w="750" w:type="pct"/>
            <w:shd w:val="clear" w:color="auto" w:fill="auto"/>
            <w:tcMar>
              <w:top w:w="60" w:type="dxa"/>
              <w:left w:w="90" w:type="dxa"/>
              <w:bottom w:w="60" w:type="dxa"/>
              <w:right w:w="90" w:type="dxa"/>
            </w:tcMar>
            <w:vAlign w:val="center"/>
            <w:hideMark/>
          </w:tcPr>
          <w:p w14:paraId="67507DE2" w14:textId="0506CE73" w:rsidR="00A71A4C" w:rsidRPr="00C10117" w:rsidRDefault="00A71A4C" w:rsidP="003D736E">
            <w:pPr>
              <w:spacing w:after="120"/>
              <w:jc w:val="center"/>
              <w:rPr>
                <w:rFonts w:cs="Times New Roman"/>
              </w:rPr>
            </w:pPr>
            <w:r w:rsidRPr="00C10117">
              <w:rPr>
                <w:rFonts w:cs="Times New Roman"/>
                <w:sz w:val="18"/>
                <w:szCs w:val="18"/>
              </w:rPr>
              <w:t>6.55 × 10⁻⁴</w:t>
            </w:r>
          </w:p>
        </w:tc>
        <w:tc>
          <w:tcPr>
            <w:tcW w:w="778" w:type="pct"/>
            <w:shd w:val="clear" w:color="auto" w:fill="auto"/>
            <w:tcMar>
              <w:top w:w="60" w:type="dxa"/>
              <w:left w:w="90" w:type="dxa"/>
              <w:bottom w:w="60" w:type="dxa"/>
              <w:right w:w="90" w:type="dxa"/>
            </w:tcMar>
            <w:vAlign w:val="center"/>
            <w:hideMark/>
          </w:tcPr>
          <w:p w14:paraId="15FA321A" w14:textId="77777777" w:rsidR="00A71A4C" w:rsidRPr="00C10117" w:rsidRDefault="00A71A4C" w:rsidP="003D736E">
            <w:pPr>
              <w:spacing w:after="120"/>
              <w:jc w:val="center"/>
              <w:rPr>
                <w:rFonts w:cs="Times New Roman"/>
              </w:rPr>
            </w:pPr>
            <w:r w:rsidRPr="00C10117">
              <w:rPr>
                <w:rFonts w:cs="Times New Roman"/>
                <w:sz w:val="18"/>
                <w:szCs w:val="18"/>
              </w:rPr>
              <w:t>4.32 × 10⁻³</w:t>
            </w:r>
          </w:p>
        </w:tc>
        <w:tc>
          <w:tcPr>
            <w:tcW w:w="777" w:type="pct"/>
            <w:shd w:val="clear" w:color="auto" w:fill="auto"/>
            <w:tcMar>
              <w:top w:w="60" w:type="dxa"/>
              <w:left w:w="90" w:type="dxa"/>
              <w:bottom w:w="60" w:type="dxa"/>
              <w:right w:w="90" w:type="dxa"/>
            </w:tcMar>
            <w:vAlign w:val="center"/>
            <w:hideMark/>
          </w:tcPr>
          <w:p w14:paraId="3A60D19C" w14:textId="324B7405" w:rsidR="00A71A4C" w:rsidRPr="00C10117" w:rsidRDefault="00A71A4C" w:rsidP="003D736E">
            <w:pPr>
              <w:spacing w:after="120"/>
              <w:jc w:val="center"/>
              <w:rPr>
                <w:rFonts w:cs="Times New Roman"/>
              </w:rPr>
            </w:pPr>
            <w:r w:rsidRPr="00C10117">
              <w:rPr>
                <w:rFonts w:cs="Times New Roman"/>
                <w:sz w:val="18"/>
                <w:szCs w:val="18"/>
              </w:rPr>
              <w:t>1.84 × 10⁻⁷</w:t>
            </w:r>
          </w:p>
        </w:tc>
      </w:tr>
      <w:tr w:rsidR="003D736E" w:rsidRPr="00C10117" w14:paraId="48886B38" w14:textId="77777777" w:rsidTr="004036F7">
        <w:trPr>
          <w:jc w:val="center"/>
        </w:trPr>
        <w:tc>
          <w:tcPr>
            <w:tcW w:w="1204" w:type="pct"/>
            <w:shd w:val="clear" w:color="auto" w:fill="auto"/>
            <w:tcMar>
              <w:top w:w="60" w:type="dxa"/>
              <w:left w:w="90" w:type="dxa"/>
              <w:bottom w:w="60" w:type="dxa"/>
              <w:right w:w="90" w:type="dxa"/>
            </w:tcMar>
            <w:vAlign w:val="center"/>
            <w:hideMark/>
          </w:tcPr>
          <w:p w14:paraId="13B2E6BE" w14:textId="43052D2F" w:rsidR="00A71A4C" w:rsidRPr="00C10117" w:rsidRDefault="00A71A4C" w:rsidP="003D736E">
            <w:pPr>
              <w:spacing w:after="120"/>
              <w:rPr>
                <w:rFonts w:cs="Times New Roman"/>
              </w:rPr>
            </w:pPr>
            <w:r w:rsidRPr="00C10117">
              <w:rPr>
                <w:rFonts w:cs="Times New Roman"/>
                <w:sz w:val="18"/>
                <w:szCs w:val="18"/>
              </w:rPr>
              <w:t>Mid-stream</w:t>
            </w:r>
          </w:p>
        </w:tc>
        <w:tc>
          <w:tcPr>
            <w:tcW w:w="741" w:type="pct"/>
            <w:shd w:val="clear" w:color="auto" w:fill="auto"/>
            <w:tcMar>
              <w:top w:w="60" w:type="dxa"/>
              <w:left w:w="90" w:type="dxa"/>
              <w:bottom w:w="60" w:type="dxa"/>
              <w:right w:w="90" w:type="dxa"/>
            </w:tcMar>
            <w:vAlign w:val="center"/>
            <w:hideMark/>
          </w:tcPr>
          <w:p w14:paraId="514AD1F3" w14:textId="77777777" w:rsidR="00A71A4C" w:rsidRPr="00C10117" w:rsidRDefault="00A71A4C" w:rsidP="003D736E">
            <w:pPr>
              <w:spacing w:after="120"/>
              <w:jc w:val="center"/>
              <w:rPr>
                <w:rFonts w:cs="Times New Roman"/>
              </w:rPr>
            </w:pPr>
            <w:r w:rsidRPr="00C10117">
              <w:rPr>
                <w:rFonts w:cs="Times New Roman"/>
                <w:sz w:val="18"/>
                <w:szCs w:val="18"/>
              </w:rPr>
              <w:t>Adult</w:t>
            </w:r>
          </w:p>
        </w:tc>
        <w:tc>
          <w:tcPr>
            <w:tcW w:w="750" w:type="pct"/>
            <w:shd w:val="clear" w:color="auto" w:fill="auto"/>
            <w:tcMar>
              <w:top w:w="60" w:type="dxa"/>
              <w:left w:w="90" w:type="dxa"/>
              <w:bottom w:w="60" w:type="dxa"/>
              <w:right w:w="90" w:type="dxa"/>
            </w:tcMar>
            <w:vAlign w:val="center"/>
            <w:hideMark/>
          </w:tcPr>
          <w:p w14:paraId="3E6549B1" w14:textId="0985D7AE" w:rsidR="00A71A4C" w:rsidRPr="00C10117" w:rsidRDefault="00A71A4C" w:rsidP="003D736E">
            <w:pPr>
              <w:spacing w:after="120"/>
              <w:jc w:val="center"/>
              <w:rPr>
                <w:rFonts w:cs="Times New Roman"/>
              </w:rPr>
            </w:pPr>
            <w:r w:rsidRPr="00C10117">
              <w:rPr>
                <w:rFonts w:cs="Times New Roman"/>
                <w:sz w:val="18"/>
                <w:szCs w:val="18"/>
              </w:rPr>
              <w:t>4.26 × 10⁻⁴</w:t>
            </w:r>
          </w:p>
        </w:tc>
        <w:tc>
          <w:tcPr>
            <w:tcW w:w="750" w:type="pct"/>
            <w:shd w:val="clear" w:color="auto" w:fill="auto"/>
            <w:tcMar>
              <w:top w:w="60" w:type="dxa"/>
              <w:left w:w="90" w:type="dxa"/>
              <w:bottom w:w="60" w:type="dxa"/>
              <w:right w:w="90" w:type="dxa"/>
            </w:tcMar>
            <w:vAlign w:val="center"/>
            <w:hideMark/>
          </w:tcPr>
          <w:p w14:paraId="4EC8F327" w14:textId="77777777" w:rsidR="00A71A4C" w:rsidRPr="00C10117" w:rsidRDefault="00A71A4C" w:rsidP="003D736E">
            <w:pPr>
              <w:spacing w:after="120"/>
              <w:jc w:val="center"/>
              <w:rPr>
                <w:rFonts w:cs="Times New Roman"/>
              </w:rPr>
            </w:pPr>
            <w:r w:rsidRPr="00C10117">
              <w:rPr>
                <w:rFonts w:cs="Times New Roman"/>
                <w:sz w:val="18"/>
                <w:szCs w:val="18"/>
              </w:rPr>
              <w:t>9.25 × 10⁻⁵</w:t>
            </w:r>
          </w:p>
        </w:tc>
        <w:tc>
          <w:tcPr>
            <w:tcW w:w="778" w:type="pct"/>
            <w:shd w:val="clear" w:color="auto" w:fill="auto"/>
            <w:tcMar>
              <w:top w:w="60" w:type="dxa"/>
              <w:left w:w="90" w:type="dxa"/>
              <w:bottom w:w="60" w:type="dxa"/>
              <w:right w:w="90" w:type="dxa"/>
            </w:tcMar>
            <w:vAlign w:val="center"/>
            <w:hideMark/>
          </w:tcPr>
          <w:p w14:paraId="0E24EF92" w14:textId="77777777" w:rsidR="00A71A4C" w:rsidRPr="00C10117" w:rsidRDefault="00A71A4C" w:rsidP="003D736E">
            <w:pPr>
              <w:spacing w:after="120"/>
              <w:jc w:val="center"/>
              <w:rPr>
                <w:rFonts w:cs="Times New Roman"/>
              </w:rPr>
            </w:pPr>
            <w:r w:rsidRPr="00C10117">
              <w:rPr>
                <w:rFonts w:cs="Times New Roman"/>
                <w:sz w:val="18"/>
                <w:szCs w:val="18"/>
              </w:rPr>
              <w:t>5.19 × 10⁻⁴</w:t>
            </w:r>
          </w:p>
        </w:tc>
        <w:tc>
          <w:tcPr>
            <w:tcW w:w="777" w:type="pct"/>
            <w:shd w:val="clear" w:color="auto" w:fill="auto"/>
            <w:tcMar>
              <w:top w:w="60" w:type="dxa"/>
              <w:left w:w="90" w:type="dxa"/>
              <w:bottom w:w="60" w:type="dxa"/>
              <w:right w:w="90" w:type="dxa"/>
            </w:tcMar>
            <w:vAlign w:val="center"/>
            <w:hideMark/>
          </w:tcPr>
          <w:p w14:paraId="3A0763B2" w14:textId="77777777" w:rsidR="00A71A4C" w:rsidRPr="00C10117" w:rsidRDefault="00A71A4C" w:rsidP="003D736E">
            <w:pPr>
              <w:spacing w:after="120"/>
              <w:jc w:val="center"/>
              <w:rPr>
                <w:rFonts w:cs="Times New Roman"/>
              </w:rPr>
            </w:pPr>
            <w:r w:rsidRPr="00C10117">
              <w:rPr>
                <w:rFonts w:cs="Times New Roman"/>
                <w:sz w:val="18"/>
                <w:szCs w:val="18"/>
              </w:rPr>
              <w:t>2.75 × 10⁻⁷</w:t>
            </w:r>
          </w:p>
        </w:tc>
      </w:tr>
      <w:tr w:rsidR="003D736E" w:rsidRPr="00C10117" w14:paraId="4A72367E" w14:textId="77777777" w:rsidTr="004036F7">
        <w:trPr>
          <w:jc w:val="center"/>
        </w:trPr>
        <w:tc>
          <w:tcPr>
            <w:tcW w:w="1204" w:type="pct"/>
            <w:shd w:val="clear" w:color="auto" w:fill="auto"/>
            <w:tcMar>
              <w:top w:w="60" w:type="dxa"/>
              <w:left w:w="90" w:type="dxa"/>
              <w:bottom w:w="60" w:type="dxa"/>
              <w:right w:w="90" w:type="dxa"/>
            </w:tcMar>
            <w:vAlign w:val="center"/>
          </w:tcPr>
          <w:p w14:paraId="34862F17" w14:textId="67E25383" w:rsidR="00A71A4C" w:rsidRPr="00C10117" w:rsidRDefault="00A71A4C" w:rsidP="003D736E">
            <w:pPr>
              <w:spacing w:after="120"/>
              <w:rPr>
                <w:rFonts w:cs="Times New Roman"/>
              </w:rPr>
            </w:pPr>
          </w:p>
        </w:tc>
        <w:tc>
          <w:tcPr>
            <w:tcW w:w="741" w:type="pct"/>
            <w:shd w:val="clear" w:color="auto" w:fill="auto"/>
            <w:tcMar>
              <w:top w:w="60" w:type="dxa"/>
              <w:left w:w="90" w:type="dxa"/>
              <w:bottom w:w="60" w:type="dxa"/>
              <w:right w:w="90" w:type="dxa"/>
            </w:tcMar>
            <w:vAlign w:val="center"/>
            <w:hideMark/>
          </w:tcPr>
          <w:p w14:paraId="1AC966D7" w14:textId="77777777" w:rsidR="00A71A4C" w:rsidRPr="00C10117" w:rsidRDefault="00A71A4C" w:rsidP="003D736E">
            <w:pPr>
              <w:spacing w:after="120"/>
              <w:jc w:val="center"/>
              <w:rPr>
                <w:rFonts w:cs="Times New Roman"/>
              </w:rPr>
            </w:pPr>
            <w:r w:rsidRPr="00C10117">
              <w:rPr>
                <w:rFonts w:cs="Times New Roman"/>
                <w:sz w:val="18"/>
                <w:szCs w:val="18"/>
              </w:rPr>
              <w:t>Child</w:t>
            </w:r>
          </w:p>
        </w:tc>
        <w:tc>
          <w:tcPr>
            <w:tcW w:w="750" w:type="pct"/>
            <w:shd w:val="clear" w:color="auto" w:fill="auto"/>
            <w:tcMar>
              <w:top w:w="60" w:type="dxa"/>
              <w:left w:w="90" w:type="dxa"/>
              <w:bottom w:w="60" w:type="dxa"/>
              <w:right w:w="90" w:type="dxa"/>
            </w:tcMar>
            <w:vAlign w:val="center"/>
            <w:hideMark/>
          </w:tcPr>
          <w:p w14:paraId="3B7B05A5" w14:textId="77777777" w:rsidR="00A71A4C" w:rsidRPr="00C10117" w:rsidRDefault="00A71A4C" w:rsidP="003D736E">
            <w:pPr>
              <w:spacing w:after="120"/>
              <w:jc w:val="center"/>
              <w:rPr>
                <w:rFonts w:cs="Times New Roman"/>
              </w:rPr>
            </w:pPr>
            <w:r w:rsidRPr="00C10117">
              <w:rPr>
                <w:rFonts w:cs="Times New Roman"/>
                <w:sz w:val="18"/>
                <w:szCs w:val="18"/>
              </w:rPr>
              <w:t>3.98 × 10⁻³</w:t>
            </w:r>
          </w:p>
        </w:tc>
        <w:tc>
          <w:tcPr>
            <w:tcW w:w="750" w:type="pct"/>
            <w:shd w:val="clear" w:color="auto" w:fill="auto"/>
            <w:tcMar>
              <w:top w:w="60" w:type="dxa"/>
              <w:left w:w="90" w:type="dxa"/>
              <w:bottom w:w="60" w:type="dxa"/>
              <w:right w:w="90" w:type="dxa"/>
            </w:tcMar>
            <w:vAlign w:val="center"/>
            <w:hideMark/>
          </w:tcPr>
          <w:p w14:paraId="799465FA" w14:textId="77777777" w:rsidR="00A71A4C" w:rsidRPr="00C10117" w:rsidRDefault="00A71A4C" w:rsidP="003D736E">
            <w:pPr>
              <w:spacing w:after="120"/>
              <w:jc w:val="center"/>
              <w:rPr>
                <w:rFonts w:cs="Times New Roman"/>
              </w:rPr>
            </w:pPr>
            <w:r w:rsidRPr="00C10117">
              <w:rPr>
                <w:rFonts w:cs="Times New Roman"/>
                <w:sz w:val="18"/>
                <w:szCs w:val="18"/>
              </w:rPr>
              <w:t>6.06 × 10⁻⁴</w:t>
            </w:r>
          </w:p>
        </w:tc>
        <w:tc>
          <w:tcPr>
            <w:tcW w:w="778" w:type="pct"/>
            <w:shd w:val="clear" w:color="auto" w:fill="auto"/>
            <w:tcMar>
              <w:top w:w="60" w:type="dxa"/>
              <w:left w:w="90" w:type="dxa"/>
              <w:bottom w:w="60" w:type="dxa"/>
              <w:right w:w="90" w:type="dxa"/>
            </w:tcMar>
            <w:vAlign w:val="center"/>
            <w:hideMark/>
          </w:tcPr>
          <w:p w14:paraId="4D191C42" w14:textId="77777777" w:rsidR="00A71A4C" w:rsidRPr="00C10117" w:rsidRDefault="00A71A4C" w:rsidP="003D736E">
            <w:pPr>
              <w:spacing w:after="120"/>
              <w:jc w:val="center"/>
              <w:rPr>
                <w:rFonts w:cs="Times New Roman"/>
              </w:rPr>
            </w:pPr>
            <w:r w:rsidRPr="00C10117">
              <w:rPr>
                <w:rFonts w:cs="Times New Roman"/>
                <w:sz w:val="18"/>
                <w:szCs w:val="18"/>
              </w:rPr>
              <w:t>4.58 × 10⁻³</w:t>
            </w:r>
          </w:p>
        </w:tc>
        <w:tc>
          <w:tcPr>
            <w:tcW w:w="777" w:type="pct"/>
            <w:shd w:val="clear" w:color="auto" w:fill="auto"/>
            <w:tcMar>
              <w:top w:w="60" w:type="dxa"/>
              <w:left w:w="90" w:type="dxa"/>
              <w:bottom w:w="60" w:type="dxa"/>
              <w:right w:w="90" w:type="dxa"/>
            </w:tcMar>
            <w:vAlign w:val="center"/>
            <w:hideMark/>
          </w:tcPr>
          <w:p w14:paraId="575DF44E" w14:textId="77777777" w:rsidR="00A71A4C" w:rsidRPr="00C10117" w:rsidRDefault="00A71A4C" w:rsidP="003D736E">
            <w:pPr>
              <w:spacing w:after="120"/>
              <w:jc w:val="center"/>
              <w:rPr>
                <w:rFonts w:cs="Times New Roman"/>
              </w:rPr>
            </w:pPr>
            <w:r w:rsidRPr="00C10117">
              <w:rPr>
                <w:rFonts w:cs="Times New Roman"/>
                <w:sz w:val="18"/>
                <w:szCs w:val="18"/>
              </w:rPr>
              <w:t>2.07 × 10⁻⁷</w:t>
            </w:r>
          </w:p>
        </w:tc>
      </w:tr>
      <w:tr w:rsidR="003D736E" w:rsidRPr="00C10117" w14:paraId="08D9D491" w14:textId="77777777" w:rsidTr="004036F7">
        <w:trPr>
          <w:jc w:val="center"/>
        </w:trPr>
        <w:tc>
          <w:tcPr>
            <w:tcW w:w="1204" w:type="pct"/>
            <w:shd w:val="clear" w:color="auto" w:fill="auto"/>
            <w:tcMar>
              <w:top w:w="60" w:type="dxa"/>
              <w:left w:w="90" w:type="dxa"/>
              <w:bottom w:w="60" w:type="dxa"/>
              <w:right w:w="90" w:type="dxa"/>
            </w:tcMar>
            <w:vAlign w:val="center"/>
            <w:hideMark/>
          </w:tcPr>
          <w:p w14:paraId="1AA157AB" w14:textId="77777777" w:rsidR="00A71A4C" w:rsidRPr="00C10117" w:rsidRDefault="00A71A4C" w:rsidP="003D736E">
            <w:pPr>
              <w:spacing w:after="120"/>
              <w:rPr>
                <w:rFonts w:cs="Times New Roman"/>
              </w:rPr>
            </w:pPr>
            <w:r w:rsidRPr="00C10117">
              <w:rPr>
                <w:rFonts w:cs="Times New Roman"/>
                <w:sz w:val="18"/>
                <w:szCs w:val="18"/>
              </w:rPr>
              <w:t>Down-stream</w:t>
            </w:r>
          </w:p>
        </w:tc>
        <w:tc>
          <w:tcPr>
            <w:tcW w:w="741" w:type="pct"/>
            <w:shd w:val="clear" w:color="auto" w:fill="auto"/>
            <w:tcMar>
              <w:top w:w="60" w:type="dxa"/>
              <w:left w:w="90" w:type="dxa"/>
              <w:bottom w:w="60" w:type="dxa"/>
              <w:right w:w="90" w:type="dxa"/>
            </w:tcMar>
            <w:vAlign w:val="center"/>
            <w:hideMark/>
          </w:tcPr>
          <w:p w14:paraId="3AACF112" w14:textId="77777777" w:rsidR="00A71A4C" w:rsidRPr="00C10117" w:rsidRDefault="00A71A4C" w:rsidP="003D736E">
            <w:pPr>
              <w:spacing w:after="120"/>
              <w:jc w:val="center"/>
              <w:rPr>
                <w:rFonts w:cs="Times New Roman"/>
              </w:rPr>
            </w:pPr>
            <w:r w:rsidRPr="00C10117">
              <w:rPr>
                <w:rFonts w:cs="Times New Roman"/>
                <w:sz w:val="18"/>
                <w:szCs w:val="18"/>
              </w:rPr>
              <w:t>Adult</w:t>
            </w:r>
          </w:p>
        </w:tc>
        <w:tc>
          <w:tcPr>
            <w:tcW w:w="750" w:type="pct"/>
            <w:shd w:val="clear" w:color="auto" w:fill="auto"/>
            <w:tcMar>
              <w:top w:w="60" w:type="dxa"/>
              <w:left w:w="90" w:type="dxa"/>
              <w:bottom w:w="60" w:type="dxa"/>
              <w:right w:w="90" w:type="dxa"/>
            </w:tcMar>
            <w:vAlign w:val="center"/>
            <w:hideMark/>
          </w:tcPr>
          <w:p w14:paraId="17A910FD" w14:textId="4D845ACB" w:rsidR="00A71A4C" w:rsidRPr="00C10117" w:rsidRDefault="00A71A4C" w:rsidP="003D736E">
            <w:pPr>
              <w:spacing w:after="120"/>
              <w:jc w:val="center"/>
              <w:rPr>
                <w:rFonts w:cs="Times New Roman"/>
              </w:rPr>
            </w:pPr>
            <w:r w:rsidRPr="00C10117">
              <w:rPr>
                <w:rFonts w:cs="Times New Roman"/>
                <w:sz w:val="18"/>
                <w:szCs w:val="18"/>
              </w:rPr>
              <w:t>9.30 × 10⁻⁴</w:t>
            </w:r>
          </w:p>
        </w:tc>
        <w:tc>
          <w:tcPr>
            <w:tcW w:w="750" w:type="pct"/>
            <w:shd w:val="clear" w:color="auto" w:fill="auto"/>
            <w:tcMar>
              <w:top w:w="60" w:type="dxa"/>
              <w:left w:w="90" w:type="dxa"/>
              <w:bottom w:w="60" w:type="dxa"/>
              <w:right w:w="90" w:type="dxa"/>
            </w:tcMar>
            <w:vAlign w:val="center"/>
            <w:hideMark/>
          </w:tcPr>
          <w:p w14:paraId="4BFD7E65" w14:textId="5A16F62D" w:rsidR="00A71A4C" w:rsidRPr="00C10117" w:rsidRDefault="00A71A4C" w:rsidP="003D736E">
            <w:pPr>
              <w:spacing w:after="120"/>
              <w:jc w:val="center"/>
              <w:rPr>
                <w:rFonts w:cs="Times New Roman"/>
              </w:rPr>
            </w:pPr>
            <w:r w:rsidRPr="00C10117">
              <w:rPr>
                <w:rFonts w:cs="Times New Roman"/>
                <w:sz w:val="18"/>
                <w:szCs w:val="18"/>
              </w:rPr>
              <w:t>2.54 × 10⁻⁴</w:t>
            </w:r>
          </w:p>
        </w:tc>
        <w:tc>
          <w:tcPr>
            <w:tcW w:w="778" w:type="pct"/>
            <w:shd w:val="clear" w:color="auto" w:fill="auto"/>
            <w:tcMar>
              <w:top w:w="60" w:type="dxa"/>
              <w:left w:w="90" w:type="dxa"/>
              <w:bottom w:w="60" w:type="dxa"/>
              <w:right w:w="90" w:type="dxa"/>
            </w:tcMar>
            <w:vAlign w:val="center"/>
            <w:hideMark/>
          </w:tcPr>
          <w:p w14:paraId="56E6C347" w14:textId="013996E0" w:rsidR="00A71A4C" w:rsidRPr="00C10117" w:rsidRDefault="00A71A4C" w:rsidP="003D736E">
            <w:pPr>
              <w:spacing w:after="120"/>
              <w:jc w:val="center"/>
              <w:rPr>
                <w:rFonts w:cs="Times New Roman"/>
              </w:rPr>
            </w:pPr>
            <w:r w:rsidRPr="00C10117">
              <w:rPr>
                <w:rFonts w:cs="Times New Roman"/>
                <w:sz w:val="18"/>
                <w:szCs w:val="18"/>
              </w:rPr>
              <w:t>1.18 × 10⁻³</w:t>
            </w:r>
          </w:p>
        </w:tc>
        <w:tc>
          <w:tcPr>
            <w:tcW w:w="777" w:type="pct"/>
            <w:shd w:val="clear" w:color="auto" w:fill="auto"/>
            <w:tcMar>
              <w:top w:w="60" w:type="dxa"/>
              <w:left w:w="90" w:type="dxa"/>
              <w:bottom w:w="60" w:type="dxa"/>
              <w:right w:w="90" w:type="dxa"/>
            </w:tcMar>
            <w:vAlign w:val="center"/>
            <w:hideMark/>
          </w:tcPr>
          <w:p w14:paraId="6DDE6BC8" w14:textId="75C4FB07" w:rsidR="00A71A4C" w:rsidRPr="00C10117" w:rsidRDefault="00A71A4C" w:rsidP="003D736E">
            <w:pPr>
              <w:spacing w:after="120"/>
              <w:jc w:val="center"/>
              <w:rPr>
                <w:rFonts w:cs="Times New Roman"/>
              </w:rPr>
            </w:pPr>
            <w:r w:rsidRPr="00C10117">
              <w:rPr>
                <w:rFonts w:cs="Times New Roman"/>
                <w:sz w:val="18"/>
                <w:szCs w:val="18"/>
              </w:rPr>
              <w:t>6.68 × 10⁻⁷</w:t>
            </w:r>
          </w:p>
        </w:tc>
      </w:tr>
      <w:tr w:rsidR="003D736E" w:rsidRPr="00C10117" w14:paraId="4A3FCA6D" w14:textId="77777777" w:rsidTr="004036F7">
        <w:trPr>
          <w:jc w:val="center"/>
        </w:trPr>
        <w:tc>
          <w:tcPr>
            <w:tcW w:w="1204" w:type="pct"/>
            <w:shd w:val="clear" w:color="auto" w:fill="auto"/>
            <w:tcMar>
              <w:top w:w="60" w:type="dxa"/>
              <w:left w:w="90" w:type="dxa"/>
              <w:bottom w:w="60" w:type="dxa"/>
              <w:right w:w="90" w:type="dxa"/>
            </w:tcMar>
            <w:vAlign w:val="center"/>
          </w:tcPr>
          <w:p w14:paraId="27BC6A5C" w14:textId="23AAAD83" w:rsidR="00A71A4C" w:rsidRPr="00C10117" w:rsidRDefault="00A71A4C" w:rsidP="003D736E">
            <w:pPr>
              <w:spacing w:after="120"/>
              <w:rPr>
                <w:rFonts w:cs="Times New Roman"/>
              </w:rPr>
            </w:pPr>
          </w:p>
        </w:tc>
        <w:tc>
          <w:tcPr>
            <w:tcW w:w="741" w:type="pct"/>
            <w:shd w:val="clear" w:color="auto" w:fill="auto"/>
            <w:tcMar>
              <w:top w:w="60" w:type="dxa"/>
              <w:left w:w="90" w:type="dxa"/>
              <w:bottom w:w="60" w:type="dxa"/>
              <w:right w:w="90" w:type="dxa"/>
            </w:tcMar>
            <w:vAlign w:val="center"/>
            <w:hideMark/>
          </w:tcPr>
          <w:p w14:paraId="0249214B" w14:textId="4DB9F23E" w:rsidR="00A71A4C" w:rsidRPr="00C10117" w:rsidRDefault="00A71A4C" w:rsidP="003D736E">
            <w:pPr>
              <w:spacing w:after="120"/>
              <w:jc w:val="center"/>
              <w:rPr>
                <w:rFonts w:cs="Times New Roman"/>
              </w:rPr>
            </w:pPr>
            <w:r w:rsidRPr="00C10117">
              <w:rPr>
                <w:rFonts w:cs="Times New Roman"/>
                <w:sz w:val="18"/>
                <w:szCs w:val="18"/>
              </w:rPr>
              <w:t>Child</w:t>
            </w:r>
          </w:p>
        </w:tc>
        <w:tc>
          <w:tcPr>
            <w:tcW w:w="750" w:type="pct"/>
            <w:shd w:val="clear" w:color="auto" w:fill="auto"/>
            <w:tcMar>
              <w:top w:w="60" w:type="dxa"/>
              <w:left w:w="90" w:type="dxa"/>
              <w:bottom w:w="60" w:type="dxa"/>
              <w:right w:w="90" w:type="dxa"/>
            </w:tcMar>
            <w:vAlign w:val="center"/>
            <w:hideMark/>
          </w:tcPr>
          <w:p w14:paraId="4A8EF3DE" w14:textId="379D8AE1" w:rsidR="00A71A4C" w:rsidRPr="00C10117" w:rsidRDefault="00A71A4C" w:rsidP="003D736E">
            <w:pPr>
              <w:spacing w:after="120"/>
              <w:jc w:val="center"/>
              <w:rPr>
                <w:rFonts w:cs="Times New Roman"/>
              </w:rPr>
            </w:pPr>
            <w:r w:rsidRPr="00C10117">
              <w:rPr>
                <w:rFonts w:cs="Times New Roman"/>
                <w:sz w:val="18"/>
                <w:szCs w:val="18"/>
              </w:rPr>
              <w:t>8.68 × 10⁻³</w:t>
            </w:r>
          </w:p>
        </w:tc>
        <w:tc>
          <w:tcPr>
            <w:tcW w:w="750" w:type="pct"/>
            <w:shd w:val="clear" w:color="auto" w:fill="auto"/>
            <w:tcMar>
              <w:top w:w="60" w:type="dxa"/>
              <w:left w:w="90" w:type="dxa"/>
              <w:bottom w:w="60" w:type="dxa"/>
              <w:right w:w="90" w:type="dxa"/>
            </w:tcMar>
            <w:vAlign w:val="center"/>
            <w:hideMark/>
          </w:tcPr>
          <w:p w14:paraId="692E5946" w14:textId="77777777" w:rsidR="00A71A4C" w:rsidRPr="00C10117" w:rsidRDefault="00A71A4C" w:rsidP="003D736E">
            <w:pPr>
              <w:spacing w:after="120"/>
              <w:jc w:val="center"/>
              <w:rPr>
                <w:rFonts w:cs="Times New Roman"/>
              </w:rPr>
            </w:pPr>
            <w:r w:rsidRPr="00C10117">
              <w:rPr>
                <w:rFonts w:cs="Times New Roman"/>
                <w:sz w:val="18"/>
                <w:szCs w:val="18"/>
              </w:rPr>
              <w:t>1.67 × 10⁻³</w:t>
            </w:r>
          </w:p>
        </w:tc>
        <w:tc>
          <w:tcPr>
            <w:tcW w:w="778" w:type="pct"/>
            <w:shd w:val="clear" w:color="auto" w:fill="auto"/>
            <w:tcMar>
              <w:top w:w="60" w:type="dxa"/>
              <w:left w:w="90" w:type="dxa"/>
              <w:bottom w:w="60" w:type="dxa"/>
              <w:right w:w="90" w:type="dxa"/>
            </w:tcMar>
            <w:vAlign w:val="center"/>
            <w:hideMark/>
          </w:tcPr>
          <w:p w14:paraId="3223CA2B" w14:textId="4C16C693" w:rsidR="00A71A4C" w:rsidRPr="00C10117" w:rsidRDefault="00A71A4C" w:rsidP="003D736E">
            <w:pPr>
              <w:spacing w:after="120"/>
              <w:jc w:val="center"/>
              <w:rPr>
                <w:rFonts w:cs="Times New Roman"/>
              </w:rPr>
            </w:pPr>
            <w:r w:rsidRPr="00C10117">
              <w:rPr>
                <w:rFonts w:cs="Times New Roman"/>
                <w:sz w:val="18"/>
                <w:szCs w:val="18"/>
              </w:rPr>
              <w:t>1.03 × 10⁻²</w:t>
            </w:r>
          </w:p>
        </w:tc>
        <w:tc>
          <w:tcPr>
            <w:tcW w:w="777" w:type="pct"/>
            <w:shd w:val="clear" w:color="auto" w:fill="auto"/>
            <w:tcMar>
              <w:top w:w="60" w:type="dxa"/>
              <w:left w:w="90" w:type="dxa"/>
              <w:bottom w:w="60" w:type="dxa"/>
              <w:right w:w="90" w:type="dxa"/>
            </w:tcMar>
            <w:vAlign w:val="center"/>
            <w:hideMark/>
          </w:tcPr>
          <w:p w14:paraId="220F9124" w14:textId="0753120B" w:rsidR="00A71A4C" w:rsidRPr="00C10117" w:rsidRDefault="00A71A4C" w:rsidP="003D736E">
            <w:pPr>
              <w:spacing w:after="120"/>
              <w:jc w:val="center"/>
              <w:rPr>
                <w:rFonts w:cs="Times New Roman"/>
              </w:rPr>
            </w:pPr>
            <w:r w:rsidRPr="00C10117">
              <w:rPr>
                <w:rFonts w:cs="Times New Roman"/>
                <w:sz w:val="18"/>
                <w:szCs w:val="18"/>
              </w:rPr>
              <w:t>4.97 × 10⁻⁷</w:t>
            </w:r>
          </w:p>
        </w:tc>
      </w:tr>
      <w:tr w:rsidR="003D736E" w:rsidRPr="00C10117" w14:paraId="331D1C0F" w14:textId="77777777" w:rsidTr="004036F7">
        <w:trPr>
          <w:jc w:val="center"/>
        </w:trPr>
        <w:tc>
          <w:tcPr>
            <w:tcW w:w="1204" w:type="pct"/>
            <w:shd w:val="clear" w:color="auto" w:fill="auto"/>
            <w:tcMar>
              <w:top w:w="60" w:type="dxa"/>
              <w:left w:w="90" w:type="dxa"/>
              <w:bottom w:w="60" w:type="dxa"/>
              <w:right w:w="90" w:type="dxa"/>
            </w:tcMar>
            <w:vAlign w:val="center"/>
            <w:hideMark/>
          </w:tcPr>
          <w:p w14:paraId="0C4581DB" w14:textId="6524408F" w:rsidR="00A71A4C" w:rsidRPr="00C10117" w:rsidRDefault="00A71A4C" w:rsidP="003D736E">
            <w:pPr>
              <w:spacing w:after="120"/>
              <w:rPr>
                <w:rFonts w:cs="Times New Roman"/>
              </w:rPr>
            </w:pPr>
            <w:r w:rsidRPr="00C10117">
              <w:rPr>
                <w:rFonts w:cs="Times New Roman"/>
                <w:sz w:val="18"/>
                <w:szCs w:val="18"/>
              </w:rPr>
              <w:t>Overall</w:t>
            </w:r>
          </w:p>
        </w:tc>
        <w:tc>
          <w:tcPr>
            <w:tcW w:w="741" w:type="pct"/>
            <w:shd w:val="clear" w:color="auto" w:fill="auto"/>
            <w:tcMar>
              <w:top w:w="60" w:type="dxa"/>
              <w:left w:w="90" w:type="dxa"/>
              <w:bottom w:w="60" w:type="dxa"/>
              <w:right w:w="90" w:type="dxa"/>
            </w:tcMar>
            <w:vAlign w:val="center"/>
            <w:hideMark/>
          </w:tcPr>
          <w:p w14:paraId="61936242" w14:textId="77777777" w:rsidR="00A71A4C" w:rsidRPr="00C10117" w:rsidRDefault="00A71A4C" w:rsidP="003D736E">
            <w:pPr>
              <w:spacing w:after="120"/>
              <w:jc w:val="center"/>
              <w:rPr>
                <w:rFonts w:cs="Times New Roman"/>
              </w:rPr>
            </w:pPr>
            <w:r w:rsidRPr="00C10117">
              <w:rPr>
                <w:rFonts w:cs="Times New Roman"/>
                <w:sz w:val="18"/>
                <w:szCs w:val="18"/>
              </w:rPr>
              <w:t>Adult</w:t>
            </w:r>
          </w:p>
        </w:tc>
        <w:tc>
          <w:tcPr>
            <w:tcW w:w="750" w:type="pct"/>
            <w:shd w:val="clear" w:color="auto" w:fill="auto"/>
            <w:tcMar>
              <w:top w:w="60" w:type="dxa"/>
              <w:left w:w="90" w:type="dxa"/>
              <w:bottom w:w="60" w:type="dxa"/>
              <w:right w:w="90" w:type="dxa"/>
            </w:tcMar>
            <w:vAlign w:val="center"/>
            <w:hideMark/>
          </w:tcPr>
          <w:p w14:paraId="6E2D648D" w14:textId="77777777" w:rsidR="00A71A4C" w:rsidRPr="00C10117" w:rsidRDefault="00A71A4C" w:rsidP="003D736E">
            <w:pPr>
              <w:spacing w:after="120"/>
              <w:jc w:val="center"/>
              <w:rPr>
                <w:rFonts w:cs="Times New Roman"/>
              </w:rPr>
            </w:pPr>
            <w:r w:rsidRPr="00C10117">
              <w:rPr>
                <w:rFonts w:cs="Times New Roman"/>
                <w:sz w:val="18"/>
                <w:szCs w:val="18"/>
              </w:rPr>
              <w:t>6.46 × 10⁻⁴</w:t>
            </w:r>
          </w:p>
        </w:tc>
        <w:tc>
          <w:tcPr>
            <w:tcW w:w="750" w:type="pct"/>
            <w:shd w:val="clear" w:color="auto" w:fill="auto"/>
            <w:tcMar>
              <w:top w:w="60" w:type="dxa"/>
              <w:left w:w="90" w:type="dxa"/>
              <w:bottom w:w="60" w:type="dxa"/>
              <w:right w:w="90" w:type="dxa"/>
            </w:tcMar>
            <w:vAlign w:val="center"/>
            <w:hideMark/>
          </w:tcPr>
          <w:p w14:paraId="5E77689C" w14:textId="77777777" w:rsidR="00A71A4C" w:rsidRPr="00C10117" w:rsidRDefault="00A71A4C" w:rsidP="003D736E">
            <w:pPr>
              <w:spacing w:after="120"/>
              <w:jc w:val="center"/>
              <w:rPr>
                <w:rFonts w:cs="Times New Roman"/>
              </w:rPr>
            </w:pPr>
            <w:r w:rsidRPr="00C10117">
              <w:rPr>
                <w:rFonts w:cs="Times New Roman"/>
                <w:sz w:val="18"/>
                <w:szCs w:val="18"/>
              </w:rPr>
              <w:t>1.68 × 10⁻⁴</w:t>
            </w:r>
          </w:p>
        </w:tc>
        <w:tc>
          <w:tcPr>
            <w:tcW w:w="778" w:type="pct"/>
            <w:shd w:val="clear" w:color="auto" w:fill="auto"/>
            <w:tcMar>
              <w:top w:w="60" w:type="dxa"/>
              <w:left w:w="90" w:type="dxa"/>
              <w:bottom w:w="60" w:type="dxa"/>
              <w:right w:w="90" w:type="dxa"/>
            </w:tcMar>
            <w:vAlign w:val="center"/>
            <w:hideMark/>
          </w:tcPr>
          <w:p w14:paraId="25F51E63" w14:textId="77777777" w:rsidR="00A71A4C" w:rsidRPr="00C10117" w:rsidRDefault="00A71A4C" w:rsidP="003D736E">
            <w:pPr>
              <w:spacing w:after="120"/>
              <w:jc w:val="center"/>
              <w:rPr>
                <w:rFonts w:cs="Times New Roman"/>
              </w:rPr>
            </w:pPr>
            <w:r w:rsidRPr="00C10117">
              <w:rPr>
                <w:rFonts w:cs="Times New Roman"/>
                <w:sz w:val="18"/>
                <w:szCs w:val="18"/>
              </w:rPr>
              <w:t>8.14 × 10⁻⁴</w:t>
            </w:r>
          </w:p>
        </w:tc>
        <w:tc>
          <w:tcPr>
            <w:tcW w:w="777" w:type="pct"/>
            <w:shd w:val="clear" w:color="auto" w:fill="auto"/>
            <w:tcMar>
              <w:top w:w="60" w:type="dxa"/>
              <w:left w:w="90" w:type="dxa"/>
              <w:bottom w:w="60" w:type="dxa"/>
              <w:right w:w="90" w:type="dxa"/>
            </w:tcMar>
            <w:vAlign w:val="center"/>
            <w:hideMark/>
          </w:tcPr>
          <w:p w14:paraId="479B7D27" w14:textId="77777777" w:rsidR="00A71A4C" w:rsidRPr="00C10117" w:rsidRDefault="00A71A4C" w:rsidP="003D736E">
            <w:pPr>
              <w:spacing w:after="120"/>
              <w:jc w:val="center"/>
              <w:rPr>
                <w:rFonts w:cs="Times New Roman"/>
              </w:rPr>
            </w:pPr>
            <w:r w:rsidRPr="00C10117">
              <w:rPr>
                <w:rFonts w:cs="Times New Roman"/>
                <w:sz w:val="18"/>
                <w:szCs w:val="18"/>
              </w:rPr>
              <w:t>4.46 × 10⁻⁷</w:t>
            </w:r>
          </w:p>
        </w:tc>
      </w:tr>
      <w:tr w:rsidR="003D736E" w:rsidRPr="00C10117" w14:paraId="7B282EBB" w14:textId="77777777" w:rsidTr="004036F7">
        <w:trPr>
          <w:jc w:val="center"/>
        </w:trPr>
        <w:tc>
          <w:tcPr>
            <w:tcW w:w="1204" w:type="pct"/>
            <w:shd w:val="clear" w:color="auto" w:fill="auto"/>
            <w:tcMar>
              <w:top w:w="60" w:type="dxa"/>
              <w:left w:w="90" w:type="dxa"/>
              <w:bottom w:w="60" w:type="dxa"/>
              <w:right w:w="90" w:type="dxa"/>
            </w:tcMar>
            <w:vAlign w:val="center"/>
          </w:tcPr>
          <w:p w14:paraId="7ECA2B96" w14:textId="1309062F" w:rsidR="00A71A4C" w:rsidRPr="00C10117" w:rsidRDefault="00A71A4C" w:rsidP="003D736E">
            <w:pPr>
              <w:spacing w:after="120"/>
              <w:rPr>
                <w:rFonts w:cs="Times New Roman"/>
              </w:rPr>
            </w:pPr>
          </w:p>
        </w:tc>
        <w:tc>
          <w:tcPr>
            <w:tcW w:w="741" w:type="pct"/>
            <w:shd w:val="clear" w:color="auto" w:fill="auto"/>
            <w:tcMar>
              <w:top w:w="60" w:type="dxa"/>
              <w:left w:w="90" w:type="dxa"/>
              <w:bottom w:w="60" w:type="dxa"/>
              <w:right w:w="90" w:type="dxa"/>
            </w:tcMar>
            <w:vAlign w:val="center"/>
            <w:hideMark/>
          </w:tcPr>
          <w:p w14:paraId="2CF705EA" w14:textId="358F2EE3" w:rsidR="00A71A4C" w:rsidRPr="00C10117" w:rsidRDefault="00A71A4C" w:rsidP="003D736E">
            <w:pPr>
              <w:spacing w:after="120"/>
              <w:jc w:val="center"/>
              <w:rPr>
                <w:rFonts w:cs="Times New Roman"/>
              </w:rPr>
            </w:pPr>
            <w:r w:rsidRPr="00C10117">
              <w:rPr>
                <w:rFonts w:cs="Times New Roman"/>
                <w:sz w:val="18"/>
                <w:szCs w:val="18"/>
              </w:rPr>
              <w:t>Child</w:t>
            </w:r>
          </w:p>
        </w:tc>
        <w:tc>
          <w:tcPr>
            <w:tcW w:w="750" w:type="pct"/>
            <w:shd w:val="clear" w:color="auto" w:fill="auto"/>
            <w:tcMar>
              <w:top w:w="60" w:type="dxa"/>
              <w:left w:w="90" w:type="dxa"/>
              <w:bottom w:w="60" w:type="dxa"/>
              <w:right w:w="90" w:type="dxa"/>
            </w:tcMar>
            <w:vAlign w:val="center"/>
            <w:hideMark/>
          </w:tcPr>
          <w:p w14:paraId="1BAAB58E" w14:textId="2C19292A" w:rsidR="00A71A4C" w:rsidRPr="00C10117" w:rsidRDefault="00A71A4C" w:rsidP="003D736E">
            <w:pPr>
              <w:spacing w:after="120"/>
              <w:jc w:val="center"/>
              <w:rPr>
                <w:rFonts w:cs="Times New Roman"/>
              </w:rPr>
            </w:pPr>
            <w:r w:rsidRPr="00C10117">
              <w:rPr>
                <w:rFonts w:cs="Times New Roman"/>
                <w:sz w:val="18"/>
                <w:szCs w:val="18"/>
              </w:rPr>
              <w:t>6.03 × 10⁻³</w:t>
            </w:r>
          </w:p>
        </w:tc>
        <w:tc>
          <w:tcPr>
            <w:tcW w:w="750" w:type="pct"/>
            <w:shd w:val="clear" w:color="auto" w:fill="auto"/>
            <w:tcMar>
              <w:top w:w="60" w:type="dxa"/>
              <w:left w:w="90" w:type="dxa"/>
              <w:bottom w:w="60" w:type="dxa"/>
              <w:right w:w="90" w:type="dxa"/>
            </w:tcMar>
            <w:vAlign w:val="center"/>
            <w:hideMark/>
          </w:tcPr>
          <w:p w14:paraId="7F03D05D" w14:textId="4776E2D8" w:rsidR="00A71A4C" w:rsidRPr="00C10117" w:rsidRDefault="00A71A4C" w:rsidP="003D736E">
            <w:pPr>
              <w:spacing w:after="120"/>
              <w:jc w:val="center"/>
              <w:rPr>
                <w:rFonts w:cs="Times New Roman"/>
              </w:rPr>
            </w:pPr>
            <w:r w:rsidRPr="00C10117">
              <w:rPr>
                <w:rFonts w:cs="Times New Roman"/>
                <w:sz w:val="18"/>
                <w:szCs w:val="18"/>
              </w:rPr>
              <w:t>1.10 × 10⁻³</w:t>
            </w:r>
          </w:p>
        </w:tc>
        <w:tc>
          <w:tcPr>
            <w:tcW w:w="778" w:type="pct"/>
            <w:shd w:val="clear" w:color="auto" w:fill="auto"/>
            <w:tcMar>
              <w:top w:w="60" w:type="dxa"/>
              <w:left w:w="90" w:type="dxa"/>
              <w:bottom w:w="60" w:type="dxa"/>
              <w:right w:w="90" w:type="dxa"/>
            </w:tcMar>
            <w:vAlign w:val="center"/>
            <w:hideMark/>
          </w:tcPr>
          <w:p w14:paraId="505D8070" w14:textId="35270F34" w:rsidR="00A71A4C" w:rsidRPr="00C10117" w:rsidRDefault="00A71A4C" w:rsidP="003D736E">
            <w:pPr>
              <w:spacing w:after="120"/>
              <w:jc w:val="center"/>
              <w:rPr>
                <w:rFonts w:cs="Times New Roman"/>
              </w:rPr>
            </w:pPr>
            <w:r w:rsidRPr="00C10117">
              <w:rPr>
                <w:rFonts w:cs="Times New Roman"/>
                <w:sz w:val="18"/>
                <w:szCs w:val="18"/>
              </w:rPr>
              <w:t>7.13 × 10⁻³</w:t>
            </w:r>
          </w:p>
        </w:tc>
        <w:tc>
          <w:tcPr>
            <w:tcW w:w="777" w:type="pct"/>
            <w:shd w:val="clear" w:color="auto" w:fill="auto"/>
            <w:tcMar>
              <w:top w:w="60" w:type="dxa"/>
              <w:left w:w="90" w:type="dxa"/>
              <w:bottom w:w="60" w:type="dxa"/>
              <w:right w:w="90" w:type="dxa"/>
            </w:tcMar>
            <w:vAlign w:val="center"/>
            <w:hideMark/>
          </w:tcPr>
          <w:p w14:paraId="2E151DE2" w14:textId="04CC38EF" w:rsidR="00A71A4C" w:rsidRPr="00C10117" w:rsidRDefault="00A71A4C" w:rsidP="003D736E">
            <w:pPr>
              <w:spacing w:after="120"/>
              <w:jc w:val="center"/>
              <w:rPr>
                <w:rFonts w:cs="Times New Roman"/>
              </w:rPr>
            </w:pPr>
            <w:r w:rsidRPr="00C10117">
              <w:rPr>
                <w:rFonts w:cs="Times New Roman"/>
                <w:sz w:val="18"/>
                <w:szCs w:val="18"/>
              </w:rPr>
              <w:t>3.33 × 10⁻⁷</w:t>
            </w:r>
          </w:p>
        </w:tc>
      </w:tr>
    </w:tbl>
    <w:p w14:paraId="1059DE0F" w14:textId="47E94478" w:rsidR="00A71A4C" w:rsidRPr="00793DDE" w:rsidRDefault="004036F7" w:rsidP="0082430D">
      <w:pPr>
        <w:keepNext/>
        <w:spacing w:before="200" w:after="40" w:line="360" w:lineRule="auto"/>
        <w:jc w:val="both"/>
        <w:rPr>
          <w:rFonts w:cs="Times New Roman"/>
          <w:szCs w:val="24"/>
        </w:rPr>
      </w:pPr>
      <w:r w:rsidRPr="00781888">
        <w:rPr>
          <w:rFonts w:cs="Times New Roman"/>
          <w:noProof/>
          <w:szCs w:val="24"/>
        </w:rPr>
        <mc:AlternateContent>
          <mc:Choice Requires="wpg">
            <w:drawing>
              <wp:anchor distT="0" distB="0" distL="114300" distR="114300" simplePos="0" relativeHeight="251899904" behindDoc="1" locked="0" layoutInCell="1" allowOverlap="1" wp14:anchorId="26B43168" wp14:editId="1A59D180">
                <wp:simplePos x="0" y="0"/>
                <wp:positionH relativeFrom="margin">
                  <wp:align>center</wp:align>
                </wp:positionH>
                <wp:positionV relativeFrom="paragraph">
                  <wp:posOffset>266700</wp:posOffset>
                </wp:positionV>
                <wp:extent cx="5267325" cy="2806700"/>
                <wp:effectExtent l="0" t="0" r="9525" b="0"/>
                <wp:wrapTopAndBottom/>
                <wp:docPr id="367" name="Group 367"/>
                <wp:cNvGraphicFramePr/>
                <a:graphic xmlns:a="http://schemas.openxmlformats.org/drawingml/2006/main">
                  <a:graphicData uri="http://schemas.microsoft.com/office/word/2010/wordprocessingGroup">
                    <wpg:wgp>
                      <wpg:cNvGrpSpPr/>
                      <wpg:grpSpPr>
                        <a:xfrm>
                          <a:off x="0" y="0"/>
                          <a:ext cx="5267325" cy="2806700"/>
                          <a:chOff x="-176133" y="-250546"/>
                          <a:chExt cx="6173635" cy="3293297"/>
                        </a:xfrm>
                      </wpg:grpSpPr>
                      <pic:pic xmlns:pic="http://schemas.openxmlformats.org/drawingml/2006/picture">
                        <pic:nvPicPr>
                          <pic:cNvPr id="293" name="Picture 293"/>
                          <pic:cNvPicPr>
                            <a:picLocks noChangeAspect="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176133" y="-250546"/>
                            <a:ext cx="5968964" cy="2499083"/>
                          </a:xfrm>
                          <a:prstGeom prst="rect">
                            <a:avLst/>
                          </a:prstGeom>
                          <a:noFill/>
                          <a:ln>
                            <a:noFill/>
                          </a:ln>
                        </pic:spPr>
                      </pic:pic>
                      <wps:wsp>
                        <wps:cNvPr id="366" name="Text Box 366"/>
                        <wps:cNvSpPr txBox="1"/>
                        <wps:spPr>
                          <a:xfrm>
                            <a:off x="-176133" y="2356696"/>
                            <a:ext cx="6173635" cy="686055"/>
                          </a:xfrm>
                          <a:prstGeom prst="rect">
                            <a:avLst/>
                          </a:prstGeom>
                          <a:solidFill>
                            <a:prstClr val="white"/>
                          </a:solidFill>
                          <a:ln>
                            <a:noFill/>
                          </a:ln>
                        </wps:spPr>
                        <wps:txbx>
                          <w:txbxContent>
                            <w:p w14:paraId="4B610583" w14:textId="5D8322F8" w:rsidR="00C86588" w:rsidRPr="001D450B" w:rsidRDefault="003D736E" w:rsidP="00E7290D">
                              <w:pPr>
                                <w:pStyle w:val="Caption"/>
                                <w:jc w:val="center"/>
                                <w:rPr>
                                  <w:rFonts w:cs="Times New Roman"/>
                                  <w:i w:val="0"/>
                                  <w:iCs w:val="0"/>
                                  <w:noProof/>
                                  <w:color w:val="auto"/>
                                  <w:sz w:val="22"/>
                                  <w:szCs w:val="22"/>
                                </w:rPr>
                              </w:pPr>
                              <w:bookmarkStart w:id="214" w:name="_Toc240783449"/>
                              <w:r w:rsidRPr="004036F7">
                                <w:rPr>
                                  <w:rFonts w:cs="Times New Roman"/>
                                  <w:b/>
                                  <w:bCs/>
                                  <w:i w:val="0"/>
                                  <w:iCs w:val="0"/>
                                  <w:color w:val="auto"/>
                                  <w:sz w:val="22"/>
                                  <w:szCs w:val="22"/>
                                </w:rPr>
                                <w:t>Figure 3.</w:t>
                              </w:r>
                              <w:r>
                                <w:rPr>
                                  <w:rFonts w:cs="Times New Roman"/>
                                  <w:b/>
                                  <w:bCs/>
                                  <w:i w:val="0"/>
                                  <w:iCs w:val="0"/>
                                  <w:color w:val="auto"/>
                                  <w:sz w:val="22"/>
                                  <w:szCs w:val="22"/>
                                </w:rPr>
                                <w:t>20</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00C86588" w:rsidRPr="001D450B">
                                <w:rPr>
                                  <w:rFonts w:cs="Times New Roman"/>
                                  <w:i w:val="0"/>
                                  <w:iCs w:val="0"/>
                                  <w:color w:val="auto"/>
                                  <w:sz w:val="22"/>
                                  <w:szCs w:val="22"/>
                                </w:rPr>
                                <w:t>Non-carcinogenic Hazard Index (left) and incremental lifetime Cancer Risk (right) from combined incidental ingestion and dermal contact with sediment, for adult and child receptors by zone (logarithmic axes)</w:t>
                              </w:r>
                              <w:bookmarkEnd w:id="2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B43168" id="Group 367" o:spid="_x0000_s1186" style="position:absolute;left:0;text-align:left;margin-left:0;margin-top:21pt;width:414.75pt;height:221pt;z-index:-251416576;mso-position-horizontal:center;mso-position-horizontal-relative:margin;mso-width-relative:margin;mso-height-relative:margin" coordorigin="-1761,-2505" coordsize="61736,32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&#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">
                <v:shape id="Picture 293" o:spid="_x0000_s1187" type="#_x0000_t75" style="position:absolute;left:-1761;top:-2505;width:59689;height:24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">
                  <v:imagedata r:id="rId132" o:title=""/>
                </v:shape>
                <v:shape id="Text Box 366" o:spid="_x0000_s1188" type="#_x0000_t202" style="position:absolute;left:-1761;top:23566;width:61736;height:6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" stroked="f">
                  <v:textbox inset="0,0,0,0">
                    <w:txbxContent>
                      <w:p w14:paraId="4B610583" w14:textId="5D8322F8" w:rsidR="00C86588" w:rsidRPr="001D450B" w:rsidRDefault="003D736E" w:rsidP="00E7290D">
                        <w:pPr>
                          <w:pStyle w:val="Caption"/>
                          <w:jc w:val="center"/>
                          <w:rPr>
                            <w:rFonts w:cs="Times New Roman"/>
                            <w:i w:val="0"/>
                            <w:iCs w:val="0"/>
                            <w:noProof/>
                            <w:color w:val="auto"/>
                            <w:sz w:val="22"/>
                            <w:szCs w:val="22"/>
                          </w:rPr>
                        </w:pPr>
                        <w:bookmarkStart w:id="215" w:name="_Toc240783449"/>
                        <w:r w:rsidRPr="004036F7">
                          <w:rPr>
                            <w:rFonts w:cs="Times New Roman"/>
                            <w:b/>
                            <w:bCs/>
                            <w:i w:val="0"/>
                            <w:iCs w:val="0"/>
                            <w:color w:val="auto"/>
                            <w:sz w:val="22"/>
                            <w:szCs w:val="22"/>
                          </w:rPr>
                          <w:t>Figure 3.</w:t>
                        </w:r>
                        <w:r>
                          <w:rPr>
                            <w:rFonts w:cs="Times New Roman"/>
                            <w:b/>
                            <w:bCs/>
                            <w:i w:val="0"/>
                            <w:iCs w:val="0"/>
                            <w:color w:val="auto"/>
                            <w:sz w:val="22"/>
                            <w:szCs w:val="22"/>
                          </w:rPr>
                          <w:t>20</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00C86588" w:rsidRPr="001D450B">
                          <w:rPr>
                            <w:rFonts w:cs="Times New Roman"/>
                            <w:i w:val="0"/>
                            <w:iCs w:val="0"/>
                            <w:color w:val="auto"/>
                            <w:sz w:val="22"/>
                            <w:szCs w:val="22"/>
                          </w:rPr>
                          <w:t>Non-carcinogenic Hazard Index (left) and incremental lifetime Cancer Risk (right) from combined incidental ingestion and dermal contact with sediment, for adult and child receptors by zone (logarithmic axes)</w:t>
                        </w:r>
                        <w:bookmarkEnd w:id="215"/>
                      </w:p>
                    </w:txbxContent>
                  </v:textbox>
                </v:shape>
                <w10:wrap type="topAndBottom" anchorx="margin"/>
              </v:group>
            </w:pict>
          </mc:Fallback>
        </mc:AlternateContent>
      </w:r>
      <w:r w:rsidR="00A959AE" w:rsidRPr="00781888">
        <w:rPr>
          <w:rFonts w:cs="Times New Roman"/>
          <w:szCs w:val="24"/>
        </w:rPr>
        <w:t xml:space="preserve">Compound-wise decomposition of the adult THQ (Figure 49) shows that, exactly as in the </w:t>
      </w:r>
      <w:r w:rsidR="00A959AE">
        <w:rPr>
          <w:rFonts w:cs="Times New Roman"/>
          <w:szCs w:val="24"/>
        </w:rPr>
        <w:t xml:space="preserve">fish </w:t>
      </w:r>
      <w:r w:rsidR="00A959AE" w:rsidRPr="00781888">
        <w:rPr>
          <w:rFonts w:cs="Times New Roman"/>
          <w:szCs w:val="24"/>
        </w:rPr>
        <w:t>pathway, aldrin dominated the non-carcinogenic hazard (≈ 49 % of the overall adult</w:t>
      </w:r>
      <w:r w:rsidR="00A71A4C" w:rsidRPr="00781888">
        <w:rPr>
          <w:rFonts w:cs="Times New Roman"/>
          <w:szCs w:val="24"/>
        </w:rPr>
        <w:t xml:space="preserve"> </w:t>
      </w:r>
      <w:r w:rsidR="00A71A4C" w:rsidRPr="00781888">
        <w:rPr>
          <w:rFonts w:cs="Times New Roman"/>
          <w:szCs w:val="24"/>
        </w:rPr>
        <w:lastRenderedPageBreak/>
        <w:t xml:space="preserve">HI) despite being only the sixth most abundant residue, because of its very low oral reference dose (3 × 10⁻⁵ mg/kg-day). </w:t>
      </w:r>
      <w:proofErr w:type="spellStart"/>
      <w:proofErr w:type="gramStart"/>
      <w:r w:rsidR="00A71A4C" w:rsidRPr="00781888">
        <w:rPr>
          <w:rFonts w:cs="Times New Roman"/>
          <w:szCs w:val="24"/>
        </w:rPr>
        <w:t>p,p</w:t>
      </w:r>
      <w:proofErr w:type="spellEnd"/>
      <w:proofErr w:type="gramEnd"/>
      <w:r w:rsidR="00A71A4C" w:rsidRPr="00781888">
        <w:rPr>
          <w:rFonts w:cs="Times New Roman"/>
          <w:szCs w:val="24"/>
        </w:rPr>
        <w:t xml:space="preserve">'-DDT and </w:t>
      </w:r>
      <w:proofErr w:type="spellStart"/>
      <w:r w:rsidR="00A71A4C" w:rsidRPr="00781888">
        <w:rPr>
          <w:rFonts w:cs="Times New Roman"/>
          <w:szCs w:val="24"/>
        </w:rPr>
        <w:t>p,p</w:t>
      </w:r>
      <w:proofErr w:type="spellEnd"/>
      <w:r w:rsidR="00A71A4C" w:rsidRPr="00781888">
        <w:rPr>
          <w:rFonts w:cs="Times New Roman"/>
          <w:szCs w:val="24"/>
        </w:rPr>
        <w:t>'-DDD contributed the next largest shares (THQ ≈ 1.3 × 10⁻⁴ each), followed by the HCH isomers and heptachlor. Aldrin (≈ 46 %) and α-HCH (≈ 25 %) together accounted for most of the cancer risk, owing to their high cancer slope factors (17 and 6.3 (mg/kg-</w:t>
      </w:r>
      <w:proofErr w:type="gramStart"/>
      <w:r w:rsidR="00A71A4C" w:rsidRPr="00781888">
        <w:rPr>
          <w:rFonts w:cs="Times New Roman"/>
          <w:szCs w:val="24"/>
        </w:rPr>
        <w:t>day)⁻</w:t>
      </w:r>
      <w:proofErr w:type="gramEnd"/>
      <w:r w:rsidR="00A71A4C" w:rsidRPr="00781888">
        <w:rPr>
          <w:rFonts w:cs="Times New Roman"/>
          <w:szCs w:val="24"/>
        </w:rPr>
        <w:t>¹). Although absolute risks are negligible for the sediment-contact pathway, the consistent identification of aldrin as the principal risk driver across the fish</w:t>
      </w:r>
      <w:r w:rsidR="002451A3" w:rsidRPr="00781888">
        <w:rPr>
          <w:rFonts w:cs="Times New Roman"/>
          <w:szCs w:val="24"/>
        </w:rPr>
        <w:t>, the water</w:t>
      </w:r>
      <w:r w:rsidR="00A71A4C" w:rsidRPr="00781888">
        <w:rPr>
          <w:rFonts w:cs="Times New Roman"/>
          <w:szCs w:val="24"/>
        </w:rPr>
        <w:t xml:space="preserve"> and the sediment compartments </w:t>
      </w:r>
      <w:proofErr w:type="gramStart"/>
      <w:r w:rsidR="00A71A4C" w:rsidRPr="00781888">
        <w:rPr>
          <w:rFonts w:cs="Times New Roman"/>
          <w:szCs w:val="24"/>
        </w:rPr>
        <w:t>reinforces</w:t>
      </w:r>
      <w:proofErr w:type="gramEnd"/>
      <w:r w:rsidR="00A71A4C" w:rsidRPr="00781888">
        <w:rPr>
          <w:rFonts w:cs="Times New Roman"/>
          <w:szCs w:val="24"/>
        </w:rPr>
        <w:t xml:space="preserve"> the recommendation of the fish chapter that aldrin</w:t>
      </w:r>
      <w:r w:rsidR="002451A3" w:rsidRPr="00781888">
        <w:rPr>
          <w:rFonts w:cs="Times New Roman"/>
          <w:szCs w:val="24"/>
        </w:rPr>
        <w:t xml:space="preserve"> </w:t>
      </w:r>
      <w:r w:rsidR="00A71A4C" w:rsidRPr="00781888">
        <w:rPr>
          <w:rFonts w:cs="Times New Roman"/>
          <w:szCs w:val="24"/>
        </w:rPr>
        <w:t xml:space="preserve">together with DDT should be </w:t>
      </w:r>
      <w:proofErr w:type="spellStart"/>
      <w:r w:rsidR="00A71A4C" w:rsidRPr="00781888">
        <w:rPr>
          <w:rFonts w:cs="Times New Roman"/>
          <w:szCs w:val="24"/>
        </w:rPr>
        <w:t>prioritised</w:t>
      </w:r>
      <w:proofErr w:type="spellEnd"/>
      <w:r w:rsidR="00A71A4C" w:rsidRPr="00781888">
        <w:rPr>
          <w:rFonts w:cs="Times New Roman"/>
          <w:szCs w:val="24"/>
        </w:rPr>
        <w:t xml:space="preserve"> </w:t>
      </w:r>
      <w:r w:rsidR="003D736E">
        <w:rPr>
          <w:rFonts w:cs="Times New Roman"/>
          <w:noProof/>
          <w:szCs w:val="24"/>
        </w:rPr>
        <mc:AlternateContent>
          <mc:Choice Requires="wpg">
            <w:drawing>
              <wp:anchor distT="0" distB="0" distL="114300" distR="114300" simplePos="0" relativeHeight="251907072" behindDoc="1" locked="0" layoutInCell="1" allowOverlap="1" wp14:anchorId="5D8BAE7B" wp14:editId="02C6CA42">
                <wp:simplePos x="0" y="0"/>
                <wp:positionH relativeFrom="margin">
                  <wp:posOffset>40005</wp:posOffset>
                </wp:positionH>
                <wp:positionV relativeFrom="paragraph">
                  <wp:posOffset>2514600</wp:posOffset>
                </wp:positionV>
                <wp:extent cx="5133975" cy="3305175"/>
                <wp:effectExtent l="0" t="0" r="9525" b="9525"/>
                <wp:wrapTopAndBottom/>
                <wp:docPr id="373" name="Group 373"/>
                <wp:cNvGraphicFramePr/>
                <a:graphic xmlns:a="http://schemas.openxmlformats.org/drawingml/2006/main">
                  <a:graphicData uri="http://schemas.microsoft.com/office/word/2010/wordprocessingGroup">
                    <wpg:wgp>
                      <wpg:cNvGrpSpPr/>
                      <wpg:grpSpPr>
                        <a:xfrm>
                          <a:off x="0" y="0"/>
                          <a:ext cx="5133975" cy="3305175"/>
                          <a:chOff x="-270830" y="-24331"/>
                          <a:chExt cx="6082363" cy="3492092"/>
                        </a:xfrm>
                      </wpg:grpSpPr>
                      <pic:pic xmlns:pic="http://schemas.openxmlformats.org/drawingml/2006/picture">
                        <pic:nvPicPr>
                          <pic:cNvPr id="292" name="Picture 292"/>
                          <pic:cNvPicPr>
                            <a:picLocks noChangeAspect="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152400" y="-24331"/>
                            <a:ext cx="5457825" cy="3031694"/>
                          </a:xfrm>
                          <a:prstGeom prst="rect">
                            <a:avLst/>
                          </a:prstGeom>
                          <a:noFill/>
                          <a:ln>
                            <a:noFill/>
                          </a:ln>
                        </pic:spPr>
                      </pic:pic>
                      <wps:wsp>
                        <wps:cNvPr id="372" name="Text Box 372"/>
                        <wps:cNvSpPr txBox="1"/>
                        <wps:spPr>
                          <a:xfrm>
                            <a:off x="-270830" y="3019425"/>
                            <a:ext cx="6082363" cy="448336"/>
                          </a:xfrm>
                          <a:prstGeom prst="rect">
                            <a:avLst/>
                          </a:prstGeom>
                          <a:solidFill>
                            <a:prstClr val="white"/>
                          </a:solidFill>
                          <a:ln>
                            <a:noFill/>
                          </a:ln>
                        </wps:spPr>
                        <wps:txbx>
                          <w:txbxContent>
                            <w:p w14:paraId="614FBE47" w14:textId="5EB05750" w:rsidR="00781888" w:rsidRPr="001D450B" w:rsidRDefault="003D736E" w:rsidP="00E7290D">
                              <w:pPr>
                                <w:pStyle w:val="Caption"/>
                                <w:jc w:val="center"/>
                                <w:rPr>
                                  <w:rFonts w:cs="Times New Roman"/>
                                  <w:i w:val="0"/>
                                  <w:iCs w:val="0"/>
                                  <w:noProof/>
                                  <w:color w:val="auto"/>
                                  <w:sz w:val="22"/>
                                  <w:szCs w:val="22"/>
                                </w:rPr>
                              </w:pPr>
                              <w:bookmarkStart w:id="216" w:name="_Toc240783448"/>
                              <w:r w:rsidRPr="004036F7">
                                <w:rPr>
                                  <w:rFonts w:cs="Times New Roman"/>
                                  <w:b/>
                                  <w:bCs/>
                                  <w:i w:val="0"/>
                                  <w:iCs w:val="0"/>
                                  <w:color w:val="auto"/>
                                  <w:sz w:val="22"/>
                                  <w:szCs w:val="22"/>
                                </w:rPr>
                                <w:t>Figure 3.</w:t>
                              </w:r>
                              <w:r>
                                <w:rPr>
                                  <w:rFonts w:cs="Times New Roman"/>
                                  <w:b/>
                                  <w:bCs/>
                                  <w:i w:val="0"/>
                                  <w:iCs w:val="0"/>
                                  <w:color w:val="auto"/>
                                  <w:sz w:val="22"/>
                                  <w:szCs w:val="22"/>
                                </w:rPr>
                                <w:t>21</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00781888" w:rsidRPr="001D450B">
                                <w:rPr>
                                  <w:rFonts w:cs="Times New Roman"/>
                                  <w:i w:val="0"/>
                                  <w:iCs w:val="0"/>
                                  <w:color w:val="auto"/>
                                  <w:sz w:val="22"/>
                                  <w:szCs w:val="22"/>
                                </w:rPr>
                                <w:t>Compound-wise contribution to the adult Target Hazard Quotient (THQ) from sediment contact, by zone. Aldrin is the dominant contributor at every zone</w:t>
                              </w:r>
                              <w:bookmarkEnd w:id="2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8BAE7B" id="Group 373" o:spid="_x0000_s1189" style="position:absolute;left:0;text-align:left;margin-left:3.15pt;margin-top:198pt;width:404.25pt;height:260.25pt;z-index:-251409408;mso-position-horizontal-relative:margin;mso-width-relative:margin;mso-height-relative:margin" coordorigin="-2708,-243" coordsize="60823,34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">
                <v:shape id="Picture 292" o:spid="_x0000_s1190" type="#_x0000_t75" style="position:absolute;left:1524;top:-243;width:54578;height:30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">
                  <v:imagedata r:id="rId134" o:title=""/>
                </v:shape>
                <v:shape id="Text Box 372" o:spid="_x0000_s1191" type="#_x0000_t202" style="position:absolute;left:-2708;top:30194;width:60823;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" stroked="f">
                  <v:textbox inset="0,0,0,0">
                    <w:txbxContent>
                      <w:p w14:paraId="614FBE47" w14:textId="5EB05750" w:rsidR="00781888" w:rsidRPr="001D450B" w:rsidRDefault="003D736E" w:rsidP="00E7290D">
                        <w:pPr>
                          <w:pStyle w:val="Caption"/>
                          <w:jc w:val="center"/>
                          <w:rPr>
                            <w:rFonts w:cs="Times New Roman"/>
                            <w:i w:val="0"/>
                            <w:iCs w:val="0"/>
                            <w:noProof/>
                            <w:color w:val="auto"/>
                            <w:sz w:val="22"/>
                            <w:szCs w:val="22"/>
                          </w:rPr>
                        </w:pPr>
                        <w:bookmarkStart w:id="217" w:name="_Toc240783448"/>
                        <w:r w:rsidRPr="004036F7">
                          <w:rPr>
                            <w:rFonts w:cs="Times New Roman"/>
                            <w:b/>
                            <w:bCs/>
                            <w:i w:val="0"/>
                            <w:iCs w:val="0"/>
                            <w:color w:val="auto"/>
                            <w:sz w:val="22"/>
                            <w:szCs w:val="22"/>
                          </w:rPr>
                          <w:t>Figure 3.</w:t>
                        </w:r>
                        <w:r>
                          <w:rPr>
                            <w:rFonts w:cs="Times New Roman"/>
                            <w:b/>
                            <w:bCs/>
                            <w:i w:val="0"/>
                            <w:iCs w:val="0"/>
                            <w:color w:val="auto"/>
                            <w:sz w:val="22"/>
                            <w:szCs w:val="22"/>
                          </w:rPr>
                          <w:t>21</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00781888" w:rsidRPr="001D450B">
                          <w:rPr>
                            <w:rFonts w:cs="Times New Roman"/>
                            <w:i w:val="0"/>
                            <w:iCs w:val="0"/>
                            <w:color w:val="auto"/>
                            <w:sz w:val="22"/>
                            <w:szCs w:val="22"/>
                          </w:rPr>
                          <w:t>Compound-wise contribution to the adult Target Hazard Quotient (THQ) from sediment contact, by zone. Aldrin is the dominant contributor at every zone</w:t>
                        </w:r>
                        <w:bookmarkEnd w:id="217"/>
                      </w:p>
                    </w:txbxContent>
                  </v:textbox>
                </v:shape>
                <w10:wrap type="topAndBottom" anchorx="margin"/>
              </v:group>
            </w:pict>
          </mc:Fallback>
        </mc:AlternateContent>
      </w:r>
      <w:r w:rsidR="00A71A4C" w:rsidRPr="00781888">
        <w:rPr>
          <w:rFonts w:cs="Times New Roman"/>
          <w:szCs w:val="24"/>
        </w:rPr>
        <w:t>in source tracking and mitigation.</w:t>
      </w:r>
    </w:p>
    <w:p w14:paraId="3AD90988" w14:textId="2EEB3D5C" w:rsidR="00C10117" w:rsidRPr="00793DDE" w:rsidRDefault="002451A3" w:rsidP="00793DDE">
      <w:pPr>
        <w:pStyle w:val="Heading3"/>
      </w:pPr>
      <w:bookmarkStart w:id="218" w:name="_Toc240814302"/>
      <w:proofErr w:type="gramStart"/>
      <w:r w:rsidRPr="00793DDE">
        <w:t>3.3.3</w:t>
      </w:r>
      <w:r w:rsidR="00C10117" w:rsidRPr="00793DDE">
        <w:t xml:space="preserve">  Ecological</w:t>
      </w:r>
      <w:proofErr w:type="gramEnd"/>
      <w:r w:rsidR="00C10117" w:rsidRPr="00793DDE">
        <w:t xml:space="preserve"> Risk of OCPs in Sediment</w:t>
      </w:r>
      <w:bookmarkEnd w:id="218"/>
    </w:p>
    <w:p w14:paraId="334F8B7C" w14:textId="5DF9817B" w:rsidR="00C10117" w:rsidRPr="0082430D" w:rsidRDefault="00C10117" w:rsidP="0082430D">
      <w:pPr>
        <w:spacing w:line="360" w:lineRule="auto"/>
        <w:jc w:val="both"/>
        <w:rPr>
          <w:rFonts w:cs="Times New Roman"/>
          <w:szCs w:val="24"/>
        </w:rPr>
      </w:pPr>
      <w:r w:rsidRPr="0082430D">
        <w:rPr>
          <w:rFonts w:cs="Times New Roman"/>
          <w:szCs w:val="24"/>
        </w:rPr>
        <w:t xml:space="preserve">Comparison with sediment quality guidelines (Table </w:t>
      </w:r>
      <w:r w:rsidR="006C7AB8" w:rsidRPr="0082430D">
        <w:rPr>
          <w:rFonts w:cs="Times New Roman"/>
          <w:szCs w:val="24"/>
        </w:rPr>
        <w:t>10</w:t>
      </w:r>
      <w:r w:rsidRPr="0082430D">
        <w:rPr>
          <w:rFonts w:cs="Times New Roman"/>
          <w:szCs w:val="24"/>
        </w:rPr>
        <w:t xml:space="preserve">) shows that the ecological risk in the </w:t>
      </w:r>
      <w:proofErr w:type="spellStart"/>
      <w:r w:rsidRPr="0082430D">
        <w:rPr>
          <w:rFonts w:cs="Times New Roman"/>
          <w:szCs w:val="24"/>
        </w:rPr>
        <w:t>Halda</w:t>
      </w:r>
      <w:proofErr w:type="spellEnd"/>
      <w:r w:rsidRPr="0082430D">
        <w:rPr>
          <w:rFonts w:cs="Times New Roman"/>
          <w:szCs w:val="24"/>
        </w:rPr>
        <w:t xml:space="preserve"> River is dominated by the two DDT-group compounds. The overall mean </w:t>
      </w:r>
      <w:proofErr w:type="spellStart"/>
      <w:proofErr w:type="gramStart"/>
      <w:r w:rsidRPr="0082430D">
        <w:rPr>
          <w:rFonts w:cs="Times New Roman"/>
          <w:szCs w:val="24"/>
        </w:rPr>
        <w:t>p,p</w:t>
      </w:r>
      <w:proofErr w:type="spellEnd"/>
      <w:proofErr w:type="gramEnd"/>
      <w:r w:rsidRPr="0082430D">
        <w:rPr>
          <w:rFonts w:cs="Times New Roman"/>
          <w:szCs w:val="24"/>
        </w:rPr>
        <w:t xml:space="preserve">'-DDT concentration (43.26 µg/kg) exceeded its TEL (1.19 µg/kg) by 36-fold and its PEL (4.77 µg/kg) by 9.1-fold; </w:t>
      </w:r>
      <w:proofErr w:type="spellStart"/>
      <w:r w:rsidRPr="0082430D">
        <w:rPr>
          <w:rFonts w:cs="Times New Roman"/>
          <w:szCs w:val="24"/>
        </w:rPr>
        <w:t>p,p</w:t>
      </w:r>
      <w:proofErr w:type="spellEnd"/>
      <w:r w:rsidRPr="0082430D">
        <w:rPr>
          <w:rFonts w:cs="Times New Roman"/>
          <w:szCs w:val="24"/>
        </w:rPr>
        <w:t xml:space="preserve">'-DDD (39.91 µg/kg) exceeded its TEL and PEL by 11- and 4.7-fold. Critically, every one of the 33 samples including those from the least contaminated up-stream sites exceeded the PEL for both compounds (exceedance frequency 100 %), placing the entire river in the "frequently adverse effects" category for DDT and DDD. ΣDDT (83.2 µg/kg) likewise exceeded the consensus TEC (5.28 µg/kg) 16-fold, though it remained well below the very high consensus PEC (572 µg/kg). α-HCH, </w:t>
      </w:r>
      <w:r w:rsidRPr="0082430D">
        <w:rPr>
          <w:rFonts w:cs="Times New Roman"/>
          <w:szCs w:val="24"/>
        </w:rPr>
        <w:lastRenderedPageBreak/>
        <w:t>δ-HCH and aldrin fell between their threshold- and probable-effect values (RQ = 1.9, 2.8 and 3.1, respectively; "occasionally adverse"), with TEL exceedance in 82 %, 73 % and 42 % of samples, while β-HCH posed medium risk (RQ = 0.82). Heptachlor, screened against the heptachlor-epoxide guideline as a surrogate, exceeded the surrogate PEL in 55 % of samples (RQ = 14.5); this result is indicative only, but heptachlor is at least as toxic to aquatic invertebrates as its epoxide, so a high-risk classification is not unreasonable.</w:t>
      </w:r>
    </w:p>
    <w:p w14:paraId="67131541" w14:textId="77777777" w:rsidR="00E25F37" w:rsidRDefault="00E25F37" w:rsidP="00781888">
      <w:pPr>
        <w:pStyle w:val="Caption"/>
        <w:keepNext/>
        <w:jc w:val="both"/>
        <w:rPr>
          <w:rFonts w:cs="Times New Roman"/>
          <w:b/>
          <w:bCs/>
          <w:i w:val="0"/>
          <w:iCs w:val="0"/>
          <w:color w:val="auto"/>
          <w:sz w:val="24"/>
          <w:szCs w:val="24"/>
        </w:rPr>
      </w:pPr>
      <w:bookmarkStart w:id="219" w:name="_Toc240783817"/>
    </w:p>
    <w:p w14:paraId="41357F50" w14:textId="7558B48A" w:rsidR="00781888" w:rsidRPr="00781888" w:rsidRDefault="00E25F37" w:rsidP="00781888">
      <w:pPr>
        <w:pStyle w:val="Caption"/>
        <w:keepNext/>
        <w:jc w:val="both"/>
        <w:rPr>
          <w:rFonts w:cs="Times New Roman"/>
          <w:i w:val="0"/>
          <w:iCs w:val="0"/>
          <w:color w:val="auto"/>
          <w:sz w:val="24"/>
          <w:szCs w:val="24"/>
        </w:rPr>
      </w:pPr>
      <w:r w:rsidRPr="00E25F37">
        <w:rPr>
          <w:rFonts w:cs="Times New Roman"/>
          <w:b/>
          <w:bCs/>
          <w:i w:val="0"/>
          <w:iCs w:val="0"/>
          <w:color w:val="auto"/>
          <w:sz w:val="24"/>
          <w:szCs w:val="24"/>
        </w:rPr>
        <w:t>Table 3.14:</w:t>
      </w:r>
      <w:r w:rsidR="00781888" w:rsidRPr="00781888">
        <w:rPr>
          <w:rFonts w:cs="Times New Roman"/>
          <w:i w:val="0"/>
          <w:iCs w:val="0"/>
          <w:color w:val="auto"/>
          <w:sz w:val="24"/>
          <w:szCs w:val="24"/>
        </w:rPr>
        <w:t xml:space="preserve"> Ecological risk quotients (RQ = C/TEL; RQ-PEL = C/PEL), risk class and guideline tier for each detected compound, by zone and overall.</w:t>
      </w:r>
      <w:bookmarkEnd w:id="219"/>
    </w:p>
    <w:tbl>
      <w:tblPr>
        <w:tblW w:w="5000" w:type="pct"/>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266"/>
        <w:gridCol w:w="701"/>
        <w:gridCol w:w="701"/>
        <w:gridCol w:w="748"/>
        <w:gridCol w:w="794"/>
        <w:gridCol w:w="842"/>
        <w:gridCol w:w="985"/>
        <w:gridCol w:w="823"/>
        <w:gridCol w:w="1734"/>
      </w:tblGrid>
      <w:tr w:rsidR="00E25F37" w:rsidRPr="0047534B" w14:paraId="71F1848D" w14:textId="77777777" w:rsidTr="00E25F37">
        <w:trPr>
          <w:tblHeader/>
          <w:jc w:val="center"/>
        </w:trPr>
        <w:tc>
          <w:tcPr>
            <w:tcW w:w="736"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098FF340" w14:textId="77777777" w:rsidR="00E25F37" w:rsidRPr="00E25F37" w:rsidRDefault="00E25F37" w:rsidP="00D57F96">
            <w:pPr>
              <w:rPr>
                <w:rFonts w:cs="Times New Roman"/>
                <w:b/>
                <w:bCs/>
              </w:rPr>
            </w:pPr>
            <w:r w:rsidRPr="00E25F37">
              <w:rPr>
                <w:rFonts w:cs="Times New Roman"/>
                <w:b/>
                <w:bCs/>
                <w:sz w:val="17"/>
                <w:szCs w:val="17"/>
              </w:rPr>
              <w:t>Compound</w:t>
            </w:r>
          </w:p>
        </w:tc>
        <w:tc>
          <w:tcPr>
            <w:tcW w:w="408"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72738C7A" w14:textId="77777777" w:rsidR="00E25F37" w:rsidRPr="00E25F37" w:rsidRDefault="00E25F37" w:rsidP="00D57F96">
            <w:pPr>
              <w:jc w:val="center"/>
              <w:rPr>
                <w:rFonts w:cs="Times New Roman"/>
                <w:b/>
                <w:bCs/>
              </w:rPr>
            </w:pPr>
            <w:r w:rsidRPr="00E25F37">
              <w:rPr>
                <w:rFonts w:cs="Times New Roman"/>
                <w:b/>
                <w:bCs/>
                <w:sz w:val="17"/>
                <w:szCs w:val="17"/>
              </w:rPr>
              <w:t>RQ Up</w:t>
            </w:r>
          </w:p>
        </w:tc>
        <w:tc>
          <w:tcPr>
            <w:tcW w:w="408"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55E1274B" w14:textId="77777777" w:rsidR="00E25F37" w:rsidRPr="00E25F37" w:rsidRDefault="00E25F37" w:rsidP="00D57F96">
            <w:pPr>
              <w:jc w:val="center"/>
              <w:rPr>
                <w:rFonts w:cs="Times New Roman"/>
                <w:b/>
                <w:bCs/>
              </w:rPr>
            </w:pPr>
            <w:r w:rsidRPr="00E25F37">
              <w:rPr>
                <w:rFonts w:cs="Times New Roman"/>
                <w:b/>
                <w:bCs/>
                <w:sz w:val="17"/>
                <w:szCs w:val="17"/>
              </w:rPr>
              <w:t>RQ Mid</w:t>
            </w:r>
          </w:p>
        </w:tc>
        <w:tc>
          <w:tcPr>
            <w:tcW w:w="435"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39AD5591" w14:textId="77777777" w:rsidR="00E25F37" w:rsidRPr="00E25F37" w:rsidRDefault="00E25F37" w:rsidP="00D57F96">
            <w:pPr>
              <w:jc w:val="center"/>
              <w:rPr>
                <w:rFonts w:cs="Times New Roman"/>
                <w:b/>
                <w:bCs/>
              </w:rPr>
            </w:pPr>
            <w:r w:rsidRPr="00E25F37">
              <w:rPr>
                <w:rFonts w:cs="Times New Roman"/>
                <w:b/>
                <w:bCs/>
                <w:sz w:val="17"/>
                <w:szCs w:val="17"/>
              </w:rPr>
              <w:t>RQ Down</w:t>
            </w:r>
          </w:p>
        </w:tc>
        <w:tc>
          <w:tcPr>
            <w:tcW w:w="462"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49B8760A" w14:textId="77777777" w:rsidR="00E25F37" w:rsidRPr="00E25F37" w:rsidRDefault="00E25F37" w:rsidP="00D57F96">
            <w:pPr>
              <w:jc w:val="center"/>
              <w:rPr>
                <w:rFonts w:cs="Times New Roman"/>
                <w:b/>
                <w:bCs/>
              </w:rPr>
            </w:pPr>
            <w:r w:rsidRPr="00E25F37">
              <w:rPr>
                <w:rFonts w:cs="Times New Roman"/>
                <w:b/>
                <w:bCs/>
                <w:sz w:val="17"/>
                <w:szCs w:val="17"/>
              </w:rPr>
              <w:t>RQ Overall</w:t>
            </w:r>
          </w:p>
        </w:tc>
        <w:tc>
          <w:tcPr>
            <w:tcW w:w="490"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449539B8" w14:textId="77777777" w:rsidR="00E25F37" w:rsidRPr="00E25F37" w:rsidRDefault="00E25F37" w:rsidP="00D57F96">
            <w:pPr>
              <w:jc w:val="center"/>
              <w:rPr>
                <w:rFonts w:cs="Times New Roman"/>
                <w:b/>
                <w:bCs/>
              </w:rPr>
            </w:pPr>
            <w:r w:rsidRPr="00E25F37">
              <w:rPr>
                <w:rFonts w:cs="Times New Roman"/>
                <w:b/>
                <w:bCs/>
                <w:sz w:val="17"/>
                <w:szCs w:val="17"/>
              </w:rPr>
              <w:t>RQ-PEL Overall</w:t>
            </w:r>
          </w:p>
        </w:tc>
        <w:tc>
          <w:tcPr>
            <w:tcW w:w="573"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2BD42AC0" w14:textId="77777777" w:rsidR="00E25F37" w:rsidRPr="00E25F37" w:rsidRDefault="00E25F37" w:rsidP="00D57F96">
            <w:pPr>
              <w:jc w:val="center"/>
              <w:rPr>
                <w:rFonts w:cs="Times New Roman"/>
                <w:b/>
                <w:bCs/>
              </w:rPr>
            </w:pPr>
            <w:r w:rsidRPr="00E25F37">
              <w:rPr>
                <w:rFonts w:cs="Times New Roman"/>
                <w:b/>
                <w:bCs/>
                <w:sz w:val="17"/>
                <w:szCs w:val="17"/>
              </w:rPr>
              <w:t>% samples &gt; TEL / &gt; PEL</w:t>
            </w:r>
          </w:p>
        </w:tc>
        <w:tc>
          <w:tcPr>
            <w:tcW w:w="479"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0578D89A" w14:textId="28C5D57E" w:rsidR="00E25F37" w:rsidRPr="00E25F37" w:rsidRDefault="00E25F37" w:rsidP="00D57F96">
            <w:pPr>
              <w:jc w:val="center"/>
              <w:rPr>
                <w:rFonts w:cs="Times New Roman"/>
                <w:b/>
                <w:bCs/>
              </w:rPr>
            </w:pPr>
            <w:r w:rsidRPr="00E25F37">
              <w:rPr>
                <w:rFonts w:cs="Times New Roman"/>
                <w:b/>
                <w:bCs/>
                <w:sz w:val="17"/>
                <w:szCs w:val="17"/>
              </w:rPr>
              <w:t>Risk class</w:t>
            </w:r>
          </w:p>
        </w:tc>
        <w:tc>
          <w:tcPr>
            <w:tcW w:w="1009"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081A3F0D" w14:textId="04D15BC6" w:rsidR="00E25F37" w:rsidRPr="00E25F37" w:rsidRDefault="00E25F37" w:rsidP="00D57F96">
            <w:pPr>
              <w:jc w:val="center"/>
              <w:rPr>
                <w:rFonts w:cs="Times New Roman"/>
                <w:b/>
                <w:bCs/>
              </w:rPr>
            </w:pPr>
            <w:r w:rsidRPr="00E25F37">
              <w:rPr>
                <w:rFonts w:cs="Times New Roman"/>
                <w:b/>
                <w:bCs/>
                <w:sz w:val="17"/>
                <w:szCs w:val="17"/>
              </w:rPr>
              <w:t>Guideline tier (overall)</w:t>
            </w:r>
          </w:p>
        </w:tc>
      </w:tr>
      <w:tr w:rsidR="00E25F37" w:rsidRPr="0047534B" w14:paraId="132EAE49" w14:textId="77777777" w:rsidTr="00E25F37">
        <w:trPr>
          <w:jc w:val="center"/>
        </w:trPr>
        <w:tc>
          <w:tcPr>
            <w:tcW w:w="736" w:type="pct"/>
            <w:tcBorders>
              <w:top w:val="single" w:sz="4" w:space="0" w:color="auto"/>
            </w:tcBorders>
            <w:tcMar>
              <w:top w:w="60" w:type="dxa"/>
              <w:left w:w="90" w:type="dxa"/>
              <w:bottom w:w="60" w:type="dxa"/>
              <w:right w:w="90" w:type="dxa"/>
            </w:tcMar>
            <w:vAlign w:val="center"/>
            <w:hideMark/>
          </w:tcPr>
          <w:p w14:paraId="59770337" w14:textId="77777777" w:rsidR="00E25F37" w:rsidRPr="0047534B" w:rsidRDefault="00E25F37" w:rsidP="00D57F96">
            <w:pPr>
              <w:rPr>
                <w:rFonts w:cs="Times New Roman"/>
              </w:rPr>
            </w:pPr>
            <w:proofErr w:type="spellStart"/>
            <w:proofErr w:type="gramStart"/>
            <w:r w:rsidRPr="0047534B">
              <w:rPr>
                <w:rFonts w:cs="Times New Roman"/>
                <w:sz w:val="17"/>
                <w:szCs w:val="17"/>
              </w:rPr>
              <w:t>p,p</w:t>
            </w:r>
            <w:proofErr w:type="spellEnd"/>
            <w:proofErr w:type="gramEnd"/>
            <w:r w:rsidRPr="0047534B">
              <w:rPr>
                <w:rFonts w:cs="Times New Roman"/>
                <w:sz w:val="17"/>
                <w:szCs w:val="17"/>
              </w:rPr>
              <w:t>'-DDT</w:t>
            </w:r>
          </w:p>
        </w:tc>
        <w:tc>
          <w:tcPr>
            <w:tcW w:w="408" w:type="pct"/>
            <w:tcBorders>
              <w:top w:val="single" w:sz="4" w:space="0" w:color="auto"/>
            </w:tcBorders>
            <w:tcMar>
              <w:top w:w="60" w:type="dxa"/>
              <w:left w:w="90" w:type="dxa"/>
              <w:bottom w:w="60" w:type="dxa"/>
              <w:right w:w="90" w:type="dxa"/>
            </w:tcMar>
            <w:vAlign w:val="center"/>
            <w:hideMark/>
          </w:tcPr>
          <w:p w14:paraId="45C347B2" w14:textId="77777777" w:rsidR="00E25F37" w:rsidRPr="0047534B" w:rsidRDefault="00E25F37" w:rsidP="00D57F96">
            <w:pPr>
              <w:jc w:val="center"/>
              <w:rPr>
                <w:rFonts w:cs="Times New Roman"/>
              </w:rPr>
            </w:pPr>
            <w:r w:rsidRPr="0047534B">
              <w:rPr>
                <w:rFonts w:cs="Times New Roman"/>
                <w:sz w:val="17"/>
                <w:szCs w:val="17"/>
              </w:rPr>
              <w:t>27.14</w:t>
            </w:r>
          </w:p>
        </w:tc>
        <w:tc>
          <w:tcPr>
            <w:tcW w:w="408" w:type="pct"/>
            <w:tcBorders>
              <w:top w:val="single" w:sz="4" w:space="0" w:color="auto"/>
            </w:tcBorders>
            <w:tcMar>
              <w:top w:w="60" w:type="dxa"/>
              <w:left w:w="90" w:type="dxa"/>
              <w:bottom w:w="60" w:type="dxa"/>
              <w:right w:w="90" w:type="dxa"/>
            </w:tcMar>
            <w:vAlign w:val="center"/>
            <w:hideMark/>
          </w:tcPr>
          <w:p w14:paraId="6FA25506" w14:textId="77777777" w:rsidR="00E25F37" w:rsidRPr="0047534B" w:rsidRDefault="00E25F37" w:rsidP="00D57F96">
            <w:pPr>
              <w:jc w:val="center"/>
              <w:rPr>
                <w:rFonts w:cs="Times New Roman"/>
              </w:rPr>
            </w:pPr>
            <w:r w:rsidRPr="0047534B">
              <w:rPr>
                <w:rFonts w:cs="Times New Roman"/>
                <w:sz w:val="17"/>
                <w:szCs w:val="17"/>
              </w:rPr>
              <w:t>31.22</w:t>
            </w:r>
          </w:p>
        </w:tc>
        <w:tc>
          <w:tcPr>
            <w:tcW w:w="435" w:type="pct"/>
            <w:tcBorders>
              <w:top w:val="single" w:sz="4" w:space="0" w:color="auto"/>
            </w:tcBorders>
            <w:tcMar>
              <w:top w:w="60" w:type="dxa"/>
              <w:left w:w="90" w:type="dxa"/>
              <w:bottom w:w="60" w:type="dxa"/>
              <w:right w:w="90" w:type="dxa"/>
            </w:tcMar>
            <w:vAlign w:val="center"/>
            <w:hideMark/>
          </w:tcPr>
          <w:p w14:paraId="41A4AD75" w14:textId="77777777" w:rsidR="00E25F37" w:rsidRPr="0047534B" w:rsidRDefault="00E25F37" w:rsidP="00D57F96">
            <w:pPr>
              <w:jc w:val="center"/>
              <w:rPr>
                <w:rFonts w:cs="Times New Roman"/>
              </w:rPr>
            </w:pPr>
            <w:r w:rsidRPr="0047534B">
              <w:rPr>
                <w:rFonts w:cs="Times New Roman"/>
                <w:sz w:val="17"/>
                <w:szCs w:val="17"/>
              </w:rPr>
              <w:t>44.96</w:t>
            </w:r>
          </w:p>
        </w:tc>
        <w:tc>
          <w:tcPr>
            <w:tcW w:w="462" w:type="pct"/>
            <w:tcBorders>
              <w:top w:val="single" w:sz="4" w:space="0" w:color="auto"/>
            </w:tcBorders>
            <w:tcMar>
              <w:top w:w="60" w:type="dxa"/>
              <w:left w:w="90" w:type="dxa"/>
              <w:bottom w:w="60" w:type="dxa"/>
              <w:right w:w="90" w:type="dxa"/>
            </w:tcMar>
            <w:vAlign w:val="center"/>
            <w:hideMark/>
          </w:tcPr>
          <w:p w14:paraId="659F3918" w14:textId="77777777" w:rsidR="00E25F37" w:rsidRPr="0047534B" w:rsidRDefault="00E25F37" w:rsidP="00D57F96">
            <w:pPr>
              <w:jc w:val="center"/>
              <w:rPr>
                <w:rFonts w:cs="Times New Roman"/>
              </w:rPr>
            </w:pPr>
            <w:r w:rsidRPr="0047534B">
              <w:rPr>
                <w:rFonts w:cs="Times New Roman"/>
                <w:sz w:val="17"/>
                <w:szCs w:val="17"/>
              </w:rPr>
              <w:t>36.35</w:t>
            </w:r>
          </w:p>
        </w:tc>
        <w:tc>
          <w:tcPr>
            <w:tcW w:w="490" w:type="pct"/>
            <w:tcBorders>
              <w:top w:val="single" w:sz="4" w:space="0" w:color="auto"/>
            </w:tcBorders>
            <w:tcMar>
              <w:top w:w="60" w:type="dxa"/>
              <w:left w:w="90" w:type="dxa"/>
              <w:bottom w:w="60" w:type="dxa"/>
              <w:right w:w="90" w:type="dxa"/>
            </w:tcMar>
            <w:vAlign w:val="center"/>
            <w:hideMark/>
          </w:tcPr>
          <w:p w14:paraId="285E3486" w14:textId="77777777" w:rsidR="00E25F37" w:rsidRPr="0047534B" w:rsidRDefault="00E25F37" w:rsidP="00D57F96">
            <w:pPr>
              <w:jc w:val="center"/>
              <w:rPr>
                <w:rFonts w:cs="Times New Roman"/>
              </w:rPr>
            </w:pPr>
            <w:r w:rsidRPr="0047534B">
              <w:rPr>
                <w:rFonts w:cs="Times New Roman"/>
                <w:sz w:val="17"/>
                <w:szCs w:val="17"/>
              </w:rPr>
              <w:t>9.07</w:t>
            </w:r>
          </w:p>
        </w:tc>
        <w:tc>
          <w:tcPr>
            <w:tcW w:w="573" w:type="pct"/>
            <w:tcBorders>
              <w:top w:val="single" w:sz="4" w:space="0" w:color="auto"/>
            </w:tcBorders>
            <w:tcMar>
              <w:top w:w="60" w:type="dxa"/>
              <w:left w:w="90" w:type="dxa"/>
              <w:bottom w:w="60" w:type="dxa"/>
              <w:right w:w="90" w:type="dxa"/>
            </w:tcMar>
            <w:vAlign w:val="center"/>
            <w:hideMark/>
          </w:tcPr>
          <w:p w14:paraId="4111B43F" w14:textId="77777777" w:rsidR="00E25F37" w:rsidRPr="0047534B" w:rsidRDefault="00E25F37" w:rsidP="00D57F96">
            <w:pPr>
              <w:jc w:val="center"/>
              <w:rPr>
                <w:rFonts w:cs="Times New Roman"/>
              </w:rPr>
            </w:pPr>
            <w:r w:rsidRPr="0047534B">
              <w:rPr>
                <w:rFonts w:cs="Times New Roman"/>
                <w:sz w:val="17"/>
                <w:szCs w:val="17"/>
              </w:rPr>
              <w:t>100 / 100</w:t>
            </w:r>
          </w:p>
        </w:tc>
        <w:tc>
          <w:tcPr>
            <w:tcW w:w="479" w:type="pct"/>
            <w:tcBorders>
              <w:top w:val="single" w:sz="4" w:space="0" w:color="auto"/>
            </w:tcBorders>
            <w:tcMar>
              <w:top w:w="60" w:type="dxa"/>
              <w:left w:w="90" w:type="dxa"/>
              <w:bottom w:w="60" w:type="dxa"/>
              <w:right w:w="90" w:type="dxa"/>
            </w:tcMar>
            <w:vAlign w:val="center"/>
            <w:hideMark/>
          </w:tcPr>
          <w:p w14:paraId="5F3CBE3C" w14:textId="24C6A9F4" w:rsidR="00E25F37" w:rsidRPr="0047534B" w:rsidRDefault="00E25F37" w:rsidP="00D57F96">
            <w:pPr>
              <w:jc w:val="center"/>
              <w:rPr>
                <w:rFonts w:cs="Times New Roman"/>
              </w:rPr>
            </w:pPr>
            <w:r w:rsidRPr="0047534B">
              <w:rPr>
                <w:rFonts w:cs="Times New Roman"/>
                <w:sz w:val="17"/>
                <w:szCs w:val="17"/>
              </w:rPr>
              <w:t>High</w:t>
            </w:r>
          </w:p>
        </w:tc>
        <w:tc>
          <w:tcPr>
            <w:tcW w:w="1009" w:type="pct"/>
            <w:tcBorders>
              <w:top w:val="single" w:sz="4" w:space="0" w:color="auto"/>
            </w:tcBorders>
            <w:tcMar>
              <w:top w:w="60" w:type="dxa"/>
              <w:left w:w="90" w:type="dxa"/>
              <w:bottom w:w="60" w:type="dxa"/>
              <w:right w:w="90" w:type="dxa"/>
            </w:tcMar>
            <w:vAlign w:val="center"/>
            <w:hideMark/>
          </w:tcPr>
          <w:p w14:paraId="385AEC79" w14:textId="77777777" w:rsidR="00E25F37" w:rsidRPr="0047534B" w:rsidRDefault="00E25F37" w:rsidP="00D57F96">
            <w:pPr>
              <w:jc w:val="center"/>
              <w:rPr>
                <w:rFonts w:cs="Times New Roman"/>
              </w:rPr>
            </w:pPr>
            <w:r w:rsidRPr="0047534B">
              <w:rPr>
                <w:rFonts w:cs="Times New Roman"/>
                <w:sz w:val="17"/>
                <w:szCs w:val="17"/>
              </w:rPr>
              <w:t>Frequently adverse (&gt; PEL)</w:t>
            </w:r>
          </w:p>
        </w:tc>
      </w:tr>
      <w:tr w:rsidR="00E25F37" w:rsidRPr="0047534B" w14:paraId="2551015D" w14:textId="77777777" w:rsidTr="00E25F37">
        <w:trPr>
          <w:jc w:val="center"/>
        </w:trPr>
        <w:tc>
          <w:tcPr>
            <w:tcW w:w="736" w:type="pct"/>
            <w:tcMar>
              <w:top w:w="60" w:type="dxa"/>
              <w:left w:w="90" w:type="dxa"/>
              <w:bottom w:w="60" w:type="dxa"/>
              <w:right w:w="90" w:type="dxa"/>
            </w:tcMar>
            <w:vAlign w:val="center"/>
            <w:hideMark/>
          </w:tcPr>
          <w:p w14:paraId="00E0CF36" w14:textId="77777777" w:rsidR="00E25F37" w:rsidRPr="0047534B" w:rsidRDefault="00E25F37" w:rsidP="00D57F96">
            <w:pPr>
              <w:rPr>
                <w:rFonts w:cs="Times New Roman"/>
              </w:rPr>
            </w:pPr>
            <w:proofErr w:type="spellStart"/>
            <w:proofErr w:type="gramStart"/>
            <w:r w:rsidRPr="0047534B">
              <w:rPr>
                <w:rFonts w:cs="Times New Roman"/>
                <w:sz w:val="17"/>
                <w:szCs w:val="17"/>
              </w:rPr>
              <w:t>p,p</w:t>
            </w:r>
            <w:proofErr w:type="spellEnd"/>
            <w:proofErr w:type="gramEnd"/>
            <w:r w:rsidRPr="0047534B">
              <w:rPr>
                <w:rFonts w:cs="Times New Roman"/>
                <w:sz w:val="17"/>
                <w:szCs w:val="17"/>
              </w:rPr>
              <w:t>'-DDD</w:t>
            </w:r>
          </w:p>
        </w:tc>
        <w:tc>
          <w:tcPr>
            <w:tcW w:w="408" w:type="pct"/>
            <w:tcMar>
              <w:top w:w="60" w:type="dxa"/>
              <w:left w:w="90" w:type="dxa"/>
              <w:bottom w:w="60" w:type="dxa"/>
              <w:right w:w="90" w:type="dxa"/>
            </w:tcMar>
            <w:vAlign w:val="center"/>
            <w:hideMark/>
          </w:tcPr>
          <w:p w14:paraId="4B79EFEE" w14:textId="77777777" w:rsidR="00E25F37" w:rsidRPr="0047534B" w:rsidRDefault="00E25F37" w:rsidP="00D57F96">
            <w:pPr>
              <w:jc w:val="center"/>
              <w:rPr>
                <w:rFonts w:cs="Times New Roman"/>
              </w:rPr>
            </w:pPr>
            <w:r w:rsidRPr="0047534B">
              <w:rPr>
                <w:rFonts w:cs="Times New Roman"/>
                <w:sz w:val="17"/>
                <w:szCs w:val="17"/>
              </w:rPr>
              <w:t>7.61</w:t>
            </w:r>
          </w:p>
        </w:tc>
        <w:tc>
          <w:tcPr>
            <w:tcW w:w="408" w:type="pct"/>
            <w:tcMar>
              <w:top w:w="60" w:type="dxa"/>
              <w:left w:w="90" w:type="dxa"/>
              <w:bottom w:w="60" w:type="dxa"/>
              <w:right w:w="90" w:type="dxa"/>
            </w:tcMar>
            <w:vAlign w:val="center"/>
            <w:hideMark/>
          </w:tcPr>
          <w:p w14:paraId="1FF668D6" w14:textId="77777777" w:rsidR="00E25F37" w:rsidRPr="0047534B" w:rsidRDefault="00E25F37" w:rsidP="00D57F96">
            <w:pPr>
              <w:jc w:val="center"/>
              <w:rPr>
                <w:rFonts w:cs="Times New Roman"/>
              </w:rPr>
            </w:pPr>
            <w:r w:rsidRPr="0047534B">
              <w:rPr>
                <w:rFonts w:cs="Times New Roman"/>
                <w:sz w:val="17"/>
                <w:szCs w:val="17"/>
              </w:rPr>
              <w:t>10.48</w:t>
            </w:r>
          </w:p>
        </w:tc>
        <w:tc>
          <w:tcPr>
            <w:tcW w:w="435" w:type="pct"/>
            <w:tcMar>
              <w:top w:w="60" w:type="dxa"/>
              <w:left w:w="90" w:type="dxa"/>
              <w:bottom w:w="60" w:type="dxa"/>
              <w:right w:w="90" w:type="dxa"/>
            </w:tcMar>
            <w:vAlign w:val="center"/>
            <w:hideMark/>
          </w:tcPr>
          <w:p w14:paraId="4B20A3D9" w14:textId="77777777" w:rsidR="00E25F37" w:rsidRPr="0047534B" w:rsidRDefault="00E25F37" w:rsidP="00D57F96">
            <w:pPr>
              <w:jc w:val="center"/>
              <w:rPr>
                <w:rFonts w:cs="Times New Roman"/>
              </w:rPr>
            </w:pPr>
            <w:r w:rsidRPr="0047534B">
              <w:rPr>
                <w:rFonts w:cs="Times New Roman"/>
                <w:sz w:val="17"/>
                <w:szCs w:val="17"/>
              </w:rPr>
              <w:t>13.95</w:t>
            </w:r>
          </w:p>
        </w:tc>
        <w:tc>
          <w:tcPr>
            <w:tcW w:w="462" w:type="pct"/>
            <w:tcMar>
              <w:top w:w="60" w:type="dxa"/>
              <w:left w:w="90" w:type="dxa"/>
              <w:bottom w:w="60" w:type="dxa"/>
              <w:right w:w="90" w:type="dxa"/>
            </w:tcMar>
            <w:vAlign w:val="center"/>
            <w:hideMark/>
          </w:tcPr>
          <w:p w14:paraId="3E3A87F6" w14:textId="77777777" w:rsidR="00E25F37" w:rsidRPr="0047534B" w:rsidRDefault="00E25F37" w:rsidP="00D57F96">
            <w:pPr>
              <w:jc w:val="center"/>
              <w:rPr>
                <w:rFonts w:cs="Times New Roman"/>
              </w:rPr>
            </w:pPr>
            <w:r w:rsidRPr="0047534B">
              <w:rPr>
                <w:rFonts w:cs="Times New Roman"/>
                <w:sz w:val="17"/>
                <w:szCs w:val="17"/>
              </w:rPr>
              <w:t>11.27</w:t>
            </w:r>
          </w:p>
        </w:tc>
        <w:tc>
          <w:tcPr>
            <w:tcW w:w="490" w:type="pct"/>
            <w:tcMar>
              <w:top w:w="60" w:type="dxa"/>
              <w:left w:w="90" w:type="dxa"/>
              <w:bottom w:w="60" w:type="dxa"/>
              <w:right w:w="90" w:type="dxa"/>
            </w:tcMar>
            <w:vAlign w:val="center"/>
            <w:hideMark/>
          </w:tcPr>
          <w:p w14:paraId="667EB0D2" w14:textId="77777777" w:rsidR="00E25F37" w:rsidRPr="0047534B" w:rsidRDefault="00E25F37" w:rsidP="00D57F96">
            <w:pPr>
              <w:jc w:val="center"/>
              <w:rPr>
                <w:rFonts w:cs="Times New Roman"/>
              </w:rPr>
            </w:pPr>
            <w:r w:rsidRPr="0047534B">
              <w:rPr>
                <w:rFonts w:cs="Times New Roman"/>
                <w:sz w:val="17"/>
                <w:szCs w:val="17"/>
              </w:rPr>
              <w:t>4.69</w:t>
            </w:r>
          </w:p>
        </w:tc>
        <w:tc>
          <w:tcPr>
            <w:tcW w:w="573" w:type="pct"/>
            <w:tcMar>
              <w:top w:w="60" w:type="dxa"/>
              <w:left w:w="90" w:type="dxa"/>
              <w:bottom w:w="60" w:type="dxa"/>
              <w:right w:w="90" w:type="dxa"/>
            </w:tcMar>
            <w:vAlign w:val="center"/>
            <w:hideMark/>
          </w:tcPr>
          <w:p w14:paraId="25525AEE" w14:textId="77777777" w:rsidR="00E25F37" w:rsidRPr="0047534B" w:rsidRDefault="00E25F37" w:rsidP="00D57F96">
            <w:pPr>
              <w:jc w:val="center"/>
              <w:rPr>
                <w:rFonts w:cs="Times New Roman"/>
              </w:rPr>
            </w:pPr>
            <w:r w:rsidRPr="0047534B">
              <w:rPr>
                <w:rFonts w:cs="Times New Roman"/>
                <w:sz w:val="17"/>
                <w:szCs w:val="17"/>
              </w:rPr>
              <w:t>100 / 100</w:t>
            </w:r>
          </w:p>
        </w:tc>
        <w:tc>
          <w:tcPr>
            <w:tcW w:w="479" w:type="pct"/>
            <w:tcMar>
              <w:top w:w="60" w:type="dxa"/>
              <w:left w:w="90" w:type="dxa"/>
              <w:bottom w:w="60" w:type="dxa"/>
              <w:right w:w="90" w:type="dxa"/>
            </w:tcMar>
            <w:vAlign w:val="center"/>
            <w:hideMark/>
          </w:tcPr>
          <w:p w14:paraId="637732DA" w14:textId="73213844" w:rsidR="00E25F37" w:rsidRPr="0047534B" w:rsidRDefault="00E25F37" w:rsidP="00D57F96">
            <w:pPr>
              <w:jc w:val="center"/>
              <w:rPr>
                <w:rFonts w:cs="Times New Roman"/>
              </w:rPr>
            </w:pPr>
            <w:r w:rsidRPr="0047534B">
              <w:rPr>
                <w:rFonts w:cs="Times New Roman"/>
                <w:sz w:val="17"/>
                <w:szCs w:val="17"/>
              </w:rPr>
              <w:t>High</w:t>
            </w:r>
          </w:p>
        </w:tc>
        <w:tc>
          <w:tcPr>
            <w:tcW w:w="1009" w:type="pct"/>
            <w:tcMar>
              <w:top w:w="60" w:type="dxa"/>
              <w:left w:w="90" w:type="dxa"/>
              <w:bottom w:w="60" w:type="dxa"/>
              <w:right w:w="90" w:type="dxa"/>
            </w:tcMar>
            <w:vAlign w:val="center"/>
            <w:hideMark/>
          </w:tcPr>
          <w:p w14:paraId="6EE6BF97" w14:textId="77777777" w:rsidR="00E25F37" w:rsidRPr="0047534B" w:rsidRDefault="00E25F37" w:rsidP="00D57F96">
            <w:pPr>
              <w:jc w:val="center"/>
              <w:rPr>
                <w:rFonts w:cs="Times New Roman"/>
              </w:rPr>
            </w:pPr>
            <w:r w:rsidRPr="0047534B">
              <w:rPr>
                <w:rFonts w:cs="Times New Roman"/>
                <w:sz w:val="17"/>
                <w:szCs w:val="17"/>
              </w:rPr>
              <w:t>Frequently adverse (&gt; PEL)</w:t>
            </w:r>
          </w:p>
        </w:tc>
      </w:tr>
      <w:tr w:rsidR="00E25F37" w:rsidRPr="0047534B" w14:paraId="54437A3E" w14:textId="77777777" w:rsidTr="00E25F37">
        <w:trPr>
          <w:jc w:val="center"/>
        </w:trPr>
        <w:tc>
          <w:tcPr>
            <w:tcW w:w="736" w:type="pct"/>
            <w:tcMar>
              <w:top w:w="60" w:type="dxa"/>
              <w:left w:w="90" w:type="dxa"/>
              <w:bottom w:w="60" w:type="dxa"/>
              <w:right w:w="90" w:type="dxa"/>
            </w:tcMar>
            <w:vAlign w:val="center"/>
            <w:hideMark/>
          </w:tcPr>
          <w:p w14:paraId="2FAE09DA" w14:textId="77777777" w:rsidR="00E25F37" w:rsidRPr="0047534B" w:rsidRDefault="00E25F37" w:rsidP="00D57F96">
            <w:pPr>
              <w:rPr>
                <w:rFonts w:cs="Times New Roman"/>
              </w:rPr>
            </w:pPr>
            <w:r w:rsidRPr="0047534B">
              <w:rPr>
                <w:rFonts w:cs="Times New Roman"/>
                <w:sz w:val="17"/>
                <w:szCs w:val="17"/>
              </w:rPr>
              <w:t>α-HCH</w:t>
            </w:r>
          </w:p>
        </w:tc>
        <w:tc>
          <w:tcPr>
            <w:tcW w:w="408" w:type="pct"/>
            <w:tcMar>
              <w:top w:w="60" w:type="dxa"/>
              <w:left w:w="90" w:type="dxa"/>
              <w:bottom w:w="60" w:type="dxa"/>
              <w:right w:w="90" w:type="dxa"/>
            </w:tcMar>
            <w:vAlign w:val="center"/>
            <w:hideMark/>
          </w:tcPr>
          <w:p w14:paraId="42BCCB75" w14:textId="77777777" w:rsidR="00E25F37" w:rsidRPr="0047534B" w:rsidRDefault="00E25F37" w:rsidP="00D57F96">
            <w:pPr>
              <w:jc w:val="center"/>
              <w:rPr>
                <w:rFonts w:cs="Times New Roman"/>
              </w:rPr>
            </w:pPr>
            <w:r w:rsidRPr="0047534B">
              <w:rPr>
                <w:rFonts w:cs="Times New Roman"/>
                <w:sz w:val="17"/>
                <w:szCs w:val="17"/>
              </w:rPr>
              <w:t>0.62</w:t>
            </w:r>
          </w:p>
        </w:tc>
        <w:tc>
          <w:tcPr>
            <w:tcW w:w="408" w:type="pct"/>
            <w:tcMar>
              <w:top w:w="60" w:type="dxa"/>
              <w:left w:w="90" w:type="dxa"/>
              <w:bottom w:w="60" w:type="dxa"/>
              <w:right w:w="90" w:type="dxa"/>
            </w:tcMar>
            <w:vAlign w:val="center"/>
            <w:hideMark/>
          </w:tcPr>
          <w:p w14:paraId="5FD62A7C" w14:textId="77777777" w:rsidR="00E25F37" w:rsidRPr="0047534B" w:rsidRDefault="00E25F37" w:rsidP="00D57F96">
            <w:pPr>
              <w:jc w:val="center"/>
              <w:rPr>
                <w:rFonts w:cs="Times New Roman"/>
              </w:rPr>
            </w:pPr>
            <w:r w:rsidRPr="0047534B">
              <w:rPr>
                <w:rFonts w:cs="Times New Roman"/>
                <w:sz w:val="17"/>
                <w:szCs w:val="17"/>
              </w:rPr>
              <w:t>1.72</w:t>
            </w:r>
          </w:p>
        </w:tc>
        <w:tc>
          <w:tcPr>
            <w:tcW w:w="435" w:type="pct"/>
            <w:tcMar>
              <w:top w:w="60" w:type="dxa"/>
              <w:left w:w="90" w:type="dxa"/>
              <w:bottom w:w="60" w:type="dxa"/>
              <w:right w:w="90" w:type="dxa"/>
            </w:tcMar>
            <w:vAlign w:val="center"/>
            <w:hideMark/>
          </w:tcPr>
          <w:p w14:paraId="3628AEDD" w14:textId="77777777" w:rsidR="00E25F37" w:rsidRPr="0047534B" w:rsidRDefault="00E25F37" w:rsidP="00D57F96">
            <w:pPr>
              <w:jc w:val="center"/>
              <w:rPr>
                <w:rFonts w:cs="Times New Roman"/>
              </w:rPr>
            </w:pPr>
            <w:r w:rsidRPr="0047534B">
              <w:rPr>
                <w:rFonts w:cs="Times New Roman"/>
                <w:sz w:val="17"/>
                <w:szCs w:val="17"/>
              </w:rPr>
              <w:t>2.71</w:t>
            </w:r>
          </w:p>
        </w:tc>
        <w:tc>
          <w:tcPr>
            <w:tcW w:w="462" w:type="pct"/>
            <w:tcMar>
              <w:top w:w="60" w:type="dxa"/>
              <w:left w:w="90" w:type="dxa"/>
              <w:bottom w:w="60" w:type="dxa"/>
              <w:right w:w="90" w:type="dxa"/>
            </w:tcMar>
            <w:vAlign w:val="center"/>
            <w:hideMark/>
          </w:tcPr>
          <w:p w14:paraId="51C929A1" w14:textId="77777777" w:rsidR="00E25F37" w:rsidRPr="0047534B" w:rsidRDefault="00E25F37" w:rsidP="00D57F96">
            <w:pPr>
              <w:jc w:val="center"/>
              <w:rPr>
                <w:rFonts w:cs="Times New Roman"/>
              </w:rPr>
            </w:pPr>
            <w:r w:rsidRPr="0047534B">
              <w:rPr>
                <w:rFonts w:cs="Times New Roman"/>
                <w:sz w:val="17"/>
                <w:szCs w:val="17"/>
              </w:rPr>
              <w:t>1.87</w:t>
            </w:r>
          </w:p>
        </w:tc>
        <w:tc>
          <w:tcPr>
            <w:tcW w:w="490" w:type="pct"/>
            <w:tcMar>
              <w:top w:w="60" w:type="dxa"/>
              <w:left w:w="90" w:type="dxa"/>
              <w:bottom w:w="60" w:type="dxa"/>
              <w:right w:w="90" w:type="dxa"/>
            </w:tcMar>
            <w:vAlign w:val="center"/>
            <w:hideMark/>
          </w:tcPr>
          <w:p w14:paraId="2D4EDB0F" w14:textId="77777777" w:rsidR="00E25F37" w:rsidRPr="0047534B" w:rsidRDefault="00E25F37" w:rsidP="00D57F96">
            <w:pPr>
              <w:jc w:val="center"/>
              <w:rPr>
                <w:rFonts w:cs="Times New Roman"/>
              </w:rPr>
            </w:pPr>
            <w:r w:rsidRPr="0047534B">
              <w:rPr>
                <w:rFonts w:cs="Times New Roman"/>
                <w:sz w:val="17"/>
                <w:szCs w:val="17"/>
              </w:rPr>
              <w:t>0.11</w:t>
            </w:r>
          </w:p>
        </w:tc>
        <w:tc>
          <w:tcPr>
            <w:tcW w:w="573" w:type="pct"/>
            <w:tcMar>
              <w:top w:w="60" w:type="dxa"/>
              <w:left w:w="90" w:type="dxa"/>
              <w:bottom w:w="60" w:type="dxa"/>
              <w:right w:w="90" w:type="dxa"/>
            </w:tcMar>
            <w:vAlign w:val="center"/>
            <w:hideMark/>
          </w:tcPr>
          <w:p w14:paraId="4536928F" w14:textId="77777777" w:rsidR="00E25F37" w:rsidRPr="0047534B" w:rsidRDefault="00E25F37" w:rsidP="00D57F96">
            <w:pPr>
              <w:jc w:val="center"/>
              <w:rPr>
                <w:rFonts w:cs="Times New Roman"/>
              </w:rPr>
            </w:pPr>
            <w:r w:rsidRPr="0047534B">
              <w:rPr>
                <w:rFonts w:cs="Times New Roman"/>
                <w:sz w:val="17"/>
                <w:szCs w:val="17"/>
              </w:rPr>
              <w:t>82 / 0</w:t>
            </w:r>
          </w:p>
        </w:tc>
        <w:tc>
          <w:tcPr>
            <w:tcW w:w="479" w:type="pct"/>
            <w:tcMar>
              <w:top w:w="60" w:type="dxa"/>
              <w:left w:w="90" w:type="dxa"/>
              <w:bottom w:w="60" w:type="dxa"/>
              <w:right w:w="90" w:type="dxa"/>
            </w:tcMar>
            <w:vAlign w:val="center"/>
            <w:hideMark/>
          </w:tcPr>
          <w:p w14:paraId="59A1560F" w14:textId="17907960" w:rsidR="00E25F37" w:rsidRPr="0047534B" w:rsidRDefault="00E25F37" w:rsidP="00D57F96">
            <w:pPr>
              <w:jc w:val="center"/>
              <w:rPr>
                <w:rFonts w:cs="Times New Roman"/>
              </w:rPr>
            </w:pPr>
            <w:r w:rsidRPr="0047534B">
              <w:rPr>
                <w:rFonts w:cs="Times New Roman"/>
                <w:sz w:val="17"/>
                <w:szCs w:val="17"/>
              </w:rPr>
              <w:t>High</w:t>
            </w:r>
          </w:p>
        </w:tc>
        <w:tc>
          <w:tcPr>
            <w:tcW w:w="1009" w:type="pct"/>
            <w:tcMar>
              <w:top w:w="60" w:type="dxa"/>
              <w:left w:w="90" w:type="dxa"/>
              <w:bottom w:w="60" w:type="dxa"/>
              <w:right w:w="90" w:type="dxa"/>
            </w:tcMar>
            <w:vAlign w:val="center"/>
            <w:hideMark/>
          </w:tcPr>
          <w:p w14:paraId="1D6F5CAF" w14:textId="77777777" w:rsidR="00E25F37" w:rsidRPr="0047534B" w:rsidRDefault="00E25F37" w:rsidP="00D57F96">
            <w:pPr>
              <w:jc w:val="center"/>
              <w:rPr>
                <w:rFonts w:cs="Times New Roman"/>
              </w:rPr>
            </w:pPr>
            <w:r w:rsidRPr="0047534B">
              <w:rPr>
                <w:rFonts w:cs="Times New Roman"/>
                <w:sz w:val="17"/>
                <w:szCs w:val="17"/>
              </w:rPr>
              <w:t>Occasionally adverse (TEL–PEL)</w:t>
            </w:r>
          </w:p>
        </w:tc>
      </w:tr>
      <w:tr w:rsidR="00E25F37" w:rsidRPr="0047534B" w14:paraId="5A5D2DF7" w14:textId="77777777" w:rsidTr="00E25F37">
        <w:trPr>
          <w:jc w:val="center"/>
        </w:trPr>
        <w:tc>
          <w:tcPr>
            <w:tcW w:w="736" w:type="pct"/>
            <w:tcMar>
              <w:top w:w="60" w:type="dxa"/>
              <w:left w:w="90" w:type="dxa"/>
              <w:bottom w:w="60" w:type="dxa"/>
              <w:right w:w="90" w:type="dxa"/>
            </w:tcMar>
            <w:vAlign w:val="center"/>
            <w:hideMark/>
          </w:tcPr>
          <w:p w14:paraId="3BB5801B" w14:textId="77777777" w:rsidR="00E25F37" w:rsidRPr="0047534B" w:rsidRDefault="00E25F37" w:rsidP="00D57F96">
            <w:pPr>
              <w:rPr>
                <w:rFonts w:cs="Times New Roman"/>
              </w:rPr>
            </w:pPr>
            <w:r w:rsidRPr="0047534B">
              <w:rPr>
                <w:rFonts w:cs="Times New Roman"/>
                <w:sz w:val="17"/>
                <w:szCs w:val="17"/>
              </w:rPr>
              <w:t>β-HCH</w:t>
            </w:r>
          </w:p>
        </w:tc>
        <w:tc>
          <w:tcPr>
            <w:tcW w:w="408" w:type="pct"/>
            <w:tcMar>
              <w:top w:w="60" w:type="dxa"/>
              <w:left w:w="90" w:type="dxa"/>
              <w:bottom w:w="60" w:type="dxa"/>
              <w:right w:w="90" w:type="dxa"/>
            </w:tcMar>
            <w:vAlign w:val="center"/>
            <w:hideMark/>
          </w:tcPr>
          <w:p w14:paraId="3D004EA5" w14:textId="77777777" w:rsidR="00E25F37" w:rsidRPr="0047534B" w:rsidRDefault="00E25F37" w:rsidP="00D57F96">
            <w:pPr>
              <w:jc w:val="center"/>
              <w:rPr>
                <w:rFonts w:cs="Times New Roman"/>
              </w:rPr>
            </w:pPr>
            <w:r w:rsidRPr="0047534B">
              <w:rPr>
                <w:rFonts w:cs="Times New Roman"/>
                <w:sz w:val="17"/>
                <w:szCs w:val="17"/>
              </w:rPr>
              <w:t>0.77</w:t>
            </w:r>
          </w:p>
        </w:tc>
        <w:tc>
          <w:tcPr>
            <w:tcW w:w="408" w:type="pct"/>
            <w:tcMar>
              <w:top w:w="60" w:type="dxa"/>
              <w:left w:w="90" w:type="dxa"/>
              <w:bottom w:w="60" w:type="dxa"/>
              <w:right w:w="90" w:type="dxa"/>
            </w:tcMar>
            <w:vAlign w:val="center"/>
            <w:hideMark/>
          </w:tcPr>
          <w:p w14:paraId="4FD5EAAE" w14:textId="77777777" w:rsidR="00E25F37" w:rsidRPr="0047534B" w:rsidRDefault="00E25F37" w:rsidP="00D57F96">
            <w:pPr>
              <w:jc w:val="center"/>
              <w:rPr>
                <w:rFonts w:cs="Times New Roman"/>
              </w:rPr>
            </w:pPr>
            <w:r w:rsidRPr="0047534B">
              <w:rPr>
                <w:rFonts w:cs="Times New Roman"/>
                <w:sz w:val="17"/>
                <w:szCs w:val="17"/>
              </w:rPr>
              <w:t>0.93</w:t>
            </w:r>
          </w:p>
        </w:tc>
        <w:tc>
          <w:tcPr>
            <w:tcW w:w="435" w:type="pct"/>
            <w:tcMar>
              <w:top w:w="60" w:type="dxa"/>
              <w:left w:w="90" w:type="dxa"/>
              <w:bottom w:w="60" w:type="dxa"/>
              <w:right w:w="90" w:type="dxa"/>
            </w:tcMar>
            <w:vAlign w:val="center"/>
            <w:hideMark/>
          </w:tcPr>
          <w:p w14:paraId="5C98EDC6" w14:textId="77777777" w:rsidR="00E25F37" w:rsidRPr="0047534B" w:rsidRDefault="00E25F37" w:rsidP="00D57F96">
            <w:pPr>
              <w:jc w:val="center"/>
              <w:rPr>
                <w:rFonts w:cs="Times New Roman"/>
              </w:rPr>
            </w:pPr>
            <w:r w:rsidRPr="0047534B">
              <w:rPr>
                <w:rFonts w:cs="Times New Roman"/>
                <w:sz w:val="17"/>
                <w:szCs w:val="17"/>
              </w:rPr>
              <w:t>0.78</w:t>
            </w:r>
          </w:p>
        </w:tc>
        <w:tc>
          <w:tcPr>
            <w:tcW w:w="462" w:type="pct"/>
            <w:tcMar>
              <w:top w:w="60" w:type="dxa"/>
              <w:left w:w="90" w:type="dxa"/>
              <w:bottom w:w="60" w:type="dxa"/>
              <w:right w:w="90" w:type="dxa"/>
            </w:tcMar>
            <w:vAlign w:val="center"/>
            <w:hideMark/>
          </w:tcPr>
          <w:p w14:paraId="71E6B997" w14:textId="77777777" w:rsidR="00E25F37" w:rsidRPr="0047534B" w:rsidRDefault="00E25F37" w:rsidP="00D57F96">
            <w:pPr>
              <w:jc w:val="center"/>
              <w:rPr>
                <w:rFonts w:cs="Times New Roman"/>
              </w:rPr>
            </w:pPr>
            <w:r w:rsidRPr="0047534B">
              <w:rPr>
                <w:rFonts w:cs="Times New Roman"/>
                <w:sz w:val="17"/>
                <w:szCs w:val="17"/>
              </w:rPr>
              <w:t>0.82</w:t>
            </w:r>
          </w:p>
        </w:tc>
        <w:tc>
          <w:tcPr>
            <w:tcW w:w="490" w:type="pct"/>
            <w:tcMar>
              <w:top w:w="60" w:type="dxa"/>
              <w:left w:w="90" w:type="dxa"/>
              <w:bottom w:w="60" w:type="dxa"/>
              <w:right w:w="90" w:type="dxa"/>
            </w:tcMar>
            <w:vAlign w:val="center"/>
            <w:hideMark/>
          </w:tcPr>
          <w:p w14:paraId="3B6ACEF1" w14:textId="77777777" w:rsidR="00E25F37" w:rsidRPr="0047534B" w:rsidRDefault="00E25F37" w:rsidP="00D57F96">
            <w:pPr>
              <w:jc w:val="center"/>
              <w:rPr>
                <w:rFonts w:cs="Times New Roman"/>
              </w:rPr>
            </w:pPr>
            <w:r w:rsidRPr="0047534B">
              <w:rPr>
                <w:rFonts w:cs="Times New Roman"/>
                <w:sz w:val="17"/>
                <w:szCs w:val="17"/>
              </w:rPr>
              <w:t>0.02</w:t>
            </w:r>
          </w:p>
        </w:tc>
        <w:tc>
          <w:tcPr>
            <w:tcW w:w="573" w:type="pct"/>
            <w:tcMar>
              <w:top w:w="60" w:type="dxa"/>
              <w:left w:w="90" w:type="dxa"/>
              <w:bottom w:w="60" w:type="dxa"/>
              <w:right w:w="90" w:type="dxa"/>
            </w:tcMar>
            <w:vAlign w:val="center"/>
            <w:hideMark/>
          </w:tcPr>
          <w:p w14:paraId="0B91BB69" w14:textId="77777777" w:rsidR="00E25F37" w:rsidRPr="0047534B" w:rsidRDefault="00E25F37" w:rsidP="00D57F96">
            <w:pPr>
              <w:jc w:val="center"/>
              <w:rPr>
                <w:rFonts w:cs="Times New Roman"/>
              </w:rPr>
            </w:pPr>
            <w:r w:rsidRPr="0047534B">
              <w:rPr>
                <w:rFonts w:cs="Times New Roman"/>
                <w:sz w:val="17"/>
                <w:szCs w:val="17"/>
              </w:rPr>
              <w:t>27 / 0</w:t>
            </w:r>
          </w:p>
        </w:tc>
        <w:tc>
          <w:tcPr>
            <w:tcW w:w="479" w:type="pct"/>
            <w:tcMar>
              <w:top w:w="60" w:type="dxa"/>
              <w:left w:w="90" w:type="dxa"/>
              <w:bottom w:w="60" w:type="dxa"/>
              <w:right w:w="90" w:type="dxa"/>
            </w:tcMar>
            <w:vAlign w:val="center"/>
            <w:hideMark/>
          </w:tcPr>
          <w:p w14:paraId="70CF6609" w14:textId="6BB6D952" w:rsidR="00E25F37" w:rsidRPr="0047534B" w:rsidRDefault="00E25F37" w:rsidP="00D57F96">
            <w:pPr>
              <w:jc w:val="center"/>
              <w:rPr>
                <w:rFonts w:cs="Times New Roman"/>
              </w:rPr>
            </w:pPr>
            <w:r w:rsidRPr="0047534B">
              <w:rPr>
                <w:rFonts w:cs="Times New Roman"/>
                <w:sz w:val="17"/>
                <w:szCs w:val="17"/>
              </w:rPr>
              <w:t>Medium</w:t>
            </w:r>
          </w:p>
        </w:tc>
        <w:tc>
          <w:tcPr>
            <w:tcW w:w="1009" w:type="pct"/>
            <w:tcMar>
              <w:top w:w="60" w:type="dxa"/>
              <w:left w:w="90" w:type="dxa"/>
              <w:bottom w:w="60" w:type="dxa"/>
              <w:right w:w="90" w:type="dxa"/>
            </w:tcMar>
            <w:vAlign w:val="center"/>
            <w:hideMark/>
          </w:tcPr>
          <w:p w14:paraId="5F8A5EA1" w14:textId="77777777" w:rsidR="00E25F37" w:rsidRPr="0047534B" w:rsidRDefault="00E25F37" w:rsidP="00D57F96">
            <w:pPr>
              <w:jc w:val="center"/>
              <w:rPr>
                <w:rFonts w:cs="Times New Roman"/>
              </w:rPr>
            </w:pPr>
            <w:r w:rsidRPr="0047534B">
              <w:rPr>
                <w:rFonts w:cs="Times New Roman"/>
                <w:sz w:val="17"/>
                <w:szCs w:val="17"/>
              </w:rPr>
              <w:t>Rarely adverse (&lt; TEL)</w:t>
            </w:r>
          </w:p>
        </w:tc>
      </w:tr>
      <w:tr w:rsidR="00E25F37" w:rsidRPr="0047534B" w14:paraId="6EE97047" w14:textId="77777777" w:rsidTr="00E25F37">
        <w:trPr>
          <w:jc w:val="center"/>
        </w:trPr>
        <w:tc>
          <w:tcPr>
            <w:tcW w:w="736" w:type="pct"/>
            <w:tcMar>
              <w:top w:w="60" w:type="dxa"/>
              <w:left w:w="90" w:type="dxa"/>
              <w:bottom w:w="60" w:type="dxa"/>
              <w:right w:w="90" w:type="dxa"/>
            </w:tcMar>
            <w:vAlign w:val="center"/>
            <w:hideMark/>
          </w:tcPr>
          <w:p w14:paraId="43B930A6" w14:textId="77777777" w:rsidR="00E25F37" w:rsidRPr="0047534B" w:rsidRDefault="00E25F37" w:rsidP="00D57F96">
            <w:pPr>
              <w:rPr>
                <w:rFonts w:cs="Times New Roman"/>
              </w:rPr>
            </w:pPr>
            <w:r w:rsidRPr="0047534B">
              <w:rPr>
                <w:rFonts w:cs="Times New Roman"/>
                <w:sz w:val="17"/>
                <w:szCs w:val="17"/>
              </w:rPr>
              <w:t>δ-HCH†</w:t>
            </w:r>
          </w:p>
        </w:tc>
        <w:tc>
          <w:tcPr>
            <w:tcW w:w="408" w:type="pct"/>
            <w:tcMar>
              <w:top w:w="60" w:type="dxa"/>
              <w:left w:w="90" w:type="dxa"/>
              <w:bottom w:w="60" w:type="dxa"/>
              <w:right w:w="90" w:type="dxa"/>
            </w:tcMar>
            <w:vAlign w:val="center"/>
            <w:hideMark/>
          </w:tcPr>
          <w:p w14:paraId="328C3AEE" w14:textId="77777777" w:rsidR="00E25F37" w:rsidRPr="0047534B" w:rsidRDefault="00E25F37" w:rsidP="00D57F96">
            <w:pPr>
              <w:jc w:val="center"/>
              <w:rPr>
                <w:rFonts w:cs="Times New Roman"/>
              </w:rPr>
            </w:pPr>
            <w:r w:rsidRPr="0047534B">
              <w:rPr>
                <w:rFonts w:cs="Times New Roman"/>
                <w:sz w:val="17"/>
                <w:szCs w:val="17"/>
              </w:rPr>
              <w:t>0.91</w:t>
            </w:r>
          </w:p>
        </w:tc>
        <w:tc>
          <w:tcPr>
            <w:tcW w:w="408" w:type="pct"/>
            <w:tcMar>
              <w:top w:w="60" w:type="dxa"/>
              <w:left w:w="90" w:type="dxa"/>
              <w:bottom w:w="60" w:type="dxa"/>
              <w:right w:w="90" w:type="dxa"/>
            </w:tcMar>
            <w:vAlign w:val="center"/>
            <w:hideMark/>
          </w:tcPr>
          <w:p w14:paraId="48BD8225" w14:textId="77777777" w:rsidR="00E25F37" w:rsidRPr="0047534B" w:rsidRDefault="00E25F37" w:rsidP="00D57F96">
            <w:pPr>
              <w:jc w:val="center"/>
              <w:rPr>
                <w:rFonts w:cs="Times New Roman"/>
              </w:rPr>
            </w:pPr>
            <w:r w:rsidRPr="0047534B">
              <w:rPr>
                <w:rFonts w:cs="Times New Roman"/>
                <w:sz w:val="17"/>
                <w:szCs w:val="17"/>
              </w:rPr>
              <w:t>1.34</w:t>
            </w:r>
          </w:p>
        </w:tc>
        <w:tc>
          <w:tcPr>
            <w:tcW w:w="435" w:type="pct"/>
            <w:tcMar>
              <w:top w:w="60" w:type="dxa"/>
              <w:left w:w="90" w:type="dxa"/>
              <w:bottom w:w="60" w:type="dxa"/>
              <w:right w:w="90" w:type="dxa"/>
            </w:tcMar>
            <w:vAlign w:val="center"/>
            <w:hideMark/>
          </w:tcPr>
          <w:p w14:paraId="29369C6F" w14:textId="77777777" w:rsidR="00E25F37" w:rsidRPr="0047534B" w:rsidRDefault="00E25F37" w:rsidP="00D57F96">
            <w:pPr>
              <w:jc w:val="center"/>
              <w:rPr>
                <w:rFonts w:cs="Times New Roman"/>
              </w:rPr>
            </w:pPr>
            <w:r w:rsidRPr="0047534B">
              <w:rPr>
                <w:rFonts w:cs="Times New Roman"/>
                <w:sz w:val="17"/>
                <w:szCs w:val="17"/>
              </w:rPr>
              <w:t>4.88</w:t>
            </w:r>
          </w:p>
        </w:tc>
        <w:tc>
          <w:tcPr>
            <w:tcW w:w="462" w:type="pct"/>
            <w:tcMar>
              <w:top w:w="60" w:type="dxa"/>
              <w:left w:w="90" w:type="dxa"/>
              <w:bottom w:w="60" w:type="dxa"/>
              <w:right w:w="90" w:type="dxa"/>
            </w:tcMar>
            <w:vAlign w:val="center"/>
            <w:hideMark/>
          </w:tcPr>
          <w:p w14:paraId="2F1C23BE" w14:textId="77777777" w:rsidR="00E25F37" w:rsidRPr="0047534B" w:rsidRDefault="00E25F37" w:rsidP="00D57F96">
            <w:pPr>
              <w:jc w:val="center"/>
              <w:rPr>
                <w:rFonts w:cs="Times New Roman"/>
              </w:rPr>
            </w:pPr>
            <w:r w:rsidRPr="0047534B">
              <w:rPr>
                <w:rFonts w:cs="Times New Roman"/>
                <w:sz w:val="17"/>
                <w:szCs w:val="17"/>
              </w:rPr>
              <w:t>2.83</w:t>
            </w:r>
          </w:p>
        </w:tc>
        <w:tc>
          <w:tcPr>
            <w:tcW w:w="490" w:type="pct"/>
            <w:tcMar>
              <w:top w:w="60" w:type="dxa"/>
              <w:left w:w="90" w:type="dxa"/>
              <w:bottom w:w="60" w:type="dxa"/>
              <w:right w:w="90" w:type="dxa"/>
            </w:tcMar>
            <w:vAlign w:val="center"/>
            <w:hideMark/>
          </w:tcPr>
          <w:p w14:paraId="65940C8F" w14:textId="77777777" w:rsidR="00E25F37" w:rsidRPr="0047534B" w:rsidRDefault="00E25F37" w:rsidP="00D57F96">
            <w:pPr>
              <w:jc w:val="center"/>
              <w:rPr>
                <w:rFonts w:cs="Times New Roman"/>
              </w:rPr>
            </w:pPr>
            <w:r w:rsidRPr="0047534B">
              <w:rPr>
                <w:rFonts w:cs="Times New Roman"/>
                <w:sz w:val="17"/>
                <w:szCs w:val="17"/>
              </w:rPr>
              <w:t>0.07</w:t>
            </w:r>
          </w:p>
        </w:tc>
        <w:tc>
          <w:tcPr>
            <w:tcW w:w="573" w:type="pct"/>
            <w:tcMar>
              <w:top w:w="60" w:type="dxa"/>
              <w:left w:w="90" w:type="dxa"/>
              <w:bottom w:w="60" w:type="dxa"/>
              <w:right w:w="90" w:type="dxa"/>
            </w:tcMar>
            <w:vAlign w:val="center"/>
            <w:hideMark/>
          </w:tcPr>
          <w:p w14:paraId="7BB2B04C" w14:textId="77777777" w:rsidR="00E25F37" w:rsidRPr="0047534B" w:rsidRDefault="00E25F37" w:rsidP="00D57F96">
            <w:pPr>
              <w:jc w:val="center"/>
              <w:rPr>
                <w:rFonts w:cs="Times New Roman"/>
              </w:rPr>
            </w:pPr>
            <w:r w:rsidRPr="0047534B">
              <w:rPr>
                <w:rFonts w:cs="Times New Roman"/>
                <w:sz w:val="17"/>
                <w:szCs w:val="17"/>
              </w:rPr>
              <w:t>73 / 0</w:t>
            </w:r>
          </w:p>
        </w:tc>
        <w:tc>
          <w:tcPr>
            <w:tcW w:w="479" w:type="pct"/>
            <w:tcMar>
              <w:top w:w="60" w:type="dxa"/>
              <w:left w:w="90" w:type="dxa"/>
              <w:bottom w:w="60" w:type="dxa"/>
              <w:right w:w="90" w:type="dxa"/>
            </w:tcMar>
            <w:vAlign w:val="center"/>
            <w:hideMark/>
          </w:tcPr>
          <w:p w14:paraId="11225876" w14:textId="282F53CA" w:rsidR="00E25F37" w:rsidRPr="0047534B" w:rsidRDefault="00E25F37" w:rsidP="00D57F96">
            <w:pPr>
              <w:jc w:val="center"/>
              <w:rPr>
                <w:rFonts w:cs="Times New Roman"/>
              </w:rPr>
            </w:pPr>
            <w:r w:rsidRPr="0047534B">
              <w:rPr>
                <w:rFonts w:cs="Times New Roman"/>
                <w:sz w:val="17"/>
                <w:szCs w:val="17"/>
              </w:rPr>
              <w:t>High</w:t>
            </w:r>
          </w:p>
        </w:tc>
        <w:tc>
          <w:tcPr>
            <w:tcW w:w="1009" w:type="pct"/>
            <w:tcMar>
              <w:top w:w="60" w:type="dxa"/>
              <w:left w:w="90" w:type="dxa"/>
              <w:bottom w:w="60" w:type="dxa"/>
              <w:right w:w="90" w:type="dxa"/>
            </w:tcMar>
            <w:vAlign w:val="center"/>
            <w:hideMark/>
          </w:tcPr>
          <w:p w14:paraId="6DA85C4A" w14:textId="77777777" w:rsidR="00E25F37" w:rsidRPr="0047534B" w:rsidRDefault="00E25F37" w:rsidP="00D57F96">
            <w:pPr>
              <w:jc w:val="center"/>
              <w:rPr>
                <w:rFonts w:cs="Times New Roman"/>
              </w:rPr>
            </w:pPr>
            <w:r w:rsidRPr="0047534B">
              <w:rPr>
                <w:rFonts w:cs="Times New Roman"/>
                <w:sz w:val="17"/>
                <w:szCs w:val="17"/>
              </w:rPr>
              <w:t>Occasionally adverse (TEL–PEL)</w:t>
            </w:r>
          </w:p>
        </w:tc>
      </w:tr>
      <w:tr w:rsidR="00E25F37" w:rsidRPr="0047534B" w14:paraId="3016126D" w14:textId="77777777" w:rsidTr="00E25F37">
        <w:trPr>
          <w:jc w:val="center"/>
        </w:trPr>
        <w:tc>
          <w:tcPr>
            <w:tcW w:w="736" w:type="pct"/>
            <w:tcMar>
              <w:top w:w="60" w:type="dxa"/>
              <w:left w:w="90" w:type="dxa"/>
              <w:bottom w:w="60" w:type="dxa"/>
              <w:right w:w="90" w:type="dxa"/>
            </w:tcMar>
            <w:vAlign w:val="center"/>
            <w:hideMark/>
          </w:tcPr>
          <w:p w14:paraId="0C853521" w14:textId="77777777" w:rsidR="00E25F37" w:rsidRPr="0047534B" w:rsidRDefault="00E25F37" w:rsidP="00D57F96">
            <w:pPr>
              <w:rPr>
                <w:rFonts w:cs="Times New Roman"/>
              </w:rPr>
            </w:pPr>
            <w:r w:rsidRPr="0047534B">
              <w:rPr>
                <w:rFonts w:cs="Times New Roman"/>
                <w:sz w:val="17"/>
                <w:szCs w:val="17"/>
              </w:rPr>
              <w:t>Aldrin</w:t>
            </w:r>
          </w:p>
        </w:tc>
        <w:tc>
          <w:tcPr>
            <w:tcW w:w="408" w:type="pct"/>
            <w:tcMar>
              <w:top w:w="60" w:type="dxa"/>
              <w:left w:w="90" w:type="dxa"/>
              <w:bottom w:w="60" w:type="dxa"/>
              <w:right w:w="90" w:type="dxa"/>
            </w:tcMar>
            <w:vAlign w:val="center"/>
            <w:hideMark/>
          </w:tcPr>
          <w:p w14:paraId="6D53E4AA" w14:textId="77777777" w:rsidR="00E25F37" w:rsidRPr="0047534B" w:rsidRDefault="00E25F37" w:rsidP="00D57F96">
            <w:pPr>
              <w:jc w:val="center"/>
              <w:rPr>
                <w:rFonts w:cs="Times New Roman"/>
              </w:rPr>
            </w:pPr>
            <w:r w:rsidRPr="0047534B">
              <w:rPr>
                <w:rFonts w:cs="Times New Roman"/>
                <w:sz w:val="17"/>
                <w:szCs w:val="17"/>
              </w:rPr>
              <w:t>1.84</w:t>
            </w:r>
          </w:p>
        </w:tc>
        <w:tc>
          <w:tcPr>
            <w:tcW w:w="408" w:type="pct"/>
            <w:tcMar>
              <w:top w:w="60" w:type="dxa"/>
              <w:left w:w="90" w:type="dxa"/>
              <w:bottom w:w="60" w:type="dxa"/>
              <w:right w:w="90" w:type="dxa"/>
            </w:tcMar>
            <w:vAlign w:val="center"/>
            <w:hideMark/>
          </w:tcPr>
          <w:p w14:paraId="46783802" w14:textId="77777777" w:rsidR="00E25F37" w:rsidRPr="0047534B" w:rsidRDefault="00E25F37" w:rsidP="00D57F96">
            <w:pPr>
              <w:jc w:val="center"/>
              <w:rPr>
                <w:rFonts w:cs="Times New Roman"/>
              </w:rPr>
            </w:pPr>
            <w:r w:rsidRPr="0047534B">
              <w:rPr>
                <w:rFonts w:cs="Times New Roman"/>
                <w:sz w:val="17"/>
                <w:szCs w:val="17"/>
              </w:rPr>
              <w:t>1.39</w:t>
            </w:r>
          </w:p>
        </w:tc>
        <w:tc>
          <w:tcPr>
            <w:tcW w:w="435" w:type="pct"/>
            <w:tcMar>
              <w:top w:w="60" w:type="dxa"/>
              <w:left w:w="90" w:type="dxa"/>
              <w:bottom w:w="60" w:type="dxa"/>
              <w:right w:w="90" w:type="dxa"/>
            </w:tcMar>
            <w:vAlign w:val="center"/>
            <w:hideMark/>
          </w:tcPr>
          <w:p w14:paraId="0D096E16" w14:textId="77777777" w:rsidR="00E25F37" w:rsidRPr="0047534B" w:rsidRDefault="00E25F37" w:rsidP="00D57F96">
            <w:pPr>
              <w:jc w:val="center"/>
              <w:rPr>
                <w:rFonts w:cs="Times New Roman"/>
              </w:rPr>
            </w:pPr>
            <w:r w:rsidRPr="0047534B">
              <w:rPr>
                <w:rFonts w:cs="Times New Roman"/>
                <w:sz w:val="17"/>
                <w:szCs w:val="17"/>
              </w:rPr>
              <w:t>4.94</w:t>
            </w:r>
          </w:p>
        </w:tc>
        <w:tc>
          <w:tcPr>
            <w:tcW w:w="462" w:type="pct"/>
            <w:tcMar>
              <w:top w:w="60" w:type="dxa"/>
              <w:left w:w="90" w:type="dxa"/>
              <w:bottom w:w="60" w:type="dxa"/>
              <w:right w:w="90" w:type="dxa"/>
            </w:tcMar>
            <w:vAlign w:val="center"/>
            <w:hideMark/>
          </w:tcPr>
          <w:p w14:paraId="3DD0EECD" w14:textId="77777777" w:rsidR="00E25F37" w:rsidRPr="0047534B" w:rsidRDefault="00E25F37" w:rsidP="00D57F96">
            <w:pPr>
              <w:jc w:val="center"/>
              <w:rPr>
                <w:rFonts w:cs="Times New Roman"/>
              </w:rPr>
            </w:pPr>
            <w:r w:rsidRPr="0047534B">
              <w:rPr>
                <w:rFonts w:cs="Times New Roman"/>
                <w:sz w:val="17"/>
                <w:szCs w:val="17"/>
              </w:rPr>
              <w:t>3.13</w:t>
            </w:r>
          </w:p>
        </w:tc>
        <w:tc>
          <w:tcPr>
            <w:tcW w:w="490" w:type="pct"/>
            <w:tcMar>
              <w:top w:w="60" w:type="dxa"/>
              <w:left w:w="90" w:type="dxa"/>
              <w:bottom w:w="60" w:type="dxa"/>
              <w:right w:w="90" w:type="dxa"/>
            </w:tcMar>
            <w:vAlign w:val="center"/>
            <w:hideMark/>
          </w:tcPr>
          <w:p w14:paraId="1365F9C7" w14:textId="77777777" w:rsidR="00E25F37" w:rsidRPr="0047534B" w:rsidRDefault="00E25F37" w:rsidP="00D57F96">
            <w:pPr>
              <w:jc w:val="center"/>
              <w:rPr>
                <w:rFonts w:cs="Times New Roman"/>
              </w:rPr>
            </w:pPr>
            <w:r w:rsidRPr="0047534B">
              <w:rPr>
                <w:rFonts w:cs="Times New Roman"/>
                <w:sz w:val="17"/>
                <w:szCs w:val="17"/>
              </w:rPr>
              <w:t>0.08</w:t>
            </w:r>
          </w:p>
        </w:tc>
        <w:tc>
          <w:tcPr>
            <w:tcW w:w="573" w:type="pct"/>
            <w:tcMar>
              <w:top w:w="60" w:type="dxa"/>
              <w:left w:w="90" w:type="dxa"/>
              <w:bottom w:w="60" w:type="dxa"/>
              <w:right w:w="90" w:type="dxa"/>
            </w:tcMar>
            <w:vAlign w:val="center"/>
            <w:hideMark/>
          </w:tcPr>
          <w:p w14:paraId="4A2C0FD3" w14:textId="77777777" w:rsidR="00E25F37" w:rsidRPr="0047534B" w:rsidRDefault="00E25F37" w:rsidP="00D57F96">
            <w:pPr>
              <w:jc w:val="center"/>
              <w:rPr>
                <w:rFonts w:cs="Times New Roman"/>
              </w:rPr>
            </w:pPr>
            <w:r w:rsidRPr="0047534B">
              <w:rPr>
                <w:rFonts w:cs="Times New Roman"/>
                <w:sz w:val="17"/>
                <w:szCs w:val="17"/>
              </w:rPr>
              <w:t>42 / 0</w:t>
            </w:r>
          </w:p>
        </w:tc>
        <w:tc>
          <w:tcPr>
            <w:tcW w:w="479" w:type="pct"/>
            <w:tcMar>
              <w:top w:w="60" w:type="dxa"/>
              <w:left w:w="90" w:type="dxa"/>
              <w:bottom w:w="60" w:type="dxa"/>
              <w:right w:w="90" w:type="dxa"/>
            </w:tcMar>
            <w:vAlign w:val="center"/>
            <w:hideMark/>
          </w:tcPr>
          <w:p w14:paraId="1767E4E7" w14:textId="475C11D3" w:rsidR="00E25F37" w:rsidRPr="0047534B" w:rsidRDefault="00E25F37" w:rsidP="00D57F96">
            <w:pPr>
              <w:jc w:val="center"/>
              <w:rPr>
                <w:rFonts w:cs="Times New Roman"/>
              </w:rPr>
            </w:pPr>
            <w:r w:rsidRPr="0047534B">
              <w:rPr>
                <w:rFonts w:cs="Times New Roman"/>
                <w:sz w:val="17"/>
                <w:szCs w:val="17"/>
              </w:rPr>
              <w:t>High</w:t>
            </w:r>
          </w:p>
        </w:tc>
        <w:tc>
          <w:tcPr>
            <w:tcW w:w="1009" w:type="pct"/>
            <w:tcMar>
              <w:top w:w="60" w:type="dxa"/>
              <w:left w:w="90" w:type="dxa"/>
              <w:bottom w:w="60" w:type="dxa"/>
              <w:right w:w="90" w:type="dxa"/>
            </w:tcMar>
            <w:vAlign w:val="center"/>
            <w:hideMark/>
          </w:tcPr>
          <w:p w14:paraId="07C51DD4" w14:textId="77777777" w:rsidR="00E25F37" w:rsidRPr="0047534B" w:rsidRDefault="00E25F37" w:rsidP="00D57F96">
            <w:pPr>
              <w:jc w:val="center"/>
              <w:rPr>
                <w:rFonts w:cs="Times New Roman"/>
              </w:rPr>
            </w:pPr>
            <w:r w:rsidRPr="0047534B">
              <w:rPr>
                <w:rFonts w:cs="Times New Roman"/>
                <w:sz w:val="17"/>
                <w:szCs w:val="17"/>
              </w:rPr>
              <w:t>Occasionally adverse (TEL–PEL)</w:t>
            </w:r>
          </w:p>
        </w:tc>
      </w:tr>
      <w:tr w:rsidR="00E25F37" w:rsidRPr="0047534B" w14:paraId="0C85651C" w14:textId="77777777" w:rsidTr="00E25F37">
        <w:trPr>
          <w:jc w:val="center"/>
        </w:trPr>
        <w:tc>
          <w:tcPr>
            <w:tcW w:w="736" w:type="pct"/>
            <w:tcMar>
              <w:top w:w="60" w:type="dxa"/>
              <w:left w:w="90" w:type="dxa"/>
              <w:bottom w:w="60" w:type="dxa"/>
              <w:right w:w="90" w:type="dxa"/>
            </w:tcMar>
            <w:vAlign w:val="center"/>
            <w:hideMark/>
          </w:tcPr>
          <w:p w14:paraId="59CDB337" w14:textId="185143A5" w:rsidR="00E25F37" w:rsidRPr="0047534B" w:rsidRDefault="00E25F37" w:rsidP="00D57F96">
            <w:pPr>
              <w:rPr>
                <w:rFonts w:cs="Times New Roman"/>
              </w:rPr>
            </w:pPr>
            <w:r w:rsidRPr="0047534B">
              <w:rPr>
                <w:rFonts w:cs="Times New Roman"/>
                <w:sz w:val="17"/>
                <w:szCs w:val="17"/>
              </w:rPr>
              <w:t>Heptachlor</w:t>
            </w:r>
          </w:p>
        </w:tc>
        <w:tc>
          <w:tcPr>
            <w:tcW w:w="408" w:type="pct"/>
            <w:tcMar>
              <w:top w:w="60" w:type="dxa"/>
              <w:left w:w="90" w:type="dxa"/>
              <w:bottom w:w="60" w:type="dxa"/>
              <w:right w:w="90" w:type="dxa"/>
            </w:tcMar>
            <w:vAlign w:val="center"/>
            <w:hideMark/>
          </w:tcPr>
          <w:p w14:paraId="43613A18" w14:textId="77777777" w:rsidR="00E25F37" w:rsidRPr="0047534B" w:rsidRDefault="00E25F37" w:rsidP="00D57F96">
            <w:pPr>
              <w:jc w:val="center"/>
              <w:rPr>
                <w:rFonts w:cs="Times New Roman"/>
              </w:rPr>
            </w:pPr>
            <w:r w:rsidRPr="0047534B">
              <w:rPr>
                <w:rFonts w:cs="Times New Roman"/>
                <w:sz w:val="17"/>
                <w:szCs w:val="17"/>
              </w:rPr>
              <w:t>9.29</w:t>
            </w:r>
          </w:p>
        </w:tc>
        <w:tc>
          <w:tcPr>
            <w:tcW w:w="408" w:type="pct"/>
            <w:tcMar>
              <w:top w:w="60" w:type="dxa"/>
              <w:left w:w="90" w:type="dxa"/>
              <w:bottom w:w="60" w:type="dxa"/>
              <w:right w:w="90" w:type="dxa"/>
            </w:tcMar>
            <w:vAlign w:val="center"/>
            <w:hideMark/>
          </w:tcPr>
          <w:p w14:paraId="03FE80E4" w14:textId="77777777" w:rsidR="00E25F37" w:rsidRPr="0047534B" w:rsidRDefault="00E25F37" w:rsidP="00D57F96">
            <w:pPr>
              <w:jc w:val="center"/>
              <w:rPr>
                <w:rFonts w:cs="Times New Roman"/>
              </w:rPr>
            </w:pPr>
            <w:r w:rsidRPr="0047534B">
              <w:rPr>
                <w:rFonts w:cs="Times New Roman"/>
                <w:sz w:val="17"/>
                <w:szCs w:val="17"/>
              </w:rPr>
              <w:t>5.60</w:t>
            </w:r>
          </w:p>
        </w:tc>
        <w:tc>
          <w:tcPr>
            <w:tcW w:w="435" w:type="pct"/>
            <w:tcMar>
              <w:top w:w="60" w:type="dxa"/>
              <w:left w:w="90" w:type="dxa"/>
              <w:bottom w:w="60" w:type="dxa"/>
              <w:right w:w="90" w:type="dxa"/>
            </w:tcMar>
            <w:vAlign w:val="center"/>
            <w:hideMark/>
          </w:tcPr>
          <w:p w14:paraId="55A359F5" w14:textId="77777777" w:rsidR="00E25F37" w:rsidRPr="0047534B" w:rsidRDefault="00E25F37" w:rsidP="00D57F96">
            <w:pPr>
              <w:jc w:val="center"/>
              <w:rPr>
                <w:rFonts w:cs="Times New Roman"/>
              </w:rPr>
            </w:pPr>
            <w:r w:rsidRPr="0047534B">
              <w:rPr>
                <w:rFonts w:cs="Times New Roman"/>
                <w:sz w:val="17"/>
                <w:szCs w:val="17"/>
              </w:rPr>
              <w:t>22.91</w:t>
            </w:r>
          </w:p>
        </w:tc>
        <w:tc>
          <w:tcPr>
            <w:tcW w:w="462" w:type="pct"/>
            <w:tcMar>
              <w:top w:w="60" w:type="dxa"/>
              <w:left w:w="90" w:type="dxa"/>
              <w:bottom w:w="60" w:type="dxa"/>
              <w:right w:w="90" w:type="dxa"/>
            </w:tcMar>
            <w:vAlign w:val="center"/>
            <w:hideMark/>
          </w:tcPr>
          <w:p w14:paraId="76BEEF81" w14:textId="77777777" w:rsidR="00E25F37" w:rsidRPr="0047534B" w:rsidRDefault="00E25F37" w:rsidP="00D57F96">
            <w:pPr>
              <w:jc w:val="center"/>
              <w:rPr>
                <w:rFonts w:cs="Times New Roman"/>
              </w:rPr>
            </w:pPr>
            <w:r w:rsidRPr="0047534B">
              <w:rPr>
                <w:rFonts w:cs="Times New Roman"/>
                <w:sz w:val="17"/>
                <w:szCs w:val="17"/>
              </w:rPr>
              <w:t>14.48</w:t>
            </w:r>
          </w:p>
        </w:tc>
        <w:tc>
          <w:tcPr>
            <w:tcW w:w="490" w:type="pct"/>
            <w:tcMar>
              <w:top w:w="60" w:type="dxa"/>
              <w:left w:w="90" w:type="dxa"/>
              <w:bottom w:w="60" w:type="dxa"/>
              <w:right w:w="90" w:type="dxa"/>
            </w:tcMar>
            <w:vAlign w:val="center"/>
            <w:hideMark/>
          </w:tcPr>
          <w:p w14:paraId="15F73076" w14:textId="77777777" w:rsidR="00E25F37" w:rsidRPr="0047534B" w:rsidRDefault="00E25F37" w:rsidP="00D57F96">
            <w:pPr>
              <w:jc w:val="center"/>
              <w:rPr>
                <w:rFonts w:cs="Times New Roman"/>
              </w:rPr>
            </w:pPr>
            <w:r w:rsidRPr="0047534B">
              <w:rPr>
                <w:rFonts w:cs="Times New Roman"/>
                <w:sz w:val="17"/>
                <w:szCs w:val="17"/>
              </w:rPr>
              <w:t>3.17</w:t>
            </w:r>
          </w:p>
        </w:tc>
        <w:tc>
          <w:tcPr>
            <w:tcW w:w="573" w:type="pct"/>
            <w:tcMar>
              <w:top w:w="60" w:type="dxa"/>
              <w:left w:w="90" w:type="dxa"/>
              <w:bottom w:w="60" w:type="dxa"/>
              <w:right w:w="90" w:type="dxa"/>
            </w:tcMar>
            <w:vAlign w:val="center"/>
            <w:hideMark/>
          </w:tcPr>
          <w:p w14:paraId="470AD770" w14:textId="77777777" w:rsidR="00E25F37" w:rsidRPr="0047534B" w:rsidRDefault="00E25F37" w:rsidP="00D57F96">
            <w:pPr>
              <w:jc w:val="center"/>
              <w:rPr>
                <w:rFonts w:cs="Times New Roman"/>
              </w:rPr>
            </w:pPr>
            <w:r w:rsidRPr="0047534B">
              <w:rPr>
                <w:rFonts w:cs="Times New Roman"/>
                <w:sz w:val="17"/>
                <w:szCs w:val="17"/>
              </w:rPr>
              <w:t>55 / 55</w:t>
            </w:r>
          </w:p>
        </w:tc>
        <w:tc>
          <w:tcPr>
            <w:tcW w:w="479" w:type="pct"/>
            <w:tcMar>
              <w:top w:w="60" w:type="dxa"/>
              <w:left w:w="90" w:type="dxa"/>
              <w:bottom w:w="60" w:type="dxa"/>
              <w:right w:w="90" w:type="dxa"/>
            </w:tcMar>
            <w:vAlign w:val="center"/>
            <w:hideMark/>
          </w:tcPr>
          <w:p w14:paraId="05F7C2DA" w14:textId="418094DF" w:rsidR="00E25F37" w:rsidRPr="0047534B" w:rsidRDefault="00E25F37" w:rsidP="00D57F96">
            <w:pPr>
              <w:jc w:val="center"/>
              <w:rPr>
                <w:rFonts w:cs="Times New Roman"/>
              </w:rPr>
            </w:pPr>
            <w:r w:rsidRPr="0047534B">
              <w:rPr>
                <w:rFonts w:cs="Times New Roman"/>
                <w:sz w:val="17"/>
                <w:szCs w:val="17"/>
              </w:rPr>
              <w:t>High</w:t>
            </w:r>
          </w:p>
        </w:tc>
        <w:tc>
          <w:tcPr>
            <w:tcW w:w="1009" w:type="pct"/>
            <w:tcMar>
              <w:top w:w="60" w:type="dxa"/>
              <w:left w:w="90" w:type="dxa"/>
              <w:bottom w:w="60" w:type="dxa"/>
              <w:right w:w="90" w:type="dxa"/>
            </w:tcMar>
            <w:vAlign w:val="center"/>
            <w:hideMark/>
          </w:tcPr>
          <w:p w14:paraId="0CFACC89" w14:textId="77777777" w:rsidR="00E25F37" w:rsidRPr="0047534B" w:rsidRDefault="00E25F37" w:rsidP="00D57F96">
            <w:pPr>
              <w:jc w:val="center"/>
              <w:rPr>
                <w:rFonts w:cs="Times New Roman"/>
              </w:rPr>
            </w:pPr>
            <w:r w:rsidRPr="0047534B">
              <w:rPr>
                <w:rFonts w:cs="Times New Roman"/>
                <w:sz w:val="17"/>
                <w:szCs w:val="17"/>
              </w:rPr>
              <w:t>Frequently adverse (&gt; PEL)</w:t>
            </w:r>
          </w:p>
        </w:tc>
      </w:tr>
      <w:tr w:rsidR="00E25F37" w:rsidRPr="0047534B" w14:paraId="1C032FED" w14:textId="77777777" w:rsidTr="00E25F37">
        <w:trPr>
          <w:jc w:val="center"/>
        </w:trPr>
        <w:tc>
          <w:tcPr>
            <w:tcW w:w="736" w:type="pct"/>
            <w:tcMar>
              <w:top w:w="60" w:type="dxa"/>
              <w:left w:w="90" w:type="dxa"/>
              <w:bottom w:w="60" w:type="dxa"/>
              <w:right w:w="90" w:type="dxa"/>
            </w:tcMar>
            <w:vAlign w:val="center"/>
            <w:hideMark/>
          </w:tcPr>
          <w:p w14:paraId="7484A5A1" w14:textId="77777777" w:rsidR="00E25F37" w:rsidRPr="0047534B" w:rsidRDefault="00E25F37" w:rsidP="00D57F96">
            <w:pPr>
              <w:rPr>
                <w:rFonts w:cs="Times New Roman"/>
              </w:rPr>
            </w:pPr>
            <w:r w:rsidRPr="0047534B">
              <w:rPr>
                <w:rFonts w:cs="Times New Roman"/>
                <w:sz w:val="17"/>
                <w:szCs w:val="17"/>
              </w:rPr>
              <w:t>ΣDDT</w:t>
            </w:r>
          </w:p>
        </w:tc>
        <w:tc>
          <w:tcPr>
            <w:tcW w:w="408" w:type="pct"/>
            <w:tcMar>
              <w:top w:w="60" w:type="dxa"/>
              <w:left w:w="90" w:type="dxa"/>
              <w:bottom w:w="60" w:type="dxa"/>
              <w:right w:w="90" w:type="dxa"/>
            </w:tcMar>
            <w:vAlign w:val="center"/>
            <w:hideMark/>
          </w:tcPr>
          <w:p w14:paraId="1FD3161D" w14:textId="77777777" w:rsidR="00E25F37" w:rsidRPr="0047534B" w:rsidRDefault="00E25F37" w:rsidP="00D57F96">
            <w:pPr>
              <w:jc w:val="center"/>
              <w:rPr>
                <w:rFonts w:cs="Times New Roman"/>
              </w:rPr>
            </w:pPr>
            <w:r w:rsidRPr="0047534B">
              <w:rPr>
                <w:rFonts w:cs="Times New Roman"/>
                <w:sz w:val="17"/>
                <w:szCs w:val="17"/>
              </w:rPr>
              <w:t>11.22</w:t>
            </w:r>
          </w:p>
        </w:tc>
        <w:tc>
          <w:tcPr>
            <w:tcW w:w="408" w:type="pct"/>
            <w:tcMar>
              <w:top w:w="60" w:type="dxa"/>
              <w:left w:w="90" w:type="dxa"/>
              <w:bottom w:w="60" w:type="dxa"/>
              <w:right w:w="90" w:type="dxa"/>
            </w:tcMar>
            <w:vAlign w:val="center"/>
            <w:hideMark/>
          </w:tcPr>
          <w:p w14:paraId="00041D7F" w14:textId="77777777" w:rsidR="00E25F37" w:rsidRPr="0047534B" w:rsidRDefault="00E25F37" w:rsidP="00D57F96">
            <w:pPr>
              <w:jc w:val="center"/>
              <w:rPr>
                <w:rFonts w:cs="Times New Roman"/>
              </w:rPr>
            </w:pPr>
            <w:r w:rsidRPr="0047534B">
              <w:rPr>
                <w:rFonts w:cs="Times New Roman"/>
                <w:sz w:val="17"/>
                <w:szCs w:val="17"/>
              </w:rPr>
              <w:t>14.06</w:t>
            </w:r>
          </w:p>
        </w:tc>
        <w:tc>
          <w:tcPr>
            <w:tcW w:w="435" w:type="pct"/>
            <w:tcMar>
              <w:top w:w="60" w:type="dxa"/>
              <w:left w:w="90" w:type="dxa"/>
              <w:bottom w:w="60" w:type="dxa"/>
              <w:right w:w="90" w:type="dxa"/>
            </w:tcMar>
            <w:vAlign w:val="center"/>
            <w:hideMark/>
          </w:tcPr>
          <w:p w14:paraId="38EC4523" w14:textId="77777777" w:rsidR="00E25F37" w:rsidRPr="0047534B" w:rsidRDefault="00E25F37" w:rsidP="00D57F96">
            <w:pPr>
              <w:jc w:val="center"/>
              <w:rPr>
                <w:rFonts w:cs="Times New Roman"/>
              </w:rPr>
            </w:pPr>
            <w:r w:rsidRPr="0047534B">
              <w:rPr>
                <w:rFonts w:cs="Times New Roman"/>
                <w:sz w:val="17"/>
                <w:szCs w:val="17"/>
              </w:rPr>
              <w:t>19.49</w:t>
            </w:r>
          </w:p>
        </w:tc>
        <w:tc>
          <w:tcPr>
            <w:tcW w:w="462" w:type="pct"/>
            <w:tcMar>
              <w:top w:w="60" w:type="dxa"/>
              <w:left w:w="90" w:type="dxa"/>
              <w:bottom w:w="60" w:type="dxa"/>
              <w:right w:w="90" w:type="dxa"/>
            </w:tcMar>
            <w:vAlign w:val="center"/>
            <w:hideMark/>
          </w:tcPr>
          <w:p w14:paraId="5B252BCD" w14:textId="77777777" w:rsidR="00E25F37" w:rsidRPr="0047534B" w:rsidRDefault="00E25F37" w:rsidP="00D57F96">
            <w:pPr>
              <w:jc w:val="center"/>
              <w:rPr>
                <w:rFonts w:cs="Times New Roman"/>
              </w:rPr>
            </w:pPr>
            <w:r w:rsidRPr="0047534B">
              <w:rPr>
                <w:rFonts w:cs="Times New Roman"/>
                <w:sz w:val="17"/>
                <w:szCs w:val="17"/>
              </w:rPr>
              <w:t>15.75</w:t>
            </w:r>
          </w:p>
        </w:tc>
        <w:tc>
          <w:tcPr>
            <w:tcW w:w="490" w:type="pct"/>
            <w:tcMar>
              <w:top w:w="60" w:type="dxa"/>
              <w:left w:w="90" w:type="dxa"/>
              <w:bottom w:w="60" w:type="dxa"/>
              <w:right w:w="90" w:type="dxa"/>
            </w:tcMar>
            <w:vAlign w:val="center"/>
            <w:hideMark/>
          </w:tcPr>
          <w:p w14:paraId="3C0E483E" w14:textId="77777777" w:rsidR="00E25F37" w:rsidRPr="0047534B" w:rsidRDefault="00E25F37" w:rsidP="00D57F96">
            <w:pPr>
              <w:jc w:val="center"/>
              <w:rPr>
                <w:rFonts w:cs="Times New Roman"/>
              </w:rPr>
            </w:pPr>
            <w:r w:rsidRPr="0047534B">
              <w:rPr>
                <w:rFonts w:cs="Times New Roman"/>
                <w:sz w:val="17"/>
                <w:szCs w:val="17"/>
              </w:rPr>
              <w:t>0.15</w:t>
            </w:r>
          </w:p>
        </w:tc>
        <w:tc>
          <w:tcPr>
            <w:tcW w:w="573" w:type="pct"/>
            <w:tcMar>
              <w:top w:w="60" w:type="dxa"/>
              <w:left w:w="90" w:type="dxa"/>
              <w:bottom w:w="60" w:type="dxa"/>
              <w:right w:w="90" w:type="dxa"/>
            </w:tcMar>
            <w:vAlign w:val="center"/>
            <w:hideMark/>
          </w:tcPr>
          <w:p w14:paraId="0AF6342A" w14:textId="77777777" w:rsidR="00E25F37" w:rsidRPr="0047534B" w:rsidRDefault="00E25F37" w:rsidP="00D57F96">
            <w:pPr>
              <w:jc w:val="center"/>
              <w:rPr>
                <w:rFonts w:cs="Times New Roman"/>
              </w:rPr>
            </w:pPr>
            <w:r w:rsidRPr="0047534B">
              <w:rPr>
                <w:rFonts w:cs="Times New Roman"/>
                <w:sz w:val="17"/>
                <w:szCs w:val="17"/>
              </w:rPr>
              <w:t>—</w:t>
            </w:r>
          </w:p>
        </w:tc>
        <w:tc>
          <w:tcPr>
            <w:tcW w:w="479" w:type="pct"/>
            <w:tcMar>
              <w:top w:w="60" w:type="dxa"/>
              <w:left w:w="90" w:type="dxa"/>
              <w:bottom w:w="60" w:type="dxa"/>
              <w:right w:w="90" w:type="dxa"/>
            </w:tcMar>
            <w:vAlign w:val="center"/>
            <w:hideMark/>
          </w:tcPr>
          <w:p w14:paraId="223BE73B" w14:textId="1E2D1D50" w:rsidR="00E25F37" w:rsidRPr="0047534B" w:rsidRDefault="00E25F37" w:rsidP="00D57F96">
            <w:pPr>
              <w:jc w:val="center"/>
              <w:rPr>
                <w:rFonts w:cs="Times New Roman"/>
              </w:rPr>
            </w:pPr>
            <w:r w:rsidRPr="0047534B">
              <w:rPr>
                <w:rFonts w:cs="Times New Roman"/>
                <w:sz w:val="17"/>
                <w:szCs w:val="17"/>
              </w:rPr>
              <w:t>High</w:t>
            </w:r>
          </w:p>
        </w:tc>
        <w:tc>
          <w:tcPr>
            <w:tcW w:w="1009" w:type="pct"/>
            <w:tcMar>
              <w:top w:w="60" w:type="dxa"/>
              <w:left w:w="90" w:type="dxa"/>
              <w:bottom w:w="60" w:type="dxa"/>
              <w:right w:w="90" w:type="dxa"/>
            </w:tcMar>
            <w:vAlign w:val="center"/>
            <w:hideMark/>
          </w:tcPr>
          <w:p w14:paraId="6F229035" w14:textId="3607F9ED" w:rsidR="00E25F37" w:rsidRPr="0047534B" w:rsidRDefault="00E25F37" w:rsidP="00D57F96">
            <w:pPr>
              <w:jc w:val="center"/>
              <w:rPr>
                <w:rFonts w:cs="Times New Roman"/>
              </w:rPr>
            </w:pPr>
            <w:r w:rsidRPr="0047534B">
              <w:rPr>
                <w:rFonts w:cs="Times New Roman"/>
                <w:sz w:val="17"/>
                <w:szCs w:val="17"/>
              </w:rPr>
              <w:t>Occasionally adverse (TEL–PEL)</w:t>
            </w:r>
          </w:p>
        </w:tc>
      </w:tr>
      <w:tr w:rsidR="00E25F37" w:rsidRPr="0047534B" w14:paraId="4085639B" w14:textId="77777777" w:rsidTr="00E25F37">
        <w:trPr>
          <w:jc w:val="center"/>
        </w:trPr>
        <w:tc>
          <w:tcPr>
            <w:tcW w:w="736" w:type="pct"/>
            <w:tcMar>
              <w:top w:w="60" w:type="dxa"/>
              <w:left w:w="90" w:type="dxa"/>
              <w:bottom w:w="60" w:type="dxa"/>
              <w:right w:w="90" w:type="dxa"/>
            </w:tcMar>
            <w:vAlign w:val="center"/>
            <w:hideMark/>
          </w:tcPr>
          <w:p w14:paraId="41525583" w14:textId="77777777" w:rsidR="00E25F37" w:rsidRPr="0047534B" w:rsidRDefault="00E25F37" w:rsidP="00D57F96">
            <w:pPr>
              <w:rPr>
                <w:rFonts w:cs="Times New Roman"/>
              </w:rPr>
            </w:pPr>
            <w:r w:rsidRPr="0047534B">
              <w:rPr>
                <w:rFonts w:cs="Times New Roman"/>
                <w:sz w:val="17"/>
                <w:szCs w:val="17"/>
              </w:rPr>
              <w:t>ΣHCH</w:t>
            </w:r>
          </w:p>
        </w:tc>
        <w:tc>
          <w:tcPr>
            <w:tcW w:w="408" w:type="pct"/>
            <w:tcMar>
              <w:top w:w="60" w:type="dxa"/>
              <w:left w:w="90" w:type="dxa"/>
              <w:bottom w:w="60" w:type="dxa"/>
              <w:right w:w="90" w:type="dxa"/>
            </w:tcMar>
            <w:vAlign w:val="center"/>
            <w:hideMark/>
          </w:tcPr>
          <w:p w14:paraId="0EA76832" w14:textId="77777777" w:rsidR="00E25F37" w:rsidRPr="0047534B" w:rsidRDefault="00E25F37" w:rsidP="00D57F96">
            <w:pPr>
              <w:jc w:val="center"/>
              <w:rPr>
                <w:rFonts w:cs="Times New Roman"/>
              </w:rPr>
            </w:pPr>
            <w:r w:rsidRPr="0047534B">
              <w:rPr>
                <w:rFonts w:cs="Times New Roman"/>
                <w:sz w:val="17"/>
                <w:szCs w:val="17"/>
              </w:rPr>
              <w:t>3.42</w:t>
            </w:r>
          </w:p>
        </w:tc>
        <w:tc>
          <w:tcPr>
            <w:tcW w:w="408" w:type="pct"/>
            <w:tcMar>
              <w:top w:w="60" w:type="dxa"/>
              <w:left w:w="90" w:type="dxa"/>
              <w:bottom w:w="60" w:type="dxa"/>
              <w:right w:w="90" w:type="dxa"/>
            </w:tcMar>
            <w:vAlign w:val="center"/>
            <w:hideMark/>
          </w:tcPr>
          <w:p w14:paraId="47550554" w14:textId="77777777" w:rsidR="00E25F37" w:rsidRPr="0047534B" w:rsidRDefault="00E25F37" w:rsidP="00D57F96">
            <w:pPr>
              <w:jc w:val="center"/>
              <w:rPr>
                <w:rFonts w:cs="Times New Roman"/>
              </w:rPr>
            </w:pPr>
            <w:r w:rsidRPr="0047534B">
              <w:rPr>
                <w:rFonts w:cs="Times New Roman"/>
                <w:sz w:val="17"/>
                <w:szCs w:val="17"/>
              </w:rPr>
              <w:t>6.33</w:t>
            </w:r>
          </w:p>
        </w:tc>
        <w:tc>
          <w:tcPr>
            <w:tcW w:w="435" w:type="pct"/>
            <w:tcMar>
              <w:top w:w="60" w:type="dxa"/>
              <w:left w:w="90" w:type="dxa"/>
              <w:bottom w:w="60" w:type="dxa"/>
              <w:right w:w="90" w:type="dxa"/>
            </w:tcMar>
            <w:vAlign w:val="center"/>
            <w:hideMark/>
          </w:tcPr>
          <w:p w14:paraId="23BA4614" w14:textId="77777777" w:rsidR="00E25F37" w:rsidRPr="0047534B" w:rsidRDefault="00E25F37" w:rsidP="00D57F96">
            <w:pPr>
              <w:jc w:val="center"/>
              <w:rPr>
                <w:rFonts w:cs="Times New Roman"/>
              </w:rPr>
            </w:pPr>
            <w:r w:rsidRPr="0047534B">
              <w:rPr>
                <w:rFonts w:cs="Times New Roman"/>
                <w:sz w:val="17"/>
                <w:szCs w:val="17"/>
              </w:rPr>
              <w:t>11.60</w:t>
            </w:r>
          </w:p>
        </w:tc>
        <w:tc>
          <w:tcPr>
            <w:tcW w:w="462" w:type="pct"/>
            <w:tcMar>
              <w:top w:w="60" w:type="dxa"/>
              <w:left w:w="90" w:type="dxa"/>
              <w:bottom w:w="60" w:type="dxa"/>
              <w:right w:w="90" w:type="dxa"/>
            </w:tcMar>
            <w:vAlign w:val="center"/>
            <w:hideMark/>
          </w:tcPr>
          <w:p w14:paraId="3C1F2995" w14:textId="77777777" w:rsidR="00E25F37" w:rsidRPr="0047534B" w:rsidRDefault="00E25F37" w:rsidP="00D57F96">
            <w:pPr>
              <w:jc w:val="center"/>
              <w:rPr>
                <w:rFonts w:cs="Times New Roman"/>
              </w:rPr>
            </w:pPr>
            <w:r w:rsidRPr="0047534B">
              <w:rPr>
                <w:rFonts w:cs="Times New Roman"/>
                <w:sz w:val="17"/>
                <w:szCs w:val="17"/>
              </w:rPr>
              <w:t>7.93</w:t>
            </w:r>
          </w:p>
        </w:tc>
        <w:tc>
          <w:tcPr>
            <w:tcW w:w="490" w:type="pct"/>
            <w:tcMar>
              <w:top w:w="60" w:type="dxa"/>
              <w:left w:w="90" w:type="dxa"/>
              <w:bottom w:w="60" w:type="dxa"/>
              <w:right w:w="90" w:type="dxa"/>
            </w:tcMar>
            <w:vAlign w:val="center"/>
            <w:hideMark/>
          </w:tcPr>
          <w:p w14:paraId="128B1B70" w14:textId="77777777" w:rsidR="00E25F37" w:rsidRPr="0047534B" w:rsidRDefault="00E25F37" w:rsidP="00D57F96">
            <w:pPr>
              <w:jc w:val="center"/>
              <w:rPr>
                <w:rFonts w:cs="Times New Roman"/>
              </w:rPr>
            </w:pPr>
            <w:r w:rsidRPr="0047534B">
              <w:rPr>
                <w:rFonts w:cs="Times New Roman"/>
                <w:sz w:val="17"/>
                <w:szCs w:val="17"/>
              </w:rPr>
              <w:t>0.20</w:t>
            </w:r>
          </w:p>
        </w:tc>
        <w:tc>
          <w:tcPr>
            <w:tcW w:w="573" w:type="pct"/>
            <w:tcMar>
              <w:top w:w="60" w:type="dxa"/>
              <w:left w:w="90" w:type="dxa"/>
              <w:bottom w:w="60" w:type="dxa"/>
              <w:right w:w="90" w:type="dxa"/>
            </w:tcMar>
            <w:vAlign w:val="center"/>
            <w:hideMark/>
          </w:tcPr>
          <w:p w14:paraId="7DA85726" w14:textId="77777777" w:rsidR="00E25F37" w:rsidRPr="0047534B" w:rsidRDefault="00E25F37" w:rsidP="00D57F96">
            <w:pPr>
              <w:jc w:val="center"/>
              <w:rPr>
                <w:rFonts w:cs="Times New Roman"/>
              </w:rPr>
            </w:pPr>
            <w:r w:rsidRPr="0047534B">
              <w:rPr>
                <w:rFonts w:cs="Times New Roman"/>
                <w:sz w:val="17"/>
                <w:szCs w:val="17"/>
              </w:rPr>
              <w:t>—</w:t>
            </w:r>
          </w:p>
        </w:tc>
        <w:tc>
          <w:tcPr>
            <w:tcW w:w="479" w:type="pct"/>
            <w:tcMar>
              <w:top w:w="60" w:type="dxa"/>
              <w:left w:w="90" w:type="dxa"/>
              <w:bottom w:w="60" w:type="dxa"/>
              <w:right w:w="90" w:type="dxa"/>
            </w:tcMar>
            <w:vAlign w:val="center"/>
            <w:hideMark/>
          </w:tcPr>
          <w:p w14:paraId="3E24473D" w14:textId="41BD6168" w:rsidR="00E25F37" w:rsidRPr="0047534B" w:rsidRDefault="00E25F37" w:rsidP="00D57F96">
            <w:pPr>
              <w:jc w:val="center"/>
              <w:rPr>
                <w:rFonts w:cs="Times New Roman"/>
              </w:rPr>
            </w:pPr>
            <w:r w:rsidRPr="0047534B">
              <w:rPr>
                <w:rFonts w:cs="Times New Roman"/>
                <w:sz w:val="17"/>
                <w:szCs w:val="17"/>
              </w:rPr>
              <w:t>High</w:t>
            </w:r>
          </w:p>
        </w:tc>
        <w:tc>
          <w:tcPr>
            <w:tcW w:w="1009" w:type="pct"/>
            <w:tcMar>
              <w:top w:w="60" w:type="dxa"/>
              <w:left w:w="90" w:type="dxa"/>
              <w:bottom w:w="60" w:type="dxa"/>
              <w:right w:w="90" w:type="dxa"/>
            </w:tcMar>
            <w:vAlign w:val="center"/>
            <w:hideMark/>
          </w:tcPr>
          <w:p w14:paraId="10CDC182" w14:textId="77777777" w:rsidR="00E25F37" w:rsidRPr="0047534B" w:rsidRDefault="00E25F37" w:rsidP="00D57F96">
            <w:pPr>
              <w:jc w:val="center"/>
              <w:rPr>
                <w:rFonts w:cs="Times New Roman"/>
              </w:rPr>
            </w:pPr>
            <w:r w:rsidRPr="0047534B">
              <w:rPr>
                <w:rFonts w:cs="Times New Roman"/>
                <w:sz w:val="17"/>
                <w:szCs w:val="17"/>
              </w:rPr>
              <w:t>Occasionally adverse (TEL–PEL)</w:t>
            </w:r>
          </w:p>
        </w:tc>
      </w:tr>
    </w:tbl>
    <w:p w14:paraId="584B00CE" w14:textId="0ECE9A5F" w:rsidR="00C10117" w:rsidRPr="0047534B" w:rsidRDefault="00C10117" w:rsidP="00C10117">
      <w:pPr>
        <w:spacing w:before="60" w:after="240"/>
        <w:jc w:val="both"/>
        <w:rPr>
          <w:rFonts w:cs="Times New Roman"/>
        </w:rPr>
      </w:pPr>
      <w:r w:rsidRPr="0047534B">
        <w:rPr>
          <w:rFonts w:cs="Times New Roman"/>
          <w:i/>
          <w:iCs/>
          <w:sz w:val="19"/>
          <w:szCs w:val="19"/>
        </w:rPr>
        <w:t>Risk class after Hernando et al. (2006): Low (RQ &lt; 0.1), Medium (0.1 ≤ RQ &lt; 1), High (RQ ≥ 1).</w:t>
      </w:r>
    </w:p>
    <w:p w14:paraId="3F081D29" w14:textId="77777777" w:rsidR="00E25F37" w:rsidRDefault="00E25F37" w:rsidP="003D736E">
      <w:pPr>
        <w:spacing w:before="100" w:beforeAutospacing="1" w:after="100" w:afterAutospacing="1" w:line="360" w:lineRule="auto"/>
        <w:jc w:val="both"/>
        <w:rPr>
          <w:rFonts w:cs="Times New Roman"/>
          <w:szCs w:val="24"/>
        </w:rPr>
      </w:pPr>
    </w:p>
    <w:p w14:paraId="5F93D417" w14:textId="77777777" w:rsidR="00E25F37" w:rsidRDefault="00E25F37" w:rsidP="003D736E">
      <w:pPr>
        <w:spacing w:before="100" w:beforeAutospacing="1" w:after="100" w:afterAutospacing="1" w:line="360" w:lineRule="auto"/>
        <w:jc w:val="both"/>
        <w:rPr>
          <w:rFonts w:cs="Times New Roman"/>
          <w:szCs w:val="24"/>
        </w:rPr>
      </w:pPr>
    </w:p>
    <w:p w14:paraId="3ECC3419" w14:textId="77777777" w:rsidR="00E25F37" w:rsidRDefault="00E25F37" w:rsidP="003D736E">
      <w:pPr>
        <w:spacing w:before="100" w:beforeAutospacing="1" w:after="100" w:afterAutospacing="1" w:line="360" w:lineRule="auto"/>
        <w:jc w:val="both"/>
        <w:rPr>
          <w:rFonts w:cs="Times New Roman"/>
          <w:szCs w:val="24"/>
        </w:rPr>
      </w:pPr>
    </w:p>
    <w:p w14:paraId="593B31D5" w14:textId="43558E55" w:rsidR="00E25F37" w:rsidRDefault="00E25F37" w:rsidP="00E25F37">
      <w:pPr>
        <w:spacing w:line="360" w:lineRule="auto"/>
        <w:jc w:val="both"/>
        <w:rPr>
          <w:rFonts w:cs="Times New Roman"/>
          <w:szCs w:val="24"/>
        </w:rPr>
      </w:pPr>
      <w:r>
        <w:rPr>
          <w:rFonts w:eastAsia="Times New Roman" w:cs="Times New Roman"/>
          <w:noProof/>
          <w:szCs w:val="24"/>
        </w:rPr>
        <w:lastRenderedPageBreak/>
        <mc:AlternateContent>
          <mc:Choice Requires="wpg">
            <w:drawing>
              <wp:anchor distT="0" distB="0" distL="114300" distR="114300" simplePos="0" relativeHeight="251936768" behindDoc="0" locked="0" layoutInCell="1" allowOverlap="1" wp14:anchorId="77031DE9" wp14:editId="1BC3D881">
                <wp:simplePos x="0" y="0"/>
                <wp:positionH relativeFrom="margin">
                  <wp:align>center</wp:align>
                </wp:positionH>
                <wp:positionV relativeFrom="paragraph">
                  <wp:posOffset>0</wp:posOffset>
                </wp:positionV>
                <wp:extent cx="5039360" cy="3308350"/>
                <wp:effectExtent l="0" t="0" r="8890" b="6350"/>
                <wp:wrapTopAndBottom/>
                <wp:docPr id="236" name="Group 236"/>
                <wp:cNvGraphicFramePr/>
                <a:graphic xmlns:a="http://schemas.openxmlformats.org/drawingml/2006/main">
                  <a:graphicData uri="http://schemas.microsoft.com/office/word/2010/wordprocessingGroup">
                    <wpg:wgp>
                      <wpg:cNvGrpSpPr/>
                      <wpg:grpSpPr>
                        <a:xfrm>
                          <a:off x="0" y="0"/>
                          <a:ext cx="5039360" cy="3308350"/>
                          <a:chOff x="0" y="0"/>
                          <a:chExt cx="5039360" cy="3308350"/>
                        </a:xfrm>
                      </wpg:grpSpPr>
                      <pic:pic xmlns:pic="http://schemas.openxmlformats.org/drawingml/2006/picture">
                        <pic:nvPicPr>
                          <pic:cNvPr id="234" name="Picture 234"/>
                          <pic:cNvPicPr>
                            <a:picLocks noChangeAspect="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039360" cy="2807335"/>
                          </a:xfrm>
                          <a:prstGeom prst="rect">
                            <a:avLst/>
                          </a:prstGeom>
                          <a:noFill/>
                          <a:ln>
                            <a:noFill/>
                          </a:ln>
                        </pic:spPr>
                      </pic:pic>
                      <wps:wsp>
                        <wps:cNvPr id="235" name="Text Box 235"/>
                        <wps:cNvSpPr txBox="1"/>
                        <wps:spPr>
                          <a:xfrm>
                            <a:off x="0" y="2860040"/>
                            <a:ext cx="5039360" cy="448310"/>
                          </a:xfrm>
                          <a:prstGeom prst="rect">
                            <a:avLst/>
                          </a:prstGeom>
                          <a:solidFill>
                            <a:prstClr val="white"/>
                          </a:solidFill>
                          <a:ln>
                            <a:noFill/>
                          </a:ln>
                        </wps:spPr>
                        <wps:txbx>
                          <w:txbxContent>
                            <w:p w14:paraId="189E9125" w14:textId="3F429F8D" w:rsidR="00A60DC5" w:rsidRPr="00A60DC5" w:rsidRDefault="003D736E" w:rsidP="00A60DC5">
                              <w:pPr>
                                <w:pStyle w:val="Caption"/>
                                <w:jc w:val="center"/>
                                <w:rPr>
                                  <w:rFonts w:eastAsia="Times New Roman" w:cs="Times New Roman"/>
                                  <w:i w:val="0"/>
                                  <w:iCs w:val="0"/>
                                  <w:noProof/>
                                  <w:color w:val="auto"/>
                                  <w:sz w:val="32"/>
                                  <w:szCs w:val="32"/>
                                </w:rPr>
                              </w:pPr>
                              <w:r w:rsidRPr="004036F7">
                                <w:rPr>
                                  <w:rFonts w:cs="Times New Roman"/>
                                  <w:b/>
                                  <w:bCs/>
                                  <w:i w:val="0"/>
                                  <w:iCs w:val="0"/>
                                  <w:color w:val="auto"/>
                                  <w:sz w:val="22"/>
                                  <w:szCs w:val="22"/>
                                </w:rPr>
                                <w:t>Figure 3.</w:t>
                              </w:r>
                              <w:r>
                                <w:rPr>
                                  <w:rFonts w:cs="Times New Roman"/>
                                  <w:b/>
                                  <w:bCs/>
                                  <w:i w:val="0"/>
                                  <w:iCs w:val="0"/>
                                  <w:color w:val="auto"/>
                                  <w:sz w:val="22"/>
                                  <w:szCs w:val="22"/>
                                </w:rPr>
                                <w:t>22</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00A60DC5" w:rsidRPr="00A60DC5">
                                <w:rPr>
                                  <w:i w:val="0"/>
                                  <w:iCs w:val="0"/>
                                  <w:color w:val="auto"/>
                                  <w:sz w:val="22"/>
                                  <w:szCs w:val="22"/>
                                </w:rPr>
                                <w:t>Ecological risk quotients of the seven detected OCPs based on river-wide mean and maximum concentrations (log scale)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7031DE9" id="Group 236" o:spid="_x0000_s1192" style="position:absolute;left:0;text-align:left;margin-left:0;margin-top:0;width:396.8pt;height:260.5pt;z-index:251936768;mso-position-horizontal:center;mso-position-horizontal-relative:margin" coordsize="50393,330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10;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s3V/Euk+H5LOPU9UstOlvZfJtUvL&#10;hIjPJ/cQMRub2GTWlXxD/wAFH/8Akff2ZP8Asfrf+cdAH29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W1KxXU7C4tHkkiSeNomkhco6hgRlWHRhng9q/NH9rL9m7R/gd8Uf2d7zTfFfjLxE1/43toXi8Ua7&#10;LqEcYV4yGjV/utz1Ffpbqa3baddCxeOO9MTiB5gSiyY+UsByRnGcV+aX7WWjfGyw+KH7O7fFLxB4&#10;R1rT28b2oso/DOnz20qS74yxcyMcgrxgd6AP03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">
                <v:shape id="Picture 234" o:spid="_x0000_s1193" type="#_x0000_t75" style="position:absolute;width:50393;height:28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">
                  <v:imagedata r:id="rId136" o:title=""/>
                </v:shape>
                <v:shape id="Text Box 235" o:spid="_x0000_s1194" type="#_x0000_t202" style="position:absolute;top:28600;width:50393;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" stroked="f">
                  <v:textbox style="mso-fit-shape-to-text:t" inset="0,0,0,0">
                    <w:txbxContent>
                      <w:p w14:paraId="189E9125" w14:textId="3F429F8D" w:rsidR="00A60DC5" w:rsidRPr="00A60DC5" w:rsidRDefault="003D736E" w:rsidP="00A60DC5">
                        <w:pPr>
                          <w:pStyle w:val="Caption"/>
                          <w:jc w:val="center"/>
                          <w:rPr>
                            <w:rFonts w:eastAsia="Times New Roman" w:cs="Times New Roman"/>
                            <w:i w:val="0"/>
                            <w:iCs w:val="0"/>
                            <w:noProof/>
                            <w:color w:val="auto"/>
                            <w:sz w:val="32"/>
                            <w:szCs w:val="32"/>
                          </w:rPr>
                        </w:pPr>
                        <w:r w:rsidRPr="004036F7">
                          <w:rPr>
                            <w:rFonts w:cs="Times New Roman"/>
                            <w:b/>
                            <w:bCs/>
                            <w:i w:val="0"/>
                            <w:iCs w:val="0"/>
                            <w:color w:val="auto"/>
                            <w:sz w:val="22"/>
                            <w:szCs w:val="22"/>
                          </w:rPr>
                          <w:t>Figure 3.</w:t>
                        </w:r>
                        <w:r>
                          <w:rPr>
                            <w:rFonts w:cs="Times New Roman"/>
                            <w:b/>
                            <w:bCs/>
                            <w:i w:val="0"/>
                            <w:iCs w:val="0"/>
                            <w:color w:val="auto"/>
                            <w:sz w:val="22"/>
                            <w:szCs w:val="22"/>
                          </w:rPr>
                          <w:t>22</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00A60DC5" w:rsidRPr="00A60DC5">
                          <w:rPr>
                            <w:i w:val="0"/>
                            <w:iCs w:val="0"/>
                            <w:color w:val="auto"/>
                            <w:sz w:val="22"/>
                            <w:szCs w:val="22"/>
                          </w:rPr>
                          <w:t>Ecological risk quotients of the seven detected OCPs based on river-wide mean and maximum concentrations (log scale)</w:t>
                        </w:r>
                      </w:p>
                    </w:txbxContent>
                  </v:textbox>
                </v:shape>
                <w10:wrap type="topAndBottom" anchorx="margin"/>
              </v:group>
            </w:pict>
          </mc:Fallback>
        </mc:AlternateContent>
      </w:r>
    </w:p>
    <w:p w14:paraId="3AF77C53" w14:textId="759B43BF" w:rsidR="00E25F37" w:rsidRDefault="00E25F37" w:rsidP="00E25F37">
      <w:pPr>
        <w:spacing w:line="360" w:lineRule="auto"/>
        <w:jc w:val="both"/>
        <w:rPr>
          <w:rFonts w:cs="Times New Roman"/>
          <w:szCs w:val="24"/>
        </w:rPr>
      </w:pPr>
      <w:r>
        <w:rPr>
          <w:rFonts w:eastAsia="Times New Roman" w:cs="Times New Roman"/>
          <w:noProof/>
          <w:szCs w:val="24"/>
        </w:rPr>
        <mc:AlternateContent>
          <mc:Choice Requires="wpg">
            <w:drawing>
              <wp:anchor distT="0" distB="0" distL="114300" distR="114300" simplePos="0" relativeHeight="251940864" behindDoc="0" locked="0" layoutInCell="1" allowOverlap="1" wp14:anchorId="2D65D79F" wp14:editId="356CFE12">
                <wp:simplePos x="0" y="0"/>
                <wp:positionH relativeFrom="page">
                  <wp:align>center</wp:align>
                </wp:positionH>
                <wp:positionV relativeFrom="paragraph">
                  <wp:posOffset>5142865</wp:posOffset>
                </wp:positionV>
                <wp:extent cx="4752975" cy="3343275"/>
                <wp:effectExtent l="0" t="0" r="9525" b="9525"/>
                <wp:wrapTopAndBottom/>
                <wp:docPr id="10" name="Group 10"/>
                <wp:cNvGraphicFramePr/>
                <a:graphic xmlns:a="http://schemas.openxmlformats.org/drawingml/2006/main">
                  <a:graphicData uri="http://schemas.microsoft.com/office/word/2010/wordprocessingGroup">
                    <wpg:wgp>
                      <wpg:cNvGrpSpPr/>
                      <wpg:grpSpPr>
                        <a:xfrm>
                          <a:off x="0" y="0"/>
                          <a:ext cx="4752975" cy="3343275"/>
                          <a:chOff x="104775" y="0"/>
                          <a:chExt cx="5334635" cy="3867785"/>
                        </a:xfrm>
                      </wpg:grpSpPr>
                      <pic:pic xmlns:pic="http://schemas.openxmlformats.org/drawingml/2006/picture">
                        <pic:nvPicPr>
                          <pic:cNvPr id="237" name="Picture 237"/>
                          <pic:cNvPicPr>
                            <a:picLocks noChangeAspect="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104775" y="0"/>
                            <a:ext cx="5220335" cy="3342640"/>
                          </a:xfrm>
                          <a:prstGeom prst="rect">
                            <a:avLst/>
                          </a:prstGeom>
                          <a:noFill/>
                          <a:ln>
                            <a:noFill/>
                          </a:ln>
                        </pic:spPr>
                      </pic:pic>
                      <wps:wsp>
                        <wps:cNvPr id="238" name="Text Box 238"/>
                        <wps:cNvSpPr txBox="1"/>
                        <wps:spPr>
                          <a:xfrm>
                            <a:off x="219075" y="3419475"/>
                            <a:ext cx="5220335" cy="448310"/>
                          </a:xfrm>
                          <a:prstGeom prst="rect">
                            <a:avLst/>
                          </a:prstGeom>
                          <a:solidFill>
                            <a:prstClr val="white"/>
                          </a:solidFill>
                          <a:ln>
                            <a:noFill/>
                          </a:ln>
                        </wps:spPr>
                        <wps:txbx>
                          <w:txbxContent>
                            <w:p w14:paraId="54F476CD" w14:textId="77777777" w:rsidR="00E25F37" w:rsidRPr="00A60DC5" w:rsidRDefault="00E25F37" w:rsidP="00E25F37">
                              <w:pPr>
                                <w:pStyle w:val="Caption"/>
                                <w:jc w:val="center"/>
                                <w:rPr>
                                  <w:rFonts w:eastAsia="Times New Roman" w:cs="Times New Roman"/>
                                  <w:i w:val="0"/>
                                  <w:iCs w:val="0"/>
                                  <w:noProof/>
                                  <w:color w:val="auto"/>
                                  <w:sz w:val="32"/>
                                  <w:szCs w:val="32"/>
                                </w:rPr>
                              </w:pPr>
                              <w:r w:rsidRPr="004036F7">
                                <w:rPr>
                                  <w:rFonts w:cs="Times New Roman"/>
                                  <w:b/>
                                  <w:bCs/>
                                  <w:i w:val="0"/>
                                  <w:iCs w:val="0"/>
                                  <w:color w:val="auto"/>
                                  <w:sz w:val="22"/>
                                  <w:szCs w:val="22"/>
                                </w:rPr>
                                <w:t>Figure 3.</w:t>
                              </w:r>
                              <w:r>
                                <w:rPr>
                                  <w:rFonts w:cs="Times New Roman"/>
                                  <w:b/>
                                  <w:bCs/>
                                  <w:i w:val="0"/>
                                  <w:iCs w:val="0"/>
                                  <w:color w:val="auto"/>
                                  <w:sz w:val="22"/>
                                  <w:szCs w:val="22"/>
                                </w:rPr>
                                <w:t>23</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Pr="00A60DC5">
                                <w:rPr>
                                  <w:i w:val="0"/>
                                  <w:iCs w:val="0"/>
                                  <w:color w:val="auto"/>
                                  <w:sz w:val="22"/>
                                  <w:szCs w:val="22"/>
                                </w:rPr>
                                <w:t>Cumulative ecological risk (ΣRQ, mean-concentration basis) of the OCP mixture by zone, decomposed by compound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65D79F" id="Group 10" o:spid="_x0000_s1195" style="position:absolute;left:0;text-align:left;margin-left:0;margin-top:404.95pt;width:374.25pt;height:263.25pt;z-index:251940864;mso-position-horizontal:center;mso-position-horizontal-relative:page;mso-width-relative:margin;mso-height-relative:margin" coordorigin="1047" coordsize="53346,386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OP2Ifjb43+Kfxv/AGjNE8Ua6+q6X4Y8Qiy0m3eFEFrF510m0FQMjEadc9K+x6+Af+Cb&#10;/wDycd+1r/2Ng/8ASm9oA+/q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">
                <v:shape id="Picture 237" o:spid="_x0000_s1196" type="#_x0000_t75" style="position:absolute;left:1047;width:52204;height:33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">
                  <v:imagedata r:id="rId138" o:title=""/>
                </v:shape>
                <v:shape id="Text Box 238" o:spid="_x0000_s1197" type="#_x0000_t202" style="position:absolute;left:2190;top:34194;width:52204;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" stroked="f">
                  <v:textbox inset="0,0,0,0">
                    <w:txbxContent>
                      <w:p w14:paraId="54F476CD" w14:textId="77777777" w:rsidR="00E25F37" w:rsidRPr="00A60DC5" w:rsidRDefault="00E25F37" w:rsidP="00E25F37">
                        <w:pPr>
                          <w:pStyle w:val="Caption"/>
                          <w:jc w:val="center"/>
                          <w:rPr>
                            <w:rFonts w:eastAsia="Times New Roman" w:cs="Times New Roman"/>
                            <w:i w:val="0"/>
                            <w:iCs w:val="0"/>
                            <w:noProof/>
                            <w:color w:val="auto"/>
                            <w:sz w:val="32"/>
                            <w:szCs w:val="32"/>
                          </w:rPr>
                        </w:pPr>
                        <w:r w:rsidRPr="004036F7">
                          <w:rPr>
                            <w:rFonts w:cs="Times New Roman"/>
                            <w:b/>
                            <w:bCs/>
                            <w:i w:val="0"/>
                            <w:iCs w:val="0"/>
                            <w:color w:val="auto"/>
                            <w:sz w:val="22"/>
                            <w:szCs w:val="22"/>
                          </w:rPr>
                          <w:t>Figure 3.</w:t>
                        </w:r>
                        <w:r>
                          <w:rPr>
                            <w:rFonts w:cs="Times New Roman"/>
                            <w:b/>
                            <w:bCs/>
                            <w:i w:val="0"/>
                            <w:iCs w:val="0"/>
                            <w:color w:val="auto"/>
                            <w:sz w:val="22"/>
                            <w:szCs w:val="22"/>
                          </w:rPr>
                          <w:t>23</w:t>
                        </w:r>
                        <w:r w:rsidRPr="004036F7">
                          <w:rPr>
                            <w:rFonts w:cs="Times New Roman"/>
                            <w:b/>
                            <w:bCs/>
                            <w:i w:val="0"/>
                            <w:iCs w:val="0"/>
                            <w:color w:val="auto"/>
                            <w:sz w:val="22"/>
                            <w:szCs w:val="22"/>
                          </w:rPr>
                          <w:t>:</w:t>
                        </w:r>
                        <w:r w:rsidRPr="006F5000">
                          <w:rPr>
                            <w:rFonts w:cs="Times New Roman"/>
                            <w:i w:val="0"/>
                            <w:iCs w:val="0"/>
                            <w:color w:val="auto"/>
                            <w:sz w:val="22"/>
                            <w:szCs w:val="22"/>
                          </w:rPr>
                          <w:t xml:space="preserve"> </w:t>
                        </w:r>
                        <w:r w:rsidRPr="00A60DC5">
                          <w:rPr>
                            <w:i w:val="0"/>
                            <w:iCs w:val="0"/>
                            <w:color w:val="auto"/>
                            <w:sz w:val="22"/>
                            <w:szCs w:val="22"/>
                          </w:rPr>
                          <w:t>Cumulative ecological risk (ΣRQ, mean-concentration basis) of the OCP mixture by zone, decomposed by compound</w:t>
                        </w:r>
                      </w:p>
                    </w:txbxContent>
                  </v:textbox>
                </v:shape>
                <w10:wrap type="topAndBottom" anchorx="page"/>
              </v:group>
            </w:pict>
          </mc:Fallback>
        </mc:AlternateContent>
      </w:r>
      <w:r w:rsidRPr="0082430D">
        <w:rPr>
          <w:rFonts w:cs="Times New Roman"/>
          <w:szCs w:val="24"/>
        </w:rPr>
        <w:t xml:space="preserve">The </w:t>
      </w:r>
      <w:r>
        <w:rPr>
          <w:rFonts w:cs="Times New Roman"/>
          <w:szCs w:val="24"/>
        </w:rPr>
        <w:t xml:space="preserve">total </w:t>
      </w:r>
      <w:r w:rsidRPr="0082430D">
        <w:rPr>
          <w:rFonts w:cs="Times New Roman"/>
          <w:szCs w:val="24"/>
        </w:rPr>
        <w:t>RQ</w:t>
      </w:r>
      <w:r>
        <w:rPr>
          <w:rFonts w:cs="Times New Roman"/>
          <w:szCs w:val="24"/>
        </w:rPr>
        <w:t xml:space="preserve"> in zones </w:t>
      </w:r>
      <w:r w:rsidRPr="0082430D">
        <w:rPr>
          <w:rFonts w:cs="Times New Roman"/>
          <w:szCs w:val="24"/>
        </w:rPr>
        <w:t xml:space="preserve">(Figure 50) shows that the high-risk classification for </w:t>
      </w:r>
      <w:proofErr w:type="spellStart"/>
      <w:proofErr w:type="gramStart"/>
      <w:r w:rsidRPr="0082430D">
        <w:rPr>
          <w:rFonts w:cs="Times New Roman"/>
          <w:szCs w:val="24"/>
        </w:rPr>
        <w:t>p,p</w:t>
      </w:r>
      <w:proofErr w:type="spellEnd"/>
      <w:proofErr w:type="gramEnd"/>
      <w:r w:rsidRPr="0082430D">
        <w:rPr>
          <w:rFonts w:cs="Times New Roman"/>
          <w:szCs w:val="24"/>
        </w:rPr>
        <w:t xml:space="preserve">'-DDT and </w:t>
      </w:r>
      <w:proofErr w:type="spellStart"/>
      <w:r w:rsidRPr="0082430D">
        <w:rPr>
          <w:rFonts w:cs="Times New Roman"/>
          <w:szCs w:val="24"/>
        </w:rPr>
        <w:t>p,p</w:t>
      </w:r>
      <w:proofErr w:type="spellEnd"/>
      <w:r w:rsidRPr="0082430D">
        <w:rPr>
          <w:rFonts w:cs="Times New Roman"/>
          <w:szCs w:val="24"/>
        </w:rPr>
        <w:t xml:space="preserve">'-DDD applies to all eleven sites (RQ = 20–55 and 5–18, respectively), whereas the HCH and </w:t>
      </w:r>
      <w:proofErr w:type="spellStart"/>
      <w:r w:rsidRPr="0082430D">
        <w:rPr>
          <w:rFonts w:cs="Times New Roman"/>
          <w:szCs w:val="24"/>
        </w:rPr>
        <w:t>cyclodiene</w:t>
      </w:r>
      <w:proofErr w:type="spellEnd"/>
      <w:r w:rsidRPr="0082430D">
        <w:rPr>
          <w:rFonts w:cs="Times New Roman"/>
          <w:szCs w:val="24"/>
        </w:rPr>
        <w:t xml:space="preserve"> risk is confined to </w:t>
      </w:r>
      <w:proofErr w:type="spellStart"/>
      <w:r w:rsidRPr="0082430D">
        <w:rPr>
          <w:rFonts w:cs="Times New Roman"/>
          <w:szCs w:val="24"/>
        </w:rPr>
        <w:t>Nazirhat</w:t>
      </w:r>
      <w:proofErr w:type="spellEnd"/>
      <w:r w:rsidRPr="0082430D">
        <w:rPr>
          <w:rFonts w:cs="Times New Roman"/>
          <w:szCs w:val="24"/>
        </w:rPr>
        <w:t xml:space="preserve"> and the mid- and down-stream sites. The number of compounds exceeding their TEL rose from 4 in the up-stream zone to 6 in the down-stream zone, and the summed RQ (ΣRQ, a simple index of cumulative mixture pressure) doubled from 48.2 to 95.1.</w:t>
      </w:r>
    </w:p>
    <w:p w14:paraId="5C2099CC" w14:textId="42C3194A" w:rsidR="00C10117" w:rsidRPr="003D736E" w:rsidRDefault="00C10117" w:rsidP="003D736E">
      <w:pPr>
        <w:spacing w:before="100" w:beforeAutospacing="1" w:after="100" w:afterAutospacing="1" w:line="360" w:lineRule="auto"/>
        <w:jc w:val="both"/>
        <w:rPr>
          <w:rFonts w:eastAsia="Times New Roman" w:cs="Times New Roman"/>
          <w:szCs w:val="24"/>
        </w:rPr>
      </w:pPr>
      <w:r w:rsidRPr="0082430D">
        <w:rPr>
          <w:rFonts w:cs="Times New Roman"/>
          <w:szCs w:val="24"/>
        </w:rPr>
        <w:lastRenderedPageBreak/>
        <w:t xml:space="preserve">The mean PEL-quotient integrates these individual exceedances into a single probabilistic index (Table </w:t>
      </w:r>
      <w:r w:rsidR="00610967" w:rsidRPr="0082430D">
        <w:rPr>
          <w:rFonts w:cs="Times New Roman"/>
          <w:szCs w:val="24"/>
        </w:rPr>
        <w:t>24</w:t>
      </w:r>
      <w:r w:rsidRPr="0082430D">
        <w:rPr>
          <w:rFonts w:cs="Times New Roman"/>
          <w:szCs w:val="24"/>
        </w:rPr>
        <w:t xml:space="preserve">, Figure </w:t>
      </w:r>
      <w:r w:rsidR="00610967" w:rsidRPr="0082430D">
        <w:rPr>
          <w:rFonts w:cs="Times New Roman"/>
          <w:szCs w:val="24"/>
        </w:rPr>
        <w:t>51</w:t>
      </w:r>
      <w:r w:rsidRPr="0082430D">
        <w:rPr>
          <w:rFonts w:cs="Times New Roman"/>
          <w:szCs w:val="24"/>
        </w:rPr>
        <w:t xml:space="preserve">). </w:t>
      </w:r>
      <w:proofErr w:type="spellStart"/>
      <w:r w:rsidRPr="0082430D">
        <w:rPr>
          <w:rFonts w:cs="Times New Roman"/>
          <w:szCs w:val="24"/>
        </w:rPr>
        <w:t>mPEL</w:t>
      </w:r>
      <w:proofErr w:type="spellEnd"/>
      <w:r w:rsidRPr="0082430D">
        <w:rPr>
          <w:rFonts w:cs="Times New Roman"/>
          <w:szCs w:val="24"/>
        </w:rPr>
        <w:t>-Q averaged 1.23 over the whole river (0.47–2.21 for individual samples) and increased from 0.86 up-stream to 0.97 mid-stream and 1.60 down-stream. Site values ranged from 0.51 (</w:t>
      </w:r>
      <w:proofErr w:type="spellStart"/>
      <w:r w:rsidRPr="0082430D">
        <w:rPr>
          <w:rFonts w:cs="Times New Roman"/>
          <w:szCs w:val="24"/>
        </w:rPr>
        <w:t>Ekkhuliya</w:t>
      </w:r>
      <w:proofErr w:type="spellEnd"/>
      <w:r w:rsidRPr="0082430D">
        <w:rPr>
          <w:rFonts w:cs="Times New Roman"/>
          <w:szCs w:val="24"/>
        </w:rPr>
        <w:t>) to 2.18 (</w:t>
      </w:r>
      <w:proofErr w:type="spellStart"/>
      <w:r w:rsidRPr="0082430D">
        <w:rPr>
          <w:rFonts w:cs="Times New Roman"/>
          <w:szCs w:val="24"/>
        </w:rPr>
        <w:t>Kalurghat</w:t>
      </w:r>
      <w:proofErr w:type="spellEnd"/>
      <w:r w:rsidRPr="0082430D">
        <w:rPr>
          <w:rFonts w:cs="Times New Roman"/>
          <w:szCs w:val="24"/>
        </w:rPr>
        <w:t xml:space="preserve">). Against the empirical calibration of Long et al. (1998), 70 % of the samples (all samples from </w:t>
      </w:r>
      <w:proofErr w:type="spellStart"/>
      <w:r w:rsidRPr="0082430D">
        <w:rPr>
          <w:rFonts w:cs="Times New Roman"/>
          <w:szCs w:val="24"/>
        </w:rPr>
        <w:t>Bhujpur</w:t>
      </w:r>
      <w:proofErr w:type="spellEnd"/>
      <w:r w:rsidRPr="0082430D">
        <w:rPr>
          <w:rFonts w:cs="Times New Roman"/>
          <w:szCs w:val="24"/>
        </w:rPr>
        <w:t xml:space="preserve"> Dam, </w:t>
      </w:r>
      <w:proofErr w:type="spellStart"/>
      <w:r w:rsidRPr="0082430D">
        <w:rPr>
          <w:rFonts w:cs="Times New Roman"/>
          <w:szCs w:val="24"/>
        </w:rPr>
        <w:t>Ekkhuliya</w:t>
      </w:r>
      <w:proofErr w:type="spellEnd"/>
      <w:r w:rsidRPr="0082430D">
        <w:rPr>
          <w:rFonts w:cs="Times New Roman"/>
          <w:szCs w:val="24"/>
        </w:rPr>
        <w:t xml:space="preserve">, the three mid-stream sites and West </w:t>
      </w:r>
      <w:proofErr w:type="spellStart"/>
      <w:r w:rsidRPr="0082430D">
        <w:rPr>
          <w:rFonts w:cs="Times New Roman"/>
          <w:szCs w:val="24"/>
        </w:rPr>
        <w:t>Binajuri</w:t>
      </w:r>
      <w:proofErr w:type="spellEnd"/>
      <w:r w:rsidRPr="0082430D">
        <w:rPr>
          <w:rFonts w:cs="Times New Roman"/>
          <w:szCs w:val="24"/>
        </w:rPr>
        <w:t xml:space="preserve">, and most of those from </w:t>
      </w:r>
      <w:proofErr w:type="spellStart"/>
      <w:r w:rsidRPr="0082430D">
        <w:rPr>
          <w:rFonts w:cs="Times New Roman"/>
          <w:szCs w:val="24"/>
        </w:rPr>
        <w:t>Nazirhat</w:t>
      </w:r>
      <w:proofErr w:type="spellEnd"/>
      <w:r w:rsidRPr="0082430D">
        <w:rPr>
          <w:rFonts w:cs="Times New Roman"/>
          <w:szCs w:val="24"/>
        </w:rPr>
        <w:t xml:space="preserve">, </w:t>
      </w:r>
      <w:proofErr w:type="spellStart"/>
      <w:r w:rsidRPr="0082430D">
        <w:rPr>
          <w:rFonts w:cs="Times New Roman"/>
          <w:szCs w:val="24"/>
        </w:rPr>
        <w:t>Napiter</w:t>
      </w:r>
      <w:proofErr w:type="spellEnd"/>
      <w:r w:rsidRPr="0082430D">
        <w:rPr>
          <w:rFonts w:cs="Times New Roman"/>
          <w:szCs w:val="24"/>
        </w:rPr>
        <w:t xml:space="preserve"> </w:t>
      </w:r>
      <w:proofErr w:type="spellStart"/>
      <w:r w:rsidRPr="0082430D">
        <w:rPr>
          <w:rFonts w:cs="Times New Roman"/>
          <w:szCs w:val="24"/>
        </w:rPr>
        <w:t>Ghona</w:t>
      </w:r>
      <w:proofErr w:type="spellEnd"/>
      <w:r w:rsidRPr="0082430D">
        <w:rPr>
          <w:rFonts w:cs="Times New Roman"/>
          <w:szCs w:val="24"/>
        </w:rPr>
        <w:t xml:space="preserve"> and </w:t>
      </w:r>
      <w:proofErr w:type="spellStart"/>
      <w:r w:rsidRPr="0082430D">
        <w:rPr>
          <w:rFonts w:cs="Times New Roman"/>
          <w:szCs w:val="24"/>
        </w:rPr>
        <w:t>Horekrishno</w:t>
      </w:r>
      <w:proofErr w:type="spellEnd"/>
      <w:r w:rsidRPr="0082430D">
        <w:rPr>
          <w:rFonts w:cs="Times New Roman"/>
          <w:szCs w:val="24"/>
        </w:rPr>
        <w:t xml:space="preserve"> </w:t>
      </w:r>
      <w:proofErr w:type="spellStart"/>
      <w:r w:rsidRPr="0082430D">
        <w:rPr>
          <w:rFonts w:cs="Times New Roman"/>
          <w:szCs w:val="24"/>
        </w:rPr>
        <w:t>Mohajoner</w:t>
      </w:r>
      <w:proofErr w:type="spellEnd"/>
      <w:r w:rsidRPr="0082430D">
        <w:rPr>
          <w:rFonts w:cs="Times New Roman"/>
          <w:szCs w:val="24"/>
        </w:rPr>
        <w:t xml:space="preserve"> Tek) fall in the 0.11–1.5 band, corresponding to an approximately 21 % probability of acute toxicity to sensitive benthic organisms, and 30 % of the samples (all samples from </w:t>
      </w:r>
      <w:proofErr w:type="spellStart"/>
      <w:r w:rsidRPr="0082430D">
        <w:rPr>
          <w:rFonts w:cs="Times New Roman"/>
          <w:szCs w:val="24"/>
        </w:rPr>
        <w:t>Chayar</w:t>
      </w:r>
      <w:proofErr w:type="spellEnd"/>
      <w:r w:rsidRPr="0082430D">
        <w:rPr>
          <w:rFonts w:cs="Times New Roman"/>
          <w:szCs w:val="24"/>
        </w:rPr>
        <w:t xml:space="preserve"> Char and </w:t>
      </w:r>
      <w:proofErr w:type="spellStart"/>
      <w:r w:rsidRPr="0082430D">
        <w:rPr>
          <w:rFonts w:cs="Times New Roman"/>
          <w:szCs w:val="24"/>
        </w:rPr>
        <w:t>Kalurghat</w:t>
      </w:r>
      <w:proofErr w:type="spellEnd"/>
      <w:r w:rsidRPr="0082430D">
        <w:rPr>
          <w:rFonts w:cs="Times New Roman"/>
          <w:szCs w:val="24"/>
        </w:rPr>
        <w:t xml:space="preserve">, two of three from </w:t>
      </w:r>
      <w:proofErr w:type="spellStart"/>
      <w:r w:rsidRPr="0082430D">
        <w:rPr>
          <w:rFonts w:cs="Times New Roman"/>
          <w:szCs w:val="24"/>
        </w:rPr>
        <w:t>Horekrishno</w:t>
      </w:r>
      <w:proofErr w:type="spellEnd"/>
      <w:r w:rsidRPr="0082430D">
        <w:rPr>
          <w:rFonts w:cs="Times New Roman"/>
          <w:szCs w:val="24"/>
        </w:rPr>
        <w:t xml:space="preserve"> </w:t>
      </w:r>
      <w:proofErr w:type="spellStart"/>
      <w:r w:rsidRPr="0082430D">
        <w:rPr>
          <w:rFonts w:cs="Times New Roman"/>
          <w:szCs w:val="24"/>
        </w:rPr>
        <w:t>Mohajoner</w:t>
      </w:r>
      <w:proofErr w:type="spellEnd"/>
      <w:r w:rsidRPr="0082430D">
        <w:rPr>
          <w:rFonts w:cs="Times New Roman"/>
          <w:szCs w:val="24"/>
        </w:rPr>
        <w:t xml:space="preserve"> Tek and one each from </w:t>
      </w:r>
      <w:proofErr w:type="spellStart"/>
      <w:r w:rsidRPr="0082430D">
        <w:rPr>
          <w:rFonts w:cs="Times New Roman"/>
          <w:szCs w:val="24"/>
        </w:rPr>
        <w:t>Nazirhat</w:t>
      </w:r>
      <w:proofErr w:type="spellEnd"/>
      <w:r w:rsidRPr="0082430D">
        <w:rPr>
          <w:rFonts w:cs="Times New Roman"/>
          <w:szCs w:val="24"/>
        </w:rPr>
        <w:t xml:space="preserve"> and </w:t>
      </w:r>
      <w:proofErr w:type="spellStart"/>
      <w:r w:rsidRPr="0082430D">
        <w:rPr>
          <w:rFonts w:cs="Times New Roman"/>
          <w:szCs w:val="24"/>
        </w:rPr>
        <w:t>Napiter</w:t>
      </w:r>
      <w:proofErr w:type="spellEnd"/>
      <w:r w:rsidRPr="0082430D">
        <w:rPr>
          <w:rFonts w:cs="Times New Roman"/>
          <w:szCs w:val="24"/>
        </w:rPr>
        <w:t xml:space="preserve"> </w:t>
      </w:r>
      <w:proofErr w:type="spellStart"/>
      <w:r w:rsidRPr="0082430D">
        <w:rPr>
          <w:rFonts w:cs="Times New Roman"/>
          <w:szCs w:val="24"/>
        </w:rPr>
        <w:t>Ghona</w:t>
      </w:r>
      <w:proofErr w:type="spellEnd"/>
      <w:r w:rsidRPr="0082430D">
        <w:rPr>
          <w:rFonts w:cs="Times New Roman"/>
          <w:szCs w:val="24"/>
        </w:rPr>
        <w:t xml:space="preserve">) fall in the 1.51–2.3 band, corresponding to an approximately 49 % probability of toxicity. No sample exceeded 2.3, but </w:t>
      </w:r>
      <w:proofErr w:type="spellStart"/>
      <w:r w:rsidRPr="0082430D">
        <w:rPr>
          <w:rFonts w:cs="Times New Roman"/>
          <w:szCs w:val="24"/>
        </w:rPr>
        <w:t>Kalurghat</w:t>
      </w:r>
      <w:proofErr w:type="spellEnd"/>
      <w:r w:rsidRPr="0082430D">
        <w:rPr>
          <w:rFonts w:cs="Times New Roman"/>
          <w:szCs w:val="24"/>
        </w:rPr>
        <w:t xml:space="preserve"> (</w:t>
      </w:r>
      <w:proofErr w:type="spellStart"/>
      <w:r w:rsidRPr="0082430D">
        <w:rPr>
          <w:rFonts w:cs="Times New Roman"/>
          <w:szCs w:val="24"/>
        </w:rPr>
        <w:t>mPEL</w:t>
      </w:r>
      <w:proofErr w:type="spellEnd"/>
      <w:r w:rsidRPr="0082430D">
        <w:rPr>
          <w:rFonts w:cs="Times New Roman"/>
          <w:szCs w:val="24"/>
        </w:rPr>
        <w:t xml:space="preserve">-Q = 2.18) is close to that upper boundary. When the surrogate-screened compounds are excluded from the average, </w:t>
      </w:r>
      <w:proofErr w:type="spellStart"/>
      <w:r w:rsidRPr="0082430D">
        <w:rPr>
          <w:rFonts w:cs="Times New Roman"/>
          <w:szCs w:val="24"/>
        </w:rPr>
        <w:t>mPEL</w:t>
      </w:r>
      <w:proofErr w:type="spellEnd"/>
      <w:r w:rsidRPr="0082430D">
        <w:rPr>
          <w:rFonts w:cs="Times New Roman"/>
          <w:szCs w:val="24"/>
        </w:rPr>
        <w:t xml:space="preserve">-Q is higher still (1.55 overall; 1.92 down-stream), because the excluded compounds are mostly non-detects that dilute the mean; the conclusion is therefore robust to the choice of guideline set. Considering additionally that the guidelines are dry-weight based while the data are wet-weight, the true level of exceedance is, if anything, greater than reported here. Taken together, the sediment of the lower </w:t>
      </w:r>
      <w:proofErr w:type="spellStart"/>
      <w:r w:rsidRPr="0082430D">
        <w:rPr>
          <w:rFonts w:cs="Times New Roman"/>
          <w:szCs w:val="24"/>
        </w:rPr>
        <w:t>Halda</w:t>
      </w:r>
      <w:proofErr w:type="spellEnd"/>
      <w:r w:rsidR="00610967" w:rsidRPr="0082430D">
        <w:rPr>
          <w:rFonts w:cs="Times New Roman"/>
          <w:szCs w:val="24"/>
        </w:rPr>
        <w:t xml:space="preserve">, </w:t>
      </w:r>
      <w:r w:rsidRPr="0082430D">
        <w:rPr>
          <w:rFonts w:cs="Times New Roman"/>
          <w:szCs w:val="24"/>
        </w:rPr>
        <w:t>the principal spawning ground of the Indian major carps and a designated Ecologically Critical Area</w:t>
      </w:r>
      <w:r w:rsidR="00610967" w:rsidRPr="0082430D">
        <w:rPr>
          <w:rFonts w:cs="Times New Roman"/>
          <w:szCs w:val="24"/>
        </w:rPr>
        <w:t>,</w:t>
      </w:r>
      <w:r w:rsidRPr="0082430D">
        <w:rPr>
          <w:rFonts w:cs="Times New Roman"/>
          <w:szCs w:val="24"/>
        </w:rPr>
        <w:t xml:space="preserve"> presents a moderate-to-high ecological risk to benthic biota, arising overwhelmingly from DDT and DDD.</w:t>
      </w:r>
    </w:p>
    <w:p w14:paraId="7EB3E167" w14:textId="19FCFE03" w:rsidR="00610967" w:rsidRPr="00610967" w:rsidRDefault="00E25F37" w:rsidP="001D450B">
      <w:pPr>
        <w:pStyle w:val="Caption"/>
        <w:keepNext/>
        <w:jc w:val="both"/>
        <w:rPr>
          <w:rFonts w:cs="Times New Roman"/>
          <w:i w:val="0"/>
          <w:iCs w:val="0"/>
          <w:color w:val="auto"/>
          <w:sz w:val="24"/>
          <w:szCs w:val="24"/>
        </w:rPr>
      </w:pPr>
      <w:bookmarkStart w:id="220" w:name="_Toc240783818"/>
      <w:r w:rsidRPr="00E25F37">
        <w:rPr>
          <w:rFonts w:cs="Times New Roman"/>
          <w:b/>
          <w:bCs/>
          <w:i w:val="0"/>
          <w:iCs w:val="0"/>
          <w:color w:val="auto"/>
          <w:sz w:val="24"/>
          <w:szCs w:val="24"/>
        </w:rPr>
        <w:t>Table 3.1</w:t>
      </w:r>
      <w:r>
        <w:rPr>
          <w:rFonts w:cs="Times New Roman"/>
          <w:b/>
          <w:bCs/>
          <w:i w:val="0"/>
          <w:iCs w:val="0"/>
          <w:color w:val="auto"/>
          <w:sz w:val="24"/>
          <w:szCs w:val="24"/>
        </w:rPr>
        <w:t>5</w:t>
      </w:r>
      <w:r w:rsidRPr="00E25F37">
        <w:rPr>
          <w:rFonts w:cs="Times New Roman"/>
          <w:b/>
          <w:bCs/>
          <w:i w:val="0"/>
          <w:iCs w:val="0"/>
          <w:color w:val="auto"/>
          <w:sz w:val="24"/>
          <w:szCs w:val="24"/>
        </w:rPr>
        <w:t>:</w:t>
      </w:r>
      <w:r w:rsidRPr="00781888">
        <w:rPr>
          <w:rFonts w:cs="Times New Roman"/>
          <w:i w:val="0"/>
          <w:iCs w:val="0"/>
          <w:color w:val="auto"/>
          <w:sz w:val="24"/>
          <w:szCs w:val="24"/>
        </w:rPr>
        <w:t xml:space="preserve"> </w:t>
      </w:r>
      <w:r w:rsidR="00610967" w:rsidRPr="00610967">
        <w:rPr>
          <w:rFonts w:cs="Times New Roman"/>
          <w:i w:val="0"/>
          <w:iCs w:val="0"/>
          <w:color w:val="auto"/>
          <w:sz w:val="24"/>
          <w:szCs w:val="24"/>
        </w:rPr>
        <w:t>Mean PEL-quotient (</w:t>
      </w:r>
      <w:proofErr w:type="spellStart"/>
      <w:r w:rsidR="00610967" w:rsidRPr="00610967">
        <w:rPr>
          <w:rFonts w:cs="Times New Roman"/>
          <w:i w:val="0"/>
          <w:iCs w:val="0"/>
          <w:color w:val="auto"/>
          <w:sz w:val="24"/>
          <w:szCs w:val="24"/>
        </w:rPr>
        <w:t>mPEL</w:t>
      </w:r>
      <w:proofErr w:type="spellEnd"/>
      <w:r w:rsidR="00610967" w:rsidRPr="00610967">
        <w:rPr>
          <w:rFonts w:cs="Times New Roman"/>
          <w:i w:val="0"/>
          <w:iCs w:val="0"/>
          <w:color w:val="auto"/>
          <w:sz w:val="24"/>
          <w:szCs w:val="24"/>
        </w:rPr>
        <w:t>-Q), number of compounds exceeding TEL and PEL, and the corresponding empirical probability of sediment toxicity each site and zone.</w:t>
      </w:r>
      <w:bookmarkEnd w:id="220"/>
    </w:p>
    <w:tbl>
      <w:tblPr>
        <w:tblW w:w="5000" w:type="pct"/>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981"/>
        <w:gridCol w:w="895"/>
        <w:gridCol w:w="895"/>
        <w:gridCol w:w="1050"/>
        <w:gridCol w:w="706"/>
        <w:gridCol w:w="707"/>
        <w:gridCol w:w="850"/>
        <w:gridCol w:w="1510"/>
      </w:tblGrid>
      <w:tr w:rsidR="00610967" w:rsidRPr="0047534B" w14:paraId="6242F1C9" w14:textId="77777777" w:rsidTr="001D450B">
        <w:trPr>
          <w:tblHeader/>
          <w:jc w:val="center"/>
        </w:trPr>
        <w:tc>
          <w:tcPr>
            <w:tcW w:w="1154"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69B91E18" w14:textId="6E5D4AB4" w:rsidR="00C10117" w:rsidRPr="0047534B" w:rsidRDefault="00C10117" w:rsidP="00D57F96">
            <w:pPr>
              <w:rPr>
                <w:rFonts w:cs="Times New Roman"/>
              </w:rPr>
            </w:pPr>
            <w:r w:rsidRPr="0047534B">
              <w:rPr>
                <w:rFonts w:cs="Times New Roman"/>
                <w:b/>
                <w:bCs/>
                <w:sz w:val="18"/>
                <w:szCs w:val="18"/>
              </w:rPr>
              <w:t>Site / zone</w:t>
            </w:r>
          </w:p>
        </w:tc>
        <w:tc>
          <w:tcPr>
            <w:tcW w:w="522"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7DC469A3" w14:textId="77777777" w:rsidR="00C10117" w:rsidRPr="0047534B" w:rsidRDefault="00C10117" w:rsidP="00D57F96">
            <w:pPr>
              <w:jc w:val="center"/>
              <w:rPr>
                <w:rFonts w:cs="Times New Roman"/>
              </w:rPr>
            </w:pPr>
            <w:r w:rsidRPr="0047534B">
              <w:rPr>
                <w:rFonts w:cs="Times New Roman"/>
                <w:b/>
                <w:bCs/>
                <w:sz w:val="18"/>
                <w:szCs w:val="18"/>
              </w:rPr>
              <w:t>ΣOCP (µg/kg)</w:t>
            </w:r>
          </w:p>
        </w:tc>
        <w:tc>
          <w:tcPr>
            <w:tcW w:w="522"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73159A22" w14:textId="69BF2628" w:rsidR="00C10117" w:rsidRPr="0047534B" w:rsidRDefault="00C10117" w:rsidP="00D57F96">
            <w:pPr>
              <w:jc w:val="center"/>
              <w:rPr>
                <w:rFonts w:cs="Times New Roman"/>
              </w:rPr>
            </w:pPr>
            <w:proofErr w:type="spellStart"/>
            <w:r w:rsidRPr="0047534B">
              <w:rPr>
                <w:rFonts w:cs="Times New Roman"/>
                <w:b/>
                <w:bCs/>
                <w:sz w:val="18"/>
                <w:szCs w:val="18"/>
              </w:rPr>
              <w:t>mPEL</w:t>
            </w:r>
            <w:proofErr w:type="spellEnd"/>
            <w:r w:rsidRPr="0047534B">
              <w:rPr>
                <w:rFonts w:cs="Times New Roman"/>
                <w:b/>
                <w:bCs/>
                <w:sz w:val="18"/>
                <w:szCs w:val="18"/>
              </w:rPr>
              <w:t>-Q (all 14)</w:t>
            </w:r>
          </w:p>
        </w:tc>
        <w:tc>
          <w:tcPr>
            <w:tcW w:w="604"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1EC6F760" w14:textId="77777777" w:rsidR="00C10117" w:rsidRPr="0047534B" w:rsidRDefault="00C10117" w:rsidP="00D57F96">
            <w:pPr>
              <w:jc w:val="center"/>
              <w:rPr>
                <w:rFonts w:cs="Times New Roman"/>
              </w:rPr>
            </w:pPr>
            <w:proofErr w:type="spellStart"/>
            <w:r w:rsidRPr="0047534B">
              <w:rPr>
                <w:rFonts w:cs="Times New Roman"/>
                <w:b/>
                <w:bCs/>
                <w:sz w:val="18"/>
                <w:szCs w:val="18"/>
              </w:rPr>
              <w:t>mPEL</w:t>
            </w:r>
            <w:proofErr w:type="spellEnd"/>
            <w:r w:rsidRPr="0047534B">
              <w:rPr>
                <w:rFonts w:cs="Times New Roman"/>
                <w:b/>
                <w:bCs/>
                <w:sz w:val="18"/>
                <w:szCs w:val="18"/>
              </w:rPr>
              <w:t>-Q (excl. surrogates)</w:t>
            </w:r>
          </w:p>
        </w:tc>
        <w:tc>
          <w:tcPr>
            <w:tcW w:w="412"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520CDC70" w14:textId="77777777" w:rsidR="00C10117" w:rsidRPr="0047534B" w:rsidRDefault="00C10117" w:rsidP="00D57F96">
            <w:pPr>
              <w:jc w:val="center"/>
              <w:rPr>
                <w:rFonts w:cs="Times New Roman"/>
              </w:rPr>
            </w:pPr>
            <w:r w:rsidRPr="0047534B">
              <w:rPr>
                <w:rFonts w:cs="Times New Roman"/>
                <w:b/>
                <w:bCs/>
                <w:sz w:val="18"/>
                <w:szCs w:val="18"/>
              </w:rPr>
              <w:t>No. &gt; TEL</w:t>
            </w:r>
          </w:p>
        </w:tc>
        <w:tc>
          <w:tcPr>
            <w:tcW w:w="412"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5271A83A" w14:textId="77777777" w:rsidR="00C10117" w:rsidRPr="0047534B" w:rsidRDefault="00C10117" w:rsidP="00D57F96">
            <w:pPr>
              <w:jc w:val="center"/>
              <w:rPr>
                <w:rFonts w:cs="Times New Roman"/>
              </w:rPr>
            </w:pPr>
            <w:r w:rsidRPr="0047534B">
              <w:rPr>
                <w:rFonts w:cs="Times New Roman"/>
                <w:b/>
                <w:bCs/>
                <w:sz w:val="18"/>
                <w:szCs w:val="18"/>
              </w:rPr>
              <w:t>No. &gt; PEL</w:t>
            </w:r>
          </w:p>
        </w:tc>
        <w:tc>
          <w:tcPr>
            <w:tcW w:w="495"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6D4F965B" w14:textId="77777777" w:rsidR="00C10117" w:rsidRPr="0047534B" w:rsidRDefault="00C10117" w:rsidP="00D57F96">
            <w:pPr>
              <w:jc w:val="center"/>
              <w:rPr>
                <w:rFonts w:cs="Times New Roman"/>
              </w:rPr>
            </w:pPr>
            <w:r w:rsidRPr="0047534B">
              <w:rPr>
                <w:rFonts w:cs="Times New Roman"/>
                <w:b/>
                <w:bCs/>
                <w:sz w:val="18"/>
                <w:szCs w:val="18"/>
              </w:rPr>
              <w:t>ΣRQ (C/TEL)</w:t>
            </w:r>
          </w:p>
        </w:tc>
        <w:tc>
          <w:tcPr>
            <w:tcW w:w="879" w:type="pct"/>
            <w:tcBorders>
              <w:top w:val="single" w:sz="4" w:space="0" w:color="auto"/>
              <w:bottom w:val="single" w:sz="4" w:space="0" w:color="auto"/>
            </w:tcBorders>
            <w:shd w:val="clear" w:color="auto" w:fill="auto"/>
            <w:tcMar>
              <w:top w:w="60" w:type="dxa"/>
              <w:left w:w="90" w:type="dxa"/>
              <w:bottom w:w="60" w:type="dxa"/>
              <w:right w:w="90" w:type="dxa"/>
            </w:tcMar>
            <w:vAlign w:val="center"/>
            <w:hideMark/>
          </w:tcPr>
          <w:p w14:paraId="2148005F" w14:textId="77777777" w:rsidR="00C10117" w:rsidRPr="0047534B" w:rsidRDefault="00C10117" w:rsidP="00D57F96">
            <w:pPr>
              <w:jc w:val="center"/>
              <w:rPr>
                <w:rFonts w:cs="Times New Roman"/>
              </w:rPr>
            </w:pPr>
            <w:proofErr w:type="spellStart"/>
            <w:r w:rsidRPr="0047534B">
              <w:rPr>
                <w:rFonts w:cs="Times New Roman"/>
                <w:b/>
                <w:bCs/>
                <w:sz w:val="18"/>
                <w:szCs w:val="18"/>
              </w:rPr>
              <w:t>mPEL</w:t>
            </w:r>
            <w:proofErr w:type="spellEnd"/>
            <w:r w:rsidRPr="0047534B">
              <w:rPr>
                <w:rFonts w:cs="Times New Roman"/>
                <w:b/>
                <w:bCs/>
                <w:sz w:val="18"/>
                <w:szCs w:val="18"/>
              </w:rPr>
              <w:t>-Q band (toxicity probability)</w:t>
            </w:r>
          </w:p>
        </w:tc>
      </w:tr>
      <w:tr w:rsidR="00C10117" w:rsidRPr="0047534B" w14:paraId="6685E69E" w14:textId="77777777" w:rsidTr="001D450B">
        <w:trPr>
          <w:jc w:val="center"/>
        </w:trPr>
        <w:tc>
          <w:tcPr>
            <w:tcW w:w="1154" w:type="pct"/>
            <w:tcBorders>
              <w:top w:val="single" w:sz="4" w:space="0" w:color="auto"/>
            </w:tcBorders>
            <w:tcMar>
              <w:top w:w="60" w:type="dxa"/>
              <w:left w:w="90" w:type="dxa"/>
              <w:bottom w:w="60" w:type="dxa"/>
              <w:right w:w="90" w:type="dxa"/>
            </w:tcMar>
            <w:vAlign w:val="center"/>
            <w:hideMark/>
          </w:tcPr>
          <w:p w14:paraId="3D428B7B" w14:textId="77777777" w:rsidR="00C10117" w:rsidRPr="0047534B" w:rsidRDefault="00C10117" w:rsidP="00D57F96">
            <w:pPr>
              <w:rPr>
                <w:rFonts w:cs="Times New Roman"/>
              </w:rPr>
            </w:pPr>
            <w:proofErr w:type="spellStart"/>
            <w:r w:rsidRPr="0047534B">
              <w:rPr>
                <w:rFonts w:cs="Times New Roman"/>
                <w:sz w:val="18"/>
                <w:szCs w:val="18"/>
              </w:rPr>
              <w:t>Bhujpur</w:t>
            </w:r>
            <w:proofErr w:type="spellEnd"/>
            <w:r w:rsidRPr="0047534B">
              <w:rPr>
                <w:rFonts w:cs="Times New Roman"/>
                <w:sz w:val="18"/>
                <w:szCs w:val="18"/>
              </w:rPr>
              <w:t xml:space="preserve"> Dam</w:t>
            </w:r>
          </w:p>
        </w:tc>
        <w:tc>
          <w:tcPr>
            <w:tcW w:w="522" w:type="pct"/>
            <w:tcBorders>
              <w:top w:val="single" w:sz="4" w:space="0" w:color="auto"/>
            </w:tcBorders>
            <w:tcMar>
              <w:top w:w="60" w:type="dxa"/>
              <w:left w:w="90" w:type="dxa"/>
              <w:bottom w:w="60" w:type="dxa"/>
              <w:right w:w="90" w:type="dxa"/>
            </w:tcMar>
            <w:vAlign w:val="center"/>
            <w:hideMark/>
          </w:tcPr>
          <w:p w14:paraId="3CEDB0E5" w14:textId="77777777" w:rsidR="00C10117" w:rsidRPr="0047534B" w:rsidRDefault="00C10117" w:rsidP="00D57F96">
            <w:pPr>
              <w:jc w:val="center"/>
              <w:rPr>
                <w:rFonts w:cs="Times New Roman"/>
              </w:rPr>
            </w:pPr>
            <w:r w:rsidRPr="0047534B">
              <w:rPr>
                <w:rFonts w:cs="Times New Roman"/>
                <w:sz w:val="18"/>
                <w:szCs w:val="18"/>
              </w:rPr>
              <w:t>50.8</w:t>
            </w:r>
          </w:p>
        </w:tc>
        <w:tc>
          <w:tcPr>
            <w:tcW w:w="522" w:type="pct"/>
            <w:tcBorders>
              <w:top w:val="single" w:sz="4" w:space="0" w:color="auto"/>
            </w:tcBorders>
            <w:tcMar>
              <w:top w:w="60" w:type="dxa"/>
              <w:left w:w="90" w:type="dxa"/>
              <w:bottom w:w="60" w:type="dxa"/>
              <w:right w:w="90" w:type="dxa"/>
            </w:tcMar>
            <w:vAlign w:val="center"/>
            <w:hideMark/>
          </w:tcPr>
          <w:p w14:paraId="05A81869" w14:textId="77777777" w:rsidR="00C10117" w:rsidRPr="0047534B" w:rsidRDefault="00C10117" w:rsidP="00D57F96">
            <w:pPr>
              <w:jc w:val="center"/>
              <w:rPr>
                <w:rFonts w:cs="Times New Roman"/>
              </w:rPr>
            </w:pPr>
            <w:r w:rsidRPr="0047534B">
              <w:rPr>
                <w:rFonts w:cs="Times New Roman"/>
                <w:sz w:val="18"/>
                <w:szCs w:val="18"/>
              </w:rPr>
              <w:t>0.61</w:t>
            </w:r>
          </w:p>
        </w:tc>
        <w:tc>
          <w:tcPr>
            <w:tcW w:w="604" w:type="pct"/>
            <w:tcBorders>
              <w:top w:val="single" w:sz="4" w:space="0" w:color="auto"/>
            </w:tcBorders>
            <w:tcMar>
              <w:top w:w="60" w:type="dxa"/>
              <w:left w:w="90" w:type="dxa"/>
              <w:bottom w:w="60" w:type="dxa"/>
              <w:right w:w="90" w:type="dxa"/>
            </w:tcMar>
            <w:vAlign w:val="center"/>
            <w:hideMark/>
          </w:tcPr>
          <w:p w14:paraId="1CBD381B" w14:textId="77777777" w:rsidR="00C10117" w:rsidRPr="0047534B" w:rsidRDefault="00C10117" w:rsidP="00D57F96">
            <w:pPr>
              <w:jc w:val="center"/>
              <w:rPr>
                <w:rFonts w:cs="Times New Roman"/>
              </w:rPr>
            </w:pPr>
            <w:r w:rsidRPr="0047534B">
              <w:rPr>
                <w:rFonts w:cs="Times New Roman"/>
                <w:sz w:val="18"/>
                <w:szCs w:val="18"/>
              </w:rPr>
              <w:t>0.95</w:t>
            </w:r>
          </w:p>
        </w:tc>
        <w:tc>
          <w:tcPr>
            <w:tcW w:w="412" w:type="pct"/>
            <w:tcBorders>
              <w:top w:val="single" w:sz="4" w:space="0" w:color="auto"/>
            </w:tcBorders>
            <w:tcMar>
              <w:top w:w="60" w:type="dxa"/>
              <w:left w:w="90" w:type="dxa"/>
              <w:bottom w:w="60" w:type="dxa"/>
              <w:right w:w="90" w:type="dxa"/>
            </w:tcMar>
            <w:vAlign w:val="center"/>
            <w:hideMark/>
          </w:tcPr>
          <w:p w14:paraId="221E33FC" w14:textId="77777777" w:rsidR="00C10117" w:rsidRPr="0047534B" w:rsidRDefault="00C10117" w:rsidP="00D57F96">
            <w:pPr>
              <w:jc w:val="center"/>
              <w:rPr>
                <w:rFonts w:cs="Times New Roman"/>
              </w:rPr>
            </w:pPr>
            <w:r w:rsidRPr="0047534B">
              <w:rPr>
                <w:rFonts w:cs="Times New Roman"/>
                <w:sz w:val="18"/>
                <w:szCs w:val="18"/>
              </w:rPr>
              <w:t>2</w:t>
            </w:r>
          </w:p>
        </w:tc>
        <w:tc>
          <w:tcPr>
            <w:tcW w:w="412" w:type="pct"/>
            <w:tcBorders>
              <w:top w:val="single" w:sz="4" w:space="0" w:color="auto"/>
            </w:tcBorders>
            <w:tcMar>
              <w:top w:w="60" w:type="dxa"/>
              <w:left w:w="90" w:type="dxa"/>
              <w:bottom w:w="60" w:type="dxa"/>
              <w:right w:w="90" w:type="dxa"/>
            </w:tcMar>
            <w:vAlign w:val="center"/>
            <w:hideMark/>
          </w:tcPr>
          <w:p w14:paraId="7BBD0BA8" w14:textId="77777777" w:rsidR="00C10117" w:rsidRPr="0047534B" w:rsidRDefault="00C10117" w:rsidP="00D57F96">
            <w:pPr>
              <w:jc w:val="center"/>
              <w:rPr>
                <w:rFonts w:cs="Times New Roman"/>
              </w:rPr>
            </w:pPr>
            <w:r w:rsidRPr="0047534B">
              <w:rPr>
                <w:rFonts w:cs="Times New Roman"/>
                <w:sz w:val="18"/>
                <w:szCs w:val="18"/>
              </w:rPr>
              <w:t>2</w:t>
            </w:r>
          </w:p>
        </w:tc>
        <w:tc>
          <w:tcPr>
            <w:tcW w:w="495" w:type="pct"/>
            <w:tcBorders>
              <w:top w:val="single" w:sz="4" w:space="0" w:color="auto"/>
            </w:tcBorders>
            <w:tcMar>
              <w:top w:w="60" w:type="dxa"/>
              <w:left w:w="90" w:type="dxa"/>
              <w:bottom w:w="60" w:type="dxa"/>
              <w:right w:w="90" w:type="dxa"/>
            </w:tcMar>
            <w:vAlign w:val="center"/>
            <w:hideMark/>
          </w:tcPr>
          <w:p w14:paraId="1E752651" w14:textId="77777777" w:rsidR="00C10117" w:rsidRPr="0047534B" w:rsidRDefault="00C10117" w:rsidP="00D57F96">
            <w:pPr>
              <w:jc w:val="center"/>
              <w:rPr>
                <w:rFonts w:cs="Times New Roman"/>
              </w:rPr>
            </w:pPr>
            <w:r w:rsidRPr="0047534B">
              <w:rPr>
                <w:rFonts w:cs="Times New Roman"/>
                <w:sz w:val="18"/>
                <w:szCs w:val="18"/>
              </w:rPr>
              <w:t>29.7</w:t>
            </w:r>
          </w:p>
        </w:tc>
        <w:tc>
          <w:tcPr>
            <w:tcW w:w="879" w:type="pct"/>
            <w:tcBorders>
              <w:top w:val="single" w:sz="4" w:space="0" w:color="auto"/>
            </w:tcBorders>
            <w:tcMar>
              <w:top w:w="60" w:type="dxa"/>
              <w:left w:w="90" w:type="dxa"/>
              <w:bottom w:w="60" w:type="dxa"/>
              <w:right w:w="90" w:type="dxa"/>
            </w:tcMar>
            <w:vAlign w:val="center"/>
            <w:hideMark/>
          </w:tcPr>
          <w:p w14:paraId="0F4BB5B0" w14:textId="77777777" w:rsidR="00C10117" w:rsidRPr="0047534B" w:rsidRDefault="00C10117" w:rsidP="00D57F96">
            <w:pPr>
              <w:jc w:val="center"/>
              <w:rPr>
                <w:rFonts w:cs="Times New Roman"/>
              </w:rPr>
            </w:pPr>
            <w:r w:rsidRPr="0047534B">
              <w:rPr>
                <w:rFonts w:cs="Times New Roman"/>
                <w:sz w:val="18"/>
                <w:szCs w:val="18"/>
              </w:rPr>
              <w:t>0.11–1.5 (≈ 21 %)</w:t>
            </w:r>
          </w:p>
        </w:tc>
      </w:tr>
      <w:tr w:rsidR="00C10117" w:rsidRPr="0047534B" w14:paraId="4747141C" w14:textId="77777777" w:rsidTr="001D450B">
        <w:trPr>
          <w:jc w:val="center"/>
        </w:trPr>
        <w:tc>
          <w:tcPr>
            <w:tcW w:w="1154" w:type="pct"/>
            <w:tcMar>
              <w:top w:w="60" w:type="dxa"/>
              <w:left w:w="90" w:type="dxa"/>
              <w:bottom w:w="60" w:type="dxa"/>
              <w:right w:w="90" w:type="dxa"/>
            </w:tcMar>
            <w:vAlign w:val="center"/>
            <w:hideMark/>
          </w:tcPr>
          <w:p w14:paraId="39ED38C1" w14:textId="77777777" w:rsidR="00C10117" w:rsidRPr="0047534B" w:rsidRDefault="00C10117" w:rsidP="00D57F96">
            <w:pPr>
              <w:rPr>
                <w:rFonts w:cs="Times New Roman"/>
              </w:rPr>
            </w:pPr>
            <w:proofErr w:type="spellStart"/>
            <w:r w:rsidRPr="0047534B">
              <w:rPr>
                <w:rFonts w:cs="Times New Roman"/>
                <w:sz w:val="18"/>
                <w:szCs w:val="18"/>
              </w:rPr>
              <w:t>Ekkhuliya</w:t>
            </w:r>
            <w:proofErr w:type="spellEnd"/>
          </w:p>
        </w:tc>
        <w:tc>
          <w:tcPr>
            <w:tcW w:w="522" w:type="pct"/>
            <w:tcMar>
              <w:top w:w="60" w:type="dxa"/>
              <w:left w:w="90" w:type="dxa"/>
              <w:bottom w:w="60" w:type="dxa"/>
              <w:right w:w="90" w:type="dxa"/>
            </w:tcMar>
            <w:vAlign w:val="center"/>
            <w:hideMark/>
          </w:tcPr>
          <w:p w14:paraId="5CA71988" w14:textId="77777777" w:rsidR="00C10117" w:rsidRPr="0047534B" w:rsidRDefault="00C10117" w:rsidP="00D57F96">
            <w:pPr>
              <w:jc w:val="center"/>
              <w:rPr>
                <w:rFonts w:cs="Times New Roman"/>
              </w:rPr>
            </w:pPr>
            <w:r w:rsidRPr="0047534B">
              <w:rPr>
                <w:rFonts w:cs="Times New Roman"/>
                <w:sz w:val="18"/>
                <w:szCs w:val="18"/>
              </w:rPr>
              <w:t>41.7</w:t>
            </w:r>
          </w:p>
        </w:tc>
        <w:tc>
          <w:tcPr>
            <w:tcW w:w="522" w:type="pct"/>
            <w:tcMar>
              <w:top w:w="60" w:type="dxa"/>
              <w:left w:w="90" w:type="dxa"/>
              <w:bottom w:w="60" w:type="dxa"/>
              <w:right w:w="90" w:type="dxa"/>
            </w:tcMar>
            <w:vAlign w:val="center"/>
            <w:hideMark/>
          </w:tcPr>
          <w:p w14:paraId="118B52F2" w14:textId="77777777" w:rsidR="00C10117" w:rsidRPr="0047534B" w:rsidRDefault="00C10117" w:rsidP="00D57F96">
            <w:pPr>
              <w:jc w:val="center"/>
              <w:rPr>
                <w:rFonts w:cs="Times New Roman"/>
              </w:rPr>
            </w:pPr>
            <w:r w:rsidRPr="0047534B">
              <w:rPr>
                <w:rFonts w:cs="Times New Roman"/>
                <w:sz w:val="18"/>
                <w:szCs w:val="18"/>
              </w:rPr>
              <w:t>0.51</w:t>
            </w:r>
          </w:p>
        </w:tc>
        <w:tc>
          <w:tcPr>
            <w:tcW w:w="604" w:type="pct"/>
            <w:tcMar>
              <w:top w:w="60" w:type="dxa"/>
              <w:left w:w="90" w:type="dxa"/>
              <w:bottom w:w="60" w:type="dxa"/>
              <w:right w:w="90" w:type="dxa"/>
            </w:tcMar>
            <w:vAlign w:val="center"/>
            <w:hideMark/>
          </w:tcPr>
          <w:p w14:paraId="28F9CDE8" w14:textId="77777777" w:rsidR="00C10117" w:rsidRPr="0047534B" w:rsidRDefault="00C10117" w:rsidP="00D57F96">
            <w:pPr>
              <w:jc w:val="center"/>
              <w:rPr>
                <w:rFonts w:cs="Times New Roman"/>
              </w:rPr>
            </w:pPr>
            <w:r w:rsidRPr="0047534B">
              <w:rPr>
                <w:rFonts w:cs="Times New Roman"/>
                <w:sz w:val="18"/>
                <w:szCs w:val="18"/>
              </w:rPr>
              <w:t>0.79</w:t>
            </w:r>
          </w:p>
        </w:tc>
        <w:tc>
          <w:tcPr>
            <w:tcW w:w="412" w:type="pct"/>
            <w:tcMar>
              <w:top w:w="60" w:type="dxa"/>
              <w:left w:w="90" w:type="dxa"/>
              <w:bottom w:w="60" w:type="dxa"/>
              <w:right w:w="90" w:type="dxa"/>
            </w:tcMar>
            <w:vAlign w:val="center"/>
            <w:hideMark/>
          </w:tcPr>
          <w:p w14:paraId="125CF568" w14:textId="77777777" w:rsidR="00C10117" w:rsidRPr="0047534B" w:rsidRDefault="00C10117" w:rsidP="00D57F96">
            <w:pPr>
              <w:jc w:val="center"/>
              <w:rPr>
                <w:rFonts w:cs="Times New Roman"/>
              </w:rPr>
            </w:pPr>
            <w:r w:rsidRPr="0047534B">
              <w:rPr>
                <w:rFonts w:cs="Times New Roman"/>
                <w:sz w:val="18"/>
                <w:szCs w:val="18"/>
              </w:rPr>
              <w:t>2</w:t>
            </w:r>
          </w:p>
        </w:tc>
        <w:tc>
          <w:tcPr>
            <w:tcW w:w="412" w:type="pct"/>
            <w:tcMar>
              <w:top w:w="60" w:type="dxa"/>
              <w:left w:w="90" w:type="dxa"/>
              <w:bottom w:w="60" w:type="dxa"/>
              <w:right w:w="90" w:type="dxa"/>
            </w:tcMar>
            <w:vAlign w:val="center"/>
            <w:hideMark/>
          </w:tcPr>
          <w:p w14:paraId="133F4C22" w14:textId="77777777" w:rsidR="00C10117" w:rsidRPr="0047534B" w:rsidRDefault="00C10117" w:rsidP="00D57F96">
            <w:pPr>
              <w:jc w:val="center"/>
              <w:rPr>
                <w:rFonts w:cs="Times New Roman"/>
              </w:rPr>
            </w:pPr>
            <w:r w:rsidRPr="0047534B">
              <w:rPr>
                <w:rFonts w:cs="Times New Roman"/>
                <w:sz w:val="18"/>
                <w:szCs w:val="18"/>
              </w:rPr>
              <w:t>2</w:t>
            </w:r>
          </w:p>
        </w:tc>
        <w:tc>
          <w:tcPr>
            <w:tcW w:w="495" w:type="pct"/>
            <w:tcMar>
              <w:top w:w="60" w:type="dxa"/>
              <w:left w:w="90" w:type="dxa"/>
              <w:bottom w:w="60" w:type="dxa"/>
              <w:right w:w="90" w:type="dxa"/>
            </w:tcMar>
            <w:vAlign w:val="center"/>
            <w:hideMark/>
          </w:tcPr>
          <w:p w14:paraId="7E587469" w14:textId="77777777" w:rsidR="00C10117" w:rsidRPr="0047534B" w:rsidRDefault="00C10117" w:rsidP="00D57F96">
            <w:pPr>
              <w:jc w:val="center"/>
              <w:rPr>
                <w:rFonts w:cs="Times New Roman"/>
              </w:rPr>
            </w:pPr>
            <w:r w:rsidRPr="0047534B">
              <w:rPr>
                <w:rFonts w:cs="Times New Roman"/>
                <w:sz w:val="18"/>
                <w:szCs w:val="18"/>
              </w:rPr>
              <w:t>25.2</w:t>
            </w:r>
          </w:p>
        </w:tc>
        <w:tc>
          <w:tcPr>
            <w:tcW w:w="879" w:type="pct"/>
            <w:tcMar>
              <w:top w:w="60" w:type="dxa"/>
              <w:left w:w="90" w:type="dxa"/>
              <w:bottom w:w="60" w:type="dxa"/>
              <w:right w:w="90" w:type="dxa"/>
            </w:tcMar>
            <w:vAlign w:val="center"/>
            <w:hideMark/>
          </w:tcPr>
          <w:p w14:paraId="2276EBF6" w14:textId="77777777" w:rsidR="00C10117" w:rsidRPr="0047534B" w:rsidRDefault="00C10117" w:rsidP="00D57F96">
            <w:pPr>
              <w:jc w:val="center"/>
              <w:rPr>
                <w:rFonts w:cs="Times New Roman"/>
              </w:rPr>
            </w:pPr>
            <w:r w:rsidRPr="0047534B">
              <w:rPr>
                <w:rFonts w:cs="Times New Roman"/>
                <w:sz w:val="18"/>
                <w:szCs w:val="18"/>
              </w:rPr>
              <w:t>0.11–1.5 (≈ 21 %)</w:t>
            </w:r>
          </w:p>
        </w:tc>
      </w:tr>
      <w:tr w:rsidR="00C10117" w:rsidRPr="0047534B" w14:paraId="2E00473F" w14:textId="77777777" w:rsidTr="001D450B">
        <w:trPr>
          <w:jc w:val="center"/>
        </w:trPr>
        <w:tc>
          <w:tcPr>
            <w:tcW w:w="1154" w:type="pct"/>
            <w:tcMar>
              <w:top w:w="60" w:type="dxa"/>
              <w:left w:w="90" w:type="dxa"/>
              <w:bottom w:w="60" w:type="dxa"/>
              <w:right w:w="90" w:type="dxa"/>
            </w:tcMar>
            <w:vAlign w:val="center"/>
            <w:hideMark/>
          </w:tcPr>
          <w:p w14:paraId="0CDB448D" w14:textId="77777777" w:rsidR="00C10117" w:rsidRPr="0047534B" w:rsidRDefault="00C10117" w:rsidP="00D57F96">
            <w:pPr>
              <w:rPr>
                <w:rFonts w:cs="Times New Roman"/>
              </w:rPr>
            </w:pPr>
            <w:proofErr w:type="spellStart"/>
            <w:r w:rsidRPr="0047534B">
              <w:rPr>
                <w:rFonts w:cs="Times New Roman"/>
                <w:sz w:val="18"/>
                <w:szCs w:val="18"/>
              </w:rPr>
              <w:t>Nazirhat</w:t>
            </w:r>
            <w:proofErr w:type="spellEnd"/>
          </w:p>
        </w:tc>
        <w:tc>
          <w:tcPr>
            <w:tcW w:w="522" w:type="pct"/>
            <w:tcMar>
              <w:top w:w="60" w:type="dxa"/>
              <w:left w:w="90" w:type="dxa"/>
              <w:bottom w:w="60" w:type="dxa"/>
              <w:right w:w="90" w:type="dxa"/>
            </w:tcMar>
            <w:vAlign w:val="center"/>
            <w:hideMark/>
          </w:tcPr>
          <w:p w14:paraId="52E1888C" w14:textId="77777777" w:rsidR="00C10117" w:rsidRPr="0047534B" w:rsidRDefault="00C10117" w:rsidP="00D57F96">
            <w:pPr>
              <w:jc w:val="center"/>
              <w:rPr>
                <w:rFonts w:cs="Times New Roman"/>
              </w:rPr>
            </w:pPr>
            <w:r w:rsidRPr="0047534B">
              <w:rPr>
                <w:rFonts w:cs="Times New Roman"/>
                <w:sz w:val="18"/>
                <w:szCs w:val="18"/>
              </w:rPr>
              <w:t>143.7</w:t>
            </w:r>
          </w:p>
        </w:tc>
        <w:tc>
          <w:tcPr>
            <w:tcW w:w="522" w:type="pct"/>
            <w:tcMar>
              <w:top w:w="60" w:type="dxa"/>
              <w:left w:w="90" w:type="dxa"/>
              <w:bottom w:w="60" w:type="dxa"/>
              <w:right w:w="90" w:type="dxa"/>
            </w:tcMar>
            <w:vAlign w:val="center"/>
            <w:hideMark/>
          </w:tcPr>
          <w:p w14:paraId="31404CF6" w14:textId="77777777" w:rsidR="00C10117" w:rsidRPr="0047534B" w:rsidRDefault="00C10117" w:rsidP="00D57F96">
            <w:pPr>
              <w:jc w:val="center"/>
              <w:rPr>
                <w:rFonts w:cs="Times New Roman"/>
              </w:rPr>
            </w:pPr>
            <w:r w:rsidRPr="0047534B">
              <w:rPr>
                <w:rFonts w:cs="Times New Roman"/>
                <w:sz w:val="18"/>
                <w:szCs w:val="18"/>
              </w:rPr>
              <w:t>1.48</w:t>
            </w:r>
          </w:p>
        </w:tc>
        <w:tc>
          <w:tcPr>
            <w:tcW w:w="604" w:type="pct"/>
            <w:tcMar>
              <w:top w:w="60" w:type="dxa"/>
              <w:left w:w="90" w:type="dxa"/>
              <w:bottom w:w="60" w:type="dxa"/>
              <w:right w:w="90" w:type="dxa"/>
            </w:tcMar>
            <w:vAlign w:val="center"/>
            <w:hideMark/>
          </w:tcPr>
          <w:p w14:paraId="0AD534A4" w14:textId="77777777" w:rsidR="00C10117" w:rsidRPr="0047534B" w:rsidRDefault="00C10117" w:rsidP="00D57F96">
            <w:pPr>
              <w:jc w:val="center"/>
              <w:rPr>
                <w:rFonts w:cs="Times New Roman"/>
              </w:rPr>
            </w:pPr>
            <w:r w:rsidRPr="0047534B">
              <w:rPr>
                <w:rFonts w:cs="Times New Roman"/>
                <w:sz w:val="18"/>
                <w:szCs w:val="18"/>
              </w:rPr>
              <w:t>1.61</w:t>
            </w:r>
          </w:p>
        </w:tc>
        <w:tc>
          <w:tcPr>
            <w:tcW w:w="412" w:type="pct"/>
            <w:tcMar>
              <w:top w:w="60" w:type="dxa"/>
              <w:left w:w="90" w:type="dxa"/>
              <w:bottom w:w="60" w:type="dxa"/>
              <w:right w:w="90" w:type="dxa"/>
            </w:tcMar>
            <w:vAlign w:val="center"/>
            <w:hideMark/>
          </w:tcPr>
          <w:p w14:paraId="30511EB1" w14:textId="77777777" w:rsidR="00C10117" w:rsidRPr="0047534B" w:rsidRDefault="00C10117" w:rsidP="00D57F96">
            <w:pPr>
              <w:jc w:val="center"/>
              <w:rPr>
                <w:rFonts w:cs="Times New Roman"/>
              </w:rPr>
            </w:pPr>
            <w:r w:rsidRPr="0047534B">
              <w:rPr>
                <w:rFonts w:cs="Times New Roman"/>
                <w:sz w:val="18"/>
                <w:szCs w:val="18"/>
              </w:rPr>
              <w:t>7</w:t>
            </w:r>
          </w:p>
        </w:tc>
        <w:tc>
          <w:tcPr>
            <w:tcW w:w="412" w:type="pct"/>
            <w:tcMar>
              <w:top w:w="60" w:type="dxa"/>
              <w:left w:w="90" w:type="dxa"/>
              <w:bottom w:w="60" w:type="dxa"/>
              <w:right w:w="90" w:type="dxa"/>
            </w:tcMar>
            <w:vAlign w:val="center"/>
            <w:hideMark/>
          </w:tcPr>
          <w:p w14:paraId="33133F19" w14:textId="77777777" w:rsidR="00C10117" w:rsidRPr="0047534B" w:rsidRDefault="00C10117" w:rsidP="00D57F96">
            <w:pPr>
              <w:jc w:val="center"/>
              <w:rPr>
                <w:rFonts w:cs="Times New Roman"/>
              </w:rPr>
            </w:pPr>
            <w:r w:rsidRPr="0047534B">
              <w:rPr>
                <w:rFonts w:cs="Times New Roman"/>
                <w:sz w:val="18"/>
                <w:szCs w:val="18"/>
              </w:rPr>
              <w:t>3</w:t>
            </w:r>
          </w:p>
        </w:tc>
        <w:tc>
          <w:tcPr>
            <w:tcW w:w="495" w:type="pct"/>
            <w:tcMar>
              <w:top w:w="60" w:type="dxa"/>
              <w:left w:w="90" w:type="dxa"/>
              <w:bottom w:w="60" w:type="dxa"/>
              <w:right w:w="90" w:type="dxa"/>
            </w:tcMar>
            <w:vAlign w:val="center"/>
            <w:hideMark/>
          </w:tcPr>
          <w:p w14:paraId="046870E9" w14:textId="77777777" w:rsidR="00C10117" w:rsidRPr="0047534B" w:rsidRDefault="00C10117" w:rsidP="00D57F96">
            <w:pPr>
              <w:jc w:val="center"/>
              <w:rPr>
                <w:rFonts w:cs="Times New Roman"/>
              </w:rPr>
            </w:pPr>
            <w:r w:rsidRPr="0047534B">
              <w:rPr>
                <w:rFonts w:cs="Times New Roman"/>
                <w:sz w:val="18"/>
                <w:szCs w:val="18"/>
              </w:rPr>
              <w:t>89.6</w:t>
            </w:r>
          </w:p>
        </w:tc>
        <w:tc>
          <w:tcPr>
            <w:tcW w:w="879" w:type="pct"/>
            <w:tcMar>
              <w:top w:w="60" w:type="dxa"/>
              <w:left w:w="90" w:type="dxa"/>
              <w:bottom w:w="60" w:type="dxa"/>
              <w:right w:w="90" w:type="dxa"/>
            </w:tcMar>
            <w:vAlign w:val="center"/>
            <w:hideMark/>
          </w:tcPr>
          <w:p w14:paraId="35C0516B" w14:textId="77777777" w:rsidR="00C10117" w:rsidRPr="0047534B" w:rsidRDefault="00C10117" w:rsidP="00D57F96">
            <w:pPr>
              <w:jc w:val="center"/>
              <w:rPr>
                <w:rFonts w:cs="Times New Roman"/>
              </w:rPr>
            </w:pPr>
            <w:r w:rsidRPr="0047534B">
              <w:rPr>
                <w:rFonts w:cs="Times New Roman"/>
                <w:sz w:val="18"/>
                <w:szCs w:val="18"/>
              </w:rPr>
              <w:t>0.11–1.5 (≈ 21 %)</w:t>
            </w:r>
          </w:p>
        </w:tc>
      </w:tr>
      <w:tr w:rsidR="00C10117" w:rsidRPr="0047534B" w14:paraId="3AE60ED2" w14:textId="77777777" w:rsidTr="001D450B">
        <w:trPr>
          <w:jc w:val="center"/>
        </w:trPr>
        <w:tc>
          <w:tcPr>
            <w:tcW w:w="1154" w:type="pct"/>
            <w:tcMar>
              <w:top w:w="60" w:type="dxa"/>
              <w:left w:w="90" w:type="dxa"/>
              <w:bottom w:w="60" w:type="dxa"/>
              <w:right w:w="90" w:type="dxa"/>
            </w:tcMar>
            <w:vAlign w:val="center"/>
            <w:hideMark/>
          </w:tcPr>
          <w:p w14:paraId="5BB9F967" w14:textId="77777777" w:rsidR="00C10117" w:rsidRPr="0047534B" w:rsidRDefault="00C10117" w:rsidP="00D57F96">
            <w:pPr>
              <w:rPr>
                <w:rFonts w:cs="Times New Roman"/>
              </w:rPr>
            </w:pPr>
            <w:proofErr w:type="spellStart"/>
            <w:r w:rsidRPr="0047534B">
              <w:rPr>
                <w:rFonts w:cs="Times New Roman"/>
                <w:sz w:val="18"/>
                <w:szCs w:val="18"/>
              </w:rPr>
              <w:t>Sekandar</w:t>
            </w:r>
            <w:proofErr w:type="spellEnd"/>
            <w:r w:rsidRPr="0047534B">
              <w:rPr>
                <w:rFonts w:cs="Times New Roman"/>
                <w:sz w:val="18"/>
                <w:szCs w:val="18"/>
              </w:rPr>
              <w:t xml:space="preserve"> Para</w:t>
            </w:r>
          </w:p>
        </w:tc>
        <w:tc>
          <w:tcPr>
            <w:tcW w:w="522" w:type="pct"/>
            <w:tcMar>
              <w:top w:w="60" w:type="dxa"/>
              <w:left w:w="90" w:type="dxa"/>
              <w:bottom w:w="60" w:type="dxa"/>
              <w:right w:w="90" w:type="dxa"/>
            </w:tcMar>
            <w:vAlign w:val="center"/>
            <w:hideMark/>
          </w:tcPr>
          <w:p w14:paraId="08A1C322" w14:textId="77777777" w:rsidR="00C10117" w:rsidRPr="0047534B" w:rsidRDefault="00C10117" w:rsidP="00D57F96">
            <w:pPr>
              <w:jc w:val="center"/>
              <w:rPr>
                <w:rFonts w:cs="Times New Roman"/>
              </w:rPr>
            </w:pPr>
            <w:r w:rsidRPr="0047534B">
              <w:rPr>
                <w:rFonts w:cs="Times New Roman"/>
                <w:sz w:val="18"/>
                <w:szCs w:val="18"/>
              </w:rPr>
              <w:t>66.7</w:t>
            </w:r>
          </w:p>
        </w:tc>
        <w:tc>
          <w:tcPr>
            <w:tcW w:w="522" w:type="pct"/>
            <w:tcMar>
              <w:top w:w="60" w:type="dxa"/>
              <w:left w:w="90" w:type="dxa"/>
              <w:bottom w:w="60" w:type="dxa"/>
              <w:right w:w="90" w:type="dxa"/>
            </w:tcMar>
            <w:vAlign w:val="center"/>
            <w:hideMark/>
          </w:tcPr>
          <w:p w14:paraId="40C7933E" w14:textId="77777777" w:rsidR="00C10117" w:rsidRPr="0047534B" w:rsidRDefault="00C10117" w:rsidP="00D57F96">
            <w:pPr>
              <w:jc w:val="center"/>
              <w:rPr>
                <w:rFonts w:cs="Times New Roman"/>
              </w:rPr>
            </w:pPr>
            <w:r w:rsidRPr="0047534B">
              <w:rPr>
                <w:rFonts w:cs="Times New Roman"/>
                <w:sz w:val="18"/>
                <w:szCs w:val="18"/>
              </w:rPr>
              <w:t>0.69</w:t>
            </w:r>
          </w:p>
        </w:tc>
        <w:tc>
          <w:tcPr>
            <w:tcW w:w="604" w:type="pct"/>
            <w:tcMar>
              <w:top w:w="60" w:type="dxa"/>
              <w:left w:w="90" w:type="dxa"/>
              <w:bottom w:w="60" w:type="dxa"/>
              <w:right w:w="90" w:type="dxa"/>
            </w:tcMar>
            <w:vAlign w:val="center"/>
            <w:hideMark/>
          </w:tcPr>
          <w:p w14:paraId="43688B96" w14:textId="77777777" w:rsidR="00C10117" w:rsidRPr="0047534B" w:rsidRDefault="00C10117" w:rsidP="00D57F96">
            <w:pPr>
              <w:jc w:val="center"/>
              <w:rPr>
                <w:rFonts w:cs="Times New Roman"/>
              </w:rPr>
            </w:pPr>
            <w:r w:rsidRPr="0047534B">
              <w:rPr>
                <w:rFonts w:cs="Times New Roman"/>
                <w:sz w:val="18"/>
                <w:szCs w:val="18"/>
              </w:rPr>
              <w:t>1.08</w:t>
            </w:r>
          </w:p>
        </w:tc>
        <w:tc>
          <w:tcPr>
            <w:tcW w:w="412" w:type="pct"/>
            <w:tcMar>
              <w:top w:w="60" w:type="dxa"/>
              <w:left w:w="90" w:type="dxa"/>
              <w:bottom w:w="60" w:type="dxa"/>
              <w:right w:w="90" w:type="dxa"/>
            </w:tcMar>
            <w:vAlign w:val="center"/>
            <w:hideMark/>
          </w:tcPr>
          <w:p w14:paraId="1CBFE012" w14:textId="77777777" w:rsidR="00C10117" w:rsidRPr="0047534B" w:rsidRDefault="00C10117" w:rsidP="00D57F96">
            <w:pPr>
              <w:jc w:val="center"/>
              <w:rPr>
                <w:rFonts w:cs="Times New Roman"/>
              </w:rPr>
            </w:pPr>
            <w:r w:rsidRPr="0047534B">
              <w:rPr>
                <w:rFonts w:cs="Times New Roman"/>
                <w:sz w:val="18"/>
                <w:szCs w:val="18"/>
              </w:rPr>
              <w:t>3</w:t>
            </w:r>
          </w:p>
        </w:tc>
        <w:tc>
          <w:tcPr>
            <w:tcW w:w="412" w:type="pct"/>
            <w:tcMar>
              <w:top w:w="60" w:type="dxa"/>
              <w:left w:w="90" w:type="dxa"/>
              <w:bottom w:w="60" w:type="dxa"/>
              <w:right w:w="90" w:type="dxa"/>
            </w:tcMar>
            <w:vAlign w:val="center"/>
            <w:hideMark/>
          </w:tcPr>
          <w:p w14:paraId="0803DF92" w14:textId="77777777" w:rsidR="00C10117" w:rsidRPr="0047534B" w:rsidRDefault="00C10117" w:rsidP="00D57F96">
            <w:pPr>
              <w:jc w:val="center"/>
              <w:rPr>
                <w:rFonts w:cs="Times New Roman"/>
              </w:rPr>
            </w:pPr>
            <w:r w:rsidRPr="0047534B">
              <w:rPr>
                <w:rFonts w:cs="Times New Roman"/>
                <w:sz w:val="18"/>
                <w:szCs w:val="18"/>
              </w:rPr>
              <w:t>2</w:t>
            </w:r>
          </w:p>
        </w:tc>
        <w:tc>
          <w:tcPr>
            <w:tcW w:w="495" w:type="pct"/>
            <w:tcMar>
              <w:top w:w="60" w:type="dxa"/>
              <w:left w:w="90" w:type="dxa"/>
              <w:bottom w:w="60" w:type="dxa"/>
              <w:right w:w="90" w:type="dxa"/>
            </w:tcMar>
            <w:vAlign w:val="center"/>
            <w:hideMark/>
          </w:tcPr>
          <w:p w14:paraId="17A48D07" w14:textId="77777777" w:rsidR="00C10117" w:rsidRPr="0047534B" w:rsidRDefault="00C10117" w:rsidP="00D57F96">
            <w:pPr>
              <w:jc w:val="center"/>
              <w:rPr>
                <w:rFonts w:cs="Times New Roman"/>
              </w:rPr>
            </w:pPr>
            <w:r w:rsidRPr="0047534B">
              <w:rPr>
                <w:rFonts w:cs="Times New Roman"/>
                <w:sz w:val="18"/>
                <w:szCs w:val="18"/>
              </w:rPr>
              <w:t>34.7</w:t>
            </w:r>
          </w:p>
        </w:tc>
        <w:tc>
          <w:tcPr>
            <w:tcW w:w="879" w:type="pct"/>
            <w:tcMar>
              <w:top w:w="60" w:type="dxa"/>
              <w:left w:w="90" w:type="dxa"/>
              <w:bottom w:w="60" w:type="dxa"/>
              <w:right w:w="90" w:type="dxa"/>
            </w:tcMar>
            <w:vAlign w:val="center"/>
            <w:hideMark/>
          </w:tcPr>
          <w:p w14:paraId="1EC306BC" w14:textId="77777777" w:rsidR="00C10117" w:rsidRPr="0047534B" w:rsidRDefault="00C10117" w:rsidP="00D57F96">
            <w:pPr>
              <w:jc w:val="center"/>
              <w:rPr>
                <w:rFonts w:cs="Times New Roman"/>
              </w:rPr>
            </w:pPr>
            <w:r w:rsidRPr="0047534B">
              <w:rPr>
                <w:rFonts w:cs="Times New Roman"/>
                <w:sz w:val="18"/>
                <w:szCs w:val="18"/>
              </w:rPr>
              <w:t>0.11–1.5 (≈ 21 %)</w:t>
            </w:r>
          </w:p>
        </w:tc>
      </w:tr>
      <w:tr w:rsidR="00C10117" w:rsidRPr="0047534B" w14:paraId="6EEE4DE7" w14:textId="77777777" w:rsidTr="001D450B">
        <w:trPr>
          <w:jc w:val="center"/>
        </w:trPr>
        <w:tc>
          <w:tcPr>
            <w:tcW w:w="1154" w:type="pct"/>
            <w:tcMar>
              <w:top w:w="60" w:type="dxa"/>
              <w:left w:w="90" w:type="dxa"/>
              <w:bottom w:w="60" w:type="dxa"/>
              <w:right w:w="90" w:type="dxa"/>
            </w:tcMar>
            <w:vAlign w:val="center"/>
            <w:hideMark/>
          </w:tcPr>
          <w:p w14:paraId="26D374CB" w14:textId="77777777" w:rsidR="00C10117" w:rsidRPr="0047534B" w:rsidRDefault="00C10117" w:rsidP="00D57F96">
            <w:pPr>
              <w:rPr>
                <w:rFonts w:cs="Times New Roman"/>
              </w:rPr>
            </w:pPr>
            <w:proofErr w:type="spellStart"/>
            <w:r w:rsidRPr="0047534B">
              <w:rPr>
                <w:rFonts w:cs="Times New Roman"/>
                <w:sz w:val="18"/>
                <w:szCs w:val="18"/>
              </w:rPr>
              <w:t>Nichintapur</w:t>
            </w:r>
            <w:proofErr w:type="spellEnd"/>
          </w:p>
        </w:tc>
        <w:tc>
          <w:tcPr>
            <w:tcW w:w="522" w:type="pct"/>
            <w:tcMar>
              <w:top w:w="60" w:type="dxa"/>
              <w:left w:w="90" w:type="dxa"/>
              <w:bottom w:w="60" w:type="dxa"/>
              <w:right w:w="90" w:type="dxa"/>
            </w:tcMar>
            <w:vAlign w:val="center"/>
            <w:hideMark/>
          </w:tcPr>
          <w:p w14:paraId="193455CF" w14:textId="77777777" w:rsidR="00C10117" w:rsidRPr="0047534B" w:rsidRDefault="00C10117" w:rsidP="00D57F96">
            <w:pPr>
              <w:jc w:val="center"/>
              <w:rPr>
                <w:rFonts w:cs="Times New Roman"/>
              </w:rPr>
            </w:pPr>
            <w:r w:rsidRPr="0047534B">
              <w:rPr>
                <w:rFonts w:cs="Times New Roman"/>
                <w:sz w:val="18"/>
                <w:szCs w:val="18"/>
              </w:rPr>
              <w:t>98.3</w:t>
            </w:r>
          </w:p>
        </w:tc>
        <w:tc>
          <w:tcPr>
            <w:tcW w:w="522" w:type="pct"/>
            <w:tcMar>
              <w:top w:w="60" w:type="dxa"/>
              <w:left w:w="90" w:type="dxa"/>
              <w:bottom w:w="60" w:type="dxa"/>
              <w:right w:w="90" w:type="dxa"/>
            </w:tcMar>
            <w:vAlign w:val="center"/>
            <w:hideMark/>
          </w:tcPr>
          <w:p w14:paraId="07CC934F" w14:textId="77777777" w:rsidR="00C10117" w:rsidRPr="0047534B" w:rsidRDefault="00C10117" w:rsidP="00D57F96">
            <w:pPr>
              <w:jc w:val="center"/>
              <w:rPr>
                <w:rFonts w:cs="Times New Roman"/>
              </w:rPr>
            </w:pPr>
            <w:r w:rsidRPr="0047534B">
              <w:rPr>
                <w:rFonts w:cs="Times New Roman"/>
                <w:sz w:val="18"/>
                <w:szCs w:val="18"/>
              </w:rPr>
              <w:t>1.02</w:t>
            </w:r>
          </w:p>
        </w:tc>
        <w:tc>
          <w:tcPr>
            <w:tcW w:w="604" w:type="pct"/>
            <w:tcMar>
              <w:top w:w="60" w:type="dxa"/>
              <w:left w:w="90" w:type="dxa"/>
              <w:bottom w:w="60" w:type="dxa"/>
              <w:right w:w="90" w:type="dxa"/>
            </w:tcMar>
            <w:vAlign w:val="center"/>
            <w:hideMark/>
          </w:tcPr>
          <w:p w14:paraId="4E3BFE83" w14:textId="77777777" w:rsidR="00C10117" w:rsidRPr="0047534B" w:rsidRDefault="00C10117" w:rsidP="00D57F96">
            <w:pPr>
              <w:jc w:val="center"/>
              <w:rPr>
                <w:rFonts w:cs="Times New Roman"/>
              </w:rPr>
            </w:pPr>
            <w:r w:rsidRPr="0047534B">
              <w:rPr>
                <w:rFonts w:cs="Times New Roman"/>
                <w:sz w:val="18"/>
                <w:szCs w:val="18"/>
              </w:rPr>
              <w:t>1.44</w:t>
            </w:r>
          </w:p>
        </w:tc>
        <w:tc>
          <w:tcPr>
            <w:tcW w:w="412" w:type="pct"/>
            <w:tcMar>
              <w:top w:w="60" w:type="dxa"/>
              <w:left w:w="90" w:type="dxa"/>
              <w:bottom w:w="60" w:type="dxa"/>
              <w:right w:w="90" w:type="dxa"/>
            </w:tcMar>
            <w:vAlign w:val="center"/>
            <w:hideMark/>
          </w:tcPr>
          <w:p w14:paraId="6E9FC5FF" w14:textId="77777777" w:rsidR="00C10117" w:rsidRPr="0047534B" w:rsidRDefault="00C10117" w:rsidP="00D57F96">
            <w:pPr>
              <w:jc w:val="center"/>
              <w:rPr>
                <w:rFonts w:cs="Times New Roman"/>
              </w:rPr>
            </w:pPr>
            <w:r w:rsidRPr="0047534B">
              <w:rPr>
                <w:rFonts w:cs="Times New Roman"/>
                <w:sz w:val="18"/>
                <w:szCs w:val="18"/>
              </w:rPr>
              <w:t>5</w:t>
            </w:r>
          </w:p>
        </w:tc>
        <w:tc>
          <w:tcPr>
            <w:tcW w:w="412" w:type="pct"/>
            <w:tcMar>
              <w:top w:w="60" w:type="dxa"/>
              <w:left w:w="90" w:type="dxa"/>
              <w:bottom w:w="60" w:type="dxa"/>
              <w:right w:w="90" w:type="dxa"/>
            </w:tcMar>
            <w:vAlign w:val="center"/>
            <w:hideMark/>
          </w:tcPr>
          <w:p w14:paraId="027BC2BF" w14:textId="77777777" w:rsidR="00C10117" w:rsidRPr="0047534B" w:rsidRDefault="00C10117" w:rsidP="00D57F96">
            <w:pPr>
              <w:jc w:val="center"/>
              <w:rPr>
                <w:rFonts w:cs="Times New Roman"/>
              </w:rPr>
            </w:pPr>
            <w:r w:rsidRPr="0047534B">
              <w:rPr>
                <w:rFonts w:cs="Times New Roman"/>
                <w:sz w:val="18"/>
                <w:szCs w:val="18"/>
              </w:rPr>
              <w:t>3</w:t>
            </w:r>
          </w:p>
        </w:tc>
        <w:tc>
          <w:tcPr>
            <w:tcW w:w="495" w:type="pct"/>
            <w:tcMar>
              <w:top w:w="60" w:type="dxa"/>
              <w:left w:w="90" w:type="dxa"/>
              <w:bottom w:w="60" w:type="dxa"/>
              <w:right w:w="90" w:type="dxa"/>
            </w:tcMar>
            <w:vAlign w:val="center"/>
            <w:hideMark/>
          </w:tcPr>
          <w:p w14:paraId="60EADDA5" w14:textId="77777777" w:rsidR="00C10117" w:rsidRPr="0047534B" w:rsidRDefault="00C10117" w:rsidP="00D57F96">
            <w:pPr>
              <w:jc w:val="center"/>
              <w:rPr>
                <w:rFonts w:cs="Times New Roman"/>
              </w:rPr>
            </w:pPr>
            <w:r w:rsidRPr="0047534B">
              <w:rPr>
                <w:rFonts w:cs="Times New Roman"/>
                <w:sz w:val="18"/>
                <w:szCs w:val="18"/>
              </w:rPr>
              <w:t>53.4</w:t>
            </w:r>
          </w:p>
        </w:tc>
        <w:tc>
          <w:tcPr>
            <w:tcW w:w="879" w:type="pct"/>
            <w:tcMar>
              <w:top w:w="60" w:type="dxa"/>
              <w:left w:w="90" w:type="dxa"/>
              <w:bottom w:w="60" w:type="dxa"/>
              <w:right w:w="90" w:type="dxa"/>
            </w:tcMar>
            <w:vAlign w:val="center"/>
            <w:hideMark/>
          </w:tcPr>
          <w:p w14:paraId="2D45EEFE" w14:textId="77777777" w:rsidR="00C10117" w:rsidRPr="0047534B" w:rsidRDefault="00C10117" w:rsidP="00D57F96">
            <w:pPr>
              <w:jc w:val="center"/>
              <w:rPr>
                <w:rFonts w:cs="Times New Roman"/>
              </w:rPr>
            </w:pPr>
            <w:r w:rsidRPr="0047534B">
              <w:rPr>
                <w:rFonts w:cs="Times New Roman"/>
                <w:sz w:val="18"/>
                <w:szCs w:val="18"/>
              </w:rPr>
              <w:t>0.11–1.5 (≈ 21 %)</w:t>
            </w:r>
          </w:p>
        </w:tc>
      </w:tr>
      <w:tr w:rsidR="00C10117" w:rsidRPr="0047534B" w14:paraId="4F05CFFA" w14:textId="77777777" w:rsidTr="001D450B">
        <w:trPr>
          <w:jc w:val="center"/>
        </w:trPr>
        <w:tc>
          <w:tcPr>
            <w:tcW w:w="1154" w:type="pct"/>
            <w:tcMar>
              <w:top w:w="60" w:type="dxa"/>
              <w:left w:w="90" w:type="dxa"/>
              <w:bottom w:w="60" w:type="dxa"/>
              <w:right w:w="90" w:type="dxa"/>
            </w:tcMar>
            <w:vAlign w:val="center"/>
            <w:hideMark/>
          </w:tcPr>
          <w:p w14:paraId="472F89A2" w14:textId="77777777" w:rsidR="00C10117" w:rsidRPr="0047534B" w:rsidRDefault="00C10117" w:rsidP="00D57F96">
            <w:pPr>
              <w:rPr>
                <w:rFonts w:cs="Times New Roman"/>
              </w:rPr>
            </w:pPr>
            <w:proofErr w:type="spellStart"/>
            <w:r w:rsidRPr="0047534B">
              <w:rPr>
                <w:rFonts w:cs="Times New Roman"/>
                <w:sz w:val="18"/>
                <w:szCs w:val="18"/>
              </w:rPr>
              <w:t>Nadimpur</w:t>
            </w:r>
            <w:proofErr w:type="spellEnd"/>
          </w:p>
        </w:tc>
        <w:tc>
          <w:tcPr>
            <w:tcW w:w="522" w:type="pct"/>
            <w:tcMar>
              <w:top w:w="60" w:type="dxa"/>
              <w:left w:w="90" w:type="dxa"/>
              <w:bottom w:w="60" w:type="dxa"/>
              <w:right w:w="90" w:type="dxa"/>
            </w:tcMar>
            <w:vAlign w:val="center"/>
            <w:hideMark/>
          </w:tcPr>
          <w:p w14:paraId="05BFE94B" w14:textId="77777777" w:rsidR="00C10117" w:rsidRPr="0047534B" w:rsidRDefault="00C10117" w:rsidP="00D57F96">
            <w:pPr>
              <w:jc w:val="center"/>
              <w:rPr>
                <w:rFonts w:cs="Times New Roman"/>
              </w:rPr>
            </w:pPr>
            <w:r w:rsidRPr="0047534B">
              <w:rPr>
                <w:rFonts w:cs="Times New Roman"/>
                <w:sz w:val="18"/>
                <w:szCs w:val="18"/>
              </w:rPr>
              <w:t>133.1</w:t>
            </w:r>
          </w:p>
        </w:tc>
        <w:tc>
          <w:tcPr>
            <w:tcW w:w="522" w:type="pct"/>
            <w:tcMar>
              <w:top w:w="60" w:type="dxa"/>
              <w:left w:w="90" w:type="dxa"/>
              <w:bottom w:w="60" w:type="dxa"/>
              <w:right w:w="90" w:type="dxa"/>
            </w:tcMar>
            <w:vAlign w:val="center"/>
            <w:hideMark/>
          </w:tcPr>
          <w:p w14:paraId="2E6582C4" w14:textId="77777777" w:rsidR="00C10117" w:rsidRPr="0047534B" w:rsidRDefault="00C10117" w:rsidP="00D57F96">
            <w:pPr>
              <w:jc w:val="center"/>
              <w:rPr>
                <w:rFonts w:cs="Times New Roman"/>
              </w:rPr>
            </w:pPr>
            <w:r w:rsidRPr="0047534B">
              <w:rPr>
                <w:rFonts w:cs="Times New Roman"/>
                <w:sz w:val="18"/>
                <w:szCs w:val="18"/>
              </w:rPr>
              <w:t>1.20</w:t>
            </w:r>
          </w:p>
        </w:tc>
        <w:tc>
          <w:tcPr>
            <w:tcW w:w="604" w:type="pct"/>
            <w:tcMar>
              <w:top w:w="60" w:type="dxa"/>
              <w:left w:w="90" w:type="dxa"/>
              <w:bottom w:w="60" w:type="dxa"/>
              <w:right w:w="90" w:type="dxa"/>
            </w:tcMar>
            <w:vAlign w:val="center"/>
            <w:hideMark/>
          </w:tcPr>
          <w:p w14:paraId="07566C9A" w14:textId="77777777" w:rsidR="00C10117" w:rsidRPr="0047534B" w:rsidRDefault="00C10117" w:rsidP="00D57F96">
            <w:pPr>
              <w:jc w:val="center"/>
              <w:rPr>
                <w:rFonts w:cs="Times New Roman"/>
              </w:rPr>
            </w:pPr>
            <w:r w:rsidRPr="0047534B">
              <w:rPr>
                <w:rFonts w:cs="Times New Roman"/>
                <w:sz w:val="18"/>
                <w:szCs w:val="18"/>
              </w:rPr>
              <w:t>1.59</w:t>
            </w:r>
          </w:p>
        </w:tc>
        <w:tc>
          <w:tcPr>
            <w:tcW w:w="412" w:type="pct"/>
            <w:tcMar>
              <w:top w:w="60" w:type="dxa"/>
              <w:left w:w="90" w:type="dxa"/>
              <w:bottom w:w="60" w:type="dxa"/>
              <w:right w:w="90" w:type="dxa"/>
            </w:tcMar>
            <w:vAlign w:val="center"/>
            <w:hideMark/>
          </w:tcPr>
          <w:p w14:paraId="199109CB" w14:textId="77777777" w:rsidR="00C10117" w:rsidRPr="0047534B" w:rsidRDefault="00C10117" w:rsidP="00D57F96">
            <w:pPr>
              <w:jc w:val="center"/>
              <w:rPr>
                <w:rFonts w:cs="Times New Roman"/>
              </w:rPr>
            </w:pPr>
            <w:r w:rsidRPr="0047534B">
              <w:rPr>
                <w:rFonts w:cs="Times New Roman"/>
                <w:sz w:val="18"/>
                <w:szCs w:val="18"/>
              </w:rPr>
              <w:t>7</w:t>
            </w:r>
          </w:p>
        </w:tc>
        <w:tc>
          <w:tcPr>
            <w:tcW w:w="412" w:type="pct"/>
            <w:tcMar>
              <w:top w:w="60" w:type="dxa"/>
              <w:left w:w="90" w:type="dxa"/>
              <w:bottom w:w="60" w:type="dxa"/>
              <w:right w:w="90" w:type="dxa"/>
            </w:tcMar>
            <w:vAlign w:val="center"/>
            <w:hideMark/>
          </w:tcPr>
          <w:p w14:paraId="6C316CE9" w14:textId="77777777" w:rsidR="00C10117" w:rsidRPr="0047534B" w:rsidRDefault="00C10117" w:rsidP="00D57F96">
            <w:pPr>
              <w:jc w:val="center"/>
              <w:rPr>
                <w:rFonts w:cs="Times New Roman"/>
              </w:rPr>
            </w:pPr>
            <w:r w:rsidRPr="0047534B">
              <w:rPr>
                <w:rFonts w:cs="Times New Roman"/>
                <w:sz w:val="18"/>
                <w:szCs w:val="18"/>
              </w:rPr>
              <w:t>3</w:t>
            </w:r>
          </w:p>
        </w:tc>
        <w:tc>
          <w:tcPr>
            <w:tcW w:w="495" w:type="pct"/>
            <w:tcMar>
              <w:top w:w="60" w:type="dxa"/>
              <w:left w:w="90" w:type="dxa"/>
              <w:bottom w:w="60" w:type="dxa"/>
              <w:right w:w="90" w:type="dxa"/>
            </w:tcMar>
            <w:vAlign w:val="center"/>
            <w:hideMark/>
          </w:tcPr>
          <w:p w14:paraId="3F2C2161" w14:textId="77777777" w:rsidR="00C10117" w:rsidRPr="0047534B" w:rsidRDefault="00C10117" w:rsidP="00D57F96">
            <w:pPr>
              <w:jc w:val="center"/>
              <w:rPr>
                <w:rFonts w:cs="Times New Roman"/>
              </w:rPr>
            </w:pPr>
            <w:r w:rsidRPr="0047534B">
              <w:rPr>
                <w:rFonts w:cs="Times New Roman"/>
                <w:sz w:val="18"/>
                <w:szCs w:val="18"/>
              </w:rPr>
              <w:t>70.0</w:t>
            </w:r>
          </w:p>
        </w:tc>
        <w:tc>
          <w:tcPr>
            <w:tcW w:w="879" w:type="pct"/>
            <w:tcMar>
              <w:top w:w="60" w:type="dxa"/>
              <w:left w:w="90" w:type="dxa"/>
              <w:bottom w:w="60" w:type="dxa"/>
              <w:right w:w="90" w:type="dxa"/>
            </w:tcMar>
            <w:vAlign w:val="center"/>
            <w:hideMark/>
          </w:tcPr>
          <w:p w14:paraId="1B094E19" w14:textId="77777777" w:rsidR="00C10117" w:rsidRPr="0047534B" w:rsidRDefault="00C10117" w:rsidP="00D57F96">
            <w:pPr>
              <w:jc w:val="center"/>
              <w:rPr>
                <w:rFonts w:cs="Times New Roman"/>
              </w:rPr>
            </w:pPr>
            <w:r w:rsidRPr="0047534B">
              <w:rPr>
                <w:rFonts w:cs="Times New Roman"/>
                <w:sz w:val="18"/>
                <w:szCs w:val="18"/>
              </w:rPr>
              <w:t>0.11–1.5 (≈ 21 %)</w:t>
            </w:r>
          </w:p>
        </w:tc>
      </w:tr>
      <w:tr w:rsidR="00C10117" w:rsidRPr="0047534B" w14:paraId="716B3D90" w14:textId="77777777" w:rsidTr="001D450B">
        <w:trPr>
          <w:jc w:val="center"/>
        </w:trPr>
        <w:tc>
          <w:tcPr>
            <w:tcW w:w="1154" w:type="pct"/>
            <w:tcMar>
              <w:top w:w="60" w:type="dxa"/>
              <w:left w:w="90" w:type="dxa"/>
              <w:bottom w:w="60" w:type="dxa"/>
              <w:right w:w="90" w:type="dxa"/>
            </w:tcMar>
            <w:vAlign w:val="center"/>
            <w:hideMark/>
          </w:tcPr>
          <w:p w14:paraId="2D087AD2" w14:textId="77777777" w:rsidR="00C10117" w:rsidRPr="0047534B" w:rsidRDefault="00C10117" w:rsidP="00D57F96">
            <w:pPr>
              <w:rPr>
                <w:rFonts w:cs="Times New Roman"/>
              </w:rPr>
            </w:pPr>
            <w:r w:rsidRPr="0047534B">
              <w:rPr>
                <w:rFonts w:cs="Times New Roman"/>
                <w:sz w:val="18"/>
                <w:szCs w:val="18"/>
              </w:rPr>
              <w:t xml:space="preserve">West </w:t>
            </w:r>
            <w:proofErr w:type="spellStart"/>
            <w:r w:rsidRPr="0047534B">
              <w:rPr>
                <w:rFonts w:cs="Times New Roman"/>
                <w:sz w:val="18"/>
                <w:szCs w:val="18"/>
              </w:rPr>
              <w:t>Binajuri</w:t>
            </w:r>
            <w:proofErr w:type="spellEnd"/>
          </w:p>
        </w:tc>
        <w:tc>
          <w:tcPr>
            <w:tcW w:w="522" w:type="pct"/>
            <w:tcMar>
              <w:top w:w="60" w:type="dxa"/>
              <w:left w:w="90" w:type="dxa"/>
              <w:bottom w:w="60" w:type="dxa"/>
              <w:right w:w="90" w:type="dxa"/>
            </w:tcMar>
            <w:vAlign w:val="center"/>
            <w:hideMark/>
          </w:tcPr>
          <w:p w14:paraId="395C8B54" w14:textId="77777777" w:rsidR="00C10117" w:rsidRPr="0047534B" w:rsidRDefault="00C10117" w:rsidP="00D57F96">
            <w:pPr>
              <w:jc w:val="center"/>
              <w:rPr>
                <w:rFonts w:cs="Times New Roman"/>
              </w:rPr>
            </w:pPr>
            <w:r w:rsidRPr="0047534B">
              <w:rPr>
                <w:rFonts w:cs="Times New Roman"/>
                <w:sz w:val="18"/>
                <w:szCs w:val="18"/>
              </w:rPr>
              <w:t>106.7</w:t>
            </w:r>
          </w:p>
        </w:tc>
        <w:tc>
          <w:tcPr>
            <w:tcW w:w="522" w:type="pct"/>
            <w:tcMar>
              <w:top w:w="60" w:type="dxa"/>
              <w:left w:w="90" w:type="dxa"/>
              <w:bottom w:w="60" w:type="dxa"/>
              <w:right w:w="90" w:type="dxa"/>
            </w:tcMar>
            <w:vAlign w:val="center"/>
            <w:hideMark/>
          </w:tcPr>
          <w:p w14:paraId="2E59E278" w14:textId="5C837F57" w:rsidR="00C10117" w:rsidRPr="0047534B" w:rsidRDefault="00C10117" w:rsidP="00D57F96">
            <w:pPr>
              <w:jc w:val="center"/>
              <w:rPr>
                <w:rFonts w:cs="Times New Roman"/>
              </w:rPr>
            </w:pPr>
            <w:r w:rsidRPr="0047534B">
              <w:rPr>
                <w:rFonts w:cs="Times New Roman"/>
                <w:sz w:val="18"/>
                <w:szCs w:val="18"/>
              </w:rPr>
              <w:t>1.06</w:t>
            </w:r>
          </w:p>
        </w:tc>
        <w:tc>
          <w:tcPr>
            <w:tcW w:w="604" w:type="pct"/>
            <w:tcMar>
              <w:top w:w="60" w:type="dxa"/>
              <w:left w:w="90" w:type="dxa"/>
              <w:bottom w:w="60" w:type="dxa"/>
              <w:right w:w="90" w:type="dxa"/>
            </w:tcMar>
            <w:vAlign w:val="center"/>
            <w:hideMark/>
          </w:tcPr>
          <w:p w14:paraId="4951DDF9" w14:textId="77777777" w:rsidR="00C10117" w:rsidRPr="0047534B" w:rsidRDefault="00C10117" w:rsidP="00D57F96">
            <w:pPr>
              <w:jc w:val="center"/>
              <w:rPr>
                <w:rFonts w:cs="Times New Roman"/>
              </w:rPr>
            </w:pPr>
            <w:r w:rsidRPr="0047534B">
              <w:rPr>
                <w:rFonts w:cs="Times New Roman"/>
                <w:sz w:val="18"/>
                <w:szCs w:val="18"/>
              </w:rPr>
              <w:t>1.65</w:t>
            </w:r>
          </w:p>
        </w:tc>
        <w:tc>
          <w:tcPr>
            <w:tcW w:w="412" w:type="pct"/>
            <w:tcMar>
              <w:top w:w="60" w:type="dxa"/>
              <w:left w:w="90" w:type="dxa"/>
              <w:bottom w:w="60" w:type="dxa"/>
              <w:right w:w="90" w:type="dxa"/>
            </w:tcMar>
            <w:vAlign w:val="center"/>
            <w:hideMark/>
          </w:tcPr>
          <w:p w14:paraId="64BD8521" w14:textId="77777777" w:rsidR="00C10117" w:rsidRPr="0047534B" w:rsidRDefault="00C10117" w:rsidP="00D57F96">
            <w:pPr>
              <w:jc w:val="center"/>
              <w:rPr>
                <w:rFonts w:cs="Times New Roman"/>
              </w:rPr>
            </w:pPr>
            <w:r w:rsidRPr="0047534B">
              <w:rPr>
                <w:rFonts w:cs="Times New Roman"/>
                <w:sz w:val="18"/>
                <w:szCs w:val="18"/>
              </w:rPr>
              <w:t>4</w:t>
            </w:r>
          </w:p>
        </w:tc>
        <w:tc>
          <w:tcPr>
            <w:tcW w:w="412" w:type="pct"/>
            <w:tcMar>
              <w:top w:w="60" w:type="dxa"/>
              <w:left w:w="90" w:type="dxa"/>
              <w:bottom w:w="60" w:type="dxa"/>
              <w:right w:w="90" w:type="dxa"/>
            </w:tcMar>
            <w:vAlign w:val="center"/>
            <w:hideMark/>
          </w:tcPr>
          <w:p w14:paraId="55A91D80" w14:textId="77777777" w:rsidR="00C10117" w:rsidRPr="0047534B" w:rsidRDefault="00C10117" w:rsidP="00D57F96">
            <w:pPr>
              <w:jc w:val="center"/>
              <w:rPr>
                <w:rFonts w:cs="Times New Roman"/>
              </w:rPr>
            </w:pPr>
            <w:r w:rsidRPr="0047534B">
              <w:rPr>
                <w:rFonts w:cs="Times New Roman"/>
                <w:sz w:val="18"/>
                <w:szCs w:val="18"/>
              </w:rPr>
              <w:t>2</w:t>
            </w:r>
          </w:p>
        </w:tc>
        <w:tc>
          <w:tcPr>
            <w:tcW w:w="495" w:type="pct"/>
            <w:tcMar>
              <w:top w:w="60" w:type="dxa"/>
              <w:left w:w="90" w:type="dxa"/>
              <w:bottom w:w="60" w:type="dxa"/>
              <w:right w:w="90" w:type="dxa"/>
            </w:tcMar>
            <w:vAlign w:val="center"/>
            <w:hideMark/>
          </w:tcPr>
          <w:p w14:paraId="53DDA186" w14:textId="77777777" w:rsidR="00C10117" w:rsidRPr="0047534B" w:rsidRDefault="00C10117" w:rsidP="00D57F96">
            <w:pPr>
              <w:jc w:val="center"/>
              <w:rPr>
                <w:rFonts w:cs="Times New Roman"/>
              </w:rPr>
            </w:pPr>
            <w:r w:rsidRPr="0047534B">
              <w:rPr>
                <w:rFonts w:cs="Times New Roman"/>
                <w:sz w:val="18"/>
                <w:szCs w:val="18"/>
              </w:rPr>
              <w:t>55.0</w:t>
            </w:r>
          </w:p>
        </w:tc>
        <w:tc>
          <w:tcPr>
            <w:tcW w:w="879" w:type="pct"/>
            <w:tcMar>
              <w:top w:w="60" w:type="dxa"/>
              <w:left w:w="90" w:type="dxa"/>
              <w:bottom w:w="60" w:type="dxa"/>
              <w:right w:w="90" w:type="dxa"/>
            </w:tcMar>
            <w:vAlign w:val="center"/>
            <w:hideMark/>
          </w:tcPr>
          <w:p w14:paraId="788A6C57" w14:textId="77777777" w:rsidR="00C10117" w:rsidRPr="0047534B" w:rsidRDefault="00C10117" w:rsidP="00D57F96">
            <w:pPr>
              <w:jc w:val="center"/>
              <w:rPr>
                <w:rFonts w:cs="Times New Roman"/>
              </w:rPr>
            </w:pPr>
            <w:r w:rsidRPr="0047534B">
              <w:rPr>
                <w:rFonts w:cs="Times New Roman"/>
                <w:sz w:val="18"/>
                <w:szCs w:val="18"/>
              </w:rPr>
              <w:t>0.11–1.5 (≈ 21 %)</w:t>
            </w:r>
          </w:p>
        </w:tc>
      </w:tr>
      <w:tr w:rsidR="00C10117" w:rsidRPr="0047534B" w14:paraId="2E12092D" w14:textId="77777777" w:rsidTr="001D450B">
        <w:trPr>
          <w:jc w:val="center"/>
        </w:trPr>
        <w:tc>
          <w:tcPr>
            <w:tcW w:w="1154" w:type="pct"/>
            <w:tcMar>
              <w:top w:w="60" w:type="dxa"/>
              <w:left w:w="90" w:type="dxa"/>
              <w:bottom w:w="60" w:type="dxa"/>
              <w:right w:w="90" w:type="dxa"/>
            </w:tcMar>
            <w:vAlign w:val="center"/>
            <w:hideMark/>
          </w:tcPr>
          <w:p w14:paraId="3A25B62C" w14:textId="77777777" w:rsidR="00C10117" w:rsidRPr="0047534B" w:rsidRDefault="00C10117" w:rsidP="00D57F96">
            <w:pPr>
              <w:rPr>
                <w:rFonts w:cs="Times New Roman"/>
              </w:rPr>
            </w:pPr>
            <w:proofErr w:type="spellStart"/>
            <w:r w:rsidRPr="0047534B">
              <w:rPr>
                <w:rFonts w:cs="Times New Roman"/>
                <w:sz w:val="18"/>
                <w:szCs w:val="18"/>
              </w:rPr>
              <w:lastRenderedPageBreak/>
              <w:t>Napiter</w:t>
            </w:r>
            <w:proofErr w:type="spellEnd"/>
            <w:r w:rsidRPr="0047534B">
              <w:rPr>
                <w:rFonts w:cs="Times New Roman"/>
                <w:sz w:val="18"/>
                <w:szCs w:val="18"/>
              </w:rPr>
              <w:t xml:space="preserve"> </w:t>
            </w:r>
            <w:proofErr w:type="spellStart"/>
            <w:r w:rsidRPr="0047534B">
              <w:rPr>
                <w:rFonts w:cs="Times New Roman"/>
                <w:sz w:val="18"/>
                <w:szCs w:val="18"/>
              </w:rPr>
              <w:t>Ghona</w:t>
            </w:r>
            <w:proofErr w:type="spellEnd"/>
          </w:p>
        </w:tc>
        <w:tc>
          <w:tcPr>
            <w:tcW w:w="522" w:type="pct"/>
            <w:tcMar>
              <w:top w:w="60" w:type="dxa"/>
              <w:left w:w="90" w:type="dxa"/>
              <w:bottom w:w="60" w:type="dxa"/>
              <w:right w:w="90" w:type="dxa"/>
            </w:tcMar>
            <w:vAlign w:val="center"/>
            <w:hideMark/>
          </w:tcPr>
          <w:p w14:paraId="53CA8F5F" w14:textId="77777777" w:rsidR="00C10117" w:rsidRPr="0047534B" w:rsidRDefault="00C10117" w:rsidP="00D57F96">
            <w:pPr>
              <w:jc w:val="center"/>
              <w:rPr>
                <w:rFonts w:cs="Times New Roman"/>
              </w:rPr>
            </w:pPr>
            <w:r w:rsidRPr="0047534B">
              <w:rPr>
                <w:rFonts w:cs="Times New Roman"/>
                <w:sz w:val="18"/>
                <w:szCs w:val="18"/>
              </w:rPr>
              <w:t>131.0</w:t>
            </w:r>
          </w:p>
        </w:tc>
        <w:tc>
          <w:tcPr>
            <w:tcW w:w="522" w:type="pct"/>
            <w:tcMar>
              <w:top w:w="60" w:type="dxa"/>
              <w:left w:w="90" w:type="dxa"/>
              <w:bottom w:w="60" w:type="dxa"/>
              <w:right w:w="90" w:type="dxa"/>
            </w:tcMar>
            <w:vAlign w:val="center"/>
            <w:hideMark/>
          </w:tcPr>
          <w:p w14:paraId="1CEB241A" w14:textId="6484E8B7" w:rsidR="00C10117" w:rsidRPr="0047534B" w:rsidRDefault="00C10117" w:rsidP="00D57F96">
            <w:pPr>
              <w:jc w:val="center"/>
              <w:rPr>
                <w:rFonts w:cs="Times New Roman"/>
              </w:rPr>
            </w:pPr>
            <w:r w:rsidRPr="0047534B">
              <w:rPr>
                <w:rFonts w:cs="Times New Roman"/>
                <w:sz w:val="18"/>
                <w:szCs w:val="18"/>
              </w:rPr>
              <w:t>1.47</w:t>
            </w:r>
          </w:p>
        </w:tc>
        <w:tc>
          <w:tcPr>
            <w:tcW w:w="604" w:type="pct"/>
            <w:tcMar>
              <w:top w:w="60" w:type="dxa"/>
              <w:left w:w="90" w:type="dxa"/>
              <w:bottom w:w="60" w:type="dxa"/>
              <w:right w:w="90" w:type="dxa"/>
            </w:tcMar>
            <w:vAlign w:val="center"/>
            <w:hideMark/>
          </w:tcPr>
          <w:p w14:paraId="03D4C534" w14:textId="77777777" w:rsidR="00C10117" w:rsidRPr="0047534B" w:rsidRDefault="00C10117" w:rsidP="00D57F96">
            <w:pPr>
              <w:jc w:val="center"/>
              <w:rPr>
                <w:rFonts w:cs="Times New Roman"/>
              </w:rPr>
            </w:pPr>
            <w:r w:rsidRPr="0047534B">
              <w:rPr>
                <w:rFonts w:cs="Times New Roman"/>
                <w:sz w:val="18"/>
                <w:szCs w:val="18"/>
              </w:rPr>
              <w:t>1.73</w:t>
            </w:r>
          </w:p>
        </w:tc>
        <w:tc>
          <w:tcPr>
            <w:tcW w:w="412" w:type="pct"/>
            <w:tcMar>
              <w:top w:w="60" w:type="dxa"/>
              <w:left w:w="90" w:type="dxa"/>
              <w:bottom w:w="60" w:type="dxa"/>
              <w:right w:w="90" w:type="dxa"/>
            </w:tcMar>
            <w:vAlign w:val="center"/>
            <w:hideMark/>
          </w:tcPr>
          <w:p w14:paraId="149E0182" w14:textId="77777777" w:rsidR="00C10117" w:rsidRPr="0047534B" w:rsidRDefault="00C10117" w:rsidP="00D57F96">
            <w:pPr>
              <w:jc w:val="center"/>
              <w:rPr>
                <w:rFonts w:cs="Times New Roman"/>
              </w:rPr>
            </w:pPr>
            <w:r w:rsidRPr="0047534B">
              <w:rPr>
                <w:rFonts w:cs="Times New Roman"/>
                <w:sz w:val="18"/>
                <w:szCs w:val="18"/>
              </w:rPr>
              <w:t>5</w:t>
            </w:r>
          </w:p>
        </w:tc>
        <w:tc>
          <w:tcPr>
            <w:tcW w:w="412" w:type="pct"/>
            <w:tcMar>
              <w:top w:w="60" w:type="dxa"/>
              <w:left w:w="90" w:type="dxa"/>
              <w:bottom w:w="60" w:type="dxa"/>
              <w:right w:w="90" w:type="dxa"/>
            </w:tcMar>
            <w:vAlign w:val="center"/>
            <w:hideMark/>
          </w:tcPr>
          <w:p w14:paraId="0CAC92C0" w14:textId="77777777" w:rsidR="00C10117" w:rsidRPr="0047534B" w:rsidRDefault="00C10117" w:rsidP="00D57F96">
            <w:pPr>
              <w:jc w:val="center"/>
              <w:rPr>
                <w:rFonts w:cs="Times New Roman"/>
              </w:rPr>
            </w:pPr>
            <w:r w:rsidRPr="0047534B">
              <w:rPr>
                <w:rFonts w:cs="Times New Roman"/>
                <w:sz w:val="18"/>
                <w:szCs w:val="18"/>
              </w:rPr>
              <w:t>3</w:t>
            </w:r>
          </w:p>
        </w:tc>
        <w:tc>
          <w:tcPr>
            <w:tcW w:w="495" w:type="pct"/>
            <w:tcMar>
              <w:top w:w="60" w:type="dxa"/>
              <w:left w:w="90" w:type="dxa"/>
              <w:bottom w:w="60" w:type="dxa"/>
              <w:right w:w="90" w:type="dxa"/>
            </w:tcMar>
            <w:vAlign w:val="center"/>
            <w:hideMark/>
          </w:tcPr>
          <w:p w14:paraId="53867DE8" w14:textId="77777777" w:rsidR="00C10117" w:rsidRPr="0047534B" w:rsidRDefault="00C10117" w:rsidP="00D57F96">
            <w:pPr>
              <w:jc w:val="center"/>
              <w:rPr>
                <w:rFonts w:cs="Times New Roman"/>
              </w:rPr>
            </w:pPr>
            <w:r w:rsidRPr="0047534B">
              <w:rPr>
                <w:rFonts w:cs="Times New Roman"/>
                <w:sz w:val="18"/>
                <w:szCs w:val="18"/>
              </w:rPr>
              <w:t>81.9</w:t>
            </w:r>
          </w:p>
        </w:tc>
        <w:tc>
          <w:tcPr>
            <w:tcW w:w="879" w:type="pct"/>
            <w:tcMar>
              <w:top w:w="60" w:type="dxa"/>
              <w:left w:w="90" w:type="dxa"/>
              <w:bottom w:w="60" w:type="dxa"/>
              <w:right w:w="90" w:type="dxa"/>
            </w:tcMar>
            <w:vAlign w:val="center"/>
            <w:hideMark/>
          </w:tcPr>
          <w:p w14:paraId="699902EC" w14:textId="77777777" w:rsidR="00C10117" w:rsidRPr="0047534B" w:rsidRDefault="00C10117" w:rsidP="00D57F96">
            <w:pPr>
              <w:jc w:val="center"/>
              <w:rPr>
                <w:rFonts w:cs="Times New Roman"/>
              </w:rPr>
            </w:pPr>
            <w:r w:rsidRPr="0047534B">
              <w:rPr>
                <w:rFonts w:cs="Times New Roman"/>
                <w:sz w:val="18"/>
                <w:szCs w:val="18"/>
              </w:rPr>
              <w:t>0.11–1.5 (≈ 21 %)</w:t>
            </w:r>
          </w:p>
        </w:tc>
      </w:tr>
      <w:tr w:rsidR="00C10117" w:rsidRPr="0047534B" w14:paraId="3E562B35" w14:textId="77777777" w:rsidTr="001D450B">
        <w:trPr>
          <w:jc w:val="center"/>
        </w:trPr>
        <w:tc>
          <w:tcPr>
            <w:tcW w:w="1154" w:type="pct"/>
            <w:tcMar>
              <w:top w:w="60" w:type="dxa"/>
              <w:left w:w="90" w:type="dxa"/>
              <w:bottom w:w="60" w:type="dxa"/>
              <w:right w:w="90" w:type="dxa"/>
            </w:tcMar>
            <w:vAlign w:val="center"/>
            <w:hideMark/>
          </w:tcPr>
          <w:p w14:paraId="04F6DD57" w14:textId="77777777" w:rsidR="00C10117" w:rsidRPr="0047534B" w:rsidRDefault="00C10117" w:rsidP="00D57F96">
            <w:pPr>
              <w:rPr>
                <w:rFonts w:cs="Times New Roman"/>
              </w:rPr>
            </w:pPr>
            <w:proofErr w:type="spellStart"/>
            <w:r w:rsidRPr="0047534B">
              <w:rPr>
                <w:rFonts w:cs="Times New Roman"/>
                <w:sz w:val="18"/>
                <w:szCs w:val="18"/>
              </w:rPr>
              <w:t>Horekrishno</w:t>
            </w:r>
            <w:proofErr w:type="spellEnd"/>
            <w:r w:rsidRPr="0047534B">
              <w:rPr>
                <w:rFonts w:cs="Times New Roman"/>
                <w:sz w:val="18"/>
                <w:szCs w:val="18"/>
              </w:rPr>
              <w:t xml:space="preserve"> </w:t>
            </w:r>
            <w:proofErr w:type="spellStart"/>
            <w:r w:rsidRPr="0047534B">
              <w:rPr>
                <w:rFonts w:cs="Times New Roman"/>
                <w:sz w:val="18"/>
                <w:szCs w:val="18"/>
              </w:rPr>
              <w:t>Mohajoner</w:t>
            </w:r>
            <w:proofErr w:type="spellEnd"/>
            <w:r w:rsidRPr="0047534B">
              <w:rPr>
                <w:rFonts w:cs="Times New Roman"/>
                <w:sz w:val="18"/>
                <w:szCs w:val="18"/>
              </w:rPr>
              <w:t xml:space="preserve"> Tek</w:t>
            </w:r>
          </w:p>
        </w:tc>
        <w:tc>
          <w:tcPr>
            <w:tcW w:w="522" w:type="pct"/>
            <w:tcMar>
              <w:top w:w="60" w:type="dxa"/>
              <w:left w:w="90" w:type="dxa"/>
              <w:bottom w:w="60" w:type="dxa"/>
              <w:right w:w="90" w:type="dxa"/>
            </w:tcMar>
            <w:vAlign w:val="center"/>
            <w:hideMark/>
          </w:tcPr>
          <w:p w14:paraId="0D960BDB" w14:textId="77777777" w:rsidR="00C10117" w:rsidRPr="0047534B" w:rsidRDefault="00C10117" w:rsidP="00D57F96">
            <w:pPr>
              <w:jc w:val="center"/>
              <w:rPr>
                <w:rFonts w:cs="Times New Roman"/>
              </w:rPr>
            </w:pPr>
            <w:r w:rsidRPr="0047534B">
              <w:rPr>
                <w:rFonts w:cs="Times New Roman"/>
                <w:sz w:val="18"/>
                <w:szCs w:val="18"/>
              </w:rPr>
              <w:t>150.3</w:t>
            </w:r>
          </w:p>
        </w:tc>
        <w:tc>
          <w:tcPr>
            <w:tcW w:w="522" w:type="pct"/>
            <w:tcMar>
              <w:top w:w="60" w:type="dxa"/>
              <w:left w:w="90" w:type="dxa"/>
              <w:bottom w:w="60" w:type="dxa"/>
              <w:right w:w="90" w:type="dxa"/>
            </w:tcMar>
            <w:vAlign w:val="center"/>
            <w:hideMark/>
          </w:tcPr>
          <w:p w14:paraId="50517B58" w14:textId="77777777" w:rsidR="00C10117" w:rsidRPr="0047534B" w:rsidRDefault="00C10117" w:rsidP="00D57F96">
            <w:pPr>
              <w:jc w:val="center"/>
              <w:rPr>
                <w:rFonts w:cs="Times New Roman"/>
              </w:rPr>
            </w:pPr>
            <w:r w:rsidRPr="0047534B">
              <w:rPr>
                <w:rFonts w:cs="Times New Roman"/>
                <w:sz w:val="18"/>
                <w:szCs w:val="18"/>
              </w:rPr>
              <w:t>1.56</w:t>
            </w:r>
          </w:p>
        </w:tc>
        <w:tc>
          <w:tcPr>
            <w:tcW w:w="604" w:type="pct"/>
            <w:tcMar>
              <w:top w:w="60" w:type="dxa"/>
              <w:left w:w="90" w:type="dxa"/>
              <w:bottom w:w="60" w:type="dxa"/>
              <w:right w:w="90" w:type="dxa"/>
            </w:tcMar>
            <w:vAlign w:val="center"/>
            <w:hideMark/>
          </w:tcPr>
          <w:p w14:paraId="60F5ADF1" w14:textId="77777777" w:rsidR="00C10117" w:rsidRPr="0047534B" w:rsidRDefault="00C10117" w:rsidP="00D57F96">
            <w:pPr>
              <w:jc w:val="center"/>
              <w:rPr>
                <w:rFonts w:cs="Times New Roman"/>
              </w:rPr>
            </w:pPr>
            <w:r w:rsidRPr="0047534B">
              <w:rPr>
                <w:rFonts w:cs="Times New Roman"/>
                <w:sz w:val="18"/>
                <w:szCs w:val="18"/>
              </w:rPr>
              <w:t>1.82</w:t>
            </w:r>
          </w:p>
        </w:tc>
        <w:tc>
          <w:tcPr>
            <w:tcW w:w="412" w:type="pct"/>
            <w:tcMar>
              <w:top w:w="60" w:type="dxa"/>
              <w:left w:w="90" w:type="dxa"/>
              <w:bottom w:w="60" w:type="dxa"/>
              <w:right w:w="90" w:type="dxa"/>
            </w:tcMar>
            <w:vAlign w:val="center"/>
            <w:hideMark/>
          </w:tcPr>
          <w:p w14:paraId="4C1EE19F" w14:textId="77777777" w:rsidR="00C10117" w:rsidRPr="0047534B" w:rsidRDefault="00C10117" w:rsidP="00D57F96">
            <w:pPr>
              <w:jc w:val="center"/>
              <w:rPr>
                <w:rFonts w:cs="Times New Roman"/>
              </w:rPr>
            </w:pPr>
            <w:r w:rsidRPr="0047534B">
              <w:rPr>
                <w:rFonts w:cs="Times New Roman"/>
                <w:sz w:val="18"/>
                <w:szCs w:val="18"/>
              </w:rPr>
              <w:t>6</w:t>
            </w:r>
          </w:p>
        </w:tc>
        <w:tc>
          <w:tcPr>
            <w:tcW w:w="412" w:type="pct"/>
            <w:tcMar>
              <w:top w:w="60" w:type="dxa"/>
              <w:left w:w="90" w:type="dxa"/>
              <w:bottom w:w="60" w:type="dxa"/>
              <w:right w:w="90" w:type="dxa"/>
            </w:tcMar>
            <w:vAlign w:val="center"/>
            <w:hideMark/>
          </w:tcPr>
          <w:p w14:paraId="57C28041" w14:textId="77777777" w:rsidR="00C10117" w:rsidRPr="0047534B" w:rsidRDefault="00C10117" w:rsidP="00D57F96">
            <w:pPr>
              <w:jc w:val="center"/>
              <w:rPr>
                <w:rFonts w:cs="Times New Roman"/>
              </w:rPr>
            </w:pPr>
            <w:r w:rsidRPr="0047534B">
              <w:rPr>
                <w:rFonts w:cs="Times New Roman"/>
                <w:sz w:val="18"/>
                <w:szCs w:val="18"/>
              </w:rPr>
              <w:t>3</w:t>
            </w:r>
          </w:p>
        </w:tc>
        <w:tc>
          <w:tcPr>
            <w:tcW w:w="495" w:type="pct"/>
            <w:tcMar>
              <w:top w:w="60" w:type="dxa"/>
              <w:left w:w="90" w:type="dxa"/>
              <w:bottom w:w="60" w:type="dxa"/>
              <w:right w:w="90" w:type="dxa"/>
            </w:tcMar>
            <w:vAlign w:val="center"/>
            <w:hideMark/>
          </w:tcPr>
          <w:p w14:paraId="5BBF223E" w14:textId="77777777" w:rsidR="00C10117" w:rsidRPr="0047534B" w:rsidRDefault="00C10117" w:rsidP="00D57F96">
            <w:pPr>
              <w:jc w:val="center"/>
              <w:rPr>
                <w:rFonts w:cs="Times New Roman"/>
              </w:rPr>
            </w:pPr>
            <w:r w:rsidRPr="0047534B">
              <w:rPr>
                <w:rFonts w:cs="Times New Roman"/>
                <w:sz w:val="18"/>
                <w:szCs w:val="18"/>
              </w:rPr>
              <w:t>92.9</w:t>
            </w:r>
          </w:p>
        </w:tc>
        <w:tc>
          <w:tcPr>
            <w:tcW w:w="879" w:type="pct"/>
            <w:tcMar>
              <w:top w:w="60" w:type="dxa"/>
              <w:left w:w="90" w:type="dxa"/>
              <w:bottom w:w="60" w:type="dxa"/>
              <w:right w:w="90" w:type="dxa"/>
            </w:tcMar>
            <w:vAlign w:val="center"/>
            <w:hideMark/>
          </w:tcPr>
          <w:p w14:paraId="4E917C30" w14:textId="77777777" w:rsidR="00C10117" w:rsidRPr="0047534B" w:rsidRDefault="00C10117" w:rsidP="00D57F96">
            <w:pPr>
              <w:jc w:val="center"/>
              <w:rPr>
                <w:rFonts w:cs="Times New Roman"/>
              </w:rPr>
            </w:pPr>
            <w:r w:rsidRPr="0047534B">
              <w:rPr>
                <w:rFonts w:cs="Times New Roman"/>
                <w:sz w:val="18"/>
                <w:szCs w:val="18"/>
              </w:rPr>
              <w:t>1.51–2.3 (≈ 49 %)</w:t>
            </w:r>
          </w:p>
        </w:tc>
      </w:tr>
      <w:tr w:rsidR="00C10117" w:rsidRPr="0047534B" w14:paraId="42A950CE" w14:textId="77777777" w:rsidTr="001D450B">
        <w:trPr>
          <w:jc w:val="center"/>
        </w:trPr>
        <w:tc>
          <w:tcPr>
            <w:tcW w:w="1154" w:type="pct"/>
            <w:tcMar>
              <w:top w:w="60" w:type="dxa"/>
              <w:left w:w="90" w:type="dxa"/>
              <w:bottom w:w="60" w:type="dxa"/>
              <w:right w:w="90" w:type="dxa"/>
            </w:tcMar>
            <w:vAlign w:val="center"/>
            <w:hideMark/>
          </w:tcPr>
          <w:p w14:paraId="0AC46E11" w14:textId="77777777" w:rsidR="00C10117" w:rsidRPr="0047534B" w:rsidRDefault="00C10117" w:rsidP="00D57F96">
            <w:pPr>
              <w:rPr>
                <w:rFonts w:cs="Times New Roman"/>
              </w:rPr>
            </w:pPr>
            <w:proofErr w:type="spellStart"/>
            <w:r w:rsidRPr="0047534B">
              <w:rPr>
                <w:rFonts w:cs="Times New Roman"/>
                <w:sz w:val="18"/>
                <w:szCs w:val="18"/>
              </w:rPr>
              <w:t>Chayar</w:t>
            </w:r>
            <w:proofErr w:type="spellEnd"/>
            <w:r w:rsidRPr="0047534B">
              <w:rPr>
                <w:rFonts w:cs="Times New Roman"/>
                <w:sz w:val="18"/>
                <w:szCs w:val="18"/>
              </w:rPr>
              <w:t xml:space="preserve"> Char</w:t>
            </w:r>
          </w:p>
        </w:tc>
        <w:tc>
          <w:tcPr>
            <w:tcW w:w="522" w:type="pct"/>
            <w:tcMar>
              <w:top w:w="60" w:type="dxa"/>
              <w:left w:w="90" w:type="dxa"/>
              <w:bottom w:w="60" w:type="dxa"/>
              <w:right w:w="90" w:type="dxa"/>
            </w:tcMar>
            <w:vAlign w:val="center"/>
            <w:hideMark/>
          </w:tcPr>
          <w:p w14:paraId="2CBF458A" w14:textId="77777777" w:rsidR="00C10117" w:rsidRPr="0047534B" w:rsidRDefault="00C10117" w:rsidP="00D57F96">
            <w:pPr>
              <w:jc w:val="center"/>
              <w:rPr>
                <w:rFonts w:cs="Times New Roman"/>
              </w:rPr>
            </w:pPr>
            <w:r w:rsidRPr="0047534B">
              <w:rPr>
                <w:rFonts w:cs="Times New Roman"/>
                <w:sz w:val="18"/>
                <w:szCs w:val="18"/>
              </w:rPr>
              <w:t>173.8</w:t>
            </w:r>
          </w:p>
        </w:tc>
        <w:tc>
          <w:tcPr>
            <w:tcW w:w="522" w:type="pct"/>
            <w:tcMar>
              <w:top w:w="60" w:type="dxa"/>
              <w:left w:w="90" w:type="dxa"/>
              <w:bottom w:w="60" w:type="dxa"/>
              <w:right w:w="90" w:type="dxa"/>
            </w:tcMar>
            <w:vAlign w:val="center"/>
            <w:hideMark/>
          </w:tcPr>
          <w:p w14:paraId="40DB7DEC" w14:textId="77777777" w:rsidR="00C10117" w:rsidRPr="0047534B" w:rsidRDefault="00C10117" w:rsidP="00D57F96">
            <w:pPr>
              <w:jc w:val="center"/>
              <w:rPr>
                <w:rFonts w:cs="Times New Roman"/>
              </w:rPr>
            </w:pPr>
            <w:r w:rsidRPr="0047534B">
              <w:rPr>
                <w:rFonts w:cs="Times New Roman"/>
                <w:sz w:val="18"/>
                <w:szCs w:val="18"/>
              </w:rPr>
              <w:t>1.75</w:t>
            </w:r>
          </w:p>
        </w:tc>
        <w:tc>
          <w:tcPr>
            <w:tcW w:w="604" w:type="pct"/>
            <w:tcMar>
              <w:top w:w="60" w:type="dxa"/>
              <w:left w:w="90" w:type="dxa"/>
              <w:bottom w:w="60" w:type="dxa"/>
              <w:right w:w="90" w:type="dxa"/>
            </w:tcMar>
            <w:vAlign w:val="center"/>
            <w:hideMark/>
          </w:tcPr>
          <w:p w14:paraId="3F7AA8D1" w14:textId="77777777" w:rsidR="00C10117" w:rsidRPr="0047534B" w:rsidRDefault="00C10117" w:rsidP="00D57F96">
            <w:pPr>
              <w:jc w:val="center"/>
              <w:rPr>
                <w:rFonts w:cs="Times New Roman"/>
              </w:rPr>
            </w:pPr>
            <w:r w:rsidRPr="0047534B">
              <w:rPr>
                <w:rFonts w:cs="Times New Roman"/>
                <w:sz w:val="18"/>
                <w:szCs w:val="18"/>
              </w:rPr>
              <w:t>2.00</w:t>
            </w:r>
          </w:p>
        </w:tc>
        <w:tc>
          <w:tcPr>
            <w:tcW w:w="412" w:type="pct"/>
            <w:tcMar>
              <w:top w:w="60" w:type="dxa"/>
              <w:left w:w="90" w:type="dxa"/>
              <w:bottom w:w="60" w:type="dxa"/>
              <w:right w:w="90" w:type="dxa"/>
            </w:tcMar>
            <w:vAlign w:val="center"/>
            <w:hideMark/>
          </w:tcPr>
          <w:p w14:paraId="5FAB2AD9" w14:textId="77777777" w:rsidR="00C10117" w:rsidRPr="0047534B" w:rsidRDefault="00C10117" w:rsidP="00D57F96">
            <w:pPr>
              <w:jc w:val="center"/>
              <w:rPr>
                <w:rFonts w:cs="Times New Roman"/>
              </w:rPr>
            </w:pPr>
            <w:r w:rsidRPr="0047534B">
              <w:rPr>
                <w:rFonts w:cs="Times New Roman"/>
                <w:sz w:val="18"/>
                <w:szCs w:val="18"/>
              </w:rPr>
              <w:t>6</w:t>
            </w:r>
          </w:p>
        </w:tc>
        <w:tc>
          <w:tcPr>
            <w:tcW w:w="412" w:type="pct"/>
            <w:tcMar>
              <w:top w:w="60" w:type="dxa"/>
              <w:left w:w="90" w:type="dxa"/>
              <w:bottom w:w="60" w:type="dxa"/>
              <w:right w:w="90" w:type="dxa"/>
            </w:tcMar>
            <w:vAlign w:val="center"/>
            <w:hideMark/>
          </w:tcPr>
          <w:p w14:paraId="4497A744" w14:textId="77777777" w:rsidR="00C10117" w:rsidRPr="0047534B" w:rsidRDefault="00C10117" w:rsidP="00D57F96">
            <w:pPr>
              <w:jc w:val="center"/>
              <w:rPr>
                <w:rFonts w:cs="Times New Roman"/>
              </w:rPr>
            </w:pPr>
            <w:r w:rsidRPr="0047534B">
              <w:rPr>
                <w:rFonts w:cs="Times New Roman"/>
                <w:sz w:val="18"/>
                <w:szCs w:val="18"/>
              </w:rPr>
              <w:t>3</w:t>
            </w:r>
          </w:p>
        </w:tc>
        <w:tc>
          <w:tcPr>
            <w:tcW w:w="495" w:type="pct"/>
            <w:tcMar>
              <w:top w:w="60" w:type="dxa"/>
              <w:left w:w="90" w:type="dxa"/>
              <w:bottom w:w="60" w:type="dxa"/>
              <w:right w:w="90" w:type="dxa"/>
            </w:tcMar>
            <w:vAlign w:val="center"/>
            <w:hideMark/>
          </w:tcPr>
          <w:p w14:paraId="08F8ACC7" w14:textId="77777777" w:rsidR="00C10117" w:rsidRPr="0047534B" w:rsidRDefault="00C10117" w:rsidP="00D57F96">
            <w:pPr>
              <w:jc w:val="center"/>
              <w:rPr>
                <w:rFonts w:cs="Times New Roman"/>
              </w:rPr>
            </w:pPr>
            <w:r w:rsidRPr="0047534B">
              <w:rPr>
                <w:rFonts w:cs="Times New Roman"/>
                <w:sz w:val="18"/>
                <w:szCs w:val="18"/>
              </w:rPr>
              <w:t>106.3</w:t>
            </w:r>
          </w:p>
        </w:tc>
        <w:tc>
          <w:tcPr>
            <w:tcW w:w="879" w:type="pct"/>
            <w:tcMar>
              <w:top w:w="60" w:type="dxa"/>
              <w:left w:w="90" w:type="dxa"/>
              <w:bottom w:w="60" w:type="dxa"/>
              <w:right w:w="90" w:type="dxa"/>
            </w:tcMar>
            <w:vAlign w:val="center"/>
            <w:hideMark/>
          </w:tcPr>
          <w:p w14:paraId="4709164D" w14:textId="77777777" w:rsidR="00C10117" w:rsidRPr="0047534B" w:rsidRDefault="00C10117" w:rsidP="00D57F96">
            <w:pPr>
              <w:jc w:val="center"/>
              <w:rPr>
                <w:rFonts w:cs="Times New Roman"/>
              </w:rPr>
            </w:pPr>
            <w:r w:rsidRPr="0047534B">
              <w:rPr>
                <w:rFonts w:cs="Times New Roman"/>
                <w:sz w:val="18"/>
                <w:szCs w:val="18"/>
              </w:rPr>
              <w:t>1.51–2.3 (≈ 49 %)</w:t>
            </w:r>
          </w:p>
        </w:tc>
      </w:tr>
      <w:tr w:rsidR="00C10117" w:rsidRPr="0047534B" w14:paraId="145F14D6" w14:textId="77777777" w:rsidTr="001D450B">
        <w:trPr>
          <w:jc w:val="center"/>
        </w:trPr>
        <w:tc>
          <w:tcPr>
            <w:tcW w:w="1154" w:type="pct"/>
            <w:tcMar>
              <w:top w:w="60" w:type="dxa"/>
              <w:left w:w="90" w:type="dxa"/>
              <w:bottom w:w="60" w:type="dxa"/>
              <w:right w:w="90" w:type="dxa"/>
            </w:tcMar>
            <w:vAlign w:val="center"/>
            <w:hideMark/>
          </w:tcPr>
          <w:p w14:paraId="748DB797" w14:textId="77777777" w:rsidR="00C10117" w:rsidRPr="0047534B" w:rsidRDefault="00C10117" w:rsidP="00D57F96">
            <w:pPr>
              <w:rPr>
                <w:rFonts w:cs="Times New Roman"/>
              </w:rPr>
            </w:pPr>
            <w:proofErr w:type="spellStart"/>
            <w:r w:rsidRPr="0047534B">
              <w:rPr>
                <w:rFonts w:cs="Times New Roman"/>
                <w:sz w:val="18"/>
                <w:szCs w:val="18"/>
              </w:rPr>
              <w:t>Kalurghat</w:t>
            </w:r>
            <w:proofErr w:type="spellEnd"/>
          </w:p>
        </w:tc>
        <w:tc>
          <w:tcPr>
            <w:tcW w:w="522" w:type="pct"/>
            <w:tcMar>
              <w:top w:w="60" w:type="dxa"/>
              <w:left w:w="90" w:type="dxa"/>
              <w:bottom w:w="60" w:type="dxa"/>
              <w:right w:w="90" w:type="dxa"/>
            </w:tcMar>
            <w:vAlign w:val="center"/>
            <w:hideMark/>
          </w:tcPr>
          <w:p w14:paraId="7BC90401" w14:textId="77777777" w:rsidR="00C10117" w:rsidRPr="0047534B" w:rsidRDefault="00C10117" w:rsidP="00D57F96">
            <w:pPr>
              <w:jc w:val="center"/>
              <w:rPr>
                <w:rFonts w:cs="Times New Roman"/>
              </w:rPr>
            </w:pPr>
            <w:r w:rsidRPr="0047534B">
              <w:rPr>
                <w:rFonts w:cs="Times New Roman"/>
                <w:sz w:val="18"/>
                <w:szCs w:val="18"/>
              </w:rPr>
              <w:t>244.9</w:t>
            </w:r>
          </w:p>
        </w:tc>
        <w:tc>
          <w:tcPr>
            <w:tcW w:w="522" w:type="pct"/>
            <w:tcMar>
              <w:top w:w="60" w:type="dxa"/>
              <w:left w:w="90" w:type="dxa"/>
              <w:bottom w:w="60" w:type="dxa"/>
              <w:right w:w="90" w:type="dxa"/>
            </w:tcMar>
            <w:vAlign w:val="center"/>
            <w:hideMark/>
          </w:tcPr>
          <w:p w14:paraId="69AB86C8" w14:textId="77777777" w:rsidR="00C10117" w:rsidRPr="0047534B" w:rsidRDefault="00C10117" w:rsidP="00D57F96">
            <w:pPr>
              <w:jc w:val="center"/>
              <w:rPr>
                <w:rFonts w:cs="Times New Roman"/>
              </w:rPr>
            </w:pPr>
            <w:r w:rsidRPr="0047534B">
              <w:rPr>
                <w:rFonts w:cs="Times New Roman"/>
                <w:sz w:val="18"/>
                <w:szCs w:val="18"/>
              </w:rPr>
              <w:t>2.18</w:t>
            </w:r>
          </w:p>
        </w:tc>
        <w:tc>
          <w:tcPr>
            <w:tcW w:w="604" w:type="pct"/>
            <w:tcMar>
              <w:top w:w="60" w:type="dxa"/>
              <w:left w:w="90" w:type="dxa"/>
              <w:bottom w:w="60" w:type="dxa"/>
              <w:right w:w="90" w:type="dxa"/>
            </w:tcMar>
            <w:vAlign w:val="center"/>
            <w:hideMark/>
          </w:tcPr>
          <w:p w14:paraId="745EA090" w14:textId="77777777" w:rsidR="00C10117" w:rsidRPr="0047534B" w:rsidRDefault="00C10117" w:rsidP="00D57F96">
            <w:pPr>
              <w:jc w:val="center"/>
              <w:rPr>
                <w:rFonts w:cs="Times New Roman"/>
              </w:rPr>
            </w:pPr>
            <w:r w:rsidRPr="0047534B">
              <w:rPr>
                <w:rFonts w:cs="Times New Roman"/>
                <w:sz w:val="18"/>
                <w:szCs w:val="18"/>
              </w:rPr>
              <w:t>2.43</w:t>
            </w:r>
          </w:p>
        </w:tc>
        <w:tc>
          <w:tcPr>
            <w:tcW w:w="412" w:type="pct"/>
            <w:tcMar>
              <w:top w:w="60" w:type="dxa"/>
              <w:left w:w="90" w:type="dxa"/>
              <w:bottom w:w="60" w:type="dxa"/>
              <w:right w:w="90" w:type="dxa"/>
            </w:tcMar>
            <w:vAlign w:val="center"/>
            <w:hideMark/>
          </w:tcPr>
          <w:p w14:paraId="6D42A274" w14:textId="77777777" w:rsidR="00C10117" w:rsidRPr="0047534B" w:rsidRDefault="00C10117" w:rsidP="00D57F96">
            <w:pPr>
              <w:jc w:val="center"/>
              <w:rPr>
                <w:rFonts w:cs="Times New Roman"/>
              </w:rPr>
            </w:pPr>
            <w:r w:rsidRPr="0047534B">
              <w:rPr>
                <w:rFonts w:cs="Times New Roman"/>
                <w:sz w:val="18"/>
                <w:szCs w:val="18"/>
              </w:rPr>
              <w:t>7</w:t>
            </w:r>
          </w:p>
        </w:tc>
        <w:tc>
          <w:tcPr>
            <w:tcW w:w="412" w:type="pct"/>
            <w:tcMar>
              <w:top w:w="60" w:type="dxa"/>
              <w:left w:w="90" w:type="dxa"/>
              <w:bottom w:w="60" w:type="dxa"/>
              <w:right w:w="90" w:type="dxa"/>
            </w:tcMar>
            <w:vAlign w:val="center"/>
            <w:hideMark/>
          </w:tcPr>
          <w:p w14:paraId="305F3CF2" w14:textId="77777777" w:rsidR="00C10117" w:rsidRPr="0047534B" w:rsidRDefault="00C10117" w:rsidP="00D57F96">
            <w:pPr>
              <w:jc w:val="center"/>
              <w:rPr>
                <w:rFonts w:cs="Times New Roman"/>
              </w:rPr>
            </w:pPr>
            <w:r w:rsidRPr="0047534B">
              <w:rPr>
                <w:rFonts w:cs="Times New Roman"/>
                <w:sz w:val="18"/>
                <w:szCs w:val="18"/>
              </w:rPr>
              <w:t>3</w:t>
            </w:r>
          </w:p>
        </w:tc>
        <w:tc>
          <w:tcPr>
            <w:tcW w:w="495" w:type="pct"/>
            <w:tcMar>
              <w:top w:w="60" w:type="dxa"/>
              <w:left w:w="90" w:type="dxa"/>
              <w:bottom w:w="60" w:type="dxa"/>
              <w:right w:w="90" w:type="dxa"/>
            </w:tcMar>
            <w:vAlign w:val="center"/>
            <w:hideMark/>
          </w:tcPr>
          <w:p w14:paraId="50B1CCAE" w14:textId="77777777" w:rsidR="00C10117" w:rsidRPr="0047534B" w:rsidRDefault="00C10117" w:rsidP="00D57F96">
            <w:pPr>
              <w:jc w:val="center"/>
              <w:rPr>
                <w:rFonts w:cs="Times New Roman"/>
              </w:rPr>
            </w:pPr>
            <w:r w:rsidRPr="0047534B">
              <w:rPr>
                <w:rFonts w:cs="Times New Roman"/>
                <w:sz w:val="18"/>
                <w:szCs w:val="18"/>
              </w:rPr>
              <w:t>139.6</w:t>
            </w:r>
          </w:p>
        </w:tc>
        <w:tc>
          <w:tcPr>
            <w:tcW w:w="879" w:type="pct"/>
            <w:tcMar>
              <w:top w:w="60" w:type="dxa"/>
              <w:left w:w="90" w:type="dxa"/>
              <w:bottom w:w="60" w:type="dxa"/>
              <w:right w:w="90" w:type="dxa"/>
            </w:tcMar>
            <w:vAlign w:val="center"/>
            <w:hideMark/>
          </w:tcPr>
          <w:p w14:paraId="500614F7" w14:textId="77777777" w:rsidR="00C10117" w:rsidRPr="0047534B" w:rsidRDefault="00C10117" w:rsidP="00D57F96">
            <w:pPr>
              <w:jc w:val="center"/>
              <w:rPr>
                <w:rFonts w:cs="Times New Roman"/>
              </w:rPr>
            </w:pPr>
            <w:r w:rsidRPr="0047534B">
              <w:rPr>
                <w:rFonts w:cs="Times New Roman"/>
                <w:sz w:val="18"/>
                <w:szCs w:val="18"/>
              </w:rPr>
              <w:t>1.51–2.3 (≈ 49 %)</w:t>
            </w:r>
          </w:p>
        </w:tc>
      </w:tr>
      <w:tr w:rsidR="00610967" w:rsidRPr="00022CE4" w14:paraId="6D50ABA5" w14:textId="77777777" w:rsidTr="001D450B">
        <w:trPr>
          <w:jc w:val="center"/>
        </w:trPr>
        <w:tc>
          <w:tcPr>
            <w:tcW w:w="1154" w:type="pct"/>
            <w:shd w:val="clear" w:color="auto" w:fill="auto"/>
            <w:tcMar>
              <w:top w:w="60" w:type="dxa"/>
              <w:left w:w="90" w:type="dxa"/>
              <w:bottom w:w="60" w:type="dxa"/>
              <w:right w:w="90" w:type="dxa"/>
            </w:tcMar>
            <w:vAlign w:val="center"/>
            <w:hideMark/>
          </w:tcPr>
          <w:p w14:paraId="1EAF05B3" w14:textId="77777777" w:rsidR="00C10117" w:rsidRPr="00022CE4" w:rsidRDefault="00C10117" w:rsidP="00D57F96">
            <w:pPr>
              <w:rPr>
                <w:rFonts w:cs="Times New Roman"/>
              </w:rPr>
            </w:pPr>
            <w:r w:rsidRPr="00022CE4">
              <w:rPr>
                <w:rFonts w:cs="Times New Roman"/>
                <w:sz w:val="18"/>
                <w:szCs w:val="18"/>
              </w:rPr>
              <w:t>Up-stream</w:t>
            </w:r>
          </w:p>
        </w:tc>
        <w:tc>
          <w:tcPr>
            <w:tcW w:w="522" w:type="pct"/>
            <w:shd w:val="clear" w:color="auto" w:fill="auto"/>
            <w:tcMar>
              <w:top w:w="60" w:type="dxa"/>
              <w:left w:w="90" w:type="dxa"/>
              <w:bottom w:w="60" w:type="dxa"/>
              <w:right w:w="90" w:type="dxa"/>
            </w:tcMar>
            <w:vAlign w:val="center"/>
            <w:hideMark/>
          </w:tcPr>
          <w:p w14:paraId="3B7A6118" w14:textId="77777777" w:rsidR="00C10117" w:rsidRPr="00022CE4" w:rsidRDefault="00C10117" w:rsidP="00D57F96">
            <w:pPr>
              <w:jc w:val="center"/>
              <w:rPr>
                <w:rFonts w:cs="Times New Roman"/>
              </w:rPr>
            </w:pPr>
            <w:r w:rsidRPr="00022CE4">
              <w:rPr>
                <w:rFonts w:cs="Times New Roman"/>
                <w:sz w:val="18"/>
                <w:szCs w:val="18"/>
              </w:rPr>
              <w:t>78.7</w:t>
            </w:r>
          </w:p>
        </w:tc>
        <w:tc>
          <w:tcPr>
            <w:tcW w:w="522" w:type="pct"/>
            <w:shd w:val="clear" w:color="auto" w:fill="auto"/>
            <w:tcMar>
              <w:top w:w="60" w:type="dxa"/>
              <w:left w:w="90" w:type="dxa"/>
              <w:bottom w:w="60" w:type="dxa"/>
              <w:right w:w="90" w:type="dxa"/>
            </w:tcMar>
            <w:vAlign w:val="center"/>
            <w:hideMark/>
          </w:tcPr>
          <w:p w14:paraId="60EBB0FB" w14:textId="77777777" w:rsidR="00C10117" w:rsidRPr="00022CE4" w:rsidRDefault="00C10117" w:rsidP="00D57F96">
            <w:pPr>
              <w:jc w:val="center"/>
              <w:rPr>
                <w:rFonts w:cs="Times New Roman"/>
              </w:rPr>
            </w:pPr>
            <w:r w:rsidRPr="00022CE4">
              <w:rPr>
                <w:rFonts w:cs="Times New Roman"/>
                <w:sz w:val="18"/>
                <w:szCs w:val="18"/>
              </w:rPr>
              <w:t>0.86</w:t>
            </w:r>
          </w:p>
        </w:tc>
        <w:tc>
          <w:tcPr>
            <w:tcW w:w="604" w:type="pct"/>
            <w:shd w:val="clear" w:color="auto" w:fill="auto"/>
            <w:tcMar>
              <w:top w:w="60" w:type="dxa"/>
              <w:left w:w="90" w:type="dxa"/>
              <w:bottom w:w="60" w:type="dxa"/>
              <w:right w:w="90" w:type="dxa"/>
            </w:tcMar>
            <w:vAlign w:val="center"/>
            <w:hideMark/>
          </w:tcPr>
          <w:p w14:paraId="4CF1702A" w14:textId="77777777" w:rsidR="00C10117" w:rsidRPr="00022CE4" w:rsidRDefault="00C10117" w:rsidP="00D57F96">
            <w:pPr>
              <w:jc w:val="center"/>
              <w:rPr>
                <w:rFonts w:cs="Times New Roman"/>
              </w:rPr>
            </w:pPr>
            <w:r w:rsidRPr="00022CE4">
              <w:rPr>
                <w:rFonts w:cs="Times New Roman"/>
                <w:sz w:val="18"/>
                <w:szCs w:val="18"/>
              </w:rPr>
              <w:t>1.12</w:t>
            </w:r>
          </w:p>
        </w:tc>
        <w:tc>
          <w:tcPr>
            <w:tcW w:w="412" w:type="pct"/>
            <w:shd w:val="clear" w:color="auto" w:fill="auto"/>
            <w:tcMar>
              <w:top w:w="60" w:type="dxa"/>
              <w:left w:w="90" w:type="dxa"/>
              <w:bottom w:w="60" w:type="dxa"/>
              <w:right w:w="90" w:type="dxa"/>
            </w:tcMar>
            <w:vAlign w:val="center"/>
            <w:hideMark/>
          </w:tcPr>
          <w:p w14:paraId="6568D312" w14:textId="77777777" w:rsidR="00C10117" w:rsidRPr="00022CE4" w:rsidRDefault="00C10117" w:rsidP="00D57F96">
            <w:pPr>
              <w:jc w:val="center"/>
              <w:rPr>
                <w:rFonts w:cs="Times New Roman"/>
              </w:rPr>
            </w:pPr>
            <w:r w:rsidRPr="00022CE4">
              <w:rPr>
                <w:rFonts w:cs="Times New Roman"/>
                <w:sz w:val="18"/>
                <w:szCs w:val="18"/>
              </w:rPr>
              <w:t>4</w:t>
            </w:r>
          </w:p>
        </w:tc>
        <w:tc>
          <w:tcPr>
            <w:tcW w:w="412" w:type="pct"/>
            <w:shd w:val="clear" w:color="auto" w:fill="auto"/>
            <w:tcMar>
              <w:top w:w="60" w:type="dxa"/>
              <w:left w:w="90" w:type="dxa"/>
              <w:bottom w:w="60" w:type="dxa"/>
              <w:right w:w="90" w:type="dxa"/>
            </w:tcMar>
            <w:vAlign w:val="center"/>
            <w:hideMark/>
          </w:tcPr>
          <w:p w14:paraId="01765540" w14:textId="77777777" w:rsidR="00C10117" w:rsidRPr="00022CE4" w:rsidRDefault="00C10117" w:rsidP="00D57F96">
            <w:pPr>
              <w:jc w:val="center"/>
              <w:rPr>
                <w:rFonts w:cs="Times New Roman"/>
              </w:rPr>
            </w:pPr>
            <w:r w:rsidRPr="00022CE4">
              <w:rPr>
                <w:rFonts w:cs="Times New Roman"/>
                <w:sz w:val="18"/>
                <w:szCs w:val="18"/>
              </w:rPr>
              <w:t>3</w:t>
            </w:r>
          </w:p>
        </w:tc>
        <w:tc>
          <w:tcPr>
            <w:tcW w:w="495" w:type="pct"/>
            <w:shd w:val="clear" w:color="auto" w:fill="auto"/>
            <w:tcMar>
              <w:top w:w="60" w:type="dxa"/>
              <w:left w:w="90" w:type="dxa"/>
              <w:bottom w:w="60" w:type="dxa"/>
              <w:right w:w="90" w:type="dxa"/>
            </w:tcMar>
            <w:vAlign w:val="center"/>
            <w:hideMark/>
          </w:tcPr>
          <w:p w14:paraId="33B12775" w14:textId="77777777" w:rsidR="00C10117" w:rsidRPr="00022CE4" w:rsidRDefault="00C10117" w:rsidP="00D57F96">
            <w:pPr>
              <w:jc w:val="center"/>
              <w:rPr>
                <w:rFonts w:cs="Times New Roman"/>
              </w:rPr>
            </w:pPr>
            <w:r w:rsidRPr="00022CE4">
              <w:rPr>
                <w:rFonts w:cs="Times New Roman"/>
                <w:sz w:val="18"/>
                <w:szCs w:val="18"/>
              </w:rPr>
              <w:t>48.2</w:t>
            </w:r>
          </w:p>
        </w:tc>
        <w:tc>
          <w:tcPr>
            <w:tcW w:w="879" w:type="pct"/>
            <w:shd w:val="clear" w:color="auto" w:fill="auto"/>
            <w:tcMar>
              <w:top w:w="60" w:type="dxa"/>
              <w:left w:w="90" w:type="dxa"/>
              <w:bottom w:w="60" w:type="dxa"/>
              <w:right w:w="90" w:type="dxa"/>
            </w:tcMar>
            <w:vAlign w:val="center"/>
            <w:hideMark/>
          </w:tcPr>
          <w:p w14:paraId="2E43779E" w14:textId="77777777" w:rsidR="00C10117" w:rsidRPr="00022CE4" w:rsidRDefault="00C10117" w:rsidP="00D57F96">
            <w:pPr>
              <w:jc w:val="center"/>
              <w:rPr>
                <w:rFonts w:cs="Times New Roman"/>
              </w:rPr>
            </w:pPr>
            <w:r w:rsidRPr="00022CE4">
              <w:rPr>
                <w:rFonts w:cs="Times New Roman"/>
                <w:sz w:val="18"/>
                <w:szCs w:val="18"/>
              </w:rPr>
              <w:t>0.11–1.5 (≈ 21 %)</w:t>
            </w:r>
          </w:p>
        </w:tc>
      </w:tr>
      <w:tr w:rsidR="00610967" w:rsidRPr="00022CE4" w14:paraId="527A9682" w14:textId="77777777" w:rsidTr="001D450B">
        <w:trPr>
          <w:jc w:val="center"/>
        </w:trPr>
        <w:tc>
          <w:tcPr>
            <w:tcW w:w="1154" w:type="pct"/>
            <w:shd w:val="clear" w:color="auto" w:fill="auto"/>
            <w:tcMar>
              <w:top w:w="60" w:type="dxa"/>
              <w:left w:w="90" w:type="dxa"/>
              <w:bottom w:w="60" w:type="dxa"/>
              <w:right w:w="90" w:type="dxa"/>
            </w:tcMar>
            <w:vAlign w:val="center"/>
            <w:hideMark/>
          </w:tcPr>
          <w:p w14:paraId="4AD5C6D3" w14:textId="77777777" w:rsidR="00C10117" w:rsidRPr="00022CE4" w:rsidRDefault="00C10117" w:rsidP="00D57F96">
            <w:pPr>
              <w:rPr>
                <w:rFonts w:cs="Times New Roman"/>
              </w:rPr>
            </w:pPr>
            <w:r w:rsidRPr="00022CE4">
              <w:rPr>
                <w:rFonts w:cs="Times New Roman"/>
                <w:sz w:val="18"/>
                <w:szCs w:val="18"/>
              </w:rPr>
              <w:t>Mid-stream</w:t>
            </w:r>
          </w:p>
        </w:tc>
        <w:tc>
          <w:tcPr>
            <w:tcW w:w="522" w:type="pct"/>
            <w:shd w:val="clear" w:color="auto" w:fill="auto"/>
            <w:tcMar>
              <w:top w:w="60" w:type="dxa"/>
              <w:left w:w="90" w:type="dxa"/>
              <w:bottom w:w="60" w:type="dxa"/>
              <w:right w:w="90" w:type="dxa"/>
            </w:tcMar>
            <w:vAlign w:val="center"/>
            <w:hideMark/>
          </w:tcPr>
          <w:p w14:paraId="063961DA" w14:textId="77777777" w:rsidR="00C10117" w:rsidRPr="00022CE4" w:rsidRDefault="00C10117" w:rsidP="00D57F96">
            <w:pPr>
              <w:jc w:val="center"/>
              <w:rPr>
                <w:rFonts w:cs="Times New Roman"/>
              </w:rPr>
            </w:pPr>
            <w:r w:rsidRPr="00022CE4">
              <w:rPr>
                <w:rFonts w:cs="Times New Roman"/>
                <w:sz w:val="18"/>
                <w:szCs w:val="18"/>
              </w:rPr>
              <w:t>99.4</w:t>
            </w:r>
          </w:p>
        </w:tc>
        <w:tc>
          <w:tcPr>
            <w:tcW w:w="522" w:type="pct"/>
            <w:shd w:val="clear" w:color="auto" w:fill="auto"/>
            <w:tcMar>
              <w:top w:w="60" w:type="dxa"/>
              <w:left w:w="90" w:type="dxa"/>
              <w:bottom w:w="60" w:type="dxa"/>
              <w:right w:w="90" w:type="dxa"/>
            </w:tcMar>
            <w:vAlign w:val="center"/>
            <w:hideMark/>
          </w:tcPr>
          <w:p w14:paraId="626B8976" w14:textId="540A3268" w:rsidR="00C10117" w:rsidRPr="00022CE4" w:rsidRDefault="00C10117" w:rsidP="00D57F96">
            <w:pPr>
              <w:jc w:val="center"/>
              <w:rPr>
                <w:rFonts w:cs="Times New Roman"/>
              </w:rPr>
            </w:pPr>
            <w:r w:rsidRPr="00022CE4">
              <w:rPr>
                <w:rFonts w:cs="Times New Roman"/>
                <w:sz w:val="18"/>
                <w:szCs w:val="18"/>
              </w:rPr>
              <w:t>0.97</w:t>
            </w:r>
          </w:p>
        </w:tc>
        <w:tc>
          <w:tcPr>
            <w:tcW w:w="604" w:type="pct"/>
            <w:shd w:val="clear" w:color="auto" w:fill="auto"/>
            <w:tcMar>
              <w:top w:w="60" w:type="dxa"/>
              <w:left w:w="90" w:type="dxa"/>
              <w:bottom w:w="60" w:type="dxa"/>
              <w:right w:w="90" w:type="dxa"/>
            </w:tcMar>
            <w:vAlign w:val="center"/>
            <w:hideMark/>
          </w:tcPr>
          <w:p w14:paraId="52856695" w14:textId="77777777" w:rsidR="00C10117" w:rsidRPr="00022CE4" w:rsidRDefault="00C10117" w:rsidP="00D57F96">
            <w:pPr>
              <w:jc w:val="center"/>
              <w:rPr>
                <w:rFonts w:cs="Times New Roman"/>
              </w:rPr>
            </w:pPr>
            <w:r w:rsidRPr="00022CE4">
              <w:rPr>
                <w:rFonts w:cs="Times New Roman"/>
                <w:sz w:val="18"/>
                <w:szCs w:val="18"/>
              </w:rPr>
              <w:t>1.37</w:t>
            </w:r>
          </w:p>
        </w:tc>
        <w:tc>
          <w:tcPr>
            <w:tcW w:w="412" w:type="pct"/>
            <w:shd w:val="clear" w:color="auto" w:fill="auto"/>
            <w:tcMar>
              <w:top w:w="60" w:type="dxa"/>
              <w:left w:w="90" w:type="dxa"/>
              <w:bottom w:w="60" w:type="dxa"/>
              <w:right w:w="90" w:type="dxa"/>
            </w:tcMar>
            <w:vAlign w:val="center"/>
            <w:hideMark/>
          </w:tcPr>
          <w:p w14:paraId="62BD3F7D" w14:textId="77777777" w:rsidR="00C10117" w:rsidRPr="00022CE4" w:rsidRDefault="00C10117" w:rsidP="00D57F96">
            <w:pPr>
              <w:jc w:val="center"/>
              <w:rPr>
                <w:rFonts w:cs="Times New Roman"/>
              </w:rPr>
            </w:pPr>
            <w:r w:rsidRPr="00022CE4">
              <w:rPr>
                <w:rFonts w:cs="Times New Roman"/>
                <w:sz w:val="18"/>
                <w:szCs w:val="18"/>
              </w:rPr>
              <w:t>6</w:t>
            </w:r>
          </w:p>
        </w:tc>
        <w:tc>
          <w:tcPr>
            <w:tcW w:w="412" w:type="pct"/>
            <w:shd w:val="clear" w:color="auto" w:fill="auto"/>
            <w:tcMar>
              <w:top w:w="60" w:type="dxa"/>
              <w:left w:w="90" w:type="dxa"/>
              <w:bottom w:w="60" w:type="dxa"/>
              <w:right w:w="90" w:type="dxa"/>
            </w:tcMar>
            <w:vAlign w:val="center"/>
            <w:hideMark/>
          </w:tcPr>
          <w:p w14:paraId="113984B1" w14:textId="77777777" w:rsidR="00C10117" w:rsidRPr="00022CE4" w:rsidRDefault="00C10117" w:rsidP="00D57F96">
            <w:pPr>
              <w:jc w:val="center"/>
              <w:rPr>
                <w:rFonts w:cs="Times New Roman"/>
              </w:rPr>
            </w:pPr>
            <w:r w:rsidRPr="00022CE4">
              <w:rPr>
                <w:rFonts w:cs="Times New Roman"/>
                <w:sz w:val="18"/>
                <w:szCs w:val="18"/>
              </w:rPr>
              <w:t>3</w:t>
            </w:r>
          </w:p>
        </w:tc>
        <w:tc>
          <w:tcPr>
            <w:tcW w:w="495" w:type="pct"/>
            <w:shd w:val="clear" w:color="auto" w:fill="auto"/>
            <w:tcMar>
              <w:top w:w="60" w:type="dxa"/>
              <w:left w:w="90" w:type="dxa"/>
              <w:bottom w:w="60" w:type="dxa"/>
              <w:right w:w="90" w:type="dxa"/>
            </w:tcMar>
            <w:vAlign w:val="center"/>
            <w:hideMark/>
          </w:tcPr>
          <w:p w14:paraId="66A42B74" w14:textId="77777777" w:rsidR="00C10117" w:rsidRPr="00022CE4" w:rsidRDefault="00C10117" w:rsidP="00D57F96">
            <w:pPr>
              <w:jc w:val="center"/>
              <w:rPr>
                <w:rFonts w:cs="Times New Roman"/>
              </w:rPr>
            </w:pPr>
            <w:r w:rsidRPr="00022CE4">
              <w:rPr>
                <w:rFonts w:cs="Times New Roman"/>
                <w:sz w:val="18"/>
                <w:szCs w:val="18"/>
              </w:rPr>
              <w:t>52.7</w:t>
            </w:r>
          </w:p>
        </w:tc>
        <w:tc>
          <w:tcPr>
            <w:tcW w:w="879" w:type="pct"/>
            <w:shd w:val="clear" w:color="auto" w:fill="auto"/>
            <w:tcMar>
              <w:top w:w="60" w:type="dxa"/>
              <w:left w:w="90" w:type="dxa"/>
              <w:bottom w:w="60" w:type="dxa"/>
              <w:right w:w="90" w:type="dxa"/>
            </w:tcMar>
            <w:vAlign w:val="center"/>
            <w:hideMark/>
          </w:tcPr>
          <w:p w14:paraId="4323E0F9" w14:textId="77777777" w:rsidR="00C10117" w:rsidRPr="00022CE4" w:rsidRDefault="00C10117" w:rsidP="00D57F96">
            <w:pPr>
              <w:jc w:val="center"/>
              <w:rPr>
                <w:rFonts w:cs="Times New Roman"/>
              </w:rPr>
            </w:pPr>
            <w:r w:rsidRPr="00022CE4">
              <w:rPr>
                <w:rFonts w:cs="Times New Roman"/>
                <w:sz w:val="18"/>
                <w:szCs w:val="18"/>
              </w:rPr>
              <w:t>0.11–1.5 (≈ 21 %)</w:t>
            </w:r>
          </w:p>
        </w:tc>
      </w:tr>
      <w:tr w:rsidR="00610967" w:rsidRPr="00022CE4" w14:paraId="69AE7E8C" w14:textId="77777777" w:rsidTr="001D450B">
        <w:trPr>
          <w:jc w:val="center"/>
        </w:trPr>
        <w:tc>
          <w:tcPr>
            <w:tcW w:w="1154" w:type="pct"/>
            <w:shd w:val="clear" w:color="auto" w:fill="auto"/>
            <w:tcMar>
              <w:top w:w="60" w:type="dxa"/>
              <w:left w:w="90" w:type="dxa"/>
              <w:bottom w:w="60" w:type="dxa"/>
              <w:right w:w="90" w:type="dxa"/>
            </w:tcMar>
            <w:vAlign w:val="center"/>
            <w:hideMark/>
          </w:tcPr>
          <w:p w14:paraId="43ECE234" w14:textId="77777777" w:rsidR="00C10117" w:rsidRPr="00022CE4" w:rsidRDefault="00C10117" w:rsidP="00D57F96">
            <w:pPr>
              <w:rPr>
                <w:rFonts w:cs="Times New Roman"/>
              </w:rPr>
            </w:pPr>
            <w:r w:rsidRPr="00022CE4">
              <w:rPr>
                <w:rFonts w:cs="Times New Roman"/>
                <w:sz w:val="18"/>
                <w:szCs w:val="18"/>
              </w:rPr>
              <w:t>Down-stream</w:t>
            </w:r>
          </w:p>
        </w:tc>
        <w:tc>
          <w:tcPr>
            <w:tcW w:w="522" w:type="pct"/>
            <w:shd w:val="clear" w:color="auto" w:fill="auto"/>
            <w:tcMar>
              <w:top w:w="60" w:type="dxa"/>
              <w:left w:w="90" w:type="dxa"/>
              <w:bottom w:w="60" w:type="dxa"/>
              <w:right w:w="90" w:type="dxa"/>
            </w:tcMar>
            <w:vAlign w:val="center"/>
            <w:hideMark/>
          </w:tcPr>
          <w:p w14:paraId="71AEAAB9" w14:textId="77777777" w:rsidR="00C10117" w:rsidRPr="00022CE4" w:rsidRDefault="00C10117" w:rsidP="00D57F96">
            <w:pPr>
              <w:jc w:val="center"/>
              <w:rPr>
                <w:rFonts w:cs="Times New Roman"/>
              </w:rPr>
            </w:pPr>
            <w:r w:rsidRPr="00022CE4">
              <w:rPr>
                <w:rFonts w:cs="Times New Roman"/>
                <w:sz w:val="18"/>
                <w:szCs w:val="18"/>
              </w:rPr>
              <w:t>161.3</w:t>
            </w:r>
          </w:p>
        </w:tc>
        <w:tc>
          <w:tcPr>
            <w:tcW w:w="522" w:type="pct"/>
            <w:shd w:val="clear" w:color="auto" w:fill="auto"/>
            <w:tcMar>
              <w:top w:w="60" w:type="dxa"/>
              <w:left w:w="90" w:type="dxa"/>
              <w:bottom w:w="60" w:type="dxa"/>
              <w:right w:w="90" w:type="dxa"/>
            </w:tcMar>
            <w:vAlign w:val="center"/>
            <w:hideMark/>
          </w:tcPr>
          <w:p w14:paraId="54D86022" w14:textId="77777777" w:rsidR="00C10117" w:rsidRPr="00022CE4" w:rsidRDefault="00C10117" w:rsidP="00D57F96">
            <w:pPr>
              <w:jc w:val="center"/>
              <w:rPr>
                <w:rFonts w:cs="Times New Roman"/>
              </w:rPr>
            </w:pPr>
            <w:r w:rsidRPr="00022CE4">
              <w:rPr>
                <w:rFonts w:cs="Times New Roman"/>
                <w:sz w:val="18"/>
                <w:szCs w:val="18"/>
              </w:rPr>
              <w:t>1.60</w:t>
            </w:r>
          </w:p>
        </w:tc>
        <w:tc>
          <w:tcPr>
            <w:tcW w:w="604" w:type="pct"/>
            <w:shd w:val="clear" w:color="auto" w:fill="auto"/>
            <w:tcMar>
              <w:top w:w="60" w:type="dxa"/>
              <w:left w:w="90" w:type="dxa"/>
              <w:bottom w:w="60" w:type="dxa"/>
              <w:right w:w="90" w:type="dxa"/>
            </w:tcMar>
            <w:vAlign w:val="center"/>
            <w:hideMark/>
          </w:tcPr>
          <w:p w14:paraId="0BECEBF8" w14:textId="77777777" w:rsidR="00C10117" w:rsidRPr="00022CE4" w:rsidRDefault="00C10117" w:rsidP="00D57F96">
            <w:pPr>
              <w:jc w:val="center"/>
              <w:rPr>
                <w:rFonts w:cs="Times New Roman"/>
              </w:rPr>
            </w:pPr>
            <w:r w:rsidRPr="00022CE4">
              <w:rPr>
                <w:rFonts w:cs="Times New Roman"/>
                <w:sz w:val="18"/>
                <w:szCs w:val="18"/>
              </w:rPr>
              <w:t>1.92</w:t>
            </w:r>
          </w:p>
        </w:tc>
        <w:tc>
          <w:tcPr>
            <w:tcW w:w="412" w:type="pct"/>
            <w:shd w:val="clear" w:color="auto" w:fill="auto"/>
            <w:tcMar>
              <w:top w:w="60" w:type="dxa"/>
              <w:left w:w="90" w:type="dxa"/>
              <w:bottom w:w="60" w:type="dxa"/>
              <w:right w:w="90" w:type="dxa"/>
            </w:tcMar>
            <w:vAlign w:val="center"/>
            <w:hideMark/>
          </w:tcPr>
          <w:p w14:paraId="1B2546FD" w14:textId="77777777" w:rsidR="00C10117" w:rsidRPr="00022CE4" w:rsidRDefault="00C10117" w:rsidP="00D57F96">
            <w:pPr>
              <w:jc w:val="center"/>
              <w:rPr>
                <w:rFonts w:cs="Times New Roman"/>
              </w:rPr>
            </w:pPr>
            <w:r w:rsidRPr="00022CE4">
              <w:rPr>
                <w:rFonts w:cs="Times New Roman"/>
                <w:sz w:val="18"/>
                <w:szCs w:val="18"/>
              </w:rPr>
              <w:t>6</w:t>
            </w:r>
          </w:p>
        </w:tc>
        <w:tc>
          <w:tcPr>
            <w:tcW w:w="412" w:type="pct"/>
            <w:shd w:val="clear" w:color="auto" w:fill="auto"/>
            <w:tcMar>
              <w:top w:w="60" w:type="dxa"/>
              <w:left w:w="90" w:type="dxa"/>
              <w:bottom w:w="60" w:type="dxa"/>
              <w:right w:w="90" w:type="dxa"/>
            </w:tcMar>
            <w:vAlign w:val="center"/>
            <w:hideMark/>
          </w:tcPr>
          <w:p w14:paraId="00210CBD" w14:textId="77777777" w:rsidR="00C10117" w:rsidRPr="00022CE4" w:rsidRDefault="00C10117" w:rsidP="00D57F96">
            <w:pPr>
              <w:jc w:val="center"/>
              <w:rPr>
                <w:rFonts w:cs="Times New Roman"/>
              </w:rPr>
            </w:pPr>
            <w:r w:rsidRPr="00022CE4">
              <w:rPr>
                <w:rFonts w:cs="Times New Roman"/>
                <w:sz w:val="18"/>
                <w:szCs w:val="18"/>
              </w:rPr>
              <w:t>3</w:t>
            </w:r>
          </w:p>
        </w:tc>
        <w:tc>
          <w:tcPr>
            <w:tcW w:w="495" w:type="pct"/>
            <w:shd w:val="clear" w:color="auto" w:fill="auto"/>
            <w:tcMar>
              <w:top w:w="60" w:type="dxa"/>
              <w:left w:w="90" w:type="dxa"/>
              <w:bottom w:w="60" w:type="dxa"/>
              <w:right w:w="90" w:type="dxa"/>
            </w:tcMar>
            <w:vAlign w:val="center"/>
            <w:hideMark/>
          </w:tcPr>
          <w:p w14:paraId="0EF26450" w14:textId="77777777" w:rsidR="00C10117" w:rsidRPr="00022CE4" w:rsidRDefault="00C10117" w:rsidP="00D57F96">
            <w:pPr>
              <w:jc w:val="center"/>
              <w:rPr>
                <w:rFonts w:cs="Times New Roman"/>
              </w:rPr>
            </w:pPr>
            <w:r w:rsidRPr="00022CE4">
              <w:rPr>
                <w:rFonts w:cs="Times New Roman"/>
                <w:sz w:val="18"/>
                <w:szCs w:val="18"/>
              </w:rPr>
              <w:t>95.1</w:t>
            </w:r>
          </w:p>
        </w:tc>
        <w:tc>
          <w:tcPr>
            <w:tcW w:w="879" w:type="pct"/>
            <w:shd w:val="clear" w:color="auto" w:fill="auto"/>
            <w:tcMar>
              <w:top w:w="60" w:type="dxa"/>
              <w:left w:w="90" w:type="dxa"/>
              <w:bottom w:w="60" w:type="dxa"/>
              <w:right w:w="90" w:type="dxa"/>
            </w:tcMar>
            <w:vAlign w:val="center"/>
            <w:hideMark/>
          </w:tcPr>
          <w:p w14:paraId="03FF06A4" w14:textId="77777777" w:rsidR="00C10117" w:rsidRPr="00022CE4" w:rsidRDefault="00C10117" w:rsidP="00D57F96">
            <w:pPr>
              <w:jc w:val="center"/>
              <w:rPr>
                <w:rFonts w:cs="Times New Roman"/>
              </w:rPr>
            </w:pPr>
            <w:r w:rsidRPr="00022CE4">
              <w:rPr>
                <w:rFonts w:cs="Times New Roman"/>
                <w:sz w:val="18"/>
                <w:szCs w:val="18"/>
              </w:rPr>
              <w:t>1.51–2.3 (≈ 49 %)</w:t>
            </w:r>
          </w:p>
        </w:tc>
      </w:tr>
      <w:tr w:rsidR="00610967" w:rsidRPr="00022CE4" w14:paraId="21BF3501" w14:textId="77777777" w:rsidTr="001D450B">
        <w:trPr>
          <w:jc w:val="center"/>
        </w:trPr>
        <w:tc>
          <w:tcPr>
            <w:tcW w:w="1154" w:type="pct"/>
            <w:shd w:val="clear" w:color="auto" w:fill="auto"/>
            <w:tcMar>
              <w:top w:w="60" w:type="dxa"/>
              <w:left w:w="90" w:type="dxa"/>
              <w:bottom w:w="60" w:type="dxa"/>
              <w:right w:w="90" w:type="dxa"/>
            </w:tcMar>
            <w:vAlign w:val="center"/>
            <w:hideMark/>
          </w:tcPr>
          <w:p w14:paraId="6639C35D" w14:textId="77777777" w:rsidR="00C10117" w:rsidRPr="00022CE4" w:rsidRDefault="00C10117" w:rsidP="00D57F96">
            <w:pPr>
              <w:rPr>
                <w:rFonts w:cs="Times New Roman"/>
              </w:rPr>
            </w:pPr>
            <w:r w:rsidRPr="00022CE4">
              <w:rPr>
                <w:rFonts w:cs="Times New Roman"/>
                <w:sz w:val="18"/>
                <w:szCs w:val="18"/>
              </w:rPr>
              <w:t>Overall</w:t>
            </w:r>
          </w:p>
        </w:tc>
        <w:tc>
          <w:tcPr>
            <w:tcW w:w="522" w:type="pct"/>
            <w:shd w:val="clear" w:color="auto" w:fill="auto"/>
            <w:tcMar>
              <w:top w:w="60" w:type="dxa"/>
              <w:left w:w="90" w:type="dxa"/>
              <w:bottom w:w="60" w:type="dxa"/>
              <w:right w:w="90" w:type="dxa"/>
            </w:tcMar>
            <w:vAlign w:val="center"/>
            <w:hideMark/>
          </w:tcPr>
          <w:p w14:paraId="5108B887" w14:textId="77777777" w:rsidR="00C10117" w:rsidRPr="00022CE4" w:rsidRDefault="00C10117" w:rsidP="00D57F96">
            <w:pPr>
              <w:jc w:val="center"/>
              <w:rPr>
                <w:rFonts w:cs="Times New Roman"/>
              </w:rPr>
            </w:pPr>
            <w:r w:rsidRPr="00022CE4">
              <w:rPr>
                <w:rFonts w:cs="Times New Roman"/>
                <w:sz w:val="18"/>
                <w:szCs w:val="18"/>
              </w:rPr>
              <w:t>121.9</w:t>
            </w:r>
          </w:p>
        </w:tc>
        <w:tc>
          <w:tcPr>
            <w:tcW w:w="522" w:type="pct"/>
            <w:shd w:val="clear" w:color="auto" w:fill="auto"/>
            <w:tcMar>
              <w:top w:w="60" w:type="dxa"/>
              <w:left w:w="90" w:type="dxa"/>
              <w:bottom w:w="60" w:type="dxa"/>
              <w:right w:w="90" w:type="dxa"/>
            </w:tcMar>
            <w:vAlign w:val="center"/>
            <w:hideMark/>
          </w:tcPr>
          <w:p w14:paraId="569BE28A" w14:textId="77777777" w:rsidR="00C10117" w:rsidRPr="00022CE4" w:rsidRDefault="00C10117" w:rsidP="00D57F96">
            <w:pPr>
              <w:jc w:val="center"/>
              <w:rPr>
                <w:rFonts w:cs="Times New Roman"/>
              </w:rPr>
            </w:pPr>
            <w:r w:rsidRPr="00022CE4">
              <w:rPr>
                <w:rFonts w:cs="Times New Roman"/>
                <w:sz w:val="18"/>
                <w:szCs w:val="18"/>
              </w:rPr>
              <w:t>1.23</w:t>
            </w:r>
          </w:p>
        </w:tc>
        <w:tc>
          <w:tcPr>
            <w:tcW w:w="604" w:type="pct"/>
            <w:shd w:val="clear" w:color="auto" w:fill="auto"/>
            <w:tcMar>
              <w:top w:w="60" w:type="dxa"/>
              <w:left w:w="90" w:type="dxa"/>
              <w:bottom w:w="60" w:type="dxa"/>
              <w:right w:w="90" w:type="dxa"/>
            </w:tcMar>
            <w:vAlign w:val="center"/>
            <w:hideMark/>
          </w:tcPr>
          <w:p w14:paraId="354EBD9F" w14:textId="77777777" w:rsidR="00C10117" w:rsidRPr="00022CE4" w:rsidRDefault="00C10117" w:rsidP="00D57F96">
            <w:pPr>
              <w:jc w:val="center"/>
              <w:rPr>
                <w:rFonts w:cs="Times New Roman"/>
              </w:rPr>
            </w:pPr>
            <w:r w:rsidRPr="00022CE4">
              <w:rPr>
                <w:rFonts w:cs="Times New Roman"/>
                <w:sz w:val="18"/>
                <w:szCs w:val="18"/>
              </w:rPr>
              <w:t>1.55</w:t>
            </w:r>
          </w:p>
        </w:tc>
        <w:tc>
          <w:tcPr>
            <w:tcW w:w="412" w:type="pct"/>
            <w:shd w:val="clear" w:color="auto" w:fill="auto"/>
            <w:tcMar>
              <w:top w:w="60" w:type="dxa"/>
              <w:left w:w="90" w:type="dxa"/>
              <w:bottom w:w="60" w:type="dxa"/>
              <w:right w:w="90" w:type="dxa"/>
            </w:tcMar>
            <w:vAlign w:val="center"/>
            <w:hideMark/>
          </w:tcPr>
          <w:p w14:paraId="28CD4F69" w14:textId="77777777" w:rsidR="00C10117" w:rsidRPr="00022CE4" w:rsidRDefault="00C10117" w:rsidP="00D57F96">
            <w:pPr>
              <w:jc w:val="center"/>
              <w:rPr>
                <w:rFonts w:cs="Times New Roman"/>
              </w:rPr>
            </w:pPr>
            <w:r w:rsidRPr="00022CE4">
              <w:rPr>
                <w:rFonts w:cs="Times New Roman"/>
                <w:sz w:val="18"/>
                <w:szCs w:val="18"/>
              </w:rPr>
              <w:t>6</w:t>
            </w:r>
          </w:p>
        </w:tc>
        <w:tc>
          <w:tcPr>
            <w:tcW w:w="412" w:type="pct"/>
            <w:shd w:val="clear" w:color="auto" w:fill="auto"/>
            <w:tcMar>
              <w:top w:w="60" w:type="dxa"/>
              <w:left w:w="90" w:type="dxa"/>
              <w:bottom w:w="60" w:type="dxa"/>
              <w:right w:w="90" w:type="dxa"/>
            </w:tcMar>
            <w:vAlign w:val="center"/>
            <w:hideMark/>
          </w:tcPr>
          <w:p w14:paraId="676C3008" w14:textId="77777777" w:rsidR="00C10117" w:rsidRPr="00022CE4" w:rsidRDefault="00C10117" w:rsidP="00D57F96">
            <w:pPr>
              <w:jc w:val="center"/>
              <w:rPr>
                <w:rFonts w:cs="Times New Roman"/>
              </w:rPr>
            </w:pPr>
            <w:r w:rsidRPr="00022CE4">
              <w:rPr>
                <w:rFonts w:cs="Times New Roman"/>
                <w:sz w:val="18"/>
                <w:szCs w:val="18"/>
              </w:rPr>
              <w:t>3</w:t>
            </w:r>
          </w:p>
        </w:tc>
        <w:tc>
          <w:tcPr>
            <w:tcW w:w="495" w:type="pct"/>
            <w:shd w:val="clear" w:color="auto" w:fill="auto"/>
            <w:tcMar>
              <w:top w:w="60" w:type="dxa"/>
              <w:left w:w="90" w:type="dxa"/>
              <w:bottom w:w="60" w:type="dxa"/>
              <w:right w:w="90" w:type="dxa"/>
            </w:tcMar>
            <w:vAlign w:val="center"/>
            <w:hideMark/>
          </w:tcPr>
          <w:p w14:paraId="3C7B8849" w14:textId="77777777" w:rsidR="00C10117" w:rsidRPr="00022CE4" w:rsidRDefault="00C10117" w:rsidP="00D57F96">
            <w:pPr>
              <w:jc w:val="center"/>
              <w:rPr>
                <w:rFonts w:cs="Times New Roman"/>
              </w:rPr>
            </w:pPr>
            <w:r w:rsidRPr="00022CE4">
              <w:rPr>
                <w:rFonts w:cs="Times New Roman"/>
                <w:sz w:val="18"/>
                <w:szCs w:val="18"/>
              </w:rPr>
              <w:t>70.7</w:t>
            </w:r>
          </w:p>
        </w:tc>
        <w:tc>
          <w:tcPr>
            <w:tcW w:w="879" w:type="pct"/>
            <w:shd w:val="clear" w:color="auto" w:fill="auto"/>
            <w:tcMar>
              <w:top w:w="60" w:type="dxa"/>
              <w:left w:w="90" w:type="dxa"/>
              <w:bottom w:w="60" w:type="dxa"/>
              <w:right w:w="90" w:type="dxa"/>
            </w:tcMar>
            <w:vAlign w:val="center"/>
            <w:hideMark/>
          </w:tcPr>
          <w:p w14:paraId="6A282924" w14:textId="77777777" w:rsidR="00C10117" w:rsidRPr="00022CE4" w:rsidRDefault="00C10117" w:rsidP="00D57F96">
            <w:pPr>
              <w:jc w:val="center"/>
              <w:rPr>
                <w:rFonts w:cs="Times New Roman"/>
              </w:rPr>
            </w:pPr>
            <w:r w:rsidRPr="00022CE4">
              <w:rPr>
                <w:rFonts w:cs="Times New Roman"/>
                <w:sz w:val="18"/>
                <w:szCs w:val="18"/>
              </w:rPr>
              <w:t>0.11–1.5 (≈ 21 %)</w:t>
            </w:r>
          </w:p>
        </w:tc>
      </w:tr>
    </w:tbl>
    <w:p w14:paraId="2721C426" w14:textId="647CCB5F" w:rsidR="0082430D" w:rsidRDefault="0082430D" w:rsidP="0082430D">
      <w:pPr>
        <w:keepNext/>
        <w:spacing w:before="200" w:after="40"/>
        <w:rPr>
          <w:rFonts w:eastAsia="MS Gothic"/>
        </w:rPr>
      </w:pPr>
    </w:p>
    <w:p w14:paraId="27F423B6" w14:textId="3ACB6F69" w:rsidR="00A60DC5" w:rsidRPr="00A60DC5" w:rsidRDefault="00A60DC5" w:rsidP="00A60DC5">
      <w:pPr>
        <w:spacing w:before="100" w:beforeAutospacing="1" w:after="100" w:afterAutospacing="1" w:line="240" w:lineRule="auto"/>
        <w:rPr>
          <w:rFonts w:eastAsia="Times New Roman" w:cs="Times New Roman"/>
          <w:szCs w:val="24"/>
        </w:rPr>
      </w:pPr>
    </w:p>
    <w:p w14:paraId="1378FD1A" w14:textId="77777777" w:rsidR="0082430D" w:rsidRDefault="0082430D" w:rsidP="0082430D">
      <w:pPr>
        <w:keepNext/>
        <w:spacing w:before="200" w:after="40"/>
        <w:rPr>
          <w:rFonts w:eastAsia="MS Gothic"/>
        </w:rPr>
      </w:pPr>
    </w:p>
    <w:p w14:paraId="46ABCB1D" w14:textId="77777777" w:rsidR="0082430D" w:rsidRDefault="0082430D" w:rsidP="0082430D">
      <w:pPr>
        <w:keepNext/>
        <w:spacing w:before="200" w:after="40"/>
        <w:rPr>
          <w:rFonts w:eastAsia="MS Gothic"/>
        </w:rPr>
      </w:pPr>
    </w:p>
    <w:p w14:paraId="4409473D" w14:textId="77777777" w:rsidR="0082430D" w:rsidRDefault="0082430D" w:rsidP="0082430D">
      <w:pPr>
        <w:keepNext/>
        <w:spacing w:before="200" w:after="40"/>
        <w:rPr>
          <w:rFonts w:eastAsia="MS Gothic"/>
        </w:rPr>
      </w:pPr>
    </w:p>
    <w:p w14:paraId="71CE298D" w14:textId="77777777" w:rsidR="0082430D" w:rsidRDefault="0082430D" w:rsidP="0082430D">
      <w:pPr>
        <w:keepNext/>
        <w:spacing w:before="200" w:after="40"/>
        <w:rPr>
          <w:rFonts w:eastAsia="MS Gothic"/>
        </w:rPr>
      </w:pPr>
    </w:p>
    <w:p w14:paraId="2BA96B13" w14:textId="77777777" w:rsidR="0082430D" w:rsidRDefault="0082430D" w:rsidP="0082430D">
      <w:pPr>
        <w:keepNext/>
        <w:spacing w:before="200" w:after="40"/>
        <w:rPr>
          <w:rFonts w:eastAsia="MS Gothic"/>
        </w:rPr>
      </w:pPr>
    </w:p>
    <w:p w14:paraId="70CC4B8D" w14:textId="77777777" w:rsidR="0082430D" w:rsidRDefault="0082430D" w:rsidP="0082430D">
      <w:pPr>
        <w:keepNext/>
        <w:spacing w:before="200" w:after="40"/>
        <w:rPr>
          <w:rFonts w:eastAsia="MS Gothic"/>
        </w:rPr>
      </w:pPr>
    </w:p>
    <w:p w14:paraId="608DE300" w14:textId="77777777" w:rsidR="0082430D" w:rsidRDefault="0082430D" w:rsidP="0082430D">
      <w:pPr>
        <w:keepNext/>
        <w:spacing w:before="200" w:after="40"/>
        <w:rPr>
          <w:rFonts w:eastAsia="MS Gothic"/>
        </w:rPr>
      </w:pPr>
    </w:p>
    <w:p w14:paraId="46989C6C" w14:textId="77777777" w:rsidR="0082430D" w:rsidRDefault="0082430D" w:rsidP="0082430D">
      <w:pPr>
        <w:keepNext/>
        <w:spacing w:before="200" w:after="40"/>
        <w:rPr>
          <w:rFonts w:eastAsia="MS Gothic"/>
        </w:rPr>
      </w:pPr>
    </w:p>
    <w:p w14:paraId="3EA8E5D4" w14:textId="77777777" w:rsidR="0082430D" w:rsidRDefault="0082430D" w:rsidP="0082430D">
      <w:pPr>
        <w:keepNext/>
        <w:spacing w:before="200" w:after="40"/>
        <w:rPr>
          <w:rFonts w:eastAsia="MS Gothic"/>
        </w:rPr>
      </w:pPr>
    </w:p>
    <w:p w14:paraId="575603CF" w14:textId="77777777" w:rsidR="0082430D" w:rsidRDefault="0082430D" w:rsidP="0082430D">
      <w:pPr>
        <w:keepNext/>
        <w:spacing w:before="200" w:after="40"/>
        <w:rPr>
          <w:rFonts w:eastAsia="MS Gothic"/>
        </w:rPr>
      </w:pPr>
    </w:p>
    <w:p w14:paraId="4E645D75" w14:textId="77777777" w:rsidR="0082430D" w:rsidRDefault="0082430D" w:rsidP="0082430D">
      <w:pPr>
        <w:keepNext/>
        <w:spacing w:before="200" w:after="40"/>
        <w:rPr>
          <w:rFonts w:eastAsia="MS Gothic"/>
        </w:rPr>
      </w:pPr>
    </w:p>
    <w:p w14:paraId="011715C8" w14:textId="77777777" w:rsidR="0082430D" w:rsidRDefault="0082430D" w:rsidP="0082430D">
      <w:pPr>
        <w:keepNext/>
        <w:spacing w:before="200" w:after="40"/>
        <w:rPr>
          <w:rFonts w:eastAsia="MS Gothic"/>
        </w:rPr>
      </w:pPr>
    </w:p>
    <w:p w14:paraId="5F8CE518" w14:textId="77777777" w:rsidR="0082430D" w:rsidRDefault="0082430D" w:rsidP="0082430D">
      <w:pPr>
        <w:keepNext/>
        <w:spacing w:before="200" w:after="40"/>
        <w:rPr>
          <w:rFonts w:eastAsia="MS Gothic"/>
        </w:rPr>
      </w:pPr>
    </w:p>
    <w:p w14:paraId="46C3F61B" w14:textId="77777777" w:rsidR="0082430D" w:rsidRDefault="0082430D" w:rsidP="0082430D">
      <w:pPr>
        <w:keepNext/>
        <w:spacing w:before="200" w:after="40"/>
        <w:rPr>
          <w:rFonts w:eastAsia="MS Gothic"/>
        </w:rPr>
      </w:pPr>
    </w:p>
    <w:p w14:paraId="36376635" w14:textId="6CEAD254" w:rsidR="00E541B8" w:rsidRDefault="00E541B8" w:rsidP="0082430D">
      <w:pPr>
        <w:keepNext/>
        <w:spacing w:before="200" w:after="40"/>
        <w:rPr>
          <w:rFonts w:eastAsia="MS Gothic"/>
        </w:rPr>
      </w:pPr>
    </w:p>
    <w:p w14:paraId="4F4BE2BA" w14:textId="6A6473D6" w:rsidR="00E541B8" w:rsidRPr="003E728A" w:rsidRDefault="00E541B8" w:rsidP="003E728A">
      <w:pPr>
        <w:pStyle w:val="Heading1"/>
        <w:rPr>
          <w:rFonts w:eastAsia="MS Gothic"/>
        </w:rPr>
      </w:pPr>
      <w:r>
        <w:rPr>
          <w:rFonts w:eastAsia="MS Gothic"/>
        </w:rPr>
        <w:br w:type="page"/>
      </w:r>
      <w:bookmarkStart w:id="221" w:name="_Toc240814303"/>
      <w:r w:rsidRPr="00E541B8">
        <w:lastRenderedPageBreak/>
        <w:t>Chapter-4: Discussion</w:t>
      </w:r>
      <w:bookmarkEnd w:id="221"/>
    </w:p>
    <w:p w14:paraId="2D45C972" w14:textId="77777777" w:rsidR="00E541B8" w:rsidRDefault="00E541B8" w:rsidP="00E541B8">
      <w:pPr>
        <w:pStyle w:val="Heading2"/>
      </w:pPr>
      <w:bookmarkStart w:id="222" w:name="_Toc240814304"/>
      <w:r>
        <w:t>4.1 Overview</w:t>
      </w:r>
      <w:bookmarkEnd w:id="222"/>
    </w:p>
    <w:p w14:paraId="694DE604" w14:textId="301C37FC" w:rsidR="00E541B8" w:rsidRDefault="00E541B8" w:rsidP="00E541B8">
      <w:pPr>
        <w:spacing w:after="200" w:line="360" w:lineRule="auto"/>
        <w:jc w:val="both"/>
      </w:pPr>
      <w:r>
        <w:rPr>
          <w:rFonts w:eastAsia="Times New Roman" w:cs="Times New Roman"/>
          <w:szCs w:val="24"/>
        </w:rPr>
        <w:t xml:space="preserve">This study </w:t>
      </w:r>
      <w:proofErr w:type="spellStart"/>
      <w:r>
        <w:rPr>
          <w:rFonts w:eastAsia="Times New Roman" w:cs="Times New Roman"/>
          <w:szCs w:val="24"/>
        </w:rPr>
        <w:t>characterised</w:t>
      </w:r>
      <w:proofErr w:type="spellEnd"/>
      <w:r>
        <w:rPr>
          <w:rFonts w:eastAsia="Times New Roman" w:cs="Times New Roman"/>
          <w:szCs w:val="24"/>
        </w:rPr>
        <w:t xml:space="preserve"> the occurrence, spatial distribution, and ecological and human-health risk of fourteen organochlorine pesticide (OCP) congeners in water, surface sediment, and fish muscle from the </w:t>
      </w:r>
      <w:proofErr w:type="spellStart"/>
      <w:r>
        <w:rPr>
          <w:rFonts w:eastAsia="Times New Roman" w:cs="Times New Roman"/>
          <w:szCs w:val="24"/>
        </w:rPr>
        <w:t>Halda</w:t>
      </w:r>
      <w:proofErr w:type="spellEnd"/>
      <w:r>
        <w:rPr>
          <w:rFonts w:eastAsia="Times New Roman" w:cs="Times New Roman"/>
          <w:szCs w:val="24"/>
        </w:rPr>
        <w:t xml:space="preserve"> River, addressing the aim stated in Section 1.12. The results (Chapter Three) show that legacy OCPs dominated by the DDT group (</w:t>
      </w:r>
      <w:proofErr w:type="spellStart"/>
      <w:proofErr w:type="gramStart"/>
      <w:r>
        <w:rPr>
          <w:rFonts w:eastAsia="Times New Roman" w:cs="Times New Roman"/>
          <w:szCs w:val="24"/>
        </w:rPr>
        <w:t>p,p</w:t>
      </w:r>
      <w:proofErr w:type="spellEnd"/>
      <w:proofErr w:type="gramEnd"/>
      <w:r>
        <w:rPr>
          <w:rFonts w:eastAsia="Times New Roman" w:cs="Times New Roman"/>
          <w:szCs w:val="24"/>
        </w:rPr>
        <w:t xml:space="preserve">'-DDT, </w:t>
      </w:r>
      <w:proofErr w:type="spellStart"/>
      <w:r>
        <w:rPr>
          <w:rFonts w:eastAsia="Times New Roman" w:cs="Times New Roman"/>
          <w:szCs w:val="24"/>
        </w:rPr>
        <w:t>p,p</w:t>
      </w:r>
      <w:proofErr w:type="spellEnd"/>
      <w:r>
        <w:rPr>
          <w:rFonts w:eastAsia="Times New Roman" w:cs="Times New Roman"/>
          <w:szCs w:val="24"/>
        </w:rPr>
        <w:t xml:space="preserve">'-DDD) with additional contributions from HCH isomers and </w:t>
      </w:r>
      <w:proofErr w:type="spellStart"/>
      <w:r>
        <w:rPr>
          <w:rFonts w:eastAsia="Times New Roman" w:cs="Times New Roman"/>
          <w:szCs w:val="24"/>
        </w:rPr>
        <w:t>cyclodiene</w:t>
      </w:r>
      <w:proofErr w:type="spellEnd"/>
      <w:r>
        <w:rPr>
          <w:rFonts w:eastAsia="Times New Roman" w:cs="Times New Roman"/>
          <w:szCs w:val="24"/>
        </w:rPr>
        <w:t xml:space="preserve"> compounds remain measurable in all three compartments more than four decades after these compounds were formally restricted in Bangladesh. This chapter interprets these findings against the six study objectives, compares them with the regional literature, and considers their mechanistic, ecological, and public-health significance.</w:t>
      </w:r>
    </w:p>
    <w:p w14:paraId="6C7E0BDB" w14:textId="77777777" w:rsidR="00E541B8" w:rsidRPr="00E541B8" w:rsidRDefault="00E541B8" w:rsidP="00E541B8">
      <w:pPr>
        <w:pStyle w:val="Heading2"/>
      </w:pPr>
      <w:bookmarkStart w:id="223" w:name="_Toc240814305"/>
      <w:r w:rsidRPr="00E541B8">
        <w:t>4.2 Congener Profile and Implied Contamination History</w:t>
      </w:r>
      <w:bookmarkEnd w:id="223"/>
    </w:p>
    <w:p w14:paraId="3A99B9AF" w14:textId="1E555ECD" w:rsidR="00E541B8" w:rsidRDefault="00E541B8" w:rsidP="00E541B8">
      <w:pPr>
        <w:spacing w:after="200" w:line="360" w:lineRule="auto"/>
        <w:jc w:val="both"/>
      </w:pPr>
      <w:r>
        <w:rPr>
          <w:rFonts w:eastAsia="Times New Roman" w:cs="Times New Roman"/>
          <w:szCs w:val="24"/>
        </w:rPr>
        <w:t>Only seven of the fourteen target congeners (</w:t>
      </w:r>
      <w:proofErr w:type="spellStart"/>
      <w:proofErr w:type="gramStart"/>
      <w:r>
        <w:rPr>
          <w:rFonts w:eastAsia="Times New Roman" w:cs="Times New Roman"/>
          <w:szCs w:val="24"/>
        </w:rPr>
        <w:t>p,p</w:t>
      </w:r>
      <w:proofErr w:type="spellEnd"/>
      <w:proofErr w:type="gramEnd"/>
      <w:r>
        <w:rPr>
          <w:rFonts w:eastAsia="Times New Roman" w:cs="Times New Roman"/>
          <w:szCs w:val="24"/>
        </w:rPr>
        <w:t xml:space="preserve">'-DDT, </w:t>
      </w:r>
      <w:proofErr w:type="spellStart"/>
      <w:r>
        <w:rPr>
          <w:rFonts w:eastAsia="Times New Roman" w:cs="Times New Roman"/>
          <w:szCs w:val="24"/>
        </w:rPr>
        <w:t>p,p</w:t>
      </w:r>
      <w:proofErr w:type="spellEnd"/>
      <w:r>
        <w:rPr>
          <w:rFonts w:eastAsia="Times New Roman" w:cs="Times New Roman"/>
          <w:szCs w:val="24"/>
        </w:rPr>
        <w:t>'-DDD, α-, β- and δ-HCH, aldrin and heptachlor) were quantifiable; the remaining seven, including both DDT metabolites (</w:t>
      </w:r>
      <w:proofErr w:type="spellStart"/>
      <w:r>
        <w:rPr>
          <w:rFonts w:eastAsia="Times New Roman" w:cs="Times New Roman"/>
          <w:szCs w:val="24"/>
        </w:rPr>
        <w:t>p,p</w:t>
      </w:r>
      <w:proofErr w:type="spellEnd"/>
      <w:r>
        <w:rPr>
          <w:rFonts w:eastAsia="Times New Roman" w:cs="Times New Roman"/>
          <w:szCs w:val="24"/>
        </w:rPr>
        <w:t xml:space="preserve">'-DDE, </w:t>
      </w:r>
      <w:proofErr w:type="spellStart"/>
      <w:r>
        <w:rPr>
          <w:rFonts w:eastAsia="Times New Roman" w:cs="Times New Roman"/>
          <w:szCs w:val="24"/>
        </w:rPr>
        <w:t>o,p</w:t>
      </w:r>
      <w:proofErr w:type="spellEnd"/>
      <w:r>
        <w:rPr>
          <w:rFonts w:eastAsia="Times New Roman" w:cs="Times New Roman"/>
          <w:szCs w:val="24"/>
        </w:rPr>
        <w:t xml:space="preserve">'-DDE), lindane (γ-HCH) and dieldrin, were below detection in all 93 samples across all three matrices. This consistent, matrix-independent non-detection pattern is informative rather than incidental. In particular, the near-total absence of </w:t>
      </w:r>
      <w:proofErr w:type="spellStart"/>
      <w:r>
        <w:rPr>
          <w:rFonts w:eastAsia="Times New Roman" w:cs="Times New Roman"/>
          <w:szCs w:val="24"/>
        </w:rPr>
        <w:t>p,p</w:t>
      </w:r>
      <w:proofErr w:type="spellEnd"/>
      <w:r>
        <w:rPr>
          <w:rFonts w:eastAsia="Times New Roman" w:cs="Times New Roman"/>
          <w:szCs w:val="24"/>
        </w:rPr>
        <w:t xml:space="preserve">'-DDE , normally the dominant aerobic degradation product of DDT and commonly used as a chronological marker of "aged" contamination </w:t>
      </w:r>
      <w:r>
        <w:rPr>
          <w:rFonts w:eastAsia="Times New Roman" w:cs="Times New Roman"/>
          <w:szCs w:val="24"/>
        </w:rPr>
        <w:fldChar w:fldCharType="begin"/>
      </w:r>
      <w:r>
        <w:rPr>
          <w:rFonts w:eastAsia="Times New Roman" w:cs="Times New Roman"/>
          <w:szCs w:val="24"/>
        </w:rPr>
        <w:instrText xml:space="preserve"> ADDIN ZOTERO_ITEM CSL_CITATION {"citationID":"ydqiCdJo","properties":{"unsorted":false,"formattedCitation":"(Jayaraj et al., 2016)","plainCitation":"(Jayaraj et al., 2016)","noteIndex":0},"citationItems":[{"id":83,"uris":["http://zotero.org/users/local/IXTJzk2C/items/ECAYDZZI"],"itemData":{"id":83,"type":"article-journal","abstract":"Abstract\n            Organochlorine (OC) pesticides are synthetic pesticides widely used all over the world. They belong to the group of chlorinated hydrocarbon derivatives, which have vast application in the chemical industry and in agriculture. These compounds are known for their high toxicity, slow degradation and bioaccumulation. Even though many of the compounds which belong to OC were banned in developed countries, the use of these agents has been rising. This concerns particularly abuse of these chemicals which is in practice across the continents. Though pesticides have been developed with the concept of target organism toxicity, often non-target species are affected badly by their application. The purpose of this review is to list the major classes of pesticides, to understand organochlorine pesticides based on their activity and persistence, and also to understand their biochemical toxicity.","container-title":"Interdisciplinary Toxicology","DOI":"10.1515/intox-2016-0012","ISSN":"1337-9569","issue":"3-4","language":"en","license":"http://creativecommons.org/licenses/by-nc-nd/4.0","page":"90-100","source":"DOI.org (Crossref)","title":"Review Article. Organochlorine pesticides, their toxic effects on living organisms and their fate in the environment","volume":"9","author":[{"family":"Jayaraj","given":"Ravindran"},{"family":"Megha","given":"Pankajshan"},{"family":"Sreedev","given":"Puthur"}],"issued":{"date-parts":[["2016",12,1]]}}}],"schema":"https://github.com/citation-style-language/schema/raw/master/csl-citation.json"} </w:instrText>
      </w:r>
      <w:r>
        <w:rPr>
          <w:rFonts w:eastAsia="Times New Roman" w:cs="Times New Roman"/>
          <w:szCs w:val="24"/>
        </w:rPr>
        <w:fldChar w:fldCharType="separate"/>
      </w:r>
      <w:r w:rsidRPr="00E541B8">
        <w:rPr>
          <w:rFonts w:cs="Times New Roman"/>
        </w:rPr>
        <w:t>(Jayaraj et al., 2016)</w:t>
      </w:r>
      <w:r>
        <w:rPr>
          <w:rFonts w:eastAsia="Times New Roman" w:cs="Times New Roman"/>
          <w:szCs w:val="24"/>
        </w:rPr>
        <w:fldChar w:fldCharType="end"/>
      </w:r>
      <w:r w:rsidR="00FE7132">
        <w:rPr>
          <w:rFonts w:eastAsia="Times New Roman" w:cs="Times New Roman"/>
          <w:szCs w:val="24"/>
        </w:rPr>
        <w:t xml:space="preserve">; </w:t>
      </w:r>
      <w:r>
        <w:rPr>
          <w:rFonts w:eastAsia="Times New Roman" w:cs="Times New Roman"/>
          <w:szCs w:val="24"/>
        </w:rPr>
        <w:t xml:space="preserve">alongside readily detectable parent </w:t>
      </w:r>
      <w:proofErr w:type="spellStart"/>
      <w:r>
        <w:rPr>
          <w:rFonts w:eastAsia="Times New Roman" w:cs="Times New Roman"/>
          <w:szCs w:val="24"/>
        </w:rPr>
        <w:t>p,p</w:t>
      </w:r>
      <w:proofErr w:type="spellEnd"/>
      <w:r>
        <w:rPr>
          <w:rFonts w:eastAsia="Times New Roman" w:cs="Times New Roman"/>
          <w:szCs w:val="24"/>
        </w:rPr>
        <w:t xml:space="preserve">'-DDT and its reductive metabolite </w:t>
      </w:r>
      <w:proofErr w:type="spellStart"/>
      <w:r>
        <w:rPr>
          <w:rFonts w:eastAsia="Times New Roman" w:cs="Times New Roman"/>
          <w:szCs w:val="24"/>
        </w:rPr>
        <w:t>p,p</w:t>
      </w:r>
      <w:proofErr w:type="spellEnd"/>
      <w:r>
        <w:rPr>
          <w:rFonts w:eastAsia="Times New Roman" w:cs="Times New Roman"/>
          <w:szCs w:val="24"/>
        </w:rPr>
        <w:t xml:space="preserve">'-DDD, points to a predominantly anaerobic degradation regime, consistent with the fine-grained, organically enriched, frequently anoxic sediments typical of the </w:t>
      </w:r>
      <w:proofErr w:type="spellStart"/>
      <w:r>
        <w:rPr>
          <w:rFonts w:eastAsia="Times New Roman" w:cs="Times New Roman"/>
          <w:szCs w:val="24"/>
        </w:rPr>
        <w:t>Halda</w:t>
      </w:r>
      <w:proofErr w:type="spellEnd"/>
      <w:r>
        <w:rPr>
          <w:rFonts w:eastAsia="Times New Roman" w:cs="Times New Roman"/>
          <w:szCs w:val="24"/>
        </w:rPr>
        <w:t xml:space="preserve"> channel, and/or a degree of ongoing low-level input rather than a purely historical residue. The same reasoning applies to the detection of aldrin without its aerobic oxidation product dieldrin. Together, the congener pattern indicates a mixed contamination signature: a diffuse, basin-wide legacy of technical DDT and HCH, most plausibly linked to historical agricultural use in the catchment, superimposed on a more spatially restricted, comparatively recent input of aldrin/heptachlor-type termiticide formulations at specific locations. This satisfies Objective 1 (Section 1.12).</w:t>
      </w:r>
    </w:p>
    <w:p w14:paraId="2604B1B9" w14:textId="77777777" w:rsidR="00E541B8" w:rsidRDefault="00E541B8" w:rsidP="00E541B8">
      <w:pPr>
        <w:pStyle w:val="Heading2"/>
      </w:pPr>
    </w:p>
    <w:p w14:paraId="65686765" w14:textId="77777777" w:rsidR="00FE7132" w:rsidRDefault="00FE7132" w:rsidP="00E541B8">
      <w:pPr>
        <w:pStyle w:val="Heading2"/>
      </w:pPr>
    </w:p>
    <w:p w14:paraId="3675426B" w14:textId="4C2292D9" w:rsidR="00E541B8" w:rsidRPr="00E541B8" w:rsidRDefault="00E541B8" w:rsidP="00E541B8">
      <w:pPr>
        <w:pStyle w:val="Heading2"/>
      </w:pPr>
      <w:bookmarkStart w:id="224" w:name="_Toc240814306"/>
      <w:r w:rsidRPr="00E541B8">
        <w:lastRenderedPageBreak/>
        <w:t>4.3 Inter-Compartmental Partitioning</w:t>
      </w:r>
      <w:bookmarkEnd w:id="224"/>
    </w:p>
    <w:p w14:paraId="517592D9" w14:textId="741D3BC7" w:rsidR="00E541B8" w:rsidRDefault="00E541B8" w:rsidP="006E2001">
      <w:pPr>
        <w:spacing w:after="200" w:line="360" w:lineRule="auto"/>
        <w:jc w:val="both"/>
      </w:pPr>
      <w:r>
        <w:rPr>
          <w:rFonts w:eastAsia="Times New Roman" w:cs="Times New Roman"/>
          <w:szCs w:val="24"/>
        </w:rPr>
        <w:t xml:space="preserve">A central finding, addressing Objective 2, is the divergent class composition of ΣOCP across compartments (Table 4.1). DDT-group compounds dominated sediment (68.2%) and water (58.6%), whereas the three classes contributed almost equally in fish muscle (31.6–35.5%). This is consistent with the differing hydrophobicity of the two classes: DDT-group log </w:t>
      </w:r>
      <w:proofErr w:type="spellStart"/>
      <w:r>
        <w:rPr>
          <w:rFonts w:eastAsia="Times New Roman" w:cs="Times New Roman"/>
          <w:szCs w:val="24"/>
        </w:rPr>
        <w:t>K_ow</w:t>
      </w:r>
      <w:proofErr w:type="spellEnd"/>
      <w:r>
        <w:rPr>
          <w:rFonts w:eastAsia="Times New Roman" w:cs="Times New Roman"/>
          <w:szCs w:val="24"/>
        </w:rPr>
        <w:t xml:space="preserve"> (≈ 6.0–6.9) is roughly three orders of magnitude higher than that of the HCH isomers (≈ 3.7–3.9), </w:t>
      </w:r>
      <w:proofErr w:type="spellStart"/>
      <w:r>
        <w:rPr>
          <w:rFonts w:eastAsia="Times New Roman" w:cs="Times New Roman"/>
          <w:szCs w:val="24"/>
        </w:rPr>
        <w:t>favouring</w:t>
      </w:r>
      <w:proofErr w:type="spellEnd"/>
      <w:r>
        <w:rPr>
          <w:rFonts w:eastAsia="Times New Roman" w:cs="Times New Roman"/>
          <w:szCs w:val="24"/>
        </w:rPr>
        <w:t xml:space="preserve"> strong DDT sorption to sediment organic carbon and to the dissolved-organic-matter–bound fraction in water, but not proportionally greater bioavailability for uptake across the gill and gut epithelium. In fish tissue, where bioaccumulation reflects the balance of uptake, metabolism and elimination rather than ambient abundance alone, the more bioavailable HCH and </w:t>
      </w:r>
      <w:proofErr w:type="spellStart"/>
      <w:r>
        <w:rPr>
          <w:rFonts w:eastAsia="Times New Roman" w:cs="Times New Roman"/>
          <w:szCs w:val="24"/>
        </w:rPr>
        <w:t>cyclodiene</w:t>
      </w:r>
      <w:proofErr w:type="spellEnd"/>
      <w:r>
        <w:rPr>
          <w:rFonts w:eastAsia="Times New Roman" w:cs="Times New Roman"/>
          <w:szCs w:val="24"/>
        </w:rPr>
        <w:t xml:space="preserve"> compounds therefore achieve a share of body burden disproportionate to their environmental concentration. The same logic explains why aldrin</w:t>
      </w:r>
      <w:r w:rsidR="00FE7132">
        <w:rPr>
          <w:rFonts w:eastAsia="Times New Roman" w:cs="Times New Roman"/>
          <w:szCs w:val="24"/>
        </w:rPr>
        <w:t xml:space="preserve">, </w:t>
      </w:r>
      <w:r>
        <w:rPr>
          <w:rFonts w:eastAsia="Times New Roman" w:cs="Times New Roman"/>
          <w:szCs w:val="24"/>
        </w:rPr>
        <w:t xml:space="preserve">a minor fraction of ΣOCP by mass in every compartment was nevertheless the leading driver of calculated toxicological risk throughout (Section 4.5), owing to its very low reference dose rather than its abundance, a pattern widely reported in OCP risk-assessment literature </w:t>
      </w:r>
      <w:r w:rsidR="00FE7132">
        <w:rPr>
          <w:rFonts w:eastAsia="Times New Roman" w:cs="Times New Roman"/>
          <w:szCs w:val="24"/>
        </w:rPr>
        <w:fldChar w:fldCharType="begin"/>
      </w:r>
      <w:r w:rsidR="00FE7132">
        <w:rPr>
          <w:rFonts w:eastAsia="Times New Roman" w:cs="Times New Roman"/>
          <w:szCs w:val="24"/>
        </w:rPr>
        <w:instrText xml:space="preserve"> ADDIN ZOTERO_ITEM CSL_CITATION {"citationID":"yNHBjhyS","properties":{"unsorted":false,"formattedCitation":"(F. R. Chowdhury et al., 2018; Hasan, 2021)","plainCitation":"(F. R. Chowdhury et al., 2018; Hasan, 2021)","noteIndex":0},"citationItems":[{"id":23,"uris":["http://zotero.org/users/local/IXTJzk2C/items/FULVRW3L"],"itemData":{"id":23,"type":"article-journal","abstract":"Background: Pesticide self-poisoning is a major problem in Bangladesh. Over the past 20-years, the Bangladesh government has introduced pesticide legislation and banned highly hazardous pesticides (HHPs) from agricultural use. We aimed to assess the impacts of pesticide bans on suicide and on agricultural production.","container-title":"International Journal of Epidemiology","DOI":"10.1093/ije/dyx157","ISSN":"0300-5771, 1464-3685","issue":"1","language":"en","license":"http://creativecommons.org/licenses/by/4.0/","page":"175-184","source":"DOI.org (Crossref)","title":"Bans of WHO Class I Pesticides in Bangladesh—suicide prevention without hampering agricultural output","volume":"47","author":[{"family":"Chowdhury","given":"Fazle Rabbi"},{"family":"Dewan","given":"Gourab"},{"family":"Verma","given":"Vasundhara R"},{"family":"Knipe","given":"Duleeka W"},{"family":"Isha","given":"Ishrat Tahsin"},{"family":"Faiz","given":"M Abul"},{"family":"Gunnell","given":"David J"},{"family":"Eddleston","given":"Michael"}],"issued":{"date-parts":[["2018",2,1]]}}},{"id":69,"uris":["http://zotero.org/users/local/IXTJzk2C/items/UTYGM9N2"],"itemData":{"id":69,"type":"article-journal","abstract":"Organochlorine pesticides (OCPs) are chlorinated hydrocarbons that used extensively in the last century for agricultural purposes. Excess use of OCPs results pesticide residues accumulation in the water and fishes and causes various health problems. The concentrations of Organochlorine pesticides (OCPs) residues in water and fish samples of six most contaminated rivers surrounding Dhaka, Bangladesh namely Buriganga, Turag, Balu, Sitalakhya, Bangshai and Dhaleswari were determined and assessed the possible health risks through consumption of accumulated OCPs in fishes from those rivers. .As we know, OCPs are non-biodegradable and thus remain in the environment as pollutants. Therefore, OCPs exposure must be monitored and controlled to reduce the human health risks.  Risk assessment is an important procedure to quantify the potential health risks and provides information the risk managers to control the overuse of OCPs. The concentrations of OCPs residues were determined by Gas Chromatography tandem Mass Spectrometry (GC-MS/MS). After sample collection, sample was extracted and analyzed according to the validated method. Several OCPs residues including Aldrin, p,p-DDE, Eldrine ketone, p,p-DDD, Endrin, α-Endosulfan, Heptachlorepoxide, p,p-DDT, Endosulfan sulfate and β-Endosulfan were detected in river water and residues including Aldrin, p,p-DDE, Heptachlorepoxide, p,p-DDD, Endrin and p,p-DDT were detected in fish samples.  The Health risk index (HI) values of Aldrin, p,p-DDE, Heptachlorepoxide, p,p-DDD, Endrin and p,p-DDT from analyzed three fish species (Acanthobrama microlepis, Barbonymus gonionotus and Batasio tengana) were ranged from 0.036 to 1.696, 0.029 to 2.007, 0.022 to 1.117, 0.0231 to 0.721, 0.019 to 1.597 and 0.019 to 1.205 for Buriganga, Turag, Balu, Sitalakhya, Bangshai and Dhaleswari rivers respectively. OCPs are quantified in river water and fish samples and potential health risks are accessed. This study suggested that, there might have OCPs mediated health risks through long term exposure of OCPs residues from fishes of those polluted rivers. Although, our study provided estimation about the presence of OCPs in water and fishes from six contaminated rivers surrounding Dhaka city but, further studies are suggested to ensure the safety of peoples.","container-title":"Bioscience Biotechnology Research Communications","DOI":"10.21786/bbrc/14.4.59","ISSN":"09746455, 23214007","issue":"4","journalAbbreviation":"Biosc Biotech Res Comm","page":"1777-1785","source":"DOI.org (Crossref)","title":"Human Health Risk Surveillance of Organochlorine Pesticides in River Water and Fishes from Bangladesh","volume":"14","author":[{"family":"Hasan","given":"G. M. M. Anwarul"}],"issued":{"date-parts":[["2021",12,25]]}}}],"schema":"https://github.com/citation-style-language/schema/raw/master/csl-citation.json"} </w:instrText>
      </w:r>
      <w:r w:rsidR="00FE7132">
        <w:rPr>
          <w:rFonts w:eastAsia="Times New Roman" w:cs="Times New Roman"/>
          <w:szCs w:val="24"/>
        </w:rPr>
        <w:fldChar w:fldCharType="separate"/>
      </w:r>
      <w:r w:rsidR="00FE7132" w:rsidRPr="00FE7132">
        <w:rPr>
          <w:rFonts w:cs="Times New Roman"/>
        </w:rPr>
        <w:t>(Chowdhury et al., 2018; Hasan, 2021)</w:t>
      </w:r>
      <w:r w:rsidR="00FE7132">
        <w:rPr>
          <w:rFonts w:eastAsia="Times New Roman" w:cs="Times New Roman"/>
          <w:szCs w:val="24"/>
        </w:rPr>
        <w:fldChar w:fldCharType="end"/>
      </w:r>
      <w:r w:rsidR="00FE7132">
        <w:rPr>
          <w:rFonts w:eastAsia="Times New Roman" w:cs="Times New Roman"/>
          <w:szCs w:val="24"/>
        </w:rPr>
        <w:t>.</w:t>
      </w:r>
    </w:p>
    <w:p w14:paraId="69316ED2" w14:textId="7688791D" w:rsidR="00FE7132" w:rsidRPr="00FE7132" w:rsidRDefault="003E728A" w:rsidP="00FE7132">
      <w:pPr>
        <w:pStyle w:val="Caption"/>
        <w:keepNext/>
        <w:jc w:val="both"/>
        <w:rPr>
          <w:rFonts w:cs="Times New Roman"/>
          <w:i w:val="0"/>
          <w:iCs w:val="0"/>
          <w:color w:val="auto"/>
          <w:sz w:val="24"/>
          <w:szCs w:val="24"/>
        </w:rPr>
      </w:pPr>
      <w:r w:rsidRPr="003E728A">
        <w:rPr>
          <w:rFonts w:cs="Times New Roman"/>
          <w:b/>
          <w:bCs/>
          <w:i w:val="0"/>
          <w:iCs w:val="0"/>
          <w:color w:val="auto"/>
          <w:sz w:val="24"/>
          <w:szCs w:val="24"/>
        </w:rPr>
        <w:t>Table 4.1:</w:t>
      </w:r>
      <w:r w:rsidR="00FE7132" w:rsidRPr="00FE7132">
        <w:rPr>
          <w:rFonts w:cs="Times New Roman"/>
          <w:i w:val="0"/>
          <w:iCs w:val="0"/>
          <w:color w:val="auto"/>
          <w:sz w:val="24"/>
          <w:szCs w:val="24"/>
        </w:rPr>
        <w:t xml:space="preserve"> Relative contribution (%) of OCP compound classes to ΣOCP in the three environmental compartments of the </w:t>
      </w:r>
      <w:proofErr w:type="spellStart"/>
      <w:r w:rsidR="00FE7132" w:rsidRPr="00FE7132">
        <w:rPr>
          <w:rFonts w:cs="Times New Roman"/>
          <w:i w:val="0"/>
          <w:iCs w:val="0"/>
          <w:color w:val="auto"/>
          <w:sz w:val="24"/>
          <w:szCs w:val="24"/>
        </w:rPr>
        <w:t>Halda</w:t>
      </w:r>
      <w:proofErr w:type="spellEnd"/>
      <w:r w:rsidR="00FE7132" w:rsidRPr="00FE7132">
        <w:rPr>
          <w:rFonts w:cs="Times New Roman"/>
          <w:i w:val="0"/>
          <w:iCs w:val="0"/>
          <w:color w:val="auto"/>
          <w:sz w:val="24"/>
          <w:szCs w:val="24"/>
        </w:rPr>
        <w:t xml:space="preserve"> River.</w:t>
      </w:r>
    </w:p>
    <w:tbl>
      <w:tblPr>
        <w:tblW w:w="5000" w:type="pct"/>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265"/>
        <w:gridCol w:w="2109"/>
        <w:gridCol w:w="2111"/>
        <w:gridCol w:w="2109"/>
      </w:tblGrid>
      <w:tr w:rsidR="00E541B8" w14:paraId="3D01CA54" w14:textId="77777777" w:rsidTr="00FE7132">
        <w:trPr>
          <w:tblHeader/>
        </w:trPr>
        <w:tc>
          <w:tcPr>
            <w:tcW w:w="1318" w:type="pct"/>
            <w:tcBorders>
              <w:top w:val="single" w:sz="4" w:space="0" w:color="auto"/>
              <w:bottom w:val="single" w:sz="4" w:space="0" w:color="auto"/>
            </w:tcBorders>
            <w:shd w:val="clear" w:color="auto" w:fill="auto"/>
            <w:tcMar>
              <w:top w:w="80" w:type="dxa"/>
              <w:left w:w="100" w:type="dxa"/>
              <w:bottom w:w="80" w:type="dxa"/>
              <w:right w:w="100" w:type="dxa"/>
            </w:tcMar>
          </w:tcPr>
          <w:p w14:paraId="268F6573" w14:textId="77777777" w:rsidR="00E541B8" w:rsidRDefault="00E541B8" w:rsidP="00CA563A">
            <w:r>
              <w:rPr>
                <w:rFonts w:eastAsia="Times New Roman" w:cs="Times New Roman"/>
                <w:b/>
                <w:bCs/>
                <w:sz w:val="21"/>
                <w:szCs w:val="21"/>
              </w:rPr>
              <w:t>Compound class</w:t>
            </w:r>
          </w:p>
        </w:tc>
        <w:tc>
          <w:tcPr>
            <w:tcW w:w="1227" w:type="pct"/>
            <w:tcBorders>
              <w:top w:val="single" w:sz="4" w:space="0" w:color="auto"/>
              <w:bottom w:val="single" w:sz="4" w:space="0" w:color="auto"/>
            </w:tcBorders>
            <w:shd w:val="clear" w:color="auto" w:fill="auto"/>
            <w:tcMar>
              <w:top w:w="80" w:type="dxa"/>
              <w:left w:w="100" w:type="dxa"/>
              <w:bottom w:w="80" w:type="dxa"/>
              <w:right w:w="100" w:type="dxa"/>
            </w:tcMar>
          </w:tcPr>
          <w:p w14:paraId="6633C5B7" w14:textId="77777777" w:rsidR="00E541B8" w:rsidRDefault="00E541B8" w:rsidP="00CA563A">
            <w:r>
              <w:rPr>
                <w:rFonts w:eastAsia="Times New Roman" w:cs="Times New Roman"/>
                <w:b/>
                <w:bCs/>
                <w:sz w:val="21"/>
                <w:szCs w:val="21"/>
              </w:rPr>
              <w:t>Water (%)</w:t>
            </w:r>
          </w:p>
        </w:tc>
        <w:tc>
          <w:tcPr>
            <w:tcW w:w="1228" w:type="pct"/>
            <w:tcBorders>
              <w:top w:val="single" w:sz="4" w:space="0" w:color="auto"/>
              <w:bottom w:val="single" w:sz="4" w:space="0" w:color="auto"/>
            </w:tcBorders>
            <w:shd w:val="clear" w:color="auto" w:fill="auto"/>
            <w:tcMar>
              <w:top w:w="80" w:type="dxa"/>
              <w:left w:w="100" w:type="dxa"/>
              <w:bottom w:w="80" w:type="dxa"/>
              <w:right w:w="100" w:type="dxa"/>
            </w:tcMar>
          </w:tcPr>
          <w:p w14:paraId="6B34EE9F" w14:textId="77777777" w:rsidR="00E541B8" w:rsidRDefault="00E541B8" w:rsidP="00CA563A">
            <w:r>
              <w:rPr>
                <w:rFonts w:eastAsia="Times New Roman" w:cs="Times New Roman"/>
                <w:b/>
                <w:bCs/>
                <w:sz w:val="21"/>
                <w:szCs w:val="21"/>
              </w:rPr>
              <w:t>Sediment (%)</w:t>
            </w:r>
          </w:p>
        </w:tc>
        <w:tc>
          <w:tcPr>
            <w:tcW w:w="1228" w:type="pct"/>
            <w:tcBorders>
              <w:top w:val="single" w:sz="4" w:space="0" w:color="auto"/>
              <w:bottom w:val="single" w:sz="4" w:space="0" w:color="auto"/>
            </w:tcBorders>
            <w:shd w:val="clear" w:color="auto" w:fill="auto"/>
            <w:tcMar>
              <w:top w:w="80" w:type="dxa"/>
              <w:left w:w="100" w:type="dxa"/>
              <w:bottom w:w="80" w:type="dxa"/>
              <w:right w:w="100" w:type="dxa"/>
            </w:tcMar>
          </w:tcPr>
          <w:p w14:paraId="68B32E3D" w14:textId="77777777" w:rsidR="00E541B8" w:rsidRDefault="00E541B8" w:rsidP="00CA563A">
            <w:r>
              <w:rPr>
                <w:rFonts w:eastAsia="Times New Roman" w:cs="Times New Roman"/>
                <w:b/>
                <w:bCs/>
                <w:sz w:val="21"/>
                <w:szCs w:val="21"/>
              </w:rPr>
              <w:t>Fish muscle (%)</w:t>
            </w:r>
          </w:p>
        </w:tc>
      </w:tr>
      <w:tr w:rsidR="00E541B8" w14:paraId="37297B20" w14:textId="77777777" w:rsidTr="00FE7132">
        <w:tc>
          <w:tcPr>
            <w:tcW w:w="1318" w:type="pct"/>
            <w:tcBorders>
              <w:top w:val="single" w:sz="4" w:space="0" w:color="auto"/>
            </w:tcBorders>
            <w:tcMar>
              <w:top w:w="80" w:type="dxa"/>
              <w:left w:w="100" w:type="dxa"/>
              <w:bottom w:w="80" w:type="dxa"/>
              <w:right w:w="100" w:type="dxa"/>
            </w:tcMar>
          </w:tcPr>
          <w:p w14:paraId="08BBCF23" w14:textId="77777777" w:rsidR="00E541B8" w:rsidRDefault="00E541B8" w:rsidP="00CA563A">
            <w:r>
              <w:rPr>
                <w:rFonts w:eastAsia="Times New Roman" w:cs="Times New Roman"/>
                <w:sz w:val="21"/>
                <w:szCs w:val="21"/>
              </w:rPr>
              <w:t>DDT group</w:t>
            </w:r>
          </w:p>
        </w:tc>
        <w:tc>
          <w:tcPr>
            <w:tcW w:w="1227" w:type="pct"/>
            <w:tcBorders>
              <w:top w:val="single" w:sz="4" w:space="0" w:color="auto"/>
            </w:tcBorders>
            <w:tcMar>
              <w:top w:w="80" w:type="dxa"/>
              <w:left w:w="100" w:type="dxa"/>
              <w:bottom w:w="80" w:type="dxa"/>
              <w:right w:w="100" w:type="dxa"/>
            </w:tcMar>
          </w:tcPr>
          <w:p w14:paraId="2806244B" w14:textId="77777777" w:rsidR="00E541B8" w:rsidRDefault="00E541B8" w:rsidP="00CA563A">
            <w:r>
              <w:rPr>
                <w:rFonts w:eastAsia="Times New Roman" w:cs="Times New Roman"/>
                <w:sz w:val="21"/>
                <w:szCs w:val="21"/>
              </w:rPr>
              <w:t>58.6</w:t>
            </w:r>
          </w:p>
        </w:tc>
        <w:tc>
          <w:tcPr>
            <w:tcW w:w="1228" w:type="pct"/>
            <w:tcBorders>
              <w:top w:val="single" w:sz="4" w:space="0" w:color="auto"/>
            </w:tcBorders>
            <w:tcMar>
              <w:top w:w="80" w:type="dxa"/>
              <w:left w:w="100" w:type="dxa"/>
              <w:bottom w:w="80" w:type="dxa"/>
              <w:right w:w="100" w:type="dxa"/>
            </w:tcMar>
          </w:tcPr>
          <w:p w14:paraId="0EAB1C07" w14:textId="77777777" w:rsidR="00E541B8" w:rsidRDefault="00E541B8" w:rsidP="00CA563A">
            <w:r>
              <w:rPr>
                <w:rFonts w:eastAsia="Times New Roman" w:cs="Times New Roman"/>
                <w:sz w:val="21"/>
                <w:szCs w:val="21"/>
              </w:rPr>
              <w:t>68.2</w:t>
            </w:r>
          </w:p>
        </w:tc>
        <w:tc>
          <w:tcPr>
            <w:tcW w:w="1228" w:type="pct"/>
            <w:tcBorders>
              <w:top w:val="single" w:sz="4" w:space="0" w:color="auto"/>
            </w:tcBorders>
            <w:tcMar>
              <w:top w:w="80" w:type="dxa"/>
              <w:left w:w="100" w:type="dxa"/>
              <w:bottom w:w="80" w:type="dxa"/>
              <w:right w:w="100" w:type="dxa"/>
            </w:tcMar>
          </w:tcPr>
          <w:p w14:paraId="555EF6A8" w14:textId="77777777" w:rsidR="00E541B8" w:rsidRDefault="00E541B8" w:rsidP="00CA563A">
            <w:r>
              <w:rPr>
                <w:rFonts w:eastAsia="Times New Roman" w:cs="Times New Roman"/>
                <w:sz w:val="21"/>
                <w:szCs w:val="21"/>
              </w:rPr>
              <w:t>31.6</w:t>
            </w:r>
          </w:p>
        </w:tc>
      </w:tr>
      <w:tr w:rsidR="00E541B8" w14:paraId="01F7BAAC" w14:textId="77777777" w:rsidTr="00FE7132">
        <w:tc>
          <w:tcPr>
            <w:tcW w:w="1318" w:type="pct"/>
            <w:tcMar>
              <w:top w:w="80" w:type="dxa"/>
              <w:left w:w="100" w:type="dxa"/>
              <w:bottom w:w="80" w:type="dxa"/>
              <w:right w:w="100" w:type="dxa"/>
            </w:tcMar>
          </w:tcPr>
          <w:p w14:paraId="4D654A46" w14:textId="77777777" w:rsidR="00E541B8" w:rsidRDefault="00E541B8" w:rsidP="00CA563A">
            <w:r>
              <w:rPr>
                <w:rFonts w:eastAsia="Times New Roman" w:cs="Times New Roman"/>
                <w:sz w:val="21"/>
                <w:szCs w:val="21"/>
              </w:rPr>
              <w:t>HCH isomers</w:t>
            </w:r>
          </w:p>
        </w:tc>
        <w:tc>
          <w:tcPr>
            <w:tcW w:w="1227" w:type="pct"/>
            <w:tcMar>
              <w:top w:w="80" w:type="dxa"/>
              <w:left w:w="100" w:type="dxa"/>
              <w:bottom w:w="80" w:type="dxa"/>
              <w:right w:w="100" w:type="dxa"/>
            </w:tcMar>
          </w:tcPr>
          <w:p w14:paraId="41DF3C7E" w14:textId="77777777" w:rsidR="00E541B8" w:rsidRDefault="00E541B8" w:rsidP="00CA563A">
            <w:r>
              <w:rPr>
                <w:rFonts w:eastAsia="Times New Roman" w:cs="Times New Roman"/>
                <w:sz w:val="21"/>
                <w:szCs w:val="21"/>
              </w:rPr>
              <w:t>27.3</w:t>
            </w:r>
          </w:p>
        </w:tc>
        <w:tc>
          <w:tcPr>
            <w:tcW w:w="1228" w:type="pct"/>
            <w:tcMar>
              <w:top w:w="80" w:type="dxa"/>
              <w:left w:w="100" w:type="dxa"/>
              <w:bottom w:w="80" w:type="dxa"/>
              <w:right w:w="100" w:type="dxa"/>
            </w:tcMar>
          </w:tcPr>
          <w:p w14:paraId="2C20782E" w14:textId="77777777" w:rsidR="00E541B8" w:rsidRDefault="00E541B8" w:rsidP="00CA563A">
            <w:r>
              <w:rPr>
                <w:rFonts w:eastAsia="Times New Roman" w:cs="Times New Roman"/>
                <w:sz w:val="21"/>
                <w:szCs w:val="21"/>
              </w:rPr>
              <w:t>19.5</w:t>
            </w:r>
          </w:p>
        </w:tc>
        <w:tc>
          <w:tcPr>
            <w:tcW w:w="1228" w:type="pct"/>
            <w:tcMar>
              <w:top w:w="80" w:type="dxa"/>
              <w:left w:w="100" w:type="dxa"/>
              <w:bottom w:w="80" w:type="dxa"/>
              <w:right w:w="100" w:type="dxa"/>
            </w:tcMar>
          </w:tcPr>
          <w:p w14:paraId="74AF3E58" w14:textId="77777777" w:rsidR="00E541B8" w:rsidRDefault="00E541B8" w:rsidP="00CA563A">
            <w:r>
              <w:rPr>
                <w:rFonts w:eastAsia="Times New Roman" w:cs="Times New Roman"/>
                <w:sz w:val="21"/>
                <w:szCs w:val="21"/>
              </w:rPr>
              <w:t>35.5</w:t>
            </w:r>
          </w:p>
        </w:tc>
      </w:tr>
      <w:tr w:rsidR="00E541B8" w14:paraId="54696DED" w14:textId="77777777" w:rsidTr="00FE7132">
        <w:tc>
          <w:tcPr>
            <w:tcW w:w="1318" w:type="pct"/>
            <w:tcMar>
              <w:top w:w="80" w:type="dxa"/>
              <w:left w:w="100" w:type="dxa"/>
              <w:bottom w:w="80" w:type="dxa"/>
              <w:right w:w="100" w:type="dxa"/>
            </w:tcMar>
          </w:tcPr>
          <w:p w14:paraId="17C0FFF9" w14:textId="3E51D8FD" w:rsidR="00E541B8" w:rsidRDefault="00E541B8" w:rsidP="00CA563A">
            <w:proofErr w:type="spellStart"/>
            <w:r>
              <w:rPr>
                <w:rFonts w:eastAsia="Times New Roman" w:cs="Times New Roman"/>
                <w:sz w:val="21"/>
                <w:szCs w:val="21"/>
              </w:rPr>
              <w:t>Cyclodienes</w:t>
            </w:r>
            <w:proofErr w:type="spellEnd"/>
          </w:p>
        </w:tc>
        <w:tc>
          <w:tcPr>
            <w:tcW w:w="1227" w:type="pct"/>
            <w:tcMar>
              <w:top w:w="80" w:type="dxa"/>
              <w:left w:w="100" w:type="dxa"/>
              <w:bottom w:w="80" w:type="dxa"/>
              <w:right w:w="100" w:type="dxa"/>
            </w:tcMar>
          </w:tcPr>
          <w:p w14:paraId="6228C2BB" w14:textId="77777777" w:rsidR="00E541B8" w:rsidRDefault="00E541B8" w:rsidP="00CA563A">
            <w:r>
              <w:rPr>
                <w:rFonts w:eastAsia="Times New Roman" w:cs="Times New Roman"/>
                <w:sz w:val="21"/>
                <w:szCs w:val="21"/>
              </w:rPr>
              <w:t>14.1</w:t>
            </w:r>
          </w:p>
        </w:tc>
        <w:tc>
          <w:tcPr>
            <w:tcW w:w="1228" w:type="pct"/>
            <w:tcMar>
              <w:top w:w="80" w:type="dxa"/>
              <w:left w:w="100" w:type="dxa"/>
              <w:bottom w:w="80" w:type="dxa"/>
              <w:right w:w="100" w:type="dxa"/>
            </w:tcMar>
          </w:tcPr>
          <w:p w14:paraId="50C37785" w14:textId="77777777" w:rsidR="00E541B8" w:rsidRDefault="00E541B8" w:rsidP="00CA563A">
            <w:r>
              <w:rPr>
                <w:rFonts w:eastAsia="Times New Roman" w:cs="Times New Roman"/>
                <w:sz w:val="21"/>
                <w:szCs w:val="21"/>
              </w:rPr>
              <w:t>12.3</w:t>
            </w:r>
          </w:p>
        </w:tc>
        <w:tc>
          <w:tcPr>
            <w:tcW w:w="1228" w:type="pct"/>
            <w:tcMar>
              <w:top w:w="80" w:type="dxa"/>
              <w:left w:w="100" w:type="dxa"/>
              <w:bottom w:w="80" w:type="dxa"/>
              <w:right w:w="100" w:type="dxa"/>
            </w:tcMar>
          </w:tcPr>
          <w:p w14:paraId="75CCFF42" w14:textId="77777777" w:rsidR="00E541B8" w:rsidRDefault="00E541B8" w:rsidP="00CA563A">
            <w:r>
              <w:rPr>
                <w:rFonts w:eastAsia="Times New Roman" w:cs="Times New Roman"/>
                <w:sz w:val="21"/>
                <w:szCs w:val="21"/>
              </w:rPr>
              <w:t>32.8</w:t>
            </w:r>
          </w:p>
        </w:tc>
      </w:tr>
    </w:tbl>
    <w:p w14:paraId="6BAB0D1D" w14:textId="77777777" w:rsidR="00E541B8" w:rsidRDefault="00E541B8" w:rsidP="00E541B8">
      <w:pPr>
        <w:spacing w:after="200"/>
      </w:pPr>
    </w:p>
    <w:p w14:paraId="1C230095" w14:textId="5D8256E7" w:rsidR="00E541B8" w:rsidRDefault="00E541B8" w:rsidP="00E541B8">
      <w:pPr>
        <w:spacing w:after="200" w:line="360" w:lineRule="auto"/>
        <w:jc w:val="both"/>
      </w:pPr>
      <w:r>
        <w:rPr>
          <w:rFonts w:eastAsia="Times New Roman" w:cs="Times New Roman"/>
          <w:szCs w:val="24"/>
        </w:rPr>
        <w:t xml:space="preserve">Sediment ΣOCP (121.90 ± 57.20 µg/kg) exceeded the fish burden by ~5.2-fold and the water burden by ~1.9-fold, confirming bed sediment as the principal long-term OCP reservoir in the </w:t>
      </w:r>
      <w:proofErr w:type="spellStart"/>
      <w:r>
        <w:rPr>
          <w:rFonts w:eastAsia="Times New Roman" w:cs="Times New Roman"/>
          <w:szCs w:val="24"/>
        </w:rPr>
        <w:t>Halda</w:t>
      </w:r>
      <w:proofErr w:type="spellEnd"/>
      <w:r>
        <w:rPr>
          <w:rFonts w:eastAsia="Times New Roman" w:cs="Times New Roman"/>
          <w:szCs w:val="24"/>
        </w:rPr>
        <w:t xml:space="preserve"> system. Because sediment can act as a secondary diffuse source through resuspension and porewater diffusion long after primary loading has declined </w:t>
      </w:r>
      <w:r w:rsidR="00FE7132">
        <w:rPr>
          <w:rFonts w:eastAsia="Times New Roman" w:cs="Times New Roman"/>
          <w:szCs w:val="24"/>
        </w:rPr>
        <w:fldChar w:fldCharType="begin"/>
      </w:r>
      <w:r w:rsidR="00FE7132">
        <w:rPr>
          <w:rFonts w:eastAsia="Times New Roman" w:cs="Times New Roman"/>
          <w:szCs w:val="24"/>
        </w:rPr>
        <w:instrText xml:space="preserve"> ADDIN ZOTERO_ITEM CSL_CITATION {"citationID":"G06cDQjj","properties":{"unsorted":false,"formattedCitation":"(Bayen et al., 2019)","plainCitation":"(Bayen et al., 2019)","noteIndex":0},"citationItems":[{"id":117,"uris":["http://zotero.org/users/local/IXTJzk2C/items/9WKDF62T"],"itemData":{"id":117,"type":"article-journal","container-title":"Environmental Science &amp; Technology","DOI":"10.1021/acs.est.8b06122","ISSN":"0013-936X, 1520-5851","issue":"5","journalAbbreviation":"Environ. Sci. Technol.","language":"en","license":"https://doi.org/10.15223/policy-029","page":"2549-2558","source":"DOI.org (Crossref)","title":"Partitioning and Bioaccumulation of Legacy and Emerging Hydrophobic Organic Chemicals in Mangrove Ecosystems","volume":"53","author":[{"family":"Bayen","given":"Stéphane"},{"family":"Segovia Estrada","given":"Elvagris"},{"family":"Zhang","given":"Hui"},{"family":"Lee","given":"Wei Kit"},{"family":"Juhel","given":"Guillaume"},{"family":"Smedes","given":"Foppe"},{"family":"Kelly","given":"Barry C."}],"issued":{"date-parts":[["2019",3,5]]}}}],"schema":"https://github.com/citation-style-language/schema/raw/master/csl-citation.json"} </w:instrText>
      </w:r>
      <w:r w:rsidR="00FE7132">
        <w:rPr>
          <w:rFonts w:eastAsia="Times New Roman" w:cs="Times New Roman"/>
          <w:szCs w:val="24"/>
        </w:rPr>
        <w:fldChar w:fldCharType="separate"/>
      </w:r>
      <w:r w:rsidR="00FE7132" w:rsidRPr="00FE7132">
        <w:rPr>
          <w:rFonts w:cs="Times New Roman"/>
        </w:rPr>
        <w:t>(Bayen et al., 2019)</w:t>
      </w:r>
      <w:r w:rsidR="00FE7132">
        <w:rPr>
          <w:rFonts w:eastAsia="Times New Roman" w:cs="Times New Roman"/>
          <w:szCs w:val="24"/>
        </w:rPr>
        <w:fldChar w:fldCharType="end"/>
      </w:r>
      <w:r>
        <w:rPr>
          <w:rFonts w:eastAsia="Times New Roman" w:cs="Times New Roman"/>
          <w:szCs w:val="24"/>
        </w:rPr>
        <w:t xml:space="preserve">, the reservoir </w:t>
      </w:r>
      <w:proofErr w:type="spellStart"/>
      <w:r>
        <w:rPr>
          <w:rFonts w:eastAsia="Times New Roman" w:cs="Times New Roman"/>
          <w:szCs w:val="24"/>
        </w:rPr>
        <w:t>characterised</w:t>
      </w:r>
      <w:proofErr w:type="spellEnd"/>
      <w:r>
        <w:rPr>
          <w:rFonts w:eastAsia="Times New Roman" w:cs="Times New Roman"/>
          <w:szCs w:val="24"/>
        </w:rPr>
        <w:t xml:space="preserve"> here is expected to continue releasing OCPs to the water column and food web for an extended period even in the absence of </w:t>
      </w:r>
      <w:r>
        <w:rPr>
          <w:rFonts w:eastAsia="Times New Roman" w:cs="Times New Roman"/>
          <w:szCs w:val="24"/>
        </w:rPr>
        <w:lastRenderedPageBreak/>
        <w:t>further input</w:t>
      </w:r>
      <w:r w:rsidR="00FE7132">
        <w:rPr>
          <w:rFonts w:eastAsia="Times New Roman" w:cs="Times New Roman"/>
          <w:szCs w:val="24"/>
        </w:rPr>
        <w:t>,</w:t>
      </w:r>
      <w:r>
        <w:rPr>
          <w:rFonts w:eastAsia="Times New Roman" w:cs="Times New Roman"/>
          <w:szCs w:val="24"/>
        </w:rPr>
        <w:t xml:space="preserve"> a consideration directly relevant to the management recommendations in Chapter Five.</w:t>
      </w:r>
    </w:p>
    <w:p w14:paraId="05DA0F1A" w14:textId="77777777" w:rsidR="00E541B8" w:rsidRDefault="00E541B8" w:rsidP="00E541B8">
      <w:pPr>
        <w:pStyle w:val="Heading2"/>
        <w:spacing w:before="300" w:after="200"/>
      </w:pPr>
      <w:bookmarkStart w:id="225" w:name="_Toc240814307"/>
      <w:r>
        <w:rPr>
          <w:sz w:val="28"/>
          <w:szCs w:val="28"/>
        </w:rPr>
        <w:t>4.4 Spatial Gradient and Anthropogenic Pressure</w:t>
      </w:r>
      <w:bookmarkEnd w:id="225"/>
    </w:p>
    <w:p w14:paraId="19820A0D" w14:textId="3762EFE7" w:rsidR="00E541B8" w:rsidRDefault="00E541B8" w:rsidP="00E541B8">
      <w:pPr>
        <w:spacing w:after="200" w:line="360" w:lineRule="auto"/>
        <w:jc w:val="both"/>
      </w:pPr>
      <w:r>
        <w:rPr>
          <w:rFonts w:eastAsia="Times New Roman" w:cs="Times New Roman"/>
          <w:szCs w:val="24"/>
        </w:rPr>
        <w:t xml:space="preserve">A statistically robust upstream-to-downstream enrichment gradient was observed in all three compartments (Objective 5): ~2.7-fold in fish, ~1.8-fold in water, and ~2.0-fold in sediment on a zone-mean basis, with a 4.3-fold range at the individual-site level. Two-way ANOVA confirmed river zone as a highly significant source of variance in every compartment (fish: </w:t>
      </w:r>
      <w:proofErr w:type="gramStart"/>
      <w:r>
        <w:rPr>
          <w:rFonts w:eastAsia="Times New Roman" w:cs="Times New Roman"/>
          <w:szCs w:val="24"/>
        </w:rPr>
        <w:t>F(</w:t>
      </w:r>
      <w:proofErr w:type="gramEnd"/>
      <w:r>
        <w:rPr>
          <w:rFonts w:eastAsia="Times New Roman" w:cs="Times New Roman"/>
          <w:szCs w:val="24"/>
        </w:rPr>
        <w:t xml:space="preserve">2,18) = 175.1; water: F(2,90) = 27.85; sediment: F(2,90) = 30.51; all p &lt; 0.001), with a significant zone × compound-class (or zone × species) interaction in each case, indicating non-uniform enrichment: the HCH and </w:t>
      </w:r>
      <w:proofErr w:type="spellStart"/>
      <w:r>
        <w:rPr>
          <w:rFonts w:eastAsia="Times New Roman" w:cs="Times New Roman"/>
          <w:szCs w:val="24"/>
        </w:rPr>
        <w:t>cyclodiene</w:t>
      </w:r>
      <w:proofErr w:type="spellEnd"/>
      <w:r>
        <w:rPr>
          <w:rFonts w:eastAsia="Times New Roman" w:cs="Times New Roman"/>
          <w:szCs w:val="24"/>
        </w:rPr>
        <w:t xml:space="preserve"> classes increased proportionally more steeply downstream (2-</w:t>
      </w:r>
      <w:r w:rsidR="00A44291">
        <w:rPr>
          <w:rFonts w:eastAsia="Times New Roman" w:cs="Times New Roman"/>
          <w:szCs w:val="24"/>
        </w:rPr>
        <w:t xml:space="preserve"> </w:t>
      </w:r>
      <w:r>
        <w:rPr>
          <w:rFonts w:eastAsia="Times New Roman" w:cs="Times New Roman"/>
          <w:szCs w:val="24"/>
        </w:rPr>
        <w:t>to 3.4-fold) than the already-dominant DDT group (1.4- to 1.7-fold). This pattern is consistent with the land-use gradient of the catchment</w:t>
      </w:r>
      <w:r w:rsidR="00A44291">
        <w:rPr>
          <w:rFonts w:eastAsia="Times New Roman" w:cs="Times New Roman"/>
          <w:szCs w:val="24"/>
        </w:rPr>
        <w:t>,</w:t>
      </w:r>
      <w:r>
        <w:rPr>
          <w:rFonts w:eastAsia="Times New Roman" w:cs="Times New Roman"/>
          <w:szCs w:val="24"/>
        </w:rPr>
        <w:t xml:space="preserve"> a rural, hill-tract agricultural upstream reach giving way to the urban–industrial fringe of Chattogram near the </w:t>
      </w:r>
      <w:proofErr w:type="spellStart"/>
      <w:r>
        <w:rPr>
          <w:rFonts w:eastAsia="Times New Roman" w:cs="Times New Roman"/>
          <w:szCs w:val="24"/>
        </w:rPr>
        <w:t>Halda</w:t>
      </w:r>
      <w:proofErr w:type="spellEnd"/>
      <w:r>
        <w:rPr>
          <w:rFonts w:eastAsia="Times New Roman" w:cs="Times New Roman"/>
          <w:szCs w:val="24"/>
        </w:rPr>
        <w:t>–</w:t>
      </w:r>
      <w:proofErr w:type="spellStart"/>
      <w:r>
        <w:rPr>
          <w:rFonts w:eastAsia="Times New Roman" w:cs="Times New Roman"/>
          <w:szCs w:val="24"/>
        </w:rPr>
        <w:t>Karnaphuli</w:t>
      </w:r>
      <w:proofErr w:type="spellEnd"/>
      <w:r>
        <w:rPr>
          <w:rFonts w:eastAsia="Times New Roman" w:cs="Times New Roman"/>
          <w:szCs w:val="24"/>
        </w:rPr>
        <w:t xml:space="preserve"> confluence downstream and with cumulative contaminant loading along the flow path, a pattern well documented in comparable tropical river systems under mixed agricultural and urban pressure </w:t>
      </w:r>
      <w:r w:rsidR="00A44291">
        <w:rPr>
          <w:rFonts w:eastAsia="Times New Roman" w:cs="Times New Roman"/>
          <w:szCs w:val="24"/>
        </w:rPr>
        <w:fldChar w:fldCharType="begin"/>
      </w:r>
      <w:r w:rsidR="00A44291">
        <w:rPr>
          <w:rFonts w:eastAsia="Times New Roman" w:cs="Times New Roman"/>
          <w:szCs w:val="24"/>
        </w:rPr>
        <w:instrText xml:space="preserve"> ADDIN ZOTERO_ITEM CSL_CITATION {"citationID":"DWJvaEGp","properties":{"unsorted":false,"formattedCitation":"(Bhuyan &amp; Bakar, 2017; Hossain et al., 2021; Md. M. Islam et al., 2022)","plainCitation":"(Bhuyan &amp; Bakar, 2017; Hossain et al., 2021; Md. M. Islam et al., 2022)","noteIndex":0},"citationItems":[{"id":99,"uris":["http://zotero.org/users/local/IXTJzk2C/items/87RMIY9X"],"itemData":{"id":99,"type":"article-journal","container-title":"Environmental Science and Pollution Research","DOI":"10.1007/s11356-017-0204-y","ISSN":"0944-1344, 1614-7499","issue":"35","journalAbbreviation":"Environ Sci Pollut Res","language":"en","page":"27587-27600","source":"DOI.org (Crossref)","title":"Seasonal variation of heavy metals in water and sediments in the Halda River, Chittagong, Bangladesh","volume":"24","author":[{"family":"Bhuyan","given":"Md. Simul"},{"family":"Bakar","given":"Muhammad Abu"}],"issued":{"date-parts":[["2017",12]]}}},{"id":112,"uris":["http://zotero.org/users/local/IXTJzk2C/items/35XRKRLN"],"itemData":{"id":112,"type":"article-journal","container-title":"Arabian Journal of Geosciences","DOI":"10.1007/s12517-021-06477-w","ISSN":"1866-7511, 1866-7538","issue":"3","journalAbbreviation":"Arab J Geosci","language":"en","page":"158","source":"DOI.org (Crossref)","title":"Contamination levels and ecological risk of heavy metals in sediments from the tidal river Halda, Bangladesh","volume":"14","author":[{"family":"Hossain","given":"Mohammad Belal"},{"family":"Semme","given":"Sanjida Afrin"},{"family":"Ahmed","given":"Abu Sayeed Shafiuddin"},{"family":"Hossain","given":"Md. Kamal"},{"family":"Porag","given":"Golam Sorowar"},{"family":"Parvin","given":"Afroza"},{"family":"Shanta","given":"Trisha Biswas"},{"family":"Senapathi","given":"Venkatramanan"},{"family":"Sekar","given":"Selvam"}],"issued":{"date-parts":[["2021",2]]}}},{"id":95,"uris":["http://zotero.org/users/local/IXTJzk2C/items/J8Y6U4TK"],"itemData":{"id":95,"type":"article-journal","container-title":"Environmental Science and Pollution Research","DOI":"10.1007/s11356-021-17074-5","ISSN":"0944-1344, 1614-7499","issue":"12","journalAbbreviation":"Environ Sci Pollut Res","language":"en","page":"17499-17512","source":"DOI.org (Crossref)","title":"Trace metals and organochlorine pesticide residues in imported fishes in Bangladesh and human health risk implications","volume":"29","author":[{"family":"Islam","given":"Md. Monirul"},{"family":"Avha","given":"Nusrat Jahan"},{"family":"Ahmed","given":"Shamim"},{"family":"Akbor","given":"Md. Ahedul"},{"family":"Islam","given":"Md. Sofiqul"},{"family":"Mostafiz","given":"Farhana"},{"family":"Habibullah-Al-Mamun","given":"Md."}],"issued":{"date-parts":[["2022",3]]}}}],"schema":"https://github.com/citation-style-language/schema/raw/master/csl-citation.json"} </w:instrText>
      </w:r>
      <w:r w:rsidR="00A44291">
        <w:rPr>
          <w:rFonts w:eastAsia="Times New Roman" w:cs="Times New Roman"/>
          <w:szCs w:val="24"/>
        </w:rPr>
        <w:fldChar w:fldCharType="separate"/>
      </w:r>
      <w:r w:rsidR="00A44291" w:rsidRPr="00A44291">
        <w:rPr>
          <w:rFonts w:cs="Times New Roman"/>
        </w:rPr>
        <w:t>(Bhuyan &amp; Bakar, 2017; Hossain et al., 2021; Islam et al., 2022)</w:t>
      </w:r>
      <w:r w:rsidR="00A44291">
        <w:rPr>
          <w:rFonts w:eastAsia="Times New Roman" w:cs="Times New Roman"/>
          <w:szCs w:val="24"/>
        </w:rPr>
        <w:fldChar w:fldCharType="end"/>
      </w:r>
      <w:r w:rsidR="00A44291">
        <w:rPr>
          <w:rFonts w:eastAsia="Times New Roman" w:cs="Times New Roman"/>
          <w:szCs w:val="24"/>
        </w:rPr>
        <w:t>.</w:t>
      </w:r>
      <w:r>
        <w:rPr>
          <w:rFonts w:eastAsia="Times New Roman" w:cs="Times New Roman"/>
          <w:szCs w:val="24"/>
        </w:rPr>
        <w:t xml:space="preserve"> Tidal resuspension of contaminated bed sediment in the lower, tidally influenced reach offers a plausible mechanistic link between the closely corresponding water and sediment gradients.</w:t>
      </w:r>
    </w:p>
    <w:p w14:paraId="2CC851A4" w14:textId="77777777" w:rsidR="00E541B8" w:rsidRDefault="00E541B8" w:rsidP="00E541B8">
      <w:pPr>
        <w:spacing w:after="200" w:line="360" w:lineRule="auto"/>
        <w:jc w:val="both"/>
      </w:pPr>
      <w:r>
        <w:rPr>
          <w:rFonts w:eastAsia="Times New Roman" w:cs="Times New Roman"/>
          <w:szCs w:val="24"/>
        </w:rPr>
        <w:t xml:space="preserve">The </w:t>
      </w:r>
      <w:proofErr w:type="spellStart"/>
      <w:r>
        <w:rPr>
          <w:rFonts w:eastAsia="Times New Roman" w:cs="Times New Roman"/>
          <w:szCs w:val="24"/>
        </w:rPr>
        <w:t>Nazirhat</w:t>
      </w:r>
      <w:proofErr w:type="spellEnd"/>
      <w:r>
        <w:rPr>
          <w:rFonts w:eastAsia="Times New Roman" w:cs="Times New Roman"/>
          <w:szCs w:val="24"/>
        </w:rPr>
        <w:t xml:space="preserve"> site is a notable exception to the smooth gradient, carrying a ΣOCP burden 3- to 3.5-fold higher than the other two upstream sites and the only upstream location at which HCH isomers, aldrin and heptachlor were all detected. As a </w:t>
      </w:r>
      <w:proofErr w:type="spellStart"/>
      <w:r>
        <w:rPr>
          <w:rFonts w:eastAsia="Times New Roman" w:cs="Times New Roman"/>
          <w:szCs w:val="24"/>
        </w:rPr>
        <w:t>recognised</w:t>
      </w:r>
      <w:proofErr w:type="spellEnd"/>
      <w:r>
        <w:rPr>
          <w:rFonts w:eastAsia="Times New Roman" w:cs="Times New Roman"/>
          <w:szCs w:val="24"/>
        </w:rPr>
        <w:t xml:space="preserve"> market and agricultural trading </w:t>
      </w:r>
      <w:proofErr w:type="spellStart"/>
      <w:r>
        <w:rPr>
          <w:rFonts w:eastAsia="Times New Roman" w:cs="Times New Roman"/>
          <w:szCs w:val="24"/>
        </w:rPr>
        <w:t>centre</w:t>
      </w:r>
      <w:proofErr w:type="spellEnd"/>
      <w:r>
        <w:rPr>
          <w:rFonts w:eastAsia="Times New Roman" w:cs="Times New Roman"/>
          <w:szCs w:val="24"/>
        </w:rPr>
        <w:t xml:space="preserve">, </w:t>
      </w:r>
      <w:proofErr w:type="spellStart"/>
      <w:r>
        <w:rPr>
          <w:rFonts w:eastAsia="Times New Roman" w:cs="Times New Roman"/>
          <w:szCs w:val="24"/>
        </w:rPr>
        <w:t>Nazirhat</w:t>
      </w:r>
      <w:proofErr w:type="spellEnd"/>
      <w:r>
        <w:rPr>
          <w:rFonts w:eastAsia="Times New Roman" w:cs="Times New Roman"/>
          <w:szCs w:val="24"/>
        </w:rPr>
        <w:t xml:space="preserve"> most plausibly represents a </w:t>
      </w:r>
      <w:proofErr w:type="spellStart"/>
      <w:r>
        <w:rPr>
          <w:rFonts w:eastAsia="Times New Roman" w:cs="Times New Roman"/>
          <w:szCs w:val="24"/>
        </w:rPr>
        <w:t>localised</w:t>
      </w:r>
      <w:proofErr w:type="spellEnd"/>
      <w:r>
        <w:rPr>
          <w:rFonts w:eastAsia="Times New Roman" w:cs="Times New Roman"/>
          <w:szCs w:val="24"/>
        </w:rPr>
        <w:t xml:space="preserve">, point-source-like input from concentrated pesticide handling and adjacent intensive cultivation, rather than evidence against the broader diffuse-loading model. This identifies </w:t>
      </w:r>
      <w:proofErr w:type="spellStart"/>
      <w:r>
        <w:rPr>
          <w:rFonts w:eastAsia="Times New Roman" w:cs="Times New Roman"/>
          <w:szCs w:val="24"/>
        </w:rPr>
        <w:t>Nazirhat</w:t>
      </w:r>
      <w:proofErr w:type="spellEnd"/>
      <w:r>
        <w:rPr>
          <w:rFonts w:eastAsia="Times New Roman" w:cs="Times New Roman"/>
          <w:szCs w:val="24"/>
        </w:rPr>
        <w:t xml:space="preserve">, together with the lower reach from </w:t>
      </w:r>
      <w:proofErr w:type="spellStart"/>
      <w:r>
        <w:rPr>
          <w:rFonts w:eastAsia="Times New Roman" w:cs="Times New Roman"/>
          <w:szCs w:val="24"/>
        </w:rPr>
        <w:t>Horekrishno</w:t>
      </w:r>
      <w:proofErr w:type="spellEnd"/>
      <w:r>
        <w:rPr>
          <w:rFonts w:eastAsia="Times New Roman" w:cs="Times New Roman"/>
          <w:szCs w:val="24"/>
        </w:rPr>
        <w:t xml:space="preserve"> </w:t>
      </w:r>
      <w:proofErr w:type="spellStart"/>
      <w:r>
        <w:rPr>
          <w:rFonts w:eastAsia="Times New Roman" w:cs="Times New Roman"/>
          <w:szCs w:val="24"/>
        </w:rPr>
        <w:t>Mohajoner</w:t>
      </w:r>
      <w:proofErr w:type="spellEnd"/>
      <w:r>
        <w:rPr>
          <w:rFonts w:eastAsia="Times New Roman" w:cs="Times New Roman"/>
          <w:szCs w:val="24"/>
        </w:rPr>
        <w:t xml:space="preserve"> Tek to </w:t>
      </w:r>
      <w:proofErr w:type="spellStart"/>
      <w:r>
        <w:rPr>
          <w:rFonts w:eastAsia="Times New Roman" w:cs="Times New Roman"/>
          <w:szCs w:val="24"/>
        </w:rPr>
        <w:t>Kalurghat</w:t>
      </w:r>
      <w:proofErr w:type="spellEnd"/>
      <w:r>
        <w:rPr>
          <w:rFonts w:eastAsia="Times New Roman" w:cs="Times New Roman"/>
          <w:szCs w:val="24"/>
        </w:rPr>
        <w:t>, as a priority location for source investigation and monitoring (Objective 6).</w:t>
      </w:r>
    </w:p>
    <w:p w14:paraId="1BF0CDE8" w14:textId="77777777" w:rsidR="00E541B8" w:rsidRDefault="00E541B8" w:rsidP="00E541B8">
      <w:pPr>
        <w:pStyle w:val="Heading2"/>
        <w:spacing w:before="300" w:after="200"/>
      </w:pPr>
      <w:bookmarkStart w:id="226" w:name="_Toc240814308"/>
      <w:r>
        <w:rPr>
          <w:sz w:val="28"/>
          <w:szCs w:val="28"/>
        </w:rPr>
        <w:t>4.5 Ecological versus Human-Health Risk</w:t>
      </w:r>
      <w:bookmarkEnd w:id="226"/>
    </w:p>
    <w:p w14:paraId="3416F625" w14:textId="2DBF4E22" w:rsidR="00E541B8" w:rsidRDefault="00E541B8" w:rsidP="00DF2B2E">
      <w:pPr>
        <w:spacing w:after="200" w:line="360" w:lineRule="auto"/>
        <w:jc w:val="both"/>
      </w:pPr>
      <w:r>
        <w:rPr>
          <w:rFonts w:eastAsia="Times New Roman" w:cs="Times New Roman"/>
          <w:szCs w:val="24"/>
        </w:rPr>
        <w:t xml:space="preserve">The ecological and human-health risk assessments produced markedly different pictures from the same concentration data (Table 4.2), addressing Objectives 3 and 4. Deterministic human-health hazard indices remained below the threshold of concern (HI = 1) for all three </w:t>
      </w:r>
      <w:r>
        <w:rPr>
          <w:rFonts w:eastAsia="Times New Roman" w:cs="Times New Roman"/>
          <w:szCs w:val="24"/>
        </w:rPr>
        <w:lastRenderedPageBreak/>
        <w:t xml:space="preserve">exposure pathways under mean-concentration exposure assumptions, and adult fish-consumption cancer risk exceeded the USEPA upper-bound acceptable value of 10⁻⁴ only in the mid- and downstream zones. In contrast, the ecological risk quotients (RQ = MEC/PNEC) for </w:t>
      </w:r>
      <w:proofErr w:type="spellStart"/>
      <w:proofErr w:type="gramStart"/>
      <w:r>
        <w:rPr>
          <w:rFonts w:eastAsia="Times New Roman" w:cs="Times New Roman"/>
          <w:szCs w:val="24"/>
        </w:rPr>
        <w:t>p,p</w:t>
      </w:r>
      <w:proofErr w:type="spellEnd"/>
      <w:proofErr w:type="gramEnd"/>
      <w:r>
        <w:rPr>
          <w:rFonts w:eastAsia="Times New Roman" w:cs="Times New Roman"/>
          <w:szCs w:val="24"/>
        </w:rPr>
        <w:t xml:space="preserve">'-DDT and </w:t>
      </w:r>
      <w:proofErr w:type="spellStart"/>
      <w:r>
        <w:rPr>
          <w:rFonts w:eastAsia="Times New Roman" w:cs="Times New Roman"/>
          <w:szCs w:val="24"/>
        </w:rPr>
        <w:t>p,p</w:t>
      </w:r>
      <w:proofErr w:type="spellEnd"/>
      <w:r>
        <w:rPr>
          <w:rFonts w:eastAsia="Times New Roman" w:cs="Times New Roman"/>
          <w:szCs w:val="24"/>
        </w:rPr>
        <w:t xml:space="preserve">'-DDD in water exceeded the high-risk threshold (RQ ≥ 1) by more than an order of magnitude at every one of the eleven sites, with cumulative mixture risk (ΣRQ) ranging from 24.1 to 59.4 — indicating that the OCP mixture exceeds the no-effect level for sensitive aquatic organisms by a factor of roughly 25–60 throughout the river. In sediment, </w:t>
      </w:r>
      <w:proofErr w:type="spellStart"/>
      <w:proofErr w:type="gramStart"/>
      <w:r>
        <w:rPr>
          <w:rFonts w:eastAsia="Times New Roman" w:cs="Times New Roman"/>
          <w:szCs w:val="24"/>
        </w:rPr>
        <w:t>p,p</w:t>
      </w:r>
      <w:proofErr w:type="spellEnd"/>
      <w:proofErr w:type="gramEnd"/>
      <w:r>
        <w:rPr>
          <w:rFonts w:eastAsia="Times New Roman" w:cs="Times New Roman"/>
          <w:szCs w:val="24"/>
        </w:rPr>
        <w:t xml:space="preserve">'-DDT and </w:t>
      </w:r>
      <w:proofErr w:type="spellStart"/>
      <w:r>
        <w:rPr>
          <w:rFonts w:eastAsia="Times New Roman" w:cs="Times New Roman"/>
          <w:szCs w:val="24"/>
        </w:rPr>
        <w:t>p,p</w:t>
      </w:r>
      <w:proofErr w:type="spellEnd"/>
      <w:r>
        <w:rPr>
          <w:rFonts w:eastAsia="Times New Roman" w:cs="Times New Roman"/>
          <w:szCs w:val="24"/>
        </w:rPr>
        <w:t>'-DDD exceeded the probable-effect level (PEL) in 100% of samples, and the mean PEL-quotient (</w:t>
      </w:r>
      <w:proofErr w:type="spellStart"/>
      <w:r>
        <w:rPr>
          <w:rFonts w:eastAsia="Times New Roman" w:cs="Times New Roman"/>
          <w:szCs w:val="24"/>
        </w:rPr>
        <w:t>mPEL</w:t>
      </w:r>
      <w:proofErr w:type="spellEnd"/>
      <w:r>
        <w:rPr>
          <w:rFonts w:eastAsia="Times New Roman" w:cs="Times New Roman"/>
          <w:szCs w:val="24"/>
        </w:rPr>
        <w:t>-Q = 1.23 river-wide, rising to 1.56–1.75 downstream) corresponds to an empirically calibrated probability of acute sediment toxicity of ~21% river-wide and ~49% in the lower reach (Long et al., 1998).</w:t>
      </w:r>
    </w:p>
    <w:p w14:paraId="7A8C4924" w14:textId="5BC865DE" w:rsidR="004C712C" w:rsidRPr="004C712C" w:rsidRDefault="003E728A" w:rsidP="004C712C">
      <w:pPr>
        <w:pStyle w:val="Caption"/>
        <w:keepNext/>
        <w:jc w:val="both"/>
        <w:rPr>
          <w:rFonts w:cs="Times New Roman"/>
          <w:i w:val="0"/>
          <w:iCs w:val="0"/>
          <w:color w:val="auto"/>
          <w:sz w:val="24"/>
          <w:szCs w:val="24"/>
        </w:rPr>
      </w:pPr>
      <w:r w:rsidRPr="003E728A">
        <w:rPr>
          <w:rFonts w:cs="Times New Roman"/>
          <w:b/>
          <w:bCs/>
          <w:i w:val="0"/>
          <w:iCs w:val="0"/>
          <w:color w:val="auto"/>
          <w:sz w:val="24"/>
          <w:szCs w:val="24"/>
        </w:rPr>
        <w:t>Table 4.1:</w:t>
      </w:r>
      <w:r w:rsidRPr="00FE7132">
        <w:rPr>
          <w:rFonts w:cs="Times New Roman"/>
          <w:i w:val="0"/>
          <w:iCs w:val="0"/>
          <w:color w:val="auto"/>
          <w:sz w:val="24"/>
          <w:szCs w:val="24"/>
        </w:rPr>
        <w:t xml:space="preserve"> </w:t>
      </w:r>
      <w:r w:rsidR="004C712C" w:rsidRPr="004C712C">
        <w:rPr>
          <w:rFonts w:cs="Times New Roman"/>
          <w:i w:val="0"/>
          <w:iCs w:val="0"/>
          <w:color w:val="auto"/>
          <w:sz w:val="24"/>
          <w:szCs w:val="24"/>
        </w:rPr>
        <w:t xml:space="preserve">Summary comparison of ecological and human-health risk indicators for OCPs in the </w:t>
      </w:r>
      <w:proofErr w:type="spellStart"/>
      <w:r w:rsidR="004C712C" w:rsidRPr="004C712C">
        <w:rPr>
          <w:rFonts w:cs="Times New Roman"/>
          <w:i w:val="0"/>
          <w:iCs w:val="0"/>
          <w:color w:val="auto"/>
          <w:sz w:val="24"/>
          <w:szCs w:val="24"/>
        </w:rPr>
        <w:t>Halda</w:t>
      </w:r>
      <w:proofErr w:type="spellEnd"/>
      <w:r w:rsidR="004C712C" w:rsidRPr="004C712C">
        <w:rPr>
          <w:rFonts w:cs="Times New Roman"/>
          <w:i w:val="0"/>
          <w:iCs w:val="0"/>
          <w:color w:val="auto"/>
          <w:sz w:val="24"/>
          <w:szCs w:val="24"/>
        </w:rPr>
        <w:t xml:space="preserve"> River (river-wide mean values).</w:t>
      </w:r>
    </w:p>
    <w:tbl>
      <w:tblPr>
        <w:tblW w:w="5000" w:type="pct"/>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148"/>
        <w:gridCol w:w="2148"/>
        <w:gridCol w:w="2149"/>
        <w:gridCol w:w="2149"/>
      </w:tblGrid>
      <w:tr w:rsidR="00E541B8" w14:paraId="0E2D27B7" w14:textId="77777777" w:rsidTr="004C712C">
        <w:trPr>
          <w:tblHeader/>
        </w:trPr>
        <w:tc>
          <w:tcPr>
            <w:tcW w:w="1250" w:type="pct"/>
            <w:tcBorders>
              <w:top w:val="single" w:sz="4" w:space="0" w:color="auto"/>
              <w:bottom w:val="single" w:sz="4" w:space="0" w:color="auto"/>
            </w:tcBorders>
            <w:shd w:val="clear" w:color="auto" w:fill="auto"/>
            <w:tcMar>
              <w:top w:w="80" w:type="dxa"/>
              <w:left w:w="100" w:type="dxa"/>
              <w:bottom w:w="80" w:type="dxa"/>
              <w:right w:w="100" w:type="dxa"/>
            </w:tcMar>
          </w:tcPr>
          <w:p w14:paraId="6FEDC5D4" w14:textId="77777777" w:rsidR="00E541B8" w:rsidRPr="003E728A" w:rsidRDefault="00E541B8" w:rsidP="00CA563A">
            <w:pPr>
              <w:rPr>
                <w:b/>
                <w:bCs/>
              </w:rPr>
            </w:pPr>
            <w:r w:rsidRPr="003E728A">
              <w:rPr>
                <w:rFonts w:eastAsia="Times New Roman" w:cs="Times New Roman"/>
                <w:b/>
                <w:bCs/>
              </w:rPr>
              <w:t>Risk indicator</w:t>
            </w:r>
          </w:p>
        </w:tc>
        <w:tc>
          <w:tcPr>
            <w:tcW w:w="1250" w:type="pct"/>
            <w:tcBorders>
              <w:top w:val="single" w:sz="4" w:space="0" w:color="auto"/>
              <w:bottom w:val="single" w:sz="4" w:space="0" w:color="auto"/>
            </w:tcBorders>
            <w:shd w:val="clear" w:color="auto" w:fill="auto"/>
            <w:tcMar>
              <w:top w:w="80" w:type="dxa"/>
              <w:left w:w="100" w:type="dxa"/>
              <w:bottom w:w="80" w:type="dxa"/>
              <w:right w:w="100" w:type="dxa"/>
            </w:tcMar>
          </w:tcPr>
          <w:p w14:paraId="0FCB3C12" w14:textId="77777777" w:rsidR="00E541B8" w:rsidRPr="003E728A" w:rsidRDefault="00E541B8" w:rsidP="00CA563A">
            <w:pPr>
              <w:rPr>
                <w:b/>
                <w:bCs/>
              </w:rPr>
            </w:pPr>
            <w:r w:rsidRPr="003E728A">
              <w:rPr>
                <w:rFonts w:eastAsia="Times New Roman" w:cs="Times New Roman"/>
                <w:b/>
                <w:bCs/>
              </w:rPr>
              <w:t>Water</w:t>
            </w:r>
          </w:p>
        </w:tc>
        <w:tc>
          <w:tcPr>
            <w:tcW w:w="1250" w:type="pct"/>
            <w:tcBorders>
              <w:top w:val="single" w:sz="4" w:space="0" w:color="auto"/>
              <w:bottom w:val="single" w:sz="4" w:space="0" w:color="auto"/>
            </w:tcBorders>
            <w:shd w:val="clear" w:color="auto" w:fill="auto"/>
            <w:tcMar>
              <w:top w:w="80" w:type="dxa"/>
              <w:left w:w="100" w:type="dxa"/>
              <w:bottom w:w="80" w:type="dxa"/>
              <w:right w:w="100" w:type="dxa"/>
            </w:tcMar>
          </w:tcPr>
          <w:p w14:paraId="02CC414E" w14:textId="77777777" w:rsidR="00E541B8" w:rsidRPr="003E728A" w:rsidRDefault="00E541B8" w:rsidP="00CA563A">
            <w:pPr>
              <w:rPr>
                <w:b/>
                <w:bCs/>
              </w:rPr>
            </w:pPr>
            <w:r w:rsidRPr="003E728A">
              <w:rPr>
                <w:rFonts w:eastAsia="Times New Roman" w:cs="Times New Roman"/>
                <w:b/>
                <w:bCs/>
              </w:rPr>
              <w:t>Sediment</w:t>
            </w:r>
          </w:p>
        </w:tc>
        <w:tc>
          <w:tcPr>
            <w:tcW w:w="1250" w:type="pct"/>
            <w:tcBorders>
              <w:top w:val="single" w:sz="4" w:space="0" w:color="auto"/>
              <w:bottom w:val="single" w:sz="4" w:space="0" w:color="auto"/>
            </w:tcBorders>
            <w:shd w:val="clear" w:color="auto" w:fill="auto"/>
            <w:tcMar>
              <w:top w:w="80" w:type="dxa"/>
              <w:left w:w="100" w:type="dxa"/>
              <w:bottom w:w="80" w:type="dxa"/>
              <w:right w:w="100" w:type="dxa"/>
            </w:tcMar>
          </w:tcPr>
          <w:p w14:paraId="70F1FABD" w14:textId="77777777" w:rsidR="00E541B8" w:rsidRPr="003E728A" w:rsidRDefault="00E541B8" w:rsidP="00CA563A">
            <w:pPr>
              <w:rPr>
                <w:b/>
                <w:bCs/>
              </w:rPr>
            </w:pPr>
            <w:r w:rsidRPr="003E728A">
              <w:rPr>
                <w:rFonts w:eastAsia="Times New Roman" w:cs="Times New Roman"/>
                <w:b/>
                <w:bCs/>
              </w:rPr>
              <w:t>Fish (consumption)</w:t>
            </w:r>
          </w:p>
        </w:tc>
      </w:tr>
      <w:tr w:rsidR="00E541B8" w14:paraId="5E0F49FB" w14:textId="77777777" w:rsidTr="004C712C">
        <w:tc>
          <w:tcPr>
            <w:tcW w:w="1250" w:type="pct"/>
            <w:tcBorders>
              <w:top w:val="single" w:sz="4" w:space="0" w:color="auto"/>
            </w:tcBorders>
            <w:tcMar>
              <w:top w:w="80" w:type="dxa"/>
              <w:left w:w="100" w:type="dxa"/>
              <w:bottom w:w="80" w:type="dxa"/>
              <w:right w:w="100" w:type="dxa"/>
            </w:tcMar>
          </w:tcPr>
          <w:p w14:paraId="7559560B" w14:textId="77777777" w:rsidR="00E541B8" w:rsidRDefault="00E541B8" w:rsidP="00CA563A">
            <w:r>
              <w:rPr>
                <w:rFonts w:eastAsia="Times New Roman" w:cs="Times New Roman"/>
                <w:sz w:val="21"/>
                <w:szCs w:val="21"/>
              </w:rPr>
              <w:t xml:space="preserve">Ecological RQ / </w:t>
            </w:r>
            <w:proofErr w:type="spellStart"/>
            <w:r>
              <w:rPr>
                <w:rFonts w:eastAsia="Times New Roman" w:cs="Times New Roman"/>
                <w:sz w:val="21"/>
                <w:szCs w:val="21"/>
              </w:rPr>
              <w:t>mPEL</w:t>
            </w:r>
            <w:proofErr w:type="spellEnd"/>
            <w:r>
              <w:rPr>
                <w:rFonts w:eastAsia="Times New Roman" w:cs="Times New Roman"/>
                <w:sz w:val="21"/>
                <w:szCs w:val="21"/>
              </w:rPr>
              <w:t>-Q (high-risk threshold)</w:t>
            </w:r>
          </w:p>
        </w:tc>
        <w:tc>
          <w:tcPr>
            <w:tcW w:w="1250" w:type="pct"/>
            <w:tcBorders>
              <w:top w:val="single" w:sz="4" w:space="0" w:color="auto"/>
            </w:tcBorders>
            <w:tcMar>
              <w:top w:w="80" w:type="dxa"/>
              <w:left w:w="100" w:type="dxa"/>
              <w:bottom w:w="80" w:type="dxa"/>
              <w:right w:w="100" w:type="dxa"/>
            </w:tcMar>
          </w:tcPr>
          <w:p w14:paraId="144318CF" w14:textId="77777777" w:rsidR="004C712C" w:rsidRDefault="00E541B8" w:rsidP="004C712C">
            <w:pPr>
              <w:spacing w:after="0"/>
              <w:rPr>
                <w:rFonts w:eastAsia="Times New Roman" w:cs="Times New Roman"/>
                <w:sz w:val="21"/>
                <w:szCs w:val="21"/>
              </w:rPr>
            </w:pPr>
            <w:r>
              <w:rPr>
                <w:rFonts w:eastAsia="Times New Roman" w:cs="Times New Roman"/>
                <w:sz w:val="21"/>
                <w:szCs w:val="21"/>
              </w:rPr>
              <w:t xml:space="preserve">ΣRQ 40.2 </w:t>
            </w:r>
          </w:p>
          <w:p w14:paraId="7F46D788" w14:textId="1B1F2109" w:rsidR="00E541B8" w:rsidRDefault="00E541B8" w:rsidP="004C712C">
            <w:pPr>
              <w:spacing w:after="0"/>
            </w:pPr>
            <w:r>
              <w:rPr>
                <w:rFonts w:eastAsia="Times New Roman" w:cs="Times New Roman"/>
                <w:sz w:val="21"/>
                <w:szCs w:val="21"/>
              </w:rPr>
              <w:t>(threshold = 1)</w:t>
            </w:r>
          </w:p>
        </w:tc>
        <w:tc>
          <w:tcPr>
            <w:tcW w:w="1250" w:type="pct"/>
            <w:tcBorders>
              <w:top w:val="single" w:sz="4" w:space="0" w:color="auto"/>
            </w:tcBorders>
            <w:tcMar>
              <w:top w:w="80" w:type="dxa"/>
              <w:left w:w="100" w:type="dxa"/>
              <w:bottom w:w="80" w:type="dxa"/>
              <w:right w:w="100" w:type="dxa"/>
            </w:tcMar>
          </w:tcPr>
          <w:p w14:paraId="5BC78034" w14:textId="77777777" w:rsidR="00E541B8" w:rsidRDefault="00E541B8" w:rsidP="00CA563A">
            <w:proofErr w:type="spellStart"/>
            <w:r>
              <w:rPr>
                <w:rFonts w:eastAsia="Times New Roman" w:cs="Times New Roman"/>
                <w:sz w:val="21"/>
                <w:szCs w:val="21"/>
              </w:rPr>
              <w:t>mPEL</w:t>
            </w:r>
            <w:proofErr w:type="spellEnd"/>
            <w:r>
              <w:rPr>
                <w:rFonts w:eastAsia="Times New Roman" w:cs="Times New Roman"/>
                <w:sz w:val="21"/>
                <w:szCs w:val="21"/>
              </w:rPr>
              <w:t>-Q 1.23 (threshold ≈ 1)</w:t>
            </w:r>
          </w:p>
        </w:tc>
        <w:tc>
          <w:tcPr>
            <w:tcW w:w="1250" w:type="pct"/>
            <w:tcBorders>
              <w:top w:val="single" w:sz="4" w:space="0" w:color="auto"/>
            </w:tcBorders>
            <w:tcMar>
              <w:top w:w="80" w:type="dxa"/>
              <w:left w:w="100" w:type="dxa"/>
              <w:bottom w:w="80" w:type="dxa"/>
              <w:right w:w="100" w:type="dxa"/>
            </w:tcMar>
          </w:tcPr>
          <w:p w14:paraId="0F8E3837" w14:textId="77777777" w:rsidR="00E541B8" w:rsidRDefault="00E541B8" w:rsidP="00CA563A">
            <w:r>
              <w:rPr>
                <w:rFonts w:eastAsia="Times New Roman" w:cs="Times New Roman"/>
                <w:sz w:val="21"/>
                <w:szCs w:val="21"/>
              </w:rPr>
              <w:t>—</w:t>
            </w:r>
          </w:p>
        </w:tc>
      </w:tr>
      <w:tr w:rsidR="00E541B8" w14:paraId="48C6B6AA" w14:textId="77777777" w:rsidTr="004C712C">
        <w:tc>
          <w:tcPr>
            <w:tcW w:w="1250" w:type="pct"/>
            <w:tcMar>
              <w:top w:w="80" w:type="dxa"/>
              <w:left w:w="100" w:type="dxa"/>
              <w:bottom w:w="80" w:type="dxa"/>
              <w:right w:w="100" w:type="dxa"/>
            </w:tcMar>
          </w:tcPr>
          <w:p w14:paraId="0B95FE46" w14:textId="77777777" w:rsidR="00E541B8" w:rsidRDefault="00E541B8" w:rsidP="00CA563A">
            <w:r>
              <w:rPr>
                <w:rFonts w:eastAsia="Times New Roman" w:cs="Times New Roman"/>
                <w:sz w:val="21"/>
                <w:szCs w:val="21"/>
              </w:rPr>
              <w:t>Human-health HI, adult (threshold = 1)</w:t>
            </w:r>
          </w:p>
        </w:tc>
        <w:tc>
          <w:tcPr>
            <w:tcW w:w="1250" w:type="pct"/>
            <w:tcMar>
              <w:top w:w="80" w:type="dxa"/>
              <w:left w:w="100" w:type="dxa"/>
              <w:bottom w:w="80" w:type="dxa"/>
              <w:right w:w="100" w:type="dxa"/>
            </w:tcMar>
          </w:tcPr>
          <w:p w14:paraId="14487FFA" w14:textId="77777777" w:rsidR="00E541B8" w:rsidRDefault="00E541B8" w:rsidP="00CA563A">
            <w:r>
              <w:rPr>
                <w:rFonts w:eastAsia="Times New Roman" w:cs="Times New Roman"/>
                <w:sz w:val="21"/>
                <w:szCs w:val="21"/>
              </w:rPr>
              <w:t>0.016</w:t>
            </w:r>
          </w:p>
        </w:tc>
        <w:tc>
          <w:tcPr>
            <w:tcW w:w="1250" w:type="pct"/>
            <w:tcMar>
              <w:top w:w="80" w:type="dxa"/>
              <w:left w:w="100" w:type="dxa"/>
              <w:bottom w:w="80" w:type="dxa"/>
              <w:right w:w="100" w:type="dxa"/>
            </w:tcMar>
          </w:tcPr>
          <w:p w14:paraId="3C62444E" w14:textId="77777777" w:rsidR="00E541B8" w:rsidRDefault="00E541B8" w:rsidP="00CA563A">
            <w:r>
              <w:rPr>
                <w:rFonts w:eastAsia="Times New Roman" w:cs="Times New Roman"/>
                <w:sz w:val="21"/>
                <w:szCs w:val="21"/>
              </w:rPr>
              <w:t>8.14 × 10⁻⁴</w:t>
            </w:r>
          </w:p>
        </w:tc>
        <w:tc>
          <w:tcPr>
            <w:tcW w:w="1250" w:type="pct"/>
            <w:tcMar>
              <w:top w:w="80" w:type="dxa"/>
              <w:left w:w="100" w:type="dxa"/>
              <w:bottom w:w="80" w:type="dxa"/>
              <w:right w:w="100" w:type="dxa"/>
            </w:tcMar>
          </w:tcPr>
          <w:p w14:paraId="20E33DCD" w14:textId="77777777" w:rsidR="00E541B8" w:rsidRDefault="00E541B8" w:rsidP="00CA563A">
            <w:r>
              <w:rPr>
                <w:rFonts w:eastAsia="Times New Roman" w:cs="Times New Roman"/>
                <w:sz w:val="21"/>
                <w:szCs w:val="21"/>
              </w:rPr>
              <w:t>0.175</w:t>
            </w:r>
          </w:p>
        </w:tc>
      </w:tr>
      <w:tr w:rsidR="00E541B8" w14:paraId="4681E9DE" w14:textId="77777777" w:rsidTr="004C712C">
        <w:tc>
          <w:tcPr>
            <w:tcW w:w="1250" w:type="pct"/>
            <w:tcMar>
              <w:top w:w="80" w:type="dxa"/>
              <w:left w:w="100" w:type="dxa"/>
              <w:bottom w:w="80" w:type="dxa"/>
              <w:right w:w="100" w:type="dxa"/>
            </w:tcMar>
          </w:tcPr>
          <w:p w14:paraId="0A5A85C2" w14:textId="77777777" w:rsidR="00E541B8" w:rsidRDefault="00E541B8" w:rsidP="00CA563A">
            <w:r>
              <w:rPr>
                <w:rFonts w:eastAsia="Times New Roman" w:cs="Times New Roman"/>
                <w:sz w:val="21"/>
                <w:szCs w:val="21"/>
              </w:rPr>
              <w:t>Human-health HI, child (threshold = 1)</w:t>
            </w:r>
          </w:p>
        </w:tc>
        <w:tc>
          <w:tcPr>
            <w:tcW w:w="1250" w:type="pct"/>
            <w:tcMar>
              <w:top w:w="80" w:type="dxa"/>
              <w:left w:w="100" w:type="dxa"/>
              <w:bottom w:w="80" w:type="dxa"/>
              <w:right w:w="100" w:type="dxa"/>
            </w:tcMar>
          </w:tcPr>
          <w:p w14:paraId="4DCA0977" w14:textId="77777777" w:rsidR="00E541B8" w:rsidRDefault="00E541B8" w:rsidP="00CA563A">
            <w:r>
              <w:rPr>
                <w:rFonts w:eastAsia="Times New Roman" w:cs="Times New Roman"/>
                <w:sz w:val="21"/>
                <w:szCs w:val="21"/>
              </w:rPr>
              <w:t>0.044</w:t>
            </w:r>
          </w:p>
        </w:tc>
        <w:tc>
          <w:tcPr>
            <w:tcW w:w="1250" w:type="pct"/>
            <w:tcMar>
              <w:top w:w="80" w:type="dxa"/>
              <w:left w:w="100" w:type="dxa"/>
              <w:bottom w:w="80" w:type="dxa"/>
              <w:right w:w="100" w:type="dxa"/>
            </w:tcMar>
          </w:tcPr>
          <w:p w14:paraId="5AD9F797" w14:textId="77777777" w:rsidR="00E541B8" w:rsidRDefault="00E541B8" w:rsidP="00CA563A">
            <w:r>
              <w:rPr>
                <w:rFonts w:eastAsia="Times New Roman" w:cs="Times New Roman"/>
                <w:sz w:val="21"/>
                <w:szCs w:val="21"/>
              </w:rPr>
              <w:t>7.13 × 10⁻³</w:t>
            </w:r>
          </w:p>
        </w:tc>
        <w:tc>
          <w:tcPr>
            <w:tcW w:w="1250" w:type="pct"/>
            <w:tcMar>
              <w:top w:w="80" w:type="dxa"/>
              <w:left w:w="100" w:type="dxa"/>
              <w:bottom w:w="80" w:type="dxa"/>
              <w:right w:w="100" w:type="dxa"/>
            </w:tcMar>
          </w:tcPr>
          <w:p w14:paraId="76FC4221" w14:textId="77777777" w:rsidR="00E541B8" w:rsidRDefault="00E541B8" w:rsidP="00CA563A">
            <w:r>
              <w:rPr>
                <w:rFonts w:eastAsia="Times New Roman" w:cs="Times New Roman"/>
                <w:sz w:val="21"/>
                <w:szCs w:val="21"/>
              </w:rPr>
              <w:t>0.409</w:t>
            </w:r>
          </w:p>
        </w:tc>
      </w:tr>
      <w:tr w:rsidR="00E541B8" w14:paraId="44C10C39" w14:textId="77777777" w:rsidTr="004C712C">
        <w:tc>
          <w:tcPr>
            <w:tcW w:w="1250" w:type="pct"/>
            <w:tcMar>
              <w:top w:w="80" w:type="dxa"/>
              <w:left w:w="100" w:type="dxa"/>
              <w:bottom w:w="80" w:type="dxa"/>
              <w:right w:w="100" w:type="dxa"/>
            </w:tcMar>
          </w:tcPr>
          <w:p w14:paraId="00F5C97C" w14:textId="77777777" w:rsidR="00E541B8" w:rsidRDefault="00E541B8" w:rsidP="00CA563A">
            <w:r>
              <w:rPr>
                <w:rFonts w:eastAsia="Times New Roman" w:cs="Times New Roman"/>
                <w:sz w:val="21"/>
                <w:szCs w:val="21"/>
              </w:rPr>
              <w:t>Cancer risk range, adult (USEPA acceptable 10⁻⁶–10⁻⁴)</w:t>
            </w:r>
          </w:p>
        </w:tc>
        <w:tc>
          <w:tcPr>
            <w:tcW w:w="1250" w:type="pct"/>
            <w:tcMar>
              <w:top w:w="80" w:type="dxa"/>
              <w:left w:w="100" w:type="dxa"/>
              <w:bottom w:w="80" w:type="dxa"/>
              <w:right w:w="100" w:type="dxa"/>
            </w:tcMar>
          </w:tcPr>
          <w:p w14:paraId="703F59BC" w14:textId="77777777" w:rsidR="00E541B8" w:rsidRDefault="00E541B8" w:rsidP="00CA563A">
            <w:r>
              <w:rPr>
                <w:rFonts w:eastAsia="Times New Roman" w:cs="Times New Roman"/>
                <w:sz w:val="21"/>
                <w:szCs w:val="21"/>
              </w:rPr>
              <w:t>7.6 × 10⁻⁷–1.63 × 10⁻⁵</w:t>
            </w:r>
          </w:p>
        </w:tc>
        <w:tc>
          <w:tcPr>
            <w:tcW w:w="1250" w:type="pct"/>
            <w:tcMar>
              <w:top w:w="80" w:type="dxa"/>
              <w:left w:w="100" w:type="dxa"/>
              <w:bottom w:w="80" w:type="dxa"/>
              <w:right w:w="100" w:type="dxa"/>
            </w:tcMar>
          </w:tcPr>
          <w:p w14:paraId="49626A46" w14:textId="77777777" w:rsidR="00E541B8" w:rsidRDefault="00E541B8" w:rsidP="00CA563A">
            <w:r>
              <w:rPr>
                <w:rFonts w:eastAsia="Times New Roman" w:cs="Times New Roman"/>
                <w:sz w:val="21"/>
                <w:szCs w:val="21"/>
              </w:rPr>
              <w:t>2.2 × 10⁻⁸–1.25 × 10⁻⁶</w:t>
            </w:r>
          </w:p>
        </w:tc>
        <w:tc>
          <w:tcPr>
            <w:tcW w:w="1250" w:type="pct"/>
            <w:tcMar>
              <w:top w:w="80" w:type="dxa"/>
              <w:left w:w="100" w:type="dxa"/>
              <w:bottom w:w="80" w:type="dxa"/>
              <w:right w:w="100" w:type="dxa"/>
            </w:tcMar>
          </w:tcPr>
          <w:p w14:paraId="5F93D0E0" w14:textId="77777777" w:rsidR="00E541B8" w:rsidRDefault="00E541B8" w:rsidP="00CA563A">
            <w:r>
              <w:rPr>
                <w:rFonts w:eastAsia="Times New Roman" w:cs="Times New Roman"/>
                <w:sz w:val="21"/>
                <w:szCs w:val="21"/>
              </w:rPr>
              <w:t>4.1 × 10⁻⁵–1.89 × 10⁻⁴</w:t>
            </w:r>
          </w:p>
        </w:tc>
      </w:tr>
      <w:tr w:rsidR="00E541B8" w14:paraId="25903EB0" w14:textId="77777777" w:rsidTr="004C712C">
        <w:tc>
          <w:tcPr>
            <w:tcW w:w="1250" w:type="pct"/>
            <w:tcMar>
              <w:top w:w="80" w:type="dxa"/>
              <w:left w:w="100" w:type="dxa"/>
              <w:bottom w:w="80" w:type="dxa"/>
              <w:right w:w="100" w:type="dxa"/>
            </w:tcMar>
          </w:tcPr>
          <w:p w14:paraId="3CFEC14C" w14:textId="77777777" w:rsidR="00E541B8" w:rsidRDefault="00E541B8" w:rsidP="00CA563A">
            <w:r>
              <w:rPr>
                <w:rFonts w:eastAsia="Times New Roman" w:cs="Times New Roman"/>
                <w:sz w:val="21"/>
                <w:szCs w:val="21"/>
              </w:rPr>
              <w:t>Principal risk driver</w:t>
            </w:r>
          </w:p>
        </w:tc>
        <w:tc>
          <w:tcPr>
            <w:tcW w:w="1250" w:type="pct"/>
            <w:tcMar>
              <w:top w:w="80" w:type="dxa"/>
              <w:left w:w="100" w:type="dxa"/>
              <w:bottom w:w="80" w:type="dxa"/>
              <w:right w:w="100" w:type="dxa"/>
            </w:tcMar>
          </w:tcPr>
          <w:p w14:paraId="144A4B3E" w14:textId="77777777" w:rsidR="00E541B8" w:rsidRDefault="00E541B8" w:rsidP="00CA563A">
            <w:r>
              <w:rPr>
                <w:rFonts w:eastAsia="Times New Roman" w:cs="Times New Roman"/>
                <w:sz w:val="21"/>
                <w:szCs w:val="21"/>
              </w:rPr>
              <w:t>DDT group (92% ΣRQ)</w:t>
            </w:r>
          </w:p>
        </w:tc>
        <w:tc>
          <w:tcPr>
            <w:tcW w:w="1250" w:type="pct"/>
            <w:tcMar>
              <w:top w:w="80" w:type="dxa"/>
              <w:left w:w="100" w:type="dxa"/>
              <w:bottom w:w="80" w:type="dxa"/>
              <w:right w:w="100" w:type="dxa"/>
            </w:tcMar>
          </w:tcPr>
          <w:p w14:paraId="013539B5" w14:textId="77777777" w:rsidR="00E541B8" w:rsidRDefault="00E541B8" w:rsidP="00CA563A">
            <w:r>
              <w:rPr>
                <w:rFonts w:eastAsia="Times New Roman" w:cs="Times New Roman"/>
                <w:sz w:val="21"/>
                <w:szCs w:val="21"/>
              </w:rPr>
              <w:t>DDT group</w:t>
            </w:r>
          </w:p>
        </w:tc>
        <w:tc>
          <w:tcPr>
            <w:tcW w:w="1250" w:type="pct"/>
            <w:tcMar>
              <w:top w:w="80" w:type="dxa"/>
              <w:left w:w="100" w:type="dxa"/>
              <w:bottom w:w="80" w:type="dxa"/>
              <w:right w:w="100" w:type="dxa"/>
            </w:tcMar>
          </w:tcPr>
          <w:p w14:paraId="71F3805C" w14:textId="77777777" w:rsidR="00E541B8" w:rsidRDefault="00E541B8" w:rsidP="00CA563A">
            <w:r>
              <w:rPr>
                <w:rFonts w:eastAsia="Times New Roman" w:cs="Times New Roman"/>
                <w:sz w:val="21"/>
                <w:szCs w:val="21"/>
              </w:rPr>
              <w:t>Aldrin (~69% of HI)</w:t>
            </w:r>
          </w:p>
        </w:tc>
      </w:tr>
    </w:tbl>
    <w:p w14:paraId="29C1AF4B" w14:textId="77777777" w:rsidR="00E541B8" w:rsidRDefault="00E541B8" w:rsidP="00E541B8">
      <w:pPr>
        <w:spacing w:after="200"/>
      </w:pPr>
    </w:p>
    <w:p w14:paraId="066EA36C" w14:textId="77777777" w:rsidR="00E541B8" w:rsidRDefault="00E541B8" w:rsidP="00E541B8">
      <w:pPr>
        <w:spacing w:after="200" w:line="360" w:lineRule="auto"/>
        <w:jc w:val="both"/>
      </w:pPr>
      <w:r>
        <w:rPr>
          <w:rFonts w:eastAsia="Times New Roman" w:cs="Times New Roman"/>
          <w:szCs w:val="24"/>
        </w:rPr>
        <w:t xml:space="preserve">This divergence reflects the different toxicological bases of the two frameworks: human-health reference doses incorporate conservative safety margins calibrated to protect human receptors from dietary and incidental exposure, whereas the aquatic PNEC and sediment-quality values reflect chronic toxicity in far more sensitive taxa, including early fish life stages, under continuous, direct ambient exposure. The practical implication is significant </w:t>
      </w:r>
      <w:r>
        <w:rPr>
          <w:rFonts w:eastAsia="Times New Roman" w:cs="Times New Roman"/>
          <w:szCs w:val="24"/>
        </w:rPr>
        <w:lastRenderedPageBreak/>
        <w:t xml:space="preserve">given the </w:t>
      </w:r>
      <w:proofErr w:type="spellStart"/>
      <w:r>
        <w:rPr>
          <w:rFonts w:eastAsia="Times New Roman" w:cs="Times New Roman"/>
          <w:szCs w:val="24"/>
        </w:rPr>
        <w:t>Halda's</w:t>
      </w:r>
      <w:proofErr w:type="spellEnd"/>
      <w:r>
        <w:rPr>
          <w:rFonts w:eastAsia="Times New Roman" w:cs="Times New Roman"/>
          <w:szCs w:val="24"/>
        </w:rPr>
        <w:t xml:space="preserve"> unique status as the only natural riverine spawning ground for Indian major carp species in Bangladesh (M. A. Islam et al., 2020; Karim et al., 2026): fish embryos and larvae are amongst the most DDT- and </w:t>
      </w:r>
      <w:proofErr w:type="spellStart"/>
      <w:r>
        <w:rPr>
          <w:rFonts w:eastAsia="Times New Roman" w:cs="Times New Roman"/>
          <w:szCs w:val="24"/>
        </w:rPr>
        <w:t>cyclodiene</w:t>
      </w:r>
      <w:proofErr w:type="spellEnd"/>
      <w:r>
        <w:rPr>
          <w:rFonts w:eastAsia="Times New Roman" w:cs="Times New Roman"/>
          <w:szCs w:val="24"/>
        </w:rPr>
        <w:t xml:space="preserve">-sensitive aquatic organisms known, susceptible to reduced hatching success, larval deformity and impaired growth at sub-lethal concentrations. The sustained, order-of-magnitude exceedance of protective aquatic thresholds documented here — occurring in the reach and season of peak spawning activity — represents a plausible, though not directly measured, threat to reproductive success in this ecologically and economically important fishery. Overall, current OCP contamination in the </w:t>
      </w:r>
      <w:proofErr w:type="spellStart"/>
      <w:r>
        <w:rPr>
          <w:rFonts w:eastAsia="Times New Roman" w:cs="Times New Roman"/>
          <w:szCs w:val="24"/>
        </w:rPr>
        <w:t>Halda</w:t>
      </w:r>
      <w:proofErr w:type="spellEnd"/>
      <w:r>
        <w:rPr>
          <w:rFonts w:eastAsia="Times New Roman" w:cs="Times New Roman"/>
          <w:szCs w:val="24"/>
        </w:rPr>
        <w:t xml:space="preserve"> does not present an acute threat to the general human population under typical exposure, but already constitutes a pervasive threat to the aquatic ecosystem the river is specifically valued for protecting; a management response calibrated only to human-health thresholds would substantially underestimate the urgency of intervention required.</w:t>
      </w:r>
    </w:p>
    <w:p w14:paraId="5D800B2C" w14:textId="77777777" w:rsidR="00E541B8" w:rsidRDefault="00E541B8" w:rsidP="00E541B8">
      <w:pPr>
        <w:spacing w:after="200" w:line="360" w:lineRule="auto"/>
        <w:jc w:val="both"/>
      </w:pPr>
      <w:r>
        <w:rPr>
          <w:rFonts w:eastAsia="Times New Roman" w:cs="Times New Roman"/>
          <w:szCs w:val="24"/>
        </w:rPr>
        <w:t>Across all three human-health pathways, aldrin consistently emerged as the leading contributor to calculated hazard (~69% of adult HI for fish, ~44% for water, ~49% for sediment) despite representing only a minor fraction of ΣOCP mass, owing to its very low oral reference dose (3 × 10⁻⁵ mg/kg-day) and high cancer slope factor (17 (mg/kg-</w:t>
      </w:r>
      <w:proofErr w:type="gramStart"/>
      <w:r>
        <w:rPr>
          <w:rFonts w:eastAsia="Times New Roman" w:cs="Times New Roman"/>
          <w:szCs w:val="24"/>
        </w:rPr>
        <w:t>day)⁻</w:t>
      </w:r>
      <w:proofErr w:type="gramEnd"/>
      <w:r>
        <w:rPr>
          <w:rFonts w:eastAsia="Times New Roman" w:cs="Times New Roman"/>
          <w:szCs w:val="24"/>
        </w:rPr>
        <w:t>¹). This cross-matrix consistency identifies aldrin, together with the ubiquitous DDT-group compounds, as the priority target compounds for future source-tracking and mitigation.</w:t>
      </w:r>
    </w:p>
    <w:p w14:paraId="143985E2" w14:textId="77777777" w:rsidR="00E541B8" w:rsidRDefault="00E541B8" w:rsidP="00E541B8">
      <w:pPr>
        <w:pStyle w:val="Heading2"/>
        <w:spacing w:before="300" w:after="200"/>
      </w:pPr>
      <w:bookmarkStart w:id="227" w:name="_Toc240814309"/>
      <w:r>
        <w:rPr>
          <w:sz w:val="28"/>
          <w:szCs w:val="28"/>
        </w:rPr>
        <w:t>4.6 Comparison with Previous Studies</w:t>
      </w:r>
      <w:bookmarkEnd w:id="227"/>
    </w:p>
    <w:p w14:paraId="7DD1DBFB" w14:textId="113F7F36" w:rsidR="00E541B8" w:rsidRDefault="00E541B8" w:rsidP="00E541B8">
      <w:pPr>
        <w:spacing w:after="200" w:line="360" w:lineRule="auto"/>
        <w:jc w:val="both"/>
      </w:pPr>
      <w:r>
        <w:rPr>
          <w:rFonts w:eastAsia="Times New Roman" w:cs="Times New Roman"/>
          <w:szCs w:val="24"/>
        </w:rPr>
        <w:t xml:space="preserve">Prior environmental research on the </w:t>
      </w:r>
      <w:proofErr w:type="spellStart"/>
      <w:r>
        <w:rPr>
          <w:rFonts w:eastAsia="Times New Roman" w:cs="Times New Roman"/>
          <w:szCs w:val="24"/>
        </w:rPr>
        <w:t>Halda</w:t>
      </w:r>
      <w:proofErr w:type="spellEnd"/>
      <w:r>
        <w:rPr>
          <w:rFonts w:eastAsia="Times New Roman" w:cs="Times New Roman"/>
          <w:szCs w:val="24"/>
        </w:rPr>
        <w:t xml:space="preserve"> River has focused predominantly on heavy metals and general water quality, with limited OCP-specific evidence available for direct comparison </w:t>
      </w:r>
      <w:r w:rsidR="006E2001">
        <w:rPr>
          <w:rFonts w:eastAsia="Times New Roman" w:cs="Times New Roman"/>
          <w:szCs w:val="24"/>
        </w:rPr>
        <w:fldChar w:fldCharType="begin"/>
      </w:r>
      <w:r w:rsidR="006E2001">
        <w:rPr>
          <w:rFonts w:eastAsia="Times New Roman" w:cs="Times New Roman"/>
          <w:szCs w:val="24"/>
        </w:rPr>
        <w:instrText xml:space="preserve"> ADDIN ZOTERO_ITEM CSL_CITATION {"citationID":"zRIn1Ncd","properties":{"unsorted":false,"formattedCitation":"(Dey et al., 2021; Hossain et al., 2021; Kamal et al., 2024b)","plainCitation":"(Dey et al., 2021; Hossain et al., 2021; Kamal et al., 2024b)","noteIndex":0},"citationItems":[{"id":113,"uris":["http://zotero.org/users/local/IXTJzk2C/items/SCN82PA5"],"itemData":{"id":113,"type":"article-journal","container-title":"Heliyon","DOI":"10.1016/j.heliyon.2021.e08625","ISSN":"24058440","issue":"12","journalAbbreviation":"Heliyon","language":"en","page":"e08625","source":"DOI.org (Crossref)","title":"Assessment of contamination level, pollution risk and source apportionment of heavy metals in the Halda River water, Bangladesh","volume":"7","author":[{"family":"Dey","given":"Moumita"},{"family":"Akter","given":"Asma"},{"family":"Islam","given":"Saiful"},{"family":"Chandra Dey","given":"Shaikat"},{"family":"Choudhury","given":"Tasrina Rabia"},{"family":"Fatema","given":"Konica Jannat"},{"family":"Begum","given":"Bilkis Ara"}],"issued":{"date-parts":[["2021",12]]}}},{"id":112,"uris":["http://zotero.org/users/local/IXTJzk2C/items/35XRKRLN"],"itemData":{"id":112,"type":"article-journal","container-title":"Arabian Journal of Geosciences","DOI":"10.1007/s12517-021-06477-w","ISSN":"1866-7511, 1866-7538","issue":"3","journalAbbreviation":"Arab J Geosci","language":"en","page":"158","source":"DOI.org (Crossref)","title":"Contamination levels and ecological risk of heavy metals in sediments from the tidal river Halda, Bangladesh","volume":"14","author":[{"family":"Hossain","given":"Mohammad Belal"},{"family":"Semme","given":"Sanjida Afrin"},{"family":"Ahmed","given":"Abu Sayeed Shafiuddin"},{"family":"Hossain","given":"Md. Kamal"},{"family":"Porag","given":"Golam Sorowar"},{"family":"Parvin","given":"Afroza"},{"family":"Shanta","given":"Trisha Biswas"},{"family":"Senapathi","given":"Venkatramanan"},{"family":"Sekar","given":"Selvam"}],"issued":{"date-parts":[["2021",2]]}}},{"id":100,"uris":["http://zotero.org/users/local/IXTJzk2C/items/7RSAS7M3"],"itemData":{"id":100,"type":"article-journal","abstract":"ABSTRACT\n            \n              Background\n              The present study aimed to assess the heavy metal concentrations in water from different sampling sites of the Halda River, the only natural breeding ground of Indian major carps.\n            \n            \n              Objectives\n              We have analysed the contamination level and seasonal variations of heavy metals (viz. Fe, Cu, Zn, Cr, Cd and Pb). The favourability of the breeding environment was assessed by different contamination indices.\n            \n            \n              Methods\n              Samples were collected from six sampling sites for four different seasons, and the metal concentrations were determined for water samples using Flame atomic absorption spectrophotometer.\n            \n            \n              Results\n              \n                The obtained order of mean concentrations of heavy metals for four seasons was winter &gt; spring &gt; monsoon &gt; pre‐monsoon, and the assessed mean concentrations (mg/L) of heavy metals follow the trend: Fe (9.129) &gt; Pb (0.033) &gt; Zn (0.024) &gt; Cr (0.017) &gt; Cu (0.012) &gt; Cd (0.002). The concentration of Fe was found above the permissible limit set by the World Health Organization (WHO) (Guidelines for Water Quality) and ECR (1997), and the concentrations for Pb were found above the USEPA (2006) limit in all four seasons. Contamination indices (heavy metal pollution Index [HPI] and metal index [MI]) indicate that during winter and monsoon, the river water metal condition is critical (HPI &gt; 100) and the sites are moderately as well as slightly (1&lt; MI &lt;2) affected by the studied heavy metals. Contamination indices, such as contamination factors (\n                \n                  C\n                  f\n                \n                ), degree of contamination (\n                C\n                deg\n                ) and the pollution load index (PLI), demonstrate the fact that Fe and Pb remarkably contaminated the studied sampling sites. The Pearson correlation matrix and the principal component analysis (PCA) revealed that the studied metals are connected by their sources, which can be geological or anthropogenic.\n              \n            \n            \n              Conclusion\n              Urgent initiatives need to be taken, and effective strategies must be implemented to control the different sources responsible for the entry of heavy metals into the Halda River water.","container-title":"Veterinary Medicine and Science","DOI":"10.1002/vms3.70078","ISSN":"2053-1095, 2053-1095","issue":"6","journalAbbreviation":"Veterinary Medicine &amp;amp; Sci","language":"en","page":"e70078","source":"DOI.org (Crossref)","title":"Analysis of Heavy Metal Pollution in the Water of the Halda River: A Distinctive Breeding Habitat for Carp Fish in Bangladesh","title-short":"Analysis of Heavy Metal Pollution in the Water of the Halda River","volume":"10","author":[{"family":"Kamal","given":"Afsana"},{"family":"Kibria","given":"Md. Manzoorul"},{"family":"Hossain","given":"Shahadat"},{"family":"Mahmud","given":"Chowdhury Kaiser"},{"family":"Roy","given":"Rashmi"},{"family":"Resma","given":"Nighat Sultana"}],"issued":{"date-parts":[["2024",11]]}}}],"schema":"https://github.com/citation-style-language/schema/raw/master/csl-citation.json"} </w:instrText>
      </w:r>
      <w:r w:rsidR="006E2001">
        <w:rPr>
          <w:rFonts w:eastAsia="Times New Roman" w:cs="Times New Roman"/>
          <w:szCs w:val="24"/>
        </w:rPr>
        <w:fldChar w:fldCharType="separate"/>
      </w:r>
      <w:r w:rsidR="006E2001" w:rsidRPr="006E2001">
        <w:rPr>
          <w:rFonts w:cs="Times New Roman"/>
        </w:rPr>
        <w:t>(Dey et al., 2021; Hossain et al., 2021; Kamal et al., 2024b)</w:t>
      </w:r>
      <w:r w:rsidR="006E2001">
        <w:rPr>
          <w:rFonts w:eastAsia="Times New Roman" w:cs="Times New Roman"/>
          <w:szCs w:val="24"/>
        </w:rPr>
        <w:fldChar w:fldCharType="end"/>
      </w:r>
      <w:r>
        <w:rPr>
          <w:rFonts w:eastAsia="Times New Roman" w:cs="Times New Roman"/>
          <w:szCs w:val="24"/>
        </w:rPr>
        <w:t xml:space="preserve">. Nonetheless, the DDT-dominated legacy signature, pronounced sediment reservoir, and downstream enrichment gradient reported here are broadly consistent with the heavy-metal contamination gradient previously documented for the same river </w:t>
      </w:r>
      <w:r w:rsidR="006E2001">
        <w:rPr>
          <w:rFonts w:eastAsia="Times New Roman" w:cs="Times New Roman"/>
          <w:szCs w:val="24"/>
        </w:rPr>
        <w:fldChar w:fldCharType="begin"/>
      </w:r>
      <w:r w:rsidR="006E2001">
        <w:rPr>
          <w:rFonts w:eastAsia="Times New Roman" w:cs="Times New Roman"/>
          <w:szCs w:val="24"/>
        </w:rPr>
        <w:instrText xml:space="preserve"> ADDIN ZOTERO_ITEM CSL_CITATION {"citationID":"lAdht6zS","properties":{"unsorted":false,"formattedCitation":"(Hossain et al., 2021; M. A. Islam et al., 2020)","plainCitation":"(Hossain et al., 2021; M. A. Islam et al., 2020)","noteIndex":0},"citationItems":[{"id":112,"uris":["http://zotero.org/users/local/IXTJzk2C/items/35XRKRLN"],"itemData":{"id":112,"type":"article-journal","container-title":"Arabian Journal of Geosciences","DOI":"10.1007/s12517-021-06477-w","ISSN":"1866-7511, 1866-7538","issue":"3","journalAbbreviation":"Arab J Geosci","language":"en","page":"158","source":"DOI.org (Crossref)","title":"Contamination levels and ecological risk of heavy metals in sediments from the tidal river Halda, Bangladesh","volume":"14","author":[{"family":"Hossain","given":"Mohammad Belal"},{"family":"Semme","given":"Sanjida Afrin"},{"family":"Ahmed","given":"Abu Sayeed Shafiuddin"},{"family":"Hossain","given":"Md. Kamal"},{"family":"Porag","given":"Golam Sorowar"},{"family":"Parvin","given":"Afroza"},{"family":"Shanta","given":"Trisha Biswas"},{"family":"Senapathi","given":"Venkatramanan"},{"family":"Sekar","given":"Selvam"}],"issued":{"date-parts":[["2021",2]]}}},{"id":24,"uris":["http://zotero.org/users/local/IXTJzk2C/items/N98W8HYQ"],"itemData":{"id":24,"type":"article-journal","container-title":"Marine Pollution Bulletin","DOI":"10.1016/j.marpolbul.2020.111649","ISSN":"0025326X","journalAbbreviation":"Marine Pollution Bulletin","language":"en","page":"111649","source":"DOI.org (Crossref)","title":"Heavy metal contamination and ecological risk assessment in water and sediments of the Halda river, Bangladesh: A natural fish breeding ground","title-short":"Heavy metal contamination and ecological risk assessment in water and sediments of the Halda river, Bangladesh","volume":"160","author":[{"family":"Islam","given":"Mohammad Amirul"},{"family":"Das","given":"Biplob"},{"family":"Quraishi","given":"Shamshad Begum"},{"family":"Khan","given":"Rahat"},{"family":"Naher","given":"Kamrun"},{"family":"Hossain","given":"Syed Mohammod"},{"family":"Karmaker","given":"Shanjib"},{"family":"Latif","given":"Shaikh Abdul"},{"family":"Hossen","given":"Mohammad Belal"}],"issued":{"date-parts":[["2020",11]]}}}],"schema":"https://github.com/citation-style-language/schema/raw/master/csl-citation.json"} </w:instrText>
      </w:r>
      <w:r w:rsidR="006E2001">
        <w:rPr>
          <w:rFonts w:eastAsia="Times New Roman" w:cs="Times New Roman"/>
          <w:szCs w:val="24"/>
        </w:rPr>
        <w:fldChar w:fldCharType="separate"/>
      </w:r>
      <w:r w:rsidR="006E2001" w:rsidRPr="006E2001">
        <w:rPr>
          <w:rFonts w:cs="Times New Roman"/>
        </w:rPr>
        <w:t>(Hossain et al., 2021; Islam et al., 2020)</w:t>
      </w:r>
      <w:r w:rsidR="006E2001">
        <w:rPr>
          <w:rFonts w:eastAsia="Times New Roman" w:cs="Times New Roman"/>
          <w:szCs w:val="24"/>
        </w:rPr>
        <w:fldChar w:fldCharType="end"/>
      </w:r>
      <w:r>
        <w:rPr>
          <w:rFonts w:eastAsia="Times New Roman" w:cs="Times New Roman"/>
          <w:szCs w:val="24"/>
        </w:rPr>
        <w:t>, suggesting a common set of catchment pressures</w:t>
      </w:r>
      <w:r w:rsidR="00EF7FAD">
        <w:rPr>
          <w:rFonts w:eastAsia="Times New Roman" w:cs="Times New Roman"/>
          <w:szCs w:val="24"/>
        </w:rPr>
        <w:t>;</w:t>
      </w:r>
      <w:r>
        <w:rPr>
          <w:rFonts w:eastAsia="Times New Roman" w:cs="Times New Roman"/>
          <w:szCs w:val="24"/>
        </w:rPr>
        <w:t xml:space="preserve"> agricultural intensification, </w:t>
      </w:r>
      <w:proofErr w:type="spellStart"/>
      <w:r>
        <w:rPr>
          <w:rFonts w:eastAsia="Times New Roman" w:cs="Times New Roman"/>
          <w:szCs w:val="24"/>
        </w:rPr>
        <w:t>urbanisation</w:t>
      </w:r>
      <w:proofErr w:type="spellEnd"/>
      <w:r>
        <w:rPr>
          <w:rFonts w:eastAsia="Times New Roman" w:cs="Times New Roman"/>
          <w:szCs w:val="24"/>
        </w:rPr>
        <w:t>, and inadequately managed runoff</w:t>
      </w:r>
      <w:r w:rsidR="00EF7FAD">
        <w:rPr>
          <w:rFonts w:eastAsia="Times New Roman" w:cs="Times New Roman"/>
          <w:szCs w:val="24"/>
        </w:rPr>
        <w:t xml:space="preserve">, </w:t>
      </w:r>
      <w:r>
        <w:rPr>
          <w:rFonts w:eastAsia="Times New Roman" w:cs="Times New Roman"/>
          <w:szCs w:val="24"/>
        </w:rPr>
        <w:t xml:space="preserve">driving the co-occurrence of multiple contaminant classes. This strengthens the case, first raised in the research gap (Section 1.11), for integrated multi-contaminant monitoring of the </w:t>
      </w:r>
      <w:proofErr w:type="spellStart"/>
      <w:r>
        <w:rPr>
          <w:rFonts w:eastAsia="Times New Roman" w:cs="Times New Roman"/>
          <w:szCs w:val="24"/>
        </w:rPr>
        <w:t>Halda</w:t>
      </w:r>
      <w:proofErr w:type="spellEnd"/>
      <w:r>
        <w:rPr>
          <w:rFonts w:eastAsia="Times New Roman" w:cs="Times New Roman"/>
          <w:szCs w:val="24"/>
        </w:rPr>
        <w:t xml:space="preserve"> system. Regionally, the magnitude of DDT-group contamination reported here is comparable to, and in some cases higher than, levels reported for other actively used or historically </w:t>
      </w:r>
      <w:r>
        <w:rPr>
          <w:rFonts w:eastAsia="Times New Roman" w:cs="Times New Roman"/>
          <w:szCs w:val="24"/>
        </w:rPr>
        <w:lastRenderedPageBreak/>
        <w:t xml:space="preserve">pesticide-impacted South and Southeast Asian rivers </w:t>
      </w:r>
      <w:r w:rsidR="00EF7FAD">
        <w:rPr>
          <w:rFonts w:eastAsia="Times New Roman" w:cs="Times New Roman"/>
          <w:szCs w:val="24"/>
        </w:rPr>
        <w:fldChar w:fldCharType="begin"/>
      </w:r>
      <w:r w:rsidR="00EF7FAD">
        <w:rPr>
          <w:rFonts w:eastAsia="Times New Roman" w:cs="Times New Roman"/>
          <w:szCs w:val="24"/>
        </w:rPr>
        <w:instrText xml:space="preserve"> ADDIN ZOTERO_ITEM CSL_CITATION {"citationID":"mdwgtI0S","properties":{"unsorted":false,"formattedCitation":"(F. R. Chowdhury et al., 2018; N. J. Chowdhury et al., 2024; Kuranchie-Mensah et al., 2012)","plainCitation":"(F. R. Chowdhury et al., 2018; N. J. Chowdhury et al., 2024; Kuranchie-Mensah et al., 2012)","noteIndex":0},"citationItems":[{"id":23,"uris":["http://zotero.org/users/local/IXTJzk2C/items/FULVRW3L"],"itemData":{"id":23,"type":"article-journal","abstract":"Background: Pesticide self-poisoning is a major problem in Bangladesh. Over the past 20-years, the Bangladesh government has introduced pesticide legislation and banned highly hazardous pesticides (HHPs) from agricultural use. We aimed to assess the impacts of pesticide bans on suicide and on agricultural production.","container-title":"International Journal of Epidemiology","DOI":"10.1093/ije/dyx157","ISSN":"0300-5771, 1464-3685","issue":"1","language":"en","license":"http://creativecommons.org/licenses/by/4.0/","page":"175-184","source":"DOI.org (Crossref)","title":"Bans of WHO Class I Pesticides in Bangladesh—suicide prevention without hampering agricultural output","volume":"47","author":[{"family":"Chowdhury","given":"Fazle Rabbi"},{"family":"Dewan","given":"Gourab"},{"family":"Verma","given":"Vasundhara R"},{"family":"Knipe","given":"Duleeka W"},{"family":"Isha","given":"Ishrat Tahsin"},{"family":"Faiz","given":"M Abul"},{"family":"Gunnell","given":"David J"},{"family":"Eddleston","given":"Michael"}],"issued":{"date-parts":[["2018",2,1]]}}},{"id":67,"uris":["http://zotero.org/users/local/IXTJzk2C/items/DLYBZUYI"],"itemData":{"id":67,"type":"article-journal","container-title":"Heliyon","DOI":"10.1016/j.heliyon.2024.e34548","ISSN":"24058440","issue":"14","journalAbbreviation":"Heliyon","language":"en","page":"e34548","source":"DOI.org (Crossref)","title":"Techniques for quantification of organochlorine pesticides from a validated method by using gas chromatography-electron capture detector","volume":"10","author":[{"family":"Chowdhury","given":"Nushrat Jahan"},{"family":"Akbor","given":"Md. Ahedul"},{"family":"Nahar","given":"Aynun"},{"family":"Ali Shaikh","given":"Md. Aftab"}],"issued":{"date-parts":[["2024",7]]}}},{"id":33,"uris":["http://zotero.org/users/local/IXTJzk2C/items/IKARCJRM"],"itemData":{"id":33,"type":"article-journal","abstract":"The distribution of organochlorine pesticides in the aquatic ecosystem from the Densu river revealed varying levels of concentration in water and the sediment samples. Three locations were sampled along the river to evaluate the levels of organochlorine pesticide residue in the river. Sediment and surface water samples were extracted by soxhlet and liquid–liquid extraction respectively and analyzed using Gas Chromatograph coupled with electron capture detector. The detectable organochlorine pesticides were gamma-hexachlorocyclohexane (HCH), delta-hexachlorocyclohexane, heptachlor, aldrin and dieldrin. The other pesticides that were investigated are gamma-chlordane, alpha endosulfan, endosulfan sulfate, p,p0-DDT and its metabolite p,p0-DDE, methoxychlor, endrin and its metabolite endrin aldehyde and endrin ketone. The order of increasing frequency of detection of samples was higher in sediment than water. In sediment, the mean concentration ranged from 0.030 lg kg 1 dry weight (endrin) to 10.98 lg kg 1 dry weight (aldrin). The highest detected concentration of organochlorine in water was endosulfan sulfate with mean concentration of 0.185 lg L 1. Analysis of variance indicated signiﬁcant differences for most organochlorine pesticide residue in the sediment sampled from the various locations. Some of the levels of organochlorine pesticides detected in water were relatively high compared to guideline values set by World Health Organization and Australia and thus could be harmful if the trend is not checked.","container-title":"Chemosphere","DOI":"10.1016/j.chemosphere.2011.10.031","ISSN":"00456535","issue":"3","journalAbbreviation":"Chemosphere","language":"en","license":"https://www.elsevier.com/tdm/userlicense/1.0/","page":"286-292","source":"DOI.org (Crossref)","title":"Determination of organochlorine pesticide residue in sediment and water from the Densu river basin, Ghana","volume":"86","author":[{"family":"Kuranchie-Mensah","given":"Harriet"},{"family":"Atiemo","given":"Sampson Manukure"},{"family":"Palm","given":"Linda Maud Naa-Dedei"},{"family":"Blankson-Arthur","given":"Sarah"},{"family":"Tutu","given":"Anita Osei"},{"family":"Fosu","given":"Paul"}],"issued":{"date-parts":[["2012",1]]}}}],"schema":"https://github.com/citation-style-language/schema/raw/master/csl-citation.json"} </w:instrText>
      </w:r>
      <w:r w:rsidR="00EF7FAD">
        <w:rPr>
          <w:rFonts w:eastAsia="Times New Roman" w:cs="Times New Roman"/>
          <w:szCs w:val="24"/>
        </w:rPr>
        <w:fldChar w:fldCharType="separate"/>
      </w:r>
      <w:r w:rsidR="00EF7FAD" w:rsidRPr="00EF7FAD">
        <w:rPr>
          <w:rFonts w:cs="Times New Roman"/>
        </w:rPr>
        <w:t>(Chowdhury et al., 2018;  Chowdhury et al., 2024; Kuranchie-Mensah et al., 2012)</w:t>
      </w:r>
      <w:r w:rsidR="00EF7FAD">
        <w:rPr>
          <w:rFonts w:eastAsia="Times New Roman" w:cs="Times New Roman"/>
          <w:szCs w:val="24"/>
        </w:rPr>
        <w:fldChar w:fldCharType="end"/>
      </w:r>
      <w:r>
        <w:rPr>
          <w:rFonts w:eastAsia="Times New Roman" w:cs="Times New Roman"/>
          <w:szCs w:val="24"/>
        </w:rPr>
        <w:t xml:space="preserve">, consistent with legacy organochlorine contamination remaining a regionally widespread concern despite long-standing regulatory restriction. The recurring dominance of aldrin in risk despite its low environmental abundance also mirrors observations from other tropical freshwater systems </w:t>
      </w:r>
      <w:r w:rsidR="00EF7FAD">
        <w:rPr>
          <w:rFonts w:eastAsia="Times New Roman" w:cs="Times New Roman"/>
          <w:szCs w:val="24"/>
        </w:rPr>
        <w:fldChar w:fldCharType="begin"/>
      </w:r>
      <w:r w:rsidR="00EF7FAD">
        <w:rPr>
          <w:rFonts w:eastAsia="Times New Roman" w:cs="Times New Roman"/>
          <w:szCs w:val="24"/>
        </w:rPr>
        <w:instrText xml:space="preserve"> ADDIN ZOTERO_ITEM CSL_CITATION {"citationID":"6qgMM9ZX","properties":{"unsorted":false,"formattedCitation":"(Griboff et al., 2018; Mili\\uc0\\u269{}i\\uc0\\u263{} et al., 2026)","plainCitation":"(Griboff et al., 2018; Miličić et al., 2026)","noteIndex":0},"citationItems":[{"id":132,"uris":["http://zotero.org/users/local/IXTJzk2C/items/V9FLXQWT"],"itemData":{"id":132,"type":"article-journal","container-title":"Ecotoxicology and Environmental Safety","DOI":"10.1016/j.ecoenv.2017.10.028","ISSN":"01476513","journalAbbreviation":"Ecotoxicology and Environmental Safety","language":"en","page":"275-284","source":"DOI.org (Crossref)","title":"Bioaccumulation and trophic transfer of metals, As and Se through a freshwater food web affected by antrophic pollution in Córdoba, Argentina","volume":"148","author":[{"family":"Griboff","given":"Julieta"},{"family":"Horacek","given":"Micha"},{"family":"Wunderlin","given":"Daniel A."},{"family":"Monferran","given":"Magdalena V."}],"issued":{"date-parts":[["2018",2]]}}},{"id":131,"uris":["http://zotero.org/users/local/IXTJzk2C/items/UMKARKLI"],"itemData":{"id":131,"type":"article-journal","container-title":"Environmental Geochemistry and Health","DOI":"10.1007/s10653-026-03270-0","ISSN":"0269-4042, 1573-2983","issue":"9","journalAbbreviation":"Environ Geochem Health","language":"en","page":"385","source":"DOI.org (Crossref)","title":"Integrated study of sediments and fish from Croatian rivers: potentially toxic elements and human health concerns","title-short":"Integrated study of sediments and fish from Croatian rivers","volume":"48","author":[{"family":"Miličić","given":"Ljiljana"},{"family":"Herceg Romanić","given":"Snježana"},{"family":"Mijatović","given":"Nevenka"},{"family":"Jovanović","given":"Gordana"},{"family":"Jakšić","given":"Goran"},{"family":"Mendaš","given":"Gordana"},{"family":"Ilić","given":"Biljana"},{"family":"Popović","given":"Aleksandar"},{"family":"Milićević","given":"Tijana"}],"issued":{"date-parts":[["2026",6]]}}}],"schema":"https://github.com/citation-style-language/schema/raw/master/csl-citation.json"} </w:instrText>
      </w:r>
      <w:r w:rsidR="00EF7FAD">
        <w:rPr>
          <w:rFonts w:eastAsia="Times New Roman" w:cs="Times New Roman"/>
          <w:szCs w:val="24"/>
        </w:rPr>
        <w:fldChar w:fldCharType="separate"/>
      </w:r>
      <w:r w:rsidR="00EF7FAD" w:rsidRPr="00EF7FAD">
        <w:rPr>
          <w:rFonts w:cs="Times New Roman"/>
          <w:szCs w:val="24"/>
        </w:rPr>
        <w:t>(Griboff et al., 2018; Miličić et al., 2026)</w:t>
      </w:r>
      <w:r w:rsidR="00EF7FAD">
        <w:rPr>
          <w:rFonts w:eastAsia="Times New Roman" w:cs="Times New Roman"/>
          <w:szCs w:val="24"/>
        </w:rPr>
        <w:fldChar w:fldCharType="end"/>
      </w:r>
      <w:r>
        <w:rPr>
          <w:rFonts w:eastAsia="Times New Roman" w:cs="Times New Roman"/>
          <w:szCs w:val="24"/>
        </w:rPr>
        <w:t>, lending external support to the risk-assessment conclusions of this thesis.</w:t>
      </w:r>
    </w:p>
    <w:p w14:paraId="76F124D1" w14:textId="77777777" w:rsidR="00E541B8" w:rsidRDefault="00E541B8" w:rsidP="00E541B8">
      <w:pPr>
        <w:pStyle w:val="Heading2"/>
        <w:spacing w:before="300" w:after="200"/>
      </w:pPr>
      <w:bookmarkStart w:id="228" w:name="_Toc240814310"/>
      <w:r>
        <w:rPr>
          <w:sz w:val="28"/>
          <w:szCs w:val="28"/>
        </w:rPr>
        <w:t>4.7 Limitations</w:t>
      </w:r>
      <w:bookmarkEnd w:id="228"/>
    </w:p>
    <w:p w14:paraId="1C1E50DA" w14:textId="77777777" w:rsidR="00E541B8" w:rsidRDefault="00E541B8" w:rsidP="00E541B8">
      <w:pPr>
        <w:spacing w:after="200" w:line="360" w:lineRule="auto"/>
        <w:jc w:val="both"/>
      </w:pPr>
      <w:r>
        <w:rPr>
          <w:rFonts w:eastAsia="Times New Roman" w:cs="Times New Roman"/>
          <w:szCs w:val="24"/>
        </w:rPr>
        <w:t xml:space="preserve">Several methodological considerations, foreshadowed in Section 1.15, bear on interpretation of these results. The </w:t>
      </w:r>
      <w:proofErr w:type="spellStart"/>
      <w:r>
        <w:rPr>
          <w:rFonts w:eastAsia="Times New Roman" w:cs="Times New Roman"/>
          <w:szCs w:val="24"/>
        </w:rPr>
        <w:t>Florisil</w:t>
      </w:r>
      <w:proofErr w:type="spellEnd"/>
      <w:r>
        <w:rPr>
          <w:rFonts w:eastAsia="Times New Roman" w:cs="Times New Roman"/>
          <w:szCs w:val="24"/>
        </w:rPr>
        <w:t xml:space="preserve"> clean-up trial (Section 2.8) produced substantial, apparently irreversible loss of target-analyte signal and was therefore not retained; the resulting filtration-only extraction procedure, while empirically justified, means that some matrix interference in the more complex fish and sediment extracts cannot be entirely excluded. The human-health risk assessment relies on standard default exposure parameters rather than Bangladesh- or </w:t>
      </w:r>
      <w:proofErr w:type="spellStart"/>
      <w:r>
        <w:rPr>
          <w:rFonts w:eastAsia="Times New Roman" w:cs="Times New Roman"/>
          <w:szCs w:val="24"/>
        </w:rPr>
        <w:t>Halda</w:t>
      </w:r>
      <w:proofErr w:type="spellEnd"/>
      <w:r>
        <w:rPr>
          <w:rFonts w:eastAsia="Times New Roman" w:cs="Times New Roman"/>
          <w:szCs w:val="24"/>
        </w:rPr>
        <w:t xml:space="preserve">-community-specific consumption and contact data, so the risk estimates in Section 4.5 should be regarded as screening-level indicators of relative priority rather than precise measures of </w:t>
      </w:r>
      <w:proofErr w:type="spellStart"/>
      <w:r>
        <w:rPr>
          <w:rFonts w:eastAsia="Times New Roman" w:cs="Times New Roman"/>
          <w:szCs w:val="24"/>
        </w:rPr>
        <w:t>realised</w:t>
      </w:r>
      <w:proofErr w:type="spellEnd"/>
      <w:r>
        <w:rPr>
          <w:rFonts w:eastAsia="Times New Roman" w:cs="Times New Roman"/>
          <w:szCs w:val="24"/>
        </w:rPr>
        <w:t xml:space="preserve"> health outcomes. Similarly, the ecological risk quotients draw on generic PNEC and sediment-quality guidelines derived largely from temperate-system toxicity data, as species-specific sensitivity data for Indian major carps are not available. Finally, the single cross-sectional sampling campaign captures spatial variation robustly but cannot resolve seasonal (e.g., monsoon-driven) variability or temporal trends; repeated, seasonally resolved monitoring, as recommended in Chapter Five, is needed to confirm the temporal stability of the patterns reported here.</w:t>
      </w:r>
    </w:p>
    <w:p w14:paraId="52107676" w14:textId="77777777" w:rsidR="00E541B8" w:rsidRDefault="00E541B8" w:rsidP="00E541B8">
      <w:pPr>
        <w:pStyle w:val="Heading2"/>
        <w:spacing w:before="300" w:after="200"/>
      </w:pPr>
      <w:bookmarkStart w:id="229" w:name="_Toc240814311"/>
      <w:r>
        <w:rPr>
          <w:sz w:val="28"/>
          <w:szCs w:val="28"/>
        </w:rPr>
        <w:t>4.8 Synthesis</w:t>
      </w:r>
      <w:bookmarkEnd w:id="229"/>
    </w:p>
    <w:p w14:paraId="0FC907B0" w14:textId="6090B57A" w:rsidR="008360A6" w:rsidRDefault="00E541B8" w:rsidP="008360A6">
      <w:pPr>
        <w:spacing w:after="200" w:line="360" w:lineRule="auto"/>
        <w:jc w:val="both"/>
        <w:rPr>
          <w:rFonts w:eastAsia="Times New Roman" w:cs="Times New Roman"/>
          <w:szCs w:val="24"/>
        </w:rPr>
      </w:pPr>
      <w:r>
        <w:rPr>
          <w:rFonts w:eastAsia="Times New Roman" w:cs="Times New Roman"/>
          <w:szCs w:val="24"/>
        </w:rPr>
        <w:t xml:space="preserve">The </w:t>
      </w:r>
      <w:proofErr w:type="spellStart"/>
      <w:r>
        <w:rPr>
          <w:rFonts w:eastAsia="Times New Roman" w:cs="Times New Roman"/>
          <w:szCs w:val="24"/>
        </w:rPr>
        <w:t>Halda</w:t>
      </w:r>
      <w:proofErr w:type="spellEnd"/>
      <w:r>
        <w:rPr>
          <w:rFonts w:eastAsia="Times New Roman" w:cs="Times New Roman"/>
          <w:szCs w:val="24"/>
        </w:rPr>
        <w:t xml:space="preserve"> River retains a measurable, spatially structured legacy of OCP contamination, dominated by DDT-group residues with additional HCH and </w:t>
      </w:r>
      <w:proofErr w:type="spellStart"/>
      <w:r>
        <w:rPr>
          <w:rFonts w:eastAsia="Times New Roman" w:cs="Times New Roman"/>
          <w:szCs w:val="24"/>
        </w:rPr>
        <w:t>cyclodiene</w:t>
      </w:r>
      <w:r w:rsidR="001064E3">
        <w:rPr>
          <w:rFonts w:eastAsia="Times New Roman" w:cs="Times New Roman"/>
          <w:szCs w:val="24"/>
        </w:rPr>
        <w:t>s</w:t>
      </w:r>
      <w:proofErr w:type="spellEnd"/>
      <w:r>
        <w:rPr>
          <w:rFonts w:eastAsia="Times New Roman" w:cs="Times New Roman"/>
          <w:szCs w:val="24"/>
        </w:rPr>
        <w:t xml:space="preserve"> inputs at specific locations, with bed sediment as the principal long-term reservoir from which contamination is transferred to water and, via bioaccumulation, to fish. The spatial </w:t>
      </w:r>
      <w:proofErr w:type="gramStart"/>
      <w:r>
        <w:rPr>
          <w:rFonts w:eastAsia="Times New Roman" w:cs="Times New Roman"/>
          <w:szCs w:val="24"/>
        </w:rPr>
        <w:t>gradient  rising</w:t>
      </w:r>
      <w:proofErr w:type="gramEnd"/>
      <w:r>
        <w:rPr>
          <w:rFonts w:eastAsia="Times New Roman" w:cs="Times New Roman"/>
          <w:szCs w:val="24"/>
        </w:rPr>
        <w:t xml:space="preserve"> from the rural upstream reach to the urban-influenced downstream reach and punctuated by a distinct hotspot at </w:t>
      </w:r>
      <w:proofErr w:type="spellStart"/>
      <w:r>
        <w:rPr>
          <w:rFonts w:eastAsia="Times New Roman" w:cs="Times New Roman"/>
          <w:szCs w:val="24"/>
        </w:rPr>
        <w:t>Nazirhat</w:t>
      </w:r>
      <w:proofErr w:type="spellEnd"/>
      <w:r w:rsidR="001064E3">
        <w:rPr>
          <w:rFonts w:eastAsia="Times New Roman" w:cs="Times New Roman"/>
          <w:szCs w:val="24"/>
        </w:rPr>
        <w:t>,</w:t>
      </w:r>
      <w:r>
        <w:rPr>
          <w:rFonts w:eastAsia="Times New Roman" w:cs="Times New Roman"/>
          <w:szCs w:val="24"/>
        </w:rPr>
        <w:t xml:space="preserve"> reflects a combination of diffuse catchment-</w:t>
      </w:r>
      <w:r>
        <w:rPr>
          <w:rFonts w:eastAsia="Times New Roman" w:cs="Times New Roman"/>
          <w:szCs w:val="24"/>
        </w:rPr>
        <w:lastRenderedPageBreak/>
        <w:t xml:space="preserve">wide legacy loading and more concentrated, potentially ongoing, local inputs. Although human-health risk under current exposure levels remains within conventionally acceptable bounds on a river-wide average basis, ecological risk to aquatic biota, particularly the sensitive early life stages of the Indian major carp populations that make the </w:t>
      </w:r>
      <w:proofErr w:type="spellStart"/>
      <w:r>
        <w:rPr>
          <w:rFonts w:eastAsia="Times New Roman" w:cs="Times New Roman"/>
          <w:szCs w:val="24"/>
        </w:rPr>
        <w:t>Halda</w:t>
      </w:r>
      <w:proofErr w:type="spellEnd"/>
      <w:r>
        <w:rPr>
          <w:rFonts w:eastAsia="Times New Roman" w:cs="Times New Roman"/>
          <w:szCs w:val="24"/>
        </w:rPr>
        <w:t xml:space="preserve"> uniquely important, is substantial and pervasive throughout the study reach. These findings fulfil the aim and objectives set out in Section 1.12 and provide the evidentiary basis for the conclusions and recommendations developed in Chapter Five.</w:t>
      </w:r>
    </w:p>
    <w:p w14:paraId="5074F3E6" w14:textId="77777777" w:rsidR="008360A6" w:rsidRDefault="008360A6" w:rsidP="008360A6">
      <w:pPr>
        <w:spacing w:after="200" w:line="360" w:lineRule="auto"/>
        <w:jc w:val="both"/>
        <w:rPr>
          <w:rFonts w:eastAsia="Times New Roman" w:cs="Times New Roman"/>
          <w:szCs w:val="24"/>
        </w:rPr>
      </w:pPr>
    </w:p>
    <w:p w14:paraId="52A5DFB0" w14:textId="77777777" w:rsidR="008360A6" w:rsidRDefault="008360A6" w:rsidP="008360A6">
      <w:pPr>
        <w:spacing w:after="200" w:line="360" w:lineRule="auto"/>
        <w:jc w:val="both"/>
        <w:rPr>
          <w:rFonts w:eastAsia="Times New Roman" w:cs="Times New Roman"/>
          <w:szCs w:val="24"/>
        </w:rPr>
      </w:pPr>
    </w:p>
    <w:p w14:paraId="0865D173" w14:textId="77777777" w:rsidR="008360A6" w:rsidRDefault="008360A6" w:rsidP="008360A6">
      <w:pPr>
        <w:spacing w:after="200" w:line="360" w:lineRule="auto"/>
        <w:jc w:val="both"/>
        <w:rPr>
          <w:rFonts w:eastAsia="Times New Roman" w:cs="Times New Roman"/>
          <w:szCs w:val="24"/>
        </w:rPr>
      </w:pPr>
    </w:p>
    <w:p w14:paraId="1697D358" w14:textId="77777777" w:rsidR="008360A6" w:rsidRDefault="008360A6" w:rsidP="008360A6">
      <w:pPr>
        <w:spacing w:after="200" w:line="360" w:lineRule="auto"/>
        <w:jc w:val="both"/>
        <w:rPr>
          <w:rFonts w:eastAsia="Times New Roman" w:cs="Times New Roman"/>
          <w:szCs w:val="24"/>
        </w:rPr>
      </w:pPr>
    </w:p>
    <w:p w14:paraId="0C050B29" w14:textId="77777777" w:rsidR="008360A6" w:rsidRDefault="008360A6" w:rsidP="008360A6">
      <w:pPr>
        <w:spacing w:after="200" w:line="360" w:lineRule="auto"/>
        <w:jc w:val="both"/>
        <w:rPr>
          <w:rFonts w:eastAsia="Times New Roman" w:cs="Times New Roman"/>
          <w:szCs w:val="24"/>
        </w:rPr>
      </w:pPr>
    </w:p>
    <w:p w14:paraId="1968FC96" w14:textId="77777777" w:rsidR="008360A6" w:rsidRDefault="008360A6" w:rsidP="008360A6">
      <w:pPr>
        <w:spacing w:after="200" w:line="360" w:lineRule="auto"/>
        <w:jc w:val="both"/>
        <w:rPr>
          <w:rFonts w:eastAsia="Times New Roman" w:cs="Times New Roman"/>
          <w:szCs w:val="24"/>
        </w:rPr>
      </w:pPr>
    </w:p>
    <w:p w14:paraId="29B6AA0B" w14:textId="77777777" w:rsidR="008360A6" w:rsidRDefault="008360A6" w:rsidP="008360A6">
      <w:pPr>
        <w:spacing w:after="200" w:line="360" w:lineRule="auto"/>
        <w:jc w:val="both"/>
        <w:rPr>
          <w:rFonts w:eastAsia="Times New Roman" w:cs="Times New Roman"/>
          <w:szCs w:val="24"/>
        </w:rPr>
      </w:pPr>
    </w:p>
    <w:p w14:paraId="04CEA7BC" w14:textId="77777777" w:rsidR="008360A6" w:rsidRDefault="008360A6" w:rsidP="008360A6">
      <w:pPr>
        <w:spacing w:after="200" w:line="360" w:lineRule="auto"/>
        <w:jc w:val="both"/>
        <w:rPr>
          <w:rFonts w:eastAsia="Times New Roman" w:cs="Times New Roman"/>
          <w:szCs w:val="24"/>
        </w:rPr>
      </w:pPr>
    </w:p>
    <w:p w14:paraId="789E7723" w14:textId="77777777" w:rsidR="008360A6" w:rsidRDefault="008360A6" w:rsidP="008360A6">
      <w:pPr>
        <w:spacing w:after="200" w:line="360" w:lineRule="auto"/>
        <w:jc w:val="both"/>
        <w:rPr>
          <w:rFonts w:eastAsia="Times New Roman" w:cs="Times New Roman"/>
          <w:szCs w:val="24"/>
        </w:rPr>
      </w:pPr>
    </w:p>
    <w:p w14:paraId="1EA49CA4" w14:textId="77777777" w:rsidR="008360A6" w:rsidRDefault="008360A6" w:rsidP="008360A6">
      <w:pPr>
        <w:spacing w:after="200" w:line="360" w:lineRule="auto"/>
        <w:jc w:val="both"/>
        <w:rPr>
          <w:rFonts w:eastAsia="Times New Roman" w:cs="Times New Roman"/>
          <w:szCs w:val="24"/>
        </w:rPr>
      </w:pPr>
    </w:p>
    <w:p w14:paraId="7D908F18" w14:textId="77777777" w:rsidR="008360A6" w:rsidRDefault="008360A6" w:rsidP="008360A6">
      <w:pPr>
        <w:spacing w:after="200" w:line="360" w:lineRule="auto"/>
        <w:jc w:val="both"/>
        <w:rPr>
          <w:rFonts w:eastAsia="Times New Roman" w:cs="Times New Roman"/>
          <w:szCs w:val="24"/>
        </w:rPr>
      </w:pPr>
    </w:p>
    <w:p w14:paraId="68FFE14A" w14:textId="77777777" w:rsidR="008360A6" w:rsidRDefault="008360A6" w:rsidP="008360A6">
      <w:pPr>
        <w:spacing w:after="200" w:line="360" w:lineRule="auto"/>
        <w:jc w:val="both"/>
        <w:rPr>
          <w:rFonts w:eastAsia="Times New Roman" w:cs="Times New Roman"/>
          <w:szCs w:val="24"/>
        </w:rPr>
      </w:pPr>
    </w:p>
    <w:p w14:paraId="3AB8B5C8" w14:textId="77777777" w:rsidR="008360A6" w:rsidRDefault="008360A6" w:rsidP="008360A6">
      <w:pPr>
        <w:spacing w:after="200" w:line="360" w:lineRule="auto"/>
        <w:jc w:val="both"/>
        <w:rPr>
          <w:rFonts w:eastAsia="Times New Roman" w:cs="Times New Roman"/>
          <w:szCs w:val="24"/>
        </w:rPr>
      </w:pPr>
    </w:p>
    <w:p w14:paraId="5A1C4E50" w14:textId="77777777" w:rsidR="008360A6" w:rsidRDefault="008360A6" w:rsidP="008360A6">
      <w:pPr>
        <w:spacing w:after="200" w:line="360" w:lineRule="auto"/>
        <w:jc w:val="both"/>
        <w:rPr>
          <w:rFonts w:eastAsia="Times New Roman" w:cs="Times New Roman"/>
          <w:szCs w:val="24"/>
        </w:rPr>
      </w:pPr>
    </w:p>
    <w:p w14:paraId="7E632213" w14:textId="77777777" w:rsidR="008360A6" w:rsidRDefault="008360A6" w:rsidP="008360A6">
      <w:pPr>
        <w:spacing w:after="200" w:line="360" w:lineRule="auto"/>
        <w:jc w:val="both"/>
        <w:rPr>
          <w:rFonts w:eastAsia="Times New Roman" w:cs="Times New Roman"/>
          <w:szCs w:val="24"/>
        </w:rPr>
      </w:pPr>
    </w:p>
    <w:p w14:paraId="1121255A" w14:textId="77777777" w:rsidR="008360A6" w:rsidRDefault="008360A6" w:rsidP="008360A6">
      <w:pPr>
        <w:spacing w:after="200" w:line="360" w:lineRule="auto"/>
        <w:jc w:val="both"/>
        <w:rPr>
          <w:rFonts w:eastAsia="Times New Roman" w:cs="Times New Roman"/>
          <w:szCs w:val="24"/>
        </w:rPr>
      </w:pPr>
    </w:p>
    <w:p w14:paraId="6018E39B" w14:textId="77777777" w:rsidR="008360A6" w:rsidRDefault="008360A6" w:rsidP="008360A6">
      <w:pPr>
        <w:spacing w:after="200" w:line="360" w:lineRule="auto"/>
        <w:jc w:val="both"/>
        <w:rPr>
          <w:rFonts w:eastAsia="Times New Roman" w:cs="Times New Roman"/>
          <w:szCs w:val="24"/>
        </w:rPr>
      </w:pPr>
    </w:p>
    <w:p w14:paraId="0751A86A" w14:textId="77777777" w:rsidR="008360A6" w:rsidRDefault="008360A6" w:rsidP="008360A6">
      <w:pPr>
        <w:spacing w:after="200" w:line="360" w:lineRule="auto"/>
        <w:jc w:val="both"/>
        <w:rPr>
          <w:rFonts w:eastAsia="Times New Roman" w:cs="Times New Roman"/>
          <w:szCs w:val="24"/>
        </w:rPr>
      </w:pPr>
    </w:p>
    <w:p w14:paraId="074C9931" w14:textId="7ACF628B" w:rsidR="00306162" w:rsidRPr="008360A6" w:rsidRDefault="00306162" w:rsidP="008360A6">
      <w:pPr>
        <w:pStyle w:val="Heading1"/>
        <w:rPr>
          <w:rFonts w:eastAsiaTheme="minorHAnsi" w:cstheme="minorBidi"/>
        </w:rPr>
      </w:pPr>
      <w:bookmarkStart w:id="230" w:name="_Toc240814312"/>
      <w:r w:rsidRPr="00306162">
        <w:rPr>
          <w:rFonts w:eastAsia="MS Gothic"/>
        </w:rPr>
        <w:lastRenderedPageBreak/>
        <w:t>Chapter</w:t>
      </w:r>
      <w:r>
        <w:rPr>
          <w:rFonts w:eastAsia="MS Gothic"/>
        </w:rPr>
        <w:t>-</w:t>
      </w:r>
      <w:r w:rsidR="0082430D">
        <w:rPr>
          <w:rFonts w:eastAsia="MS Gothic"/>
        </w:rPr>
        <w:t>5</w:t>
      </w:r>
      <w:r w:rsidRPr="00306162">
        <w:rPr>
          <w:rFonts w:eastAsia="MS Gothic"/>
        </w:rPr>
        <w:t>: Conclusions and Recommendations</w:t>
      </w:r>
      <w:bookmarkEnd w:id="230"/>
    </w:p>
    <w:p w14:paraId="209DA3E0" w14:textId="3FE71550" w:rsidR="00306162" w:rsidRPr="0082430D" w:rsidRDefault="0082430D" w:rsidP="0082430D">
      <w:pPr>
        <w:pStyle w:val="Heading2"/>
        <w:rPr>
          <w:rFonts w:eastAsia="MS Gothic"/>
        </w:rPr>
      </w:pPr>
      <w:bookmarkStart w:id="231" w:name="_Toc240814313"/>
      <w:r w:rsidRPr="0082430D">
        <w:rPr>
          <w:rFonts w:eastAsia="MS Gothic"/>
        </w:rPr>
        <w:t>5</w:t>
      </w:r>
      <w:r w:rsidR="00306162" w:rsidRPr="0082430D">
        <w:rPr>
          <w:rFonts w:eastAsia="MS Gothic"/>
        </w:rPr>
        <w:t>.1 Conclusions</w:t>
      </w:r>
      <w:bookmarkEnd w:id="231"/>
    </w:p>
    <w:p w14:paraId="5AA48F42" w14:textId="77777777" w:rsidR="00306162" w:rsidRPr="00306162" w:rsidRDefault="00306162" w:rsidP="00306162">
      <w:pPr>
        <w:spacing w:after="200" w:line="360" w:lineRule="auto"/>
        <w:jc w:val="both"/>
        <w:rPr>
          <w:rFonts w:eastAsia="MS Mincho" w:cs="Times New Roman"/>
        </w:rPr>
      </w:pPr>
      <w:r w:rsidRPr="00306162">
        <w:rPr>
          <w:rFonts w:eastAsia="MS Mincho" w:cs="Times New Roman"/>
        </w:rPr>
        <w:t xml:space="preserve">This study provides an integrated assessment of selected OCP residues in water, surface sediment and fish from the </w:t>
      </w:r>
      <w:proofErr w:type="spellStart"/>
      <w:r w:rsidRPr="00306162">
        <w:rPr>
          <w:rFonts w:eastAsia="MS Mincho" w:cs="Times New Roman"/>
        </w:rPr>
        <w:t>Halda</w:t>
      </w:r>
      <w:proofErr w:type="spellEnd"/>
      <w:r w:rsidRPr="00306162">
        <w:rPr>
          <w:rFonts w:eastAsia="MS Mincho" w:cs="Times New Roman"/>
        </w:rPr>
        <w:t xml:space="preserve"> River and demonstrates that legacy organochlorine contamination remains detectable across the river system. The results indicate a pronounced spatial gradient, with contaminant burdens generally increasing from the upstream to the downstream reach and with localized enrichment at </w:t>
      </w:r>
      <w:proofErr w:type="spellStart"/>
      <w:r w:rsidRPr="00306162">
        <w:rPr>
          <w:rFonts w:eastAsia="MS Mincho" w:cs="Times New Roman"/>
        </w:rPr>
        <w:t>Nazirhat</w:t>
      </w:r>
      <w:proofErr w:type="spellEnd"/>
      <w:r w:rsidRPr="00306162">
        <w:rPr>
          <w:rFonts w:eastAsia="MS Mincho" w:cs="Times New Roman"/>
        </w:rPr>
        <w:t xml:space="preserve"> and the lower river, particularly near </w:t>
      </w:r>
      <w:proofErr w:type="spellStart"/>
      <w:r w:rsidRPr="00306162">
        <w:rPr>
          <w:rFonts w:eastAsia="MS Mincho" w:cs="Times New Roman"/>
        </w:rPr>
        <w:t>Kalurghat</w:t>
      </w:r>
      <w:proofErr w:type="spellEnd"/>
      <w:r w:rsidRPr="00306162">
        <w:rPr>
          <w:rFonts w:eastAsia="MS Mincho" w:cs="Times New Roman"/>
        </w:rPr>
        <w:t>. This pattern is consistent with cumulative contaminant loading along the river and with the influence of urban, industrial and other anthropogenic pressures in the lower catchment; however, the present dataset does not by itself establish individual sources.</w:t>
      </w:r>
    </w:p>
    <w:p w14:paraId="3F091B60" w14:textId="5AB90960" w:rsidR="00306162" w:rsidRPr="00306162" w:rsidRDefault="00306162" w:rsidP="00306162">
      <w:pPr>
        <w:spacing w:after="200" w:line="360" w:lineRule="auto"/>
        <w:jc w:val="both"/>
        <w:rPr>
          <w:rFonts w:eastAsia="MS Mincho" w:cs="Times New Roman"/>
        </w:rPr>
      </w:pPr>
      <w:r w:rsidRPr="00306162">
        <w:rPr>
          <w:rFonts w:eastAsia="MS Mincho" w:cs="Times New Roman"/>
        </w:rPr>
        <w:t xml:space="preserve">The water results showed that total OCP concentrations were significantly different among river zones, increasing from 43.95 ± 28.80 µg/L upstream to 79.73 ± 16.20 µg/L downstream. The DDT group represented the largest proportion of the water OCP burden. </w:t>
      </w:r>
      <w:proofErr w:type="spellStart"/>
      <w:proofErr w:type="gramStart"/>
      <w:r w:rsidRPr="00306162">
        <w:rPr>
          <w:rFonts w:eastAsia="MS Mincho" w:cs="Times New Roman"/>
        </w:rPr>
        <w:t>p,p</w:t>
      </w:r>
      <w:proofErr w:type="spellEnd"/>
      <w:proofErr w:type="gramEnd"/>
      <w:r w:rsidRPr="00306162">
        <w:rPr>
          <w:rFonts w:eastAsia="MS Mincho" w:cs="Times New Roman"/>
        </w:rPr>
        <w:t xml:space="preserve">′-DDT and </w:t>
      </w:r>
      <w:proofErr w:type="spellStart"/>
      <w:r w:rsidRPr="00306162">
        <w:rPr>
          <w:rFonts w:eastAsia="MS Mincho" w:cs="Times New Roman"/>
        </w:rPr>
        <w:t>p,p</w:t>
      </w:r>
      <w:proofErr w:type="spellEnd"/>
      <w:r w:rsidRPr="00306162">
        <w:rPr>
          <w:rFonts w:eastAsia="MS Mincho" w:cs="Times New Roman"/>
        </w:rPr>
        <w:t>′-DDD were particularly important contributors to the measured contamination and also accounted for the dominant ecological-risk signal. The significant zone × compound-class interaction indicates that the magnitude of spatial enrichment differed among OCP classes rather than following a uniform pattern.</w:t>
      </w:r>
      <w:r>
        <w:rPr>
          <w:rFonts w:eastAsia="MS Mincho" w:cs="Times New Roman"/>
        </w:rPr>
        <w:t xml:space="preserve"> </w:t>
      </w:r>
      <w:r w:rsidRPr="00306162">
        <w:rPr>
          <w:rFonts w:eastAsia="MS Mincho" w:cs="Times New Roman"/>
        </w:rPr>
        <w:t xml:space="preserve">Surface sediment contained substantially greater OCP burdens than the corresponding fish and water measurements reported in the thesis, supporting the interpretation that sediment constitutes an important environmental reservoir for hydrophobic OCPs. Mean sediment ΣOCP increased from 78.72 ± 48.92 µg/kg upstream to 161.32 ± 49.32 µg/kg downstream. </w:t>
      </w:r>
      <w:proofErr w:type="spellStart"/>
      <w:proofErr w:type="gramStart"/>
      <w:r w:rsidRPr="00306162">
        <w:rPr>
          <w:rFonts w:eastAsia="MS Mincho" w:cs="Times New Roman"/>
        </w:rPr>
        <w:t>p,p</w:t>
      </w:r>
      <w:proofErr w:type="spellEnd"/>
      <w:proofErr w:type="gramEnd"/>
      <w:r w:rsidRPr="00306162">
        <w:rPr>
          <w:rFonts w:eastAsia="MS Mincho" w:cs="Times New Roman"/>
        </w:rPr>
        <w:t xml:space="preserve">′-DDT and </w:t>
      </w:r>
      <w:proofErr w:type="spellStart"/>
      <w:r w:rsidRPr="00306162">
        <w:rPr>
          <w:rFonts w:eastAsia="MS Mincho" w:cs="Times New Roman"/>
        </w:rPr>
        <w:t>p,p</w:t>
      </w:r>
      <w:proofErr w:type="spellEnd"/>
      <w:r w:rsidRPr="00306162">
        <w:rPr>
          <w:rFonts w:eastAsia="MS Mincho" w:cs="Times New Roman"/>
        </w:rPr>
        <w:t>′-DDD were detected throughout the sampled sediment dataset and together contributed approximately 68% of the total reported OCP burden. Sediment-quality comparisons further indicated frequent exceedance of guideline values for these DDT-related compounds, particularly in the lower river.</w:t>
      </w:r>
      <w:r>
        <w:rPr>
          <w:rFonts w:eastAsia="MS Mincho" w:cs="Times New Roman"/>
        </w:rPr>
        <w:t xml:space="preserve"> </w:t>
      </w:r>
      <w:r w:rsidRPr="00306162">
        <w:rPr>
          <w:rFonts w:eastAsia="MS Mincho" w:cs="Times New Roman"/>
        </w:rPr>
        <w:t xml:space="preserve">OCP residues were also detected in the muscle tissue of Rui, </w:t>
      </w:r>
      <w:proofErr w:type="spellStart"/>
      <w:r w:rsidRPr="00306162">
        <w:rPr>
          <w:rFonts w:eastAsia="MS Mincho" w:cs="Times New Roman"/>
        </w:rPr>
        <w:t>Catla</w:t>
      </w:r>
      <w:proofErr w:type="spellEnd"/>
      <w:r w:rsidRPr="00306162">
        <w:rPr>
          <w:rFonts w:eastAsia="MS Mincho" w:cs="Times New Roman"/>
        </w:rPr>
        <w:t xml:space="preserve"> and Mrigal. Mean fish ΣOCP increased from 13.40 ± 10.26 µg/kg wet weight upstream to 36.53 ± 7.97 µg/kg wet weight downstream. Significant effects of both river zone and fish species indicate that contaminant accumulation was not spatially uniform and may also be associated with species-specific ecological characteristics. The comparatively high residue burden in the downstream zone is </w:t>
      </w:r>
      <w:r w:rsidRPr="00306162">
        <w:rPr>
          <w:rFonts w:eastAsia="MS Mincho" w:cs="Times New Roman"/>
        </w:rPr>
        <w:lastRenderedPageBreak/>
        <w:t>consistent with the greater environmental contamination observed in water and sediment in the same reach.</w:t>
      </w:r>
    </w:p>
    <w:p w14:paraId="5B6C063E" w14:textId="77777777" w:rsidR="00306162" w:rsidRPr="00306162" w:rsidRDefault="00306162" w:rsidP="00306162">
      <w:pPr>
        <w:spacing w:after="200" w:line="360" w:lineRule="auto"/>
        <w:jc w:val="both"/>
        <w:rPr>
          <w:rFonts w:eastAsia="MS Mincho" w:cs="Times New Roman"/>
        </w:rPr>
      </w:pPr>
      <w:r w:rsidRPr="00306162">
        <w:rPr>
          <w:rFonts w:eastAsia="MS Mincho" w:cs="Times New Roman"/>
        </w:rPr>
        <w:t xml:space="preserve">The ecological-risk assessment identified a more pronounced concern than the deterministic human-health screening results. In water, </w:t>
      </w:r>
      <w:proofErr w:type="spellStart"/>
      <w:proofErr w:type="gramStart"/>
      <w:r w:rsidRPr="00306162">
        <w:rPr>
          <w:rFonts w:eastAsia="MS Mincho" w:cs="Times New Roman"/>
        </w:rPr>
        <w:t>p,p</w:t>
      </w:r>
      <w:proofErr w:type="spellEnd"/>
      <w:proofErr w:type="gramEnd"/>
      <w:r w:rsidRPr="00306162">
        <w:rPr>
          <w:rFonts w:eastAsia="MS Mincho" w:cs="Times New Roman"/>
        </w:rPr>
        <w:t xml:space="preserve">′-DDT and </w:t>
      </w:r>
      <w:proofErr w:type="spellStart"/>
      <w:r w:rsidRPr="00306162">
        <w:rPr>
          <w:rFonts w:eastAsia="MS Mincho" w:cs="Times New Roman"/>
        </w:rPr>
        <w:t>p,p</w:t>
      </w:r>
      <w:proofErr w:type="spellEnd"/>
      <w:r w:rsidRPr="00306162">
        <w:rPr>
          <w:rFonts w:eastAsia="MS Mincho" w:cs="Times New Roman"/>
        </w:rPr>
        <w:t>′-DDD produced high risk quotients at the river-wide level, while heptachlor and, at some locations, aldrin also contributed substantially to risk. Sediment assessments similarly indicated that DDT-related residues frequently exceeded sediment-quality guideline thresholds. These findings are particularly relevant to a river that supports natural spawning and early life stages of Indian major carps, although direct effects on spawning success, embryo survival or larval development were not measured in this study and therefore should not be inferred solely from the concentration data.</w:t>
      </w:r>
    </w:p>
    <w:p w14:paraId="40C4A88A" w14:textId="0F7FDD06" w:rsidR="00306162" w:rsidRPr="00306162" w:rsidRDefault="00306162" w:rsidP="00306162">
      <w:pPr>
        <w:spacing w:after="200" w:line="360" w:lineRule="auto"/>
        <w:jc w:val="both"/>
        <w:rPr>
          <w:rFonts w:eastAsia="MS Mincho" w:cs="Times New Roman"/>
        </w:rPr>
      </w:pPr>
      <w:r w:rsidRPr="00306162">
        <w:rPr>
          <w:rFonts w:eastAsia="MS Mincho" w:cs="Times New Roman"/>
        </w:rPr>
        <w:t>The human-health assessment showed that non-carcinogenic hazard indices remained below unity for fish consumption, direct exposure to river water and direct sediment contact under the exposure assumptions used in the thesis. Nevertheless, fish-consumption cancer-risk estimates increased along the river and exceeded the upper end of the screening range used in the thesis for some adult downstream exposure scenarios. These estimates should be interpreted as screening-level risk indicators rather than measurements of actual disease risk, because they depend on assumptions concerning consumption rate, body weight, exposure duration, contaminant bioavailability and toxicological reference values.</w:t>
      </w:r>
      <w:r>
        <w:rPr>
          <w:rFonts w:eastAsia="MS Mincho" w:cs="Times New Roman"/>
        </w:rPr>
        <w:t xml:space="preserve"> </w:t>
      </w:r>
      <w:r w:rsidRPr="00306162">
        <w:rPr>
          <w:rFonts w:eastAsia="MS Mincho" w:cs="Times New Roman"/>
        </w:rPr>
        <w:t xml:space="preserve">Taken together, the results indicate that OCP contamination in the </w:t>
      </w:r>
      <w:proofErr w:type="spellStart"/>
      <w:r w:rsidRPr="00306162">
        <w:rPr>
          <w:rFonts w:eastAsia="MS Mincho" w:cs="Times New Roman"/>
        </w:rPr>
        <w:t>Halda</w:t>
      </w:r>
      <w:proofErr w:type="spellEnd"/>
      <w:r w:rsidRPr="00306162">
        <w:rPr>
          <w:rFonts w:eastAsia="MS Mincho" w:cs="Times New Roman"/>
        </w:rPr>
        <w:t xml:space="preserve"> River is characterized by persistent DDT-related residues, additional contributions from HCH and </w:t>
      </w:r>
      <w:proofErr w:type="spellStart"/>
      <w:r w:rsidRPr="00306162">
        <w:rPr>
          <w:rFonts w:eastAsia="MS Mincho" w:cs="Times New Roman"/>
        </w:rPr>
        <w:t>cyclodiene</w:t>
      </w:r>
      <w:proofErr w:type="spellEnd"/>
      <w:r w:rsidRPr="00306162">
        <w:rPr>
          <w:rFonts w:eastAsia="MS Mincho" w:cs="Times New Roman"/>
        </w:rPr>
        <w:t xml:space="preserve">/heptachlor compounds at selected locations, a strong sediment-associated burden, transfer to fish, and a downstream increase in contamination. The study therefore establishes a useful baseline for future OCP surveillance and source-oriented investigations in the </w:t>
      </w:r>
      <w:proofErr w:type="spellStart"/>
      <w:r w:rsidRPr="00306162">
        <w:rPr>
          <w:rFonts w:eastAsia="MS Mincho" w:cs="Times New Roman"/>
        </w:rPr>
        <w:t>Halda</w:t>
      </w:r>
      <w:proofErr w:type="spellEnd"/>
      <w:r w:rsidRPr="00306162">
        <w:rPr>
          <w:rFonts w:eastAsia="MS Mincho" w:cs="Times New Roman"/>
        </w:rPr>
        <w:t xml:space="preserve"> River.</w:t>
      </w:r>
    </w:p>
    <w:p w14:paraId="53828F5F" w14:textId="0DB2B401" w:rsidR="00306162" w:rsidRPr="0082430D" w:rsidRDefault="0082430D" w:rsidP="0082430D">
      <w:pPr>
        <w:pStyle w:val="Heading2"/>
        <w:rPr>
          <w:rFonts w:eastAsia="MS Gothic"/>
        </w:rPr>
      </w:pPr>
      <w:bookmarkStart w:id="232" w:name="_Toc240814314"/>
      <w:r w:rsidRPr="0082430D">
        <w:rPr>
          <w:rFonts w:eastAsia="MS Gothic"/>
        </w:rPr>
        <w:t>5</w:t>
      </w:r>
      <w:r w:rsidR="00306162" w:rsidRPr="0082430D">
        <w:rPr>
          <w:rFonts w:eastAsia="MS Gothic"/>
        </w:rPr>
        <w:t>.2 Recommendations</w:t>
      </w:r>
      <w:bookmarkEnd w:id="232"/>
    </w:p>
    <w:p w14:paraId="52C3162A" w14:textId="77777777" w:rsidR="00306162" w:rsidRPr="00306162" w:rsidRDefault="00306162" w:rsidP="00306162">
      <w:pPr>
        <w:pStyle w:val="ListParagraph"/>
        <w:numPr>
          <w:ilvl w:val="0"/>
          <w:numId w:val="17"/>
        </w:numPr>
        <w:tabs>
          <w:tab w:val="num" w:pos="360"/>
        </w:tabs>
        <w:spacing w:after="200" w:line="360" w:lineRule="auto"/>
        <w:jc w:val="both"/>
        <w:rPr>
          <w:rFonts w:eastAsia="MS Mincho" w:cs="Times New Roman"/>
        </w:rPr>
      </w:pPr>
      <w:r w:rsidRPr="00306162">
        <w:rPr>
          <w:rFonts w:eastAsia="MS Mincho" w:cs="Times New Roman"/>
        </w:rPr>
        <w:t xml:space="preserve">Establish a long-term OCP monitoring </w:t>
      </w:r>
      <w:proofErr w:type="spellStart"/>
      <w:r w:rsidRPr="00306162">
        <w:rPr>
          <w:rFonts w:eastAsia="MS Mincho" w:cs="Times New Roman"/>
        </w:rPr>
        <w:t>programme</w:t>
      </w:r>
      <w:proofErr w:type="spellEnd"/>
      <w:r w:rsidRPr="00306162">
        <w:rPr>
          <w:rFonts w:eastAsia="MS Mincho" w:cs="Times New Roman"/>
        </w:rPr>
        <w:t xml:space="preserve"> covering water, surface sediment and edible fish tissue at the existing eleven stations, with particular attention to </w:t>
      </w:r>
      <w:proofErr w:type="spellStart"/>
      <w:r w:rsidRPr="00306162">
        <w:rPr>
          <w:rFonts w:eastAsia="MS Mincho" w:cs="Times New Roman"/>
        </w:rPr>
        <w:t>Nazirhat</w:t>
      </w:r>
      <w:proofErr w:type="spellEnd"/>
      <w:r w:rsidRPr="00306162">
        <w:rPr>
          <w:rFonts w:eastAsia="MS Mincho" w:cs="Times New Roman"/>
        </w:rPr>
        <w:t xml:space="preserve"> and the lower reach from </w:t>
      </w:r>
      <w:proofErr w:type="spellStart"/>
      <w:r w:rsidRPr="00306162">
        <w:rPr>
          <w:rFonts w:eastAsia="MS Mincho" w:cs="Times New Roman"/>
        </w:rPr>
        <w:t>Horekrishno</w:t>
      </w:r>
      <w:proofErr w:type="spellEnd"/>
      <w:r w:rsidRPr="00306162">
        <w:rPr>
          <w:rFonts w:eastAsia="MS Mincho" w:cs="Times New Roman"/>
        </w:rPr>
        <w:t xml:space="preserve"> </w:t>
      </w:r>
      <w:proofErr w:type="spellStart"/>
      <w:r w:rsidRPr="00306162">
        <w:rPr>
          <w:rFonts w:eastAsia="MS Mincho" w:cs="Times New Roman"/>
        </w:rPr>
        <w:t>Mohajoner</w:t>
      </w:r>
      <w:proofErr w:type="spellEnd"/>
      <w:r w:rsidRPr="00306162">
        <w:rPr>
          <w:rFonts w:eastAsia="MS Mincho" w:cs="Times New Roman"/>
        </w:rPr>
        <w:t xml:space="preserve"> Tek to </w:t>
      </w:r>
      <w:proofErr w:type="spellStart"/>
      <w:r w:rsidRPr="00306162">
        <w:rPr>
          <w:rFonts w:eastAsia="MS Mincho" w:cs="Times New Roman"/>
        </w:rPr>
        <w:t>Kalurghat</w:t>
      </w:r>
      <w:proofErr w:type="spellEnd"/>
      <w:r w:rsidRPr="00306162">
        <w:rPr>
          <w:rFonts w:eastAsia="MS Mincho" w:cs="Times New Roman"/>
        </w:rPr>
        <w:t>.</w:t>
      </w:r>
    </w:p>
    <w:p w14:paraId="21361D41" w14:textId="77777777" w:rsidR="00306162" w:rsidRPr="00306162" w:rsidRDefault="00306162" w:rsidP="00306162">
      <w:pPr>
        <w:pStyle w:val="ListParagraph"/>
        <w:numPr>
          <w:ilvl w:val="0"/>
          <w:numId w:val="17"/>
        </w:numPr>
        <w:tabs>
          <w:tab w:val="num" w:pos="360"/>
        </w:tabs>
        <w:spacing w:after="200" w:line="360" w:lineRule="auto"/>
        <w:jc w:val="both"/>
        <w:rPr>
          <w:rFonts w:eastAsia="MS Mincho" w:cs="Times New Roman"/>
        </w:rPr>
      </w:pPr>
      <w:r w:rsidRPr="00306162">
        <w:rPr>
          <w:rFonts w:eastAsia="MS Mincho" w:cs="Times New Roman"/>
        </w:rPr>
        <w:lastRenderedPageBreak/>
        <w:t>Repeat sampling across pre-monsoon, monsoon and post-monsoon periods to determine seasonal changes in OCP transport, sediment redistribution and fish bioaccumulation.</w:t>
      </w:r>
    </w:p>
    <w:p w14:paraId="340D11D8" w14:textId="77777777" w:rsidR="00306162" w:rsidRPr="00306162" w:rsidRDefault="00306162" w:rsidP="00306162">
      <w:pPr>
        <w:pStyle w:val="ListParagraph"/>
        <w:numPr>
          <w:ilvl w:val="0"/>
          <w:numId w:val="17"/>
        </w:numPr>
        <w:tabs>
          <w:tab w:val="num" w:pos="360"/>
        </w:tabs>
        <w:spacing w:after="200" w:line="360" w:lineRule="auto"/>
        <w:jc w:val="both"/>
        <w:rPr>
          <w:rFonts w:eastAsia="MS Mincho" w:cs="Times New Roman"/>
        </w:rPr>
      </w:pPr>
      <w:r w:rsidRPr="00306162">
        <w:rPr>
          <w:rFonts w:eastAsia="MS Mincho" w:cs="Times New Roman"/>
        </w:rPr>
        <w:t>Prioritize source-apportionment investigations for DDT-related residues and for localized aldrin, heptachlor and HCH detections. Land-use mapping, drainage surveys and targeted sampling of agricultural drains, markets, settlements and industrial/municipal outfalls would help distinguish diffuse from point-associated inputs.</w:t>
      </w:r>
    </w:p>
    <w:p w14:paraId="74724D07" w14:textId="77777777" w:rsidR="00306162" w:rsidRPr="00306162" w:rsidRDefault="00306162" w:rsidP="00306162">
      <w:pPr>
        <w:pStyle w:val="ListParagraph"/>
        <w:numPr>
          <w:ilvl w:val="0"/>
          <w:numId w:val="17"/>
        </w:numPr>
        <w:tabs>
          <w:tab w:val="num" w:pos="360"/>
        </w:tabs>
        <w:spacing w:after="200" w:line="360" w:lineRule="auto"/>
        <w:jc w:val="both"/>
        <w:rPr>
          <w:rFonts w:eastAsia="MS Mincho" w:cs="Times New Roman"/>
        </w:rPr>
      </w:pPr>
      <w:r w:rsidRPr="00306162">
        <w:rPr>
          <w:rFonts w:eastAsia="MS Mincho" w:cs="Times New Roman"/>
        </w:rPr>
        <w:t xml:space="preserve">Strengthen surveillance of legacy pesticide storage, disposal sites and potentially contaminated soils in the </w:t>
      </w:r>
      <w:proofErr w:type="spellStart"/>
      <w:r w:rsidRPr="00306162">
        <w:rPr>
          <w:rFonts w:eastAsia="MS Mincho" w:cs="Times New Roman"/>
        </w:rPr>
        <w:t>Halda</w:t>
      </w:r>
      <w:proofErr w:type="spellEnd"/>
      <w:r w:rsidRPr="00306162">
        <w:rPr>
          <w:rFonts w:eastAsia="MS Mincho" w:cs="Times New Roman"/>
        </w:rPr>
        <w:t xml:space="preserve"> catchment, while maintaining enforcement of national restrictions on banned or restricted OCPs.</w:t>
      </w:r>
    </w:p>
    <w:p w14:paraId="60020345" w14:textId="77777777" w:rsidR="00306162" w:rsidRPr="00306162" w:rsidRDefault="00306162" w:rsidP="00306162">
      <w:pPr>
        <w:pStyle w:val="ListParagraph"/>
        <w:numPr>
          <w:ilvl w:val="0"/>
          <w:numId w:val="17"/>
        </w:numPr>
        <w:tabs>
          <w:tab w:val="num" w:pos="360"/>
        </w:tabs>
        <w:spacing w:after="200" w:line="360" w:lineRule="auto"/>
        <w:jc w:val="both"/>
        <w:rPr>
          <w:rFonts w:eastAsia="MS Mincho" w:cs="Times New Roman"/>
        </w:rPr>
      </w:pPr>
      <w:r w:rsidRPr="00306162">
        <w:rPr>
          <w:rFonts w:eastAsia="MS Mincho" w:cs="Times New Roman"/>
        </w:rPr>
        <w:t>Use sediment and fish monitoring together with water monitoring because the present results indicate that sediment acts as an important reservoir and fish provide evidence of transfer into biota.</w:t>
      </w:r>
    </w:p>
    <w:p w14:paraId="4844667A" w14:textId="77777777" w:rsidR="00306162" w:rsidRPr="00306162" w:rsidRDefault="00306162" w:rsidP="00306162">
      <w:pPr>
        <w:pStyle w:val="ListParagraph"/>
        <w:numPr>
          <w:ilvl w:val="0"/>
          <w:numId w:val="17"/>
        </w:numPr>
        <w:tabs>
          <w:tab w:val="num" w:pos="360"/>
        </w:tabs>
        <w:spacing w:after="200" w:line="360" w:lineRule="auto"/>
        <w:jc w:val="both"/>
        <w:rPr>
          <w:rFonts w:eastAsia="MS Mincho" w:cs="Times New Roman"/>
        </w:rPr>
      </w:pPr>
      <w:r w:rsidRPr="00306162">
        <w:rPr>
          <w:rFonts w:eastAsia="MS Mincho" w:cs="Times New Roman"/>
        </w:rPr>
        <w:t>Develop a fish-consumption monitoring component for locally harvested species, especially in downstream communities. Where future measurements confirm elevated residues, risk communication should be based on measured concentrations and locally representative consumption patterns rather than on generalized assumptions.</w:t>
      </w:r>
    </w:p>
    <w:p w14:paraId="031C2C31" w14:textId="77777777" w:rsidR="00306162" w:rsidRPr="00306162" w:rsidRDefault="00306162" w:rsidP="00306162">
      <w:pPr>
        <w:pStyle w:val="ListParagraph"/>
        <w:numPr>
          <w:ilvl w:val="0"/>
          <w:numId w:val="17"/>
        </w:numPr>
        <w:tabs>
          <w:tab w:val="num" w:pos="360"/>
        </w:tabs>
        <w:spacing w:after="200" w:line="360" w:lineRule="auto"/>
        <w:jc w:val="both"/>
        <w:rPr>
          <w:rFonts w:eastAsia="MS Mincho" w:cs="Times New Roman"/>
        </w:rPr>
      </w:pPr>
      <w:r w:rsidRPr="00306162">
        <w:rPr>
          <w:rFonts w:eastAsia="MS Mincho" w:cs="Times New Roman"/>
        </w:rPr>
        <w:t>Protect spawning and nursery habitats from additional contaminant inputs, with particular attention to the lower river and other locations where ecological-risk indicators are elevated.</w:t>
      </w:r>
    </w:p>
    <w:p w14:paraId="7D87B5DC" w14:textId="77777777" w:rsidR="00306162" w:rsidRPr="00306162" w:rsidRDefault="00306162" w:rsidP="00306162">
      <w:pPr>
        <w:pStyle w:val="ListParagraph"/>
        <w:numPr>
          <w:ilvl w:val="0"/>
          <w:numId w:val="17"/>
        </w:numPr>
        <w:tabs>
          <w:tab w:val="num" w:pos="360"/>
        </w:tabs>
        <w:spacing w:after="200" w:line="360" w:lineRule="auto"/>
        <w:jc w:val="both"/>
        <w:rPr>
          <w:rFonts w:eastAsia="MS Mincho" w:cs="Times New Roman"/>
        </w:rPr>
      </w:pPr>
      <w:r w:rsidRPr="00306162">
        <w:rPr>
          <w:rFonts w:eastAsia="MS Mincho" w:cs="Times New Roman"/>
        </w:rPr>
        <w:t>Future ecological investigations should include toxicity-oriented endpoints, such as fish early-life-stage assays, biomarkers, histopathology and reproductive endpoints, to determine whether the concentration-based ecological concerns translate into measurable biological effects.</w:t>
      </w:r>
    </w:p>
    <w:p w14:paraId="17D8399F" w14:textId="569CBDF8" w:rsidR="006D162E" w:rsidRPr="0082430D" w:rsidRDefault="0082430D" w:rsidP="0082430D">
      <w:pPr>
        <w:pStyle w:val="Heading2"/>
        <w:rPr>
          <w:rFonts w:eastAsia="MS Gothic"/>
        </w:rPr>
      </w:pPr>
      <w:bookmarkStart w:id="233" w:name="_Toc240814315"/>
      <w:r w:rsidRPr="0082430D">
        <w:rPr>
          <w:rFonts w:eastAsia="MS Gothic"/>
        </w:rPr>
        <w:t>5</w:t>
      </w:r>
      <w:r w:rsidR="00306162" w:rsidRPr="0082430D">
        <w:rPr>
          <w:rFonts w:eastAsia="MS Gothic"/>
        </w:rPr>
        <w:t>.3 Limitations and Future Research</w:t>
      </w:r>
      <w:bookmarkEnd w:id="233"/>
    </w:p>
    <w:p w14:paraId="00CE1CD8" w14:textId="00A2DD07" w:rsidR="00306162" w:rsidRPr="00306162" w:rsidRDefault="006D162E" w:rsidP="006D162E">
      <w:pPr>
        <w:pStyle w:val="Heading2"/>
        <w:spacing w:line="360" w:lineRule="auto"/>
        <w:jc w:val="both"/>
        <w:rPr>
          <w:rFonts w:eastAsia="MS Gothic"/>
        </w:rPr>
      </w:pPr>
      <w:bookmarkStart w:id="234" w:name="_Toc240814316"/>
      <w:r w:rsidRPr="006D162E">
        <w:rPr>
          <w:b w:val="0"/>
          <w:bCs w:val="0"/>
          <w:szCs w:val="32"/>
        </w:rPr>
        <w:t xml:space="preserve">This study provides a spatially resolved assessment of selected organochlorine pesticides (OCPs) in the </w:t>
      </w:r>
      <w:proofErr w:type="spellStart"/>
      <w:r w:rsidRPr="006D162E">
        <w:rPr>
          <w:b w:val="0"/>
          <w:bCs w:val="0"/>
          <w:szCs w:val="32"/>
        </w:rPr>
        <w:t>Halda</w:t>
      </w:r>
      <w:proofErr w:type="spellEnd"/>
      <w:r w:rsidRPr="006D162E">
        <w:rPr>
          <w:b w:val="0"/>
          <w:bCs w:val="0"/>
          <w:szCs w:val="32"/>
        </w:rPr>
        <w:t xml:space="preserve"> River during a limited sampling period; therefore, seasonal and annual variations in pesticide occurrence could not be fully evaluated. The assessment was restricted to selected OCPs and sampling locations, and the deterministic risk estimates are subject to uncertainties associated with exposure assumptions and reference values. Ecological risk quotients indicate potential risk rather than direct evidence of biological </w:t>
      </w:r>
      <w:r w:rsidRPr="006D162E">
        <w:rPr>
          <w:b w:val="0"/>
          <w:bCs w:val="0"/>
          <w:szCs w:val="32"/>
        </w:rPr>
        <w:lastRenderedPageBreak/>
        <w:t>effects. Any</w:t>
      </w:r>
      <w:r w:rsidRPr="006D162E">
        <w:rPr>
          <w:szCs w:val="32"/>
        </w:rPr>
        <w:t xml:space="preserve"> </w:t>
      </w:r>
      <w:r w:rsidRPr="006D162E">
        <w:rPr>
          <w:b w:val="0"/>
          <w:bCs w:val="0"/>
          <w:szCs w:val="32"/>
        </w:rPr>
        <w:t>inconsistencies in reported analytes, units, and sample replication should also be resolved before final interpretation.</w:t>
      </w:r>
      <w:bookmarkEnd w:id="234"/>
    </w:p>
    <w:p w14:paraId="6553CE88" w14:textId="2304B221" w:rsidR="00F82688" w:rsidRDefault="006D162E" w:rsidP="00D321D7">
      <w:pPr>
        <w:tabs>
          <w:tab w:val="left" w:pos="1005"/>
        </w:tabs>
        <w:spacing w:after="240" w:line="360" w:lineRule="auto"/>
        <w:jc w:val="both"/>
        <w:rPr>
          <w:rFonts w:cs="Times New Roman"/>
          <w:b/>
          <w:bCs/>
          <w:sz w:val="32"/>
          <w:szCs w:val="32"/>
        </w:rPr>
      </w:pPr>
      <w:r w:rsidRPr="006D162E">
        <w:rPr>
          <w:rFonts w:eastAsia="MS Mincho" w:cs="Times New Roman"/>
        </w:rPr>
        <w:t xml:space="preserve">Future studies should implement multi-season and long-term monitoring and expand the analytical scope to include currently used pesticides and other emerging contaminants. Source-apportionment approaches integrating pesticide fingerprints with land-use, hydrological, and drainage information are recommended. Measurement of sediment organic carbon, grain size, fish lipid content, and trophic-position indicators would further improve understanding of contaminant partitioning, bioaccumulation, and trophic transfer in the </w:t>
      </w:r>
      <w:proofErr w:type="spellStart"/>
      <w:r w:rsidRPr="006D162E">
        <w:rPr>
          <w:rFonts w:eastAsia="MS Mincho" w:cs="Times New Roman"/>
        </w:rPr>
        <w:t>Halda</w:t>
      </w:r>
      <w:proofErr w:type="spellEnd"/>
      <w:r w:rsidRPr="006D162E">
        <w:rPr>
          <w:rFonts w:eastAsia="MS Mincho" w:cs="Times New Roman"/>
        </w:rPr>
        <w:t xml:space="preserve"> River ecosystem.</w:t>
      </w:r>
    </w:p>
    <w:p w14:paraId="7E08C8A5" w14:textId="59200B0E" w:rsidR="00F82688" w:rsidRDefault="00F82688" w:rsidP="00F82688">
      <w:pPr>
        <w:tabs>
          <w:tab w:val="left" w:pos="1005"/>
        </w:tabs>
        <w:spacing w:after="240" w:line="360" w:lineRule="auto"/>
        <w:rPr>
          <w:rFonts w:cs="Times New Roman"/>
          <w:b/>
          <w:bCs/>
          <w:sz w:val="32"/>
          <w:szCs w:val="32"/>
        </w:rPr>
      </w:pPr>
    </w:p>
    <w:p w14:paraId="3D550D80" w14:textId="77777777" w:rsidR="00F82688" w:rsidRDefault="00F82688" w:rsidP="00F82688">
      <w:pPr>
        <w:tabs>
          <w:tab w:val="left" w:pos="1005"/>
        </w:tabs>
        <w:spacing w:after="240" w:line="360" w:lineRule="auto"/>
        <w:rPr>
          <w:rFonts w:cs="Times New Roman"/>
          <w:b/>
          <w:bCs/>
          <w:sz w:val="32"/>
          <w:szCs w:val="32"/>
        </w:rPr>
      </w:pPr>
    </w:p>
    <w:p w14:paraId="29404C1C" w14:textId="77777777" w:rsidR="001E480A" w:rsidRDefault="001E480A" w:rsidP="001E480A">
      <w:pPr>
        <w:tabs>
          <w:tab w:val="left" w:pos="1005"/>
        </w:tabs>
        <w:spacing w:after="240" w:line="360" w:lineRule="auto"/>
        <w:jc w:val="center"/>
        <w:rPr>
          <w:rFonts w:cs="Times New Roman"/>
          <w:b/>
          <w:bCs/>
          <w:sz w:val="32"/>
          <w:szCs w:val="32"/>
        </w:rPr>
      </w:pPr>
    </w:p>
    <w:p w14:paraId="07760E93" w14:textId="77777777" w:rsidR="001E480A" w:rsidRDefault="001E480A" w:rsidP="001E480A">
      <w:pPr>
        <w:tabs>
          <w:tab w:val="left" w:pos="1005"/>
        </w:tabs>
        <w:spacing w:after="240" w:line="360" w:lineRule="auto"/>
        <w:jc w:val="center"/>
        <w:rPr>
          <w:rFonts w:cs="Times New Roman"/>
          <w:b/>
          <w:bCs/>
          <w:sz w:val="32"/>
          <w:szCs w:val="32"/>
        </w:rPr>
      </w:pPr>
    </w:p>
    <w:p w14:paraId="174378D3" w14:textId="77777777" w:rsidR="001E480A" w:rsidRDefault="001E480A" w:rsidP="001E480A">
      <w:pPr>
        <w:tabs>
          <w:tab w:val="left" w:pos="1005"/>
        </w:tabs>
        <w:spacing w:after="240" w:line="360" w:lineRule="auto"/>
        <w:jc w:val="center"/>
        <w:rPr>
          <w:rFonts w:cs="Times New Roman"/>
          <w:b/>
          <w:bCs/>
          <w:sz w:val="32"/>
          <w:szCs w:val="32"/>
        </w:rPr>
      </w:pPr>
    </w:p>
    <w:p w14:paraId="29700B18" w14:textId="77777777" w:rsidR="001E480A" w:rsidRDefault="001E480A" w:rsidP="001E480A">
      <w:pPr>
        <w:tabs>
          <w:tab w:val="left" w:pos="1005"/>
        </w:tabs>
        <w:spacing w:after="240" w:line="360" w:lineRule="auto"/>
        <w:jc w:val="center"/>
        <w:rPr>
          <w:rFonts w:cs="Times New Roman"/>
          <w:b/>
          <w:bCs/>
          <w:sz w:val="32"/>
          <w:szCs w:val="32"/>
        </w:rPr>
      </w:pPr>
    </w:p>
    <w:p w14:paraId="543F6DBA" w14:textId="77777777" w:rsidR="001E480A" w:rsidRDefault="001E480A" w:rsidP="001E480A">
      <w:pPr>
        <w:tabs>
          <w:tab w:val="left" w:pos="1005"/>
        </w:tabs>
        <w:spacing w:after="240" w:line="360" w:lineRule="auto"/>
        <w:jc w:val="center"/>
        <w:rPr>
          <w:rFonts w:cs="Times New Roman"/>
          <w:b/>
          <w:bCs/>
          <w:sz w:val="32"/>
          <w:szCs w:val="32"/>
        </w:rPr>
      </w:pPr>
    </w:p>
    <w:p w14:paraId="5371F77C" w14:textId="77777777" w:rsidR="001E480A" w:rsidRDefault="001E480A" w:rsidP="001E480A">
      <w:pPr>
        <w:tabs>
          <w:tab w:val="left" w:pos="1005"/>
        </w:tabs>
        <w:spacing w:after="240" w:line="360" w:lineRule="auto"/>
        <w:jc w:val="center"/>
        <w:rPr>
          <w:rFonts w:cs="Times New Roman"/>
          <w:b/>
          <w:bCs/>
          <w:sz w:val="32"/>
          <w:szCs w:val="32"/>
        </w:rPr>
      </w:pPr>
    </w:p>
    <w:p w14:paraId="11873258" w14:textId="77777777" w:rsidR="001E480A" w:rsidRDefault="001E480A" w:rsidP="001E480A">
      <w:pPr>
        <w:tabs>
          <w:tab w:val="left" w:pos="1005"/>
        </w:tabs>
        <w:spacing w:after="240" w:line="360" w:lineRule="auto"/>
        <w:jc w:val="center"/>
        <w:rPr>
          <w:rFonts w:cs="Times New Roman"/>
          <w:b/>
          <w:bCs/>
          <w:sz w:val="32"/>
          <w:szCs w:val="32"/>
        </w:rPr>
      </w:pPr>
    </w:p>
    <w:p w14:paraId="3035B2D3" w14:textId="77777777" w:rsidR="001E480A" w:rsidRDefault="001E480A" w:rsidP="001E480A">
      <w:pPr>
        <w:tabs>
          <w:tab w:val="left" w:pos="1005"/>
        </w:tabs>
        <w:spacing w:after="240" w:line="360" w:lineRule="auto"/>
        <w:jc w:val="center"/>
        <w:rPr>
          <w:rFonts w:cs="Times New Roman"/>
          <w:b/>
          <w:bCs/>
          <w:sz w:val="32"/>
          <w:szCs w:val="32"/>
        </w:rPr>
      </w:pPr>
    </w:p>
    <w:p w14:paraId="5D2935CB" w14:textId="77777777" w:rsidR="001E480A" w:rsidRDefault="001E480A" w:rsidP="001E480A">
      <w:pPr>
        <w:tabs>
          <w:tab w:val="left" w:pos="1005"/>
        </w:tabs>
        <w:spacing w:after="240" w:line="360" w:lineRule="auto"/>
        <w:jc w:val="center"/>
        <w:rPr>
          <w:rFonts w:cs="Times New Roman"/>
          <w:b/>
          <w:bCs/>
          <w:sz w:val="32"/>
          <w:szCs w:val="32"/>
        </w:rPr>
      </w:pPr>
    </w:p>
    <w:p w14:paraId="3248A94C" w14:textId="77777777" w:rsidR="0020097C" w:rsidRDefault="0020097C" w:rsidP="0082430D">
      <w:pPr>
        <w:tabs>
          <w:tab w:val="left" w:pos="1005"/>
        </w:tabs>
        <w:spacing w:after="240" w:line="360" w:lineRule="auto"/>
        <w:rPr>
          <w:rFonts w:cs="Times New Roman"/>
          <w:b/>
          <w:bCs/>
          <w:sz w:val="32"/>
          <w:szCs w:val="32"/>
        </w:rPr>
      </w:pPr>
    </w:p>
    <w:p w14:paraId="14AA90FA" w14:textId="32CE6014" w:rsidR="001E480A" w:rsidRPr="0082430D" w:rsidRDefault="001E480A" w:rsidP="0082430D">
      <w:pPr>
        <w:pStyle w:val="Heading1"/>
      </w:pPr>
      <w:bookmarkStart w:id="235" w:name="_Toc240814317"/>
      <w:r w:rsidRPr="0082430D">
        <w:lastRenderedPageBreak/>
        <w:t>Chapter – 6: References</w:t>
      </w:r>
      <w:bookmarkEnd w:id="235"/>
    </w:p>
    <w:p w14:paraId="643AE892" w14:textId="77777777" w:rsidR="002C7B3C" w:rsidRDefault="00275648" w:rsidP="002C7B3C">
      <w:pPr>
        <w:pStyle w:val="Bibliography"/>
      </w:pPr>
      <w:r w:rsidRPr="001064E3">
        <w:rPr>
          <w:rFonts w:eastAsia="Times New Roman"/>
        </w:rPr>
        <w:fldChar w:fldCharType="begin"/>
      </w:r>
      <w:r w:rsidRPr="001064E3">
        <w:rPr>
          <w:rFonts w:eastAsia="Times New Roman"/>
        </w:rPr>
        <w:instrText xml:space="preserve"> ADDIN ZOTERO_BIBL {"uncited":[],"omitted":[],"custom":[]} CSL_BIBLIOGRAPHY </w:instrText>
      </w:r>
      <w:r w:rsidRPr="001064E3">
        <w:rPr>
          <w:rFonts w:eastAsia="Times New Roman"/>
        </w:rPr>
        <w:fldChar w:fldCharType="separate"/>
      </w:r>
      <w:proofErr w:type="spellStart"/>
      <w:r w:rsidR="002C7B3C">
        <w:t>Aislabie</w:t>
      </w:r>
      <w:proofErr w:type="spellEnd"/>
      <w:r w:rsidR="002C7B3C">
        <w:t xml:space="preserve">, J. M., Richards, N. K., &amp; </w:t>
      </w:r>
      <w:proofErr w:type="spellStart"/>
      <w:r w:rsidR="002C7B3C">
        <w:t>Boul</w:t>
      </w:r>
      <w:proofErr w:type="spellEnd"/>
      <w:r w:rsidR="002C7B3C">
        <w:t xml:space="preserve">, H. L. (1997). Microbial degradation of DDT and its residues—A review. </w:t>
      </w:r>
      <w:r w:rsidR="002C7B3C">
        <w:rPr>
          <w:i/>
          <w:iCs/>
        </w:rPr>
        <w:t>New Zealand Journal of Agricultural Research</w:t>
      </w:r>
      <w:r w:rsidR="002C7B3C">
        <w:t xml:space="preserve">, </w:t>
      </w:r>
      <w:r w:rsidR="002C7B3C">
        <w:rPr>
          <w:i/>
          <w:iCs/>
        </w:rPr>
        <w:t>40</w:t>
      </w:r>
      <w:r w:rsidR="002C7B3C">
        <w:t>(2), 269–282. https://doi.org/10.1080/00288233.1997.9513247</w:t>
      </w:r>
    </w:p>
    <w:p w14:paraId="42F912FD" w14:textId="77777777" w:rsidR="002C7B3C" w:rsidRDefault="002C7B3C" w:rsidP="002C7B3C">
      <w:pPr>
        <w:pStyle w:val="Bibliography"/>
      </w:pPr>
      <w:r>
        <w:t xml:space="preserve">Akoto, O., </w:t>
      </w:r>
      <w:proofErr w:type="spellStart"/>
      <w:r>
        <w:t>Azuure</w:t>
      </w:r>
      <w:proofErr w:type="spellEnd"/>
      <w:r>
        <w:t xml:space="preserve">, A. A., &amp; </w:t>
      </w:r>
      <w:proofErr w:type="spellStart"/>
      <w:r>
        <w:t>Adotey</w:t>
      </w:r>
      <w:proofErr w:type="spellEnd"/>
      <w:r>
        <w:t xml:space="preserve">, K. D. (2016). Pesticide residues in water, sediment and fish from </w:t>
      </w:r>
      <w:proofErr w:type="spellStart"/>
      <w:r>
        <w:t>Tono</w:t>
      </w:r>
      <w:proofErr w:type="spellEnd"/>
      <w:r>
        <w:t xml:space="preserve"> Reservoir and their health risk implications. </w:t>
      </w:r>
      <w:proofErr w:type="spellStart"/>
      <w:r>
        <w:rPr>
          <w:i/>
          <w:iCs/>
        </w:rPr>
        <w:t>SpringerPlus</w:t>
      </w:r>
      <w:proofErr w:type="spellEnd"/>
      <w:r>
        <w:t xml:space="preserve">, </w:t>
      </w:r>
      <w:r>
        <w:rPr>
          <w:i/>
          <w:iCs/>
        </w:rPr>
        <w:t>5</w:t>
      </w:r>
      <w:r>
        <w:t>(1), 1849. https://doi.org/10.1186/s40064-016-3544-z</w:t>
      </w:r>
    </w:p>
    <w:p w14:paraId="685A479A" w14:textId="77777777" w:rsidR="002C7B3C" w:rsidRDefault="002C7B3C" w:rsidP="002C7B3C">
      <w:pPr>
        <w:pStyle w:val="Bibliography"/>
      </w:pPr>
      <w:proofErr w:type="spellStart"/>
      <w:r>
        <w:t>Akter</w:t>
      </w:r>
      <w:proofErr w:type="spellEnd"/>
      <w:r>
        <w:t xml:space="preserve">, A., &amp; Ali, Md. H. (2012). Environmental flow requirements assessment in the </w:t>
      </w:r>
      <w:proofErr w:type="spellStart"/>
      <w:r>
        <w:t>Halda</w:t>
      </w:r>
      <w:proofErr w:type="spellEnd"/>
      <w:r>
        <w:t xml:space="preserve"> River, Bangladesh. </w:t>
      </w:r>
      <w:r>
        <w:rPr>
          <w:i/>
          <w:iCs/>
        </w:rPr>
        <w:t>Hydrological Sciences Journal</w:t>
      </w:r>
      <w:r>
        <w:t xml:space="preserve">, </w:t>
      </w:r>
      <w:r>
        <w:rPr>
          <w:i/>
          <w:iCs/>
        </w:rPr>
        <w:t>57</w:t>
      </w:r>
      <w:r>
        <w:t>(2), 326–343. https://doi.org/10.1080/02626667.2011.644242</w:t>
      </w:r>
    </w:p>
    <w:p w14:paraId="6A79DB06" w14:textId="77777777" w:rsidR="002C7B3C" w:rsidRDefault="002C7B3C" w:rsidP="002C7B3C">
      <w:pPr>
        <w:pStyle w:val="Bibliography"/>
      </w:pPr>
      <w:proofErr w:type="spellStart"/>
      <w:r>
        <w:t>Akter</w:t>
      </w:r>
      <w:proofErr w:type="spellEnd"/>
      <w:r>
        <w:t xml:space="preserve">, M., Hosen, Md. A., </w:t>
      </w:r>
      <w:proofErr w:type="spellStart"/>
      <w:r>
        <w:t>Tohura</w:t>
      </w:r>
      <w:proofErr w:type="spellEnd"/>
      <w:r>
        <w:t xml:space="preserve">, U., &amp; Islam, Md. M. (2026). Apportionment of Organochlorine Pesticides, Appraisal, and Health Implications in the Surface Water of Gazipur, Bangladesh. </w:t>
      </w:r>
      <w:r>
        <w:rPr>
          <w:i/>
          <w:iCs/>
        </w:rPr>
        <w:t>Journal of Chemistry</w:t>
      </w:r>
      <w:r>
        <w:t xml:space="preserve">, </w:t>
      </w:r>
      <w:r>
        <w:rPr>
          <w:i/>
          <w:iCs/>
        </w:rPr>
        <w:t>2026</w:t>
      </w:r>
      <w:r>
        <w:t>(1), 3234529. https://doi.org/10.1155/joch/3234529</w:t>
      </w:r>
    </w:p>
    <w:p w14:paraId="5FD46D96" w14:textId="77777777" w:rsidR="002C7B3C" w:rsidRDefault="002C7B3C" w:rsidP="002C7B3C">
      <w:pPr>
        <w:pStyle w:val="Bibliography"/>
      </w:pPr>
      <w:r>
        <w:t xml:space="preserve">Alam, Md. K. (2013). Organochlorine Insecticide Residues are Found in Surface, Irrigated Water Samples from Several Districts in Bangladesh. </w:t>
      </w:r>
      <w:r>
        <w:rPr>
          <w:i/>
          <w:iCs/>
        </w:rPr>
        <w:t>Bulletin of Environmental Contamination and Toxicology</w:t>
      </w:r>
      <w:r>
        <w:t xml:space="preserve">, </w:t>
      </w:r>
      <w:r>
        <w:rPr>
          <w:i/>
          <w:iCs/>
        </w:rPr>
        <w:t>90</w:t>
      </w:r>
      <w:r>
        <w:t>(2), 149–154. https://doi.org/10.1007/s00128-012-0897-z</w:t>
      </w:r>
    </w:p>
    <w:p w14:paraId="737D0FB8" w14:textId="77777777" w:rsidR="002C7B3C" w:rsidRDefault="002C7B3C" w:rsidP="002C7B3C">
      <w:pPr>
        <w:pStyle w:val="Bibliography"/>
      </w:pPr>
      <w:r>
        <w:t xml:space="preserve">Alam, Md., Masum, M., &amp; </w:t>
      </w:r>
      <w:proofErr w:type="spellStart"/>
      <w:r>
        <w:t>Ruva</w:t>
      </w:r>
      <w:proofErr w:type="spellEnd"/>
      <w:r>
        <w:t xml:space="preserve">, I. (2026). Tidal Influence on Physicochemical Characteristics and Heavy Metal Contamination in Feeder Canals of the </w:t>
      </w:r>
      <w:proofErr w:type="spellStart"/>
      <w:r>
        <w:t>Halda</w:t>
      </w:r>
      <w:proofErr w:type="spellEnd"/>
      <w:r>
        <w:t xml:space="preserve"> River, Bangladesh. </w:t>
      </w:r>
      <w:r>
        <w:rPr>
          <w:i/>
          <w:iCs/>
        </w:rPr>
        <w:t xml:space="preserve">International Journal </w:t>
      </w:r>
      <w:proofErr w:type="gramStart"/>
      <w:r>
        <w:rPr>
          <w:i/>
          <w:iCs/>
        </w:rPr>
        <w:t>For</w:t>
      </w:r>
      <w:proofErr w:type="gramEnd"/>
      <w:r>
        <w:rPr>
          <w:i/>
          <w:iCs/>
        </w:rPr>
        <w:t xml:space="preserve"> Multidisciplinary Research</w:t>
      </w:r>
      <w:r>
        <w:t xml:space="preserve">, </w:t>
      </w:r>
      <w:r>
        <w:rPr>
          <w:i/>
          <w:iCs/>
        </w:rPr>
        <w:t>8</w:t>
      </w:r>
      <w:r>
        <w:t>(2), 75076. https://doi.org/10.36948/ijfmr.2026.v08i02.75076</w:t>
      </w:r>
    </w:p>
    <w:p w14:paraId="1FD10C31" w14:textId="77777777" w:rsidR="002C7B3C" w:rsidRDefault="002C7B3C" w:rsidP="002C7B3C">
      <w:pPr>
        <w:pStyle w:val="Bibliography"/>
      </w:pPr>
      <w:proofErr w:type="spellStart"/>
      <w:r>
        <w:t>Antu</w:t>
      </w:r>
      <w:proofErr w:type="spellEnd"/>
      <w:r>
        <w:t xml:space="preserve">, </w:t>
      </w:r>
      <w:proofErr w:type="spellStart"/>
      <w:r>
        <w:t>Mst</w:t>
      </w:r>
      <w:proofErr w:type="spellEnd"/>
      <w:r>
        <w:t xml:space="preserve">. A. R., Ahmed, Md. T., </w:t>
      </w:r>
      <w:proofErr w:type="spellStart"/>
      <w:r>
        <w:t>Rojoni</w:t>
      </w:r>
      <w:proofErr w:type="spellEnd"/>
      <w:r>
        <w:t xml:space="preserve">, S. A., </w:t>
      </w:r>
      <w:proofErr w:type="spellStart"/>
      <w:r>
        <w:t>Shammi</w:t>
      </w:r>
      <w:proofErr w:type="spellEnd"/>
      <w:r>
        <w:t xml:space="preserve">, S. S., Suraiya, S., Ali, M. S., &amp; </w:t>
      </w:r>
      <w:proofErr w:type="spellStart"/>
      <w:r>
        <w:t>Haq</w:t>
      </w:r>
      <w:proofErr w:type="spellEnd"/>
      <w:r>
        <w:t xml:space="preserve">, M. (2026). Exposure of Fish and Shellfish to Organochlorine Pesticides and Associated Consumer Health Risks. </w:t>
      </w:r>
      <w:r>
        <w:rPr>
          <w:i/>
          <w:iCs/>
        </w:rPr>
        <w:t>Environments</w:t>
      </w:r>
      <w:r>
        <w:t xml:space="preserve">, </w:t>
      </w:r>
      <w:r>
        <w:rPr>
          <w:i/>
          <w:iCs/>
        </w:rPr>
        <w:t>13</w:t>
      </w:r>
      <w:r>
        <w:t>(3), 167. https://doi.org/10.3390/environments13030167</w:t>
      </w:r>
    </w:p>
    <w:p w14:paraId="31CD8181" w14:textId="77777777" w:rsidR="002C7B3C" w:rsidRDefault="002C7B3C" w:rsidP="002C7B3C">
      <w:pPr>
        <w:pStyle w:val="Bibliography"/>
      </w:pPr>
      <w:proofErr w:type="spellStart"/>
      <w:r>
        <w:t>Bayen</w:t>
      </w:r>
      <w:proofErr w:type="spellEnd"/>
      <w:r>
        <w:t xml:space="preserve">, S., Segovia Estrada, E., Zhang, H., Lee, W. K., </w:t>
      </w:r>
      <w:proofErr w:type="spellStart"/>
      <w:r>
        <w:t>Juhel</w:t>
      </w:r>
      <w:proofErr w:type="spellEnd"/>
      <w:r>
        <w:t xml:space="preserve">, G., </w:t>
      </w:r>
      <w:proofErr w:type="spellStart"/>
      <w:r>
        <w:t>Smedes</w:t>
      </w:r>
      <w:proofErr w:type="spellEnd"/>
      <w:r>
        <w:t xml:space="preserve">, F., &amp; Kelly, B. C. (2019). Partitioning and Bioaccumulation of Legacy and Emerging Hydrophobic Organic Chemicals in Mangrove Ecosystems. </w:t>
      </w:r>
      <w:r>
        <w:rPr>
          <w:i/>
          <w:iCs/>
        </w:rPr>
        <w:t>Environmental Science &amp; Technology</w:t>
      </w:r>
      <w:r>
        <w:t xml:space="preserve">, </w:t>
      </w:r>
      <w:r>
        <w:rPr>
          <w:i/>
          <w:iCs/>
        </w:rPr>
        <w:t>53</w:t>
      </w:r>
      <w:r>
        <w:t>(5), 2549–2558. https://doi.org/10.1021/acs.est.8b06122</w:t>
      </w:r>
    </w:p>
    <w:p w14:paraId="33EDF334" w14:textId="77777777" w:rsidR="002C7B3C" w:rsidRDefault="002C7B3C" w:rsidP="002C7B3C">
      <w:pPr>
        <w:pStyle w:val="Bibliography"/>
      </w:pPr>
      <w:proofErr w:type="spellStart"/>
      <w:r>
        <w:t>Bhuyan</w:t>
      </w:r>
      <w:proofErr w:type="spellEnd"/>
      <w:r>
        <w:t xml:space="preserve">, M. S., Kibria, Md. M., &amp; Begum, </w:t>
      </w:r>
      <w:proofErr w:type="spellStart"/>
      <w:r>
        <w:t>Mst</w:t>
      </w:r>
      <w:proofErr w:type="spellEnd"/>
      <w:r>
        <w:t xml:space="preserve">. A. (2018). Livelihood status of egg collector and traditional knowledge of Carps Egg collection in the </w:t>
      </w:r>
      <w:proofErr w:type="spellStart"/>
      <w:r>
        <w:t>Halda</w:t>
      </w:r>
      <w:proofErr w:type="spellEnd"/>
      <w:r>
        <w:t xml:space="preserve"> River: A natural fish spawning heritage in Bangladesh (2018) SDRP Journal of Aquaculture. </w:t>
      </w:r>
      <w:r>
        <w:rPr>
          <w:i/>
          <w:iCs/>
        </w:rPr>
        <w:t>Fisheries &amp; Fish Science</w:t>
      </w:r>
      <w:r>
        <w:t xml:space="preserve">, </w:t>
      </w:r>
      <w:r>
        <w:rPr>
          <w:i/>
          <w:iCs/>
        </w:rPr>
        <w:t>2</w:t>
      </w:r>
      <w:r>
        <w:t>(2). https://www.academia.edu/download/108008497/A-natural-fish-spawning-heritage-in-Bangladesh20181218040134.pdf</w:t>
      </w:r>
    </w:p>
    <w:p w14:paraId="4A97D45A" w14:textId="77777777" w:rsidR="002C7B3C" w:rsidRDefault="002C7B3C" w:rsidP="002C7B3C">
      <w:pPr>
        <w:pStyle w:val="Bibliography"/>
      </w:pPr>
      <w:proofErr w:type="spellStart"/>
      <w:r>
        <w:t>Bhuyan</w:t>
      </w:r>
      <w:proofErr w:type="spellEnd"/>
      <w:r>
        <w:t xml:space="preserve">, Md. S., &amp; Bakar, M. A. (2017). Seasonal variation of heavy metals in water and sediments in the </w:t>
      </w:r>
      <w:proofErr w:type="spellStart"/>
      <w:r>
        <w:t>Halda</w:t>
      </w:r>
      <w:proofErr w:type="spellEnd"/>
      <w:r>
        <w:t xml:space="preserve"> River, Chittagong, Bangladesh. </w:t>
      </w:r>
      <w:r>
        <w:rPr>
          <w:i/>
          <w:iCs/>
        </w:rPr>
        <w:t>Environmental Science and Pollution Research</w:t>
      </w:r>
      <w:r>
        <w:t xml:space="preserve">, </w:t>
      </w:r>
      <w:r>
        <w:rPr>
          <w:i/>
          <w:iCs/>
        </w:rPr>
        <w:t>24</w:t>
      </w:r>
      <w:r>
        <w:t>(35), 27587–27600. https://doi.org/10.1007/s11356-017-0204-y</w:t>
      </w:r>
    </w:p>
    <w:p w14:paraId="3DBA5EF5" w14:textId="77777777" w:rsidR="002C7B3C" w:rsidRDefault="002C7B3C" w:rsidP="002C7B3C">
      <w:pPr>
        <w:pStyle w:val="Bibliography"/>
      </w:pPr>
      <w:proofErr w:type="spellStart"/>
      <w:r>
        <w:t>Bidleman</w:t>
      </w:r>
      <w:proofErr w:type="spellEnd"/>
      <w:r>
        <w:t xml:space="preserve">, T. F. (1988). Atmospheric processes. </w:t>
      </w:r>
      <w:r>
        <w:rPr>
          <w:i/>
          <w:iCs/>
        </w:rPr>
        <w:t>Environmental Science &amp; Technology</w:t>
      </w:r>
      <w:r>
        <w:t xml:space="preserve">, </w:t>
      </w:r>
      <w:r>
        <w:rPr>
          <w:i/>
          <w:iCs/>
        </w:rPr>
        <w:t>22</w:t>
      </w:r>
      <w:r>
        <w:t>(4), 361–367. https://doi.org/10.1021/es00169a002</w:t>
      </w:r>
    </w:p>
    <w:p w14:paraId="31D9A3D0" w14:textId="77777777" w:rsidR="002C7B3C" w:rsidRDefault="002C7B3C" w:rsidP="002C7B3C">
      <w:pPr>
        <w:pStyle w:val="Bibliography"/>
      </w:pPr>
      <w:r>
        <w:lastRenderedPageBreak/>
        <w:t xml:space="preserve">Birungi, G., </w:t>
      </w:r>
      <w:proofErr w:type="spellStart"/>
      <w:r>
        <w:t>Byamugisha</w:t>
      </w:r>
      <w:proofErr w:type="spellEnd"/>
      <w:r>
        <w:t xml:space="preserve">, D., Morrison, S., &amp; </w:t>
      </w:r>
      <w:proofErr w:type="spellStart"/>
      <w:r>
        <w:t>Bolender</w:t>
      </w:r>
      <w:proofErr w:type="spellEnd"/>
      <w:r>
        <w:t xml:space="preserve">, J. (2025). Occurrence and risk assessment of organochlorine pesticides in River </w:t>
      </w:r>
      <w:proofErr w:type="spellStart"/>
      <w:r>
        <w:t>Rwizi</w:t>
      </w:r>
      <w:proofErr w:type="spellEnd"/>
      <w:r>
        <w:t xml:space="preserve"> sediment in Western Uganda. </w:t>
      </w:r>
      <w:r>
        <w:rPr>
          <w:i/>
          <w:iCs/>
        </w:rPr>
        <w:t>Discover Environment</w:t>
      </w:r>
      <w:r>
        <w:t xml:space="preserve">, </w:t>
      </w:r>
      <w:r>
        <w:rPr>
          <w:i/>
          <w:iCs/>
        </w:rPr>
        <w:t>3</w:t>
      </w:r>
      <w:r>
        <w:t>(1), 251. https://doi.org/10.1007/s44274-025-00465-7</w:t>
      </w:r>
    </w:p>
    <w:p w14:paraId="056E2EFE" w14:textId="77777777" w:rsidR="002C7B3C" w:rsidRDefault="002C7B3C" w:rsidP="002C7B3C">
      <w:pPr>
        <w:pStyle w:val="Bibliography"/>
      </w:pPr>
      <w:proofErr w:type="spellStart"/>
      <w:r>
        <w:t>Carolin</w:t>
      </w:r>
      <w:proofErr w:type="spellEnd"/>
      <w:r>
        <w:t xml:space="preserve">, F., </w:t>
      </w:r>
      <w:proofErr w:type="spellStart"/>
      <w:r>
        <w:t>Kamalesh</w:t>
      </w:r>
      <w:proofErr w:type="spellEnd"/>
      <w:r>
        <w:t xml:space="preserve">, T., Senthil Kumar, P., &amp; </w:t>
      </w:r>
      <w:proofErr w:type="spellStart"/>
      <w:r>
        <w:t>Rangasamy</w:t>
      </w:r>
      <w:proofErr w:type="spellEnd"/>
      <w:r>
        <w:t xml:space="preserve">, G. (2023). An insights of organochlorine pesticides categories, properties, eco-toxicity and new developments in bioremediation process. </w:t>
      </w:r>
      <w:r>
        <w:rPr>
          <w:i/>
          <w:iCs/>
        </w:rPr>
        <w:t>Environmental Pollution</w:t>
      </w:r>
      <w:r>
        <w:t xml:space="preserve">, </w:t>
      </w:r>
      <w:r>
        <w:rPr>
          <w:i/>
          <w:iCs/>
        </w:rPr>
        <w:t>333</w:t>
      </w:r>
      <w:r>
        <w:t>, 122114. https://doi.org/10.1016/j.envpol.2023.122114</w:t>
      </w:r>
    </w:p>
    <w:p w14:paraId="6F0D843D" w14:textId="77777777" w:rsidR="002C7B3C" w:rsidRDefault="002C7B3C" w:rsidP="002C7B3C">
      <w:pPr>
        <w:pStyle w:val="Bibliography"/>
      </w:pPr>
      <w:r>
        <w:t xml:space="preserve">Chowdhury, F. R., Dewan, G., Verma, V. R., Knipe, D. W., </w:t>
      </w:r>
      <w:proofErr w:type="spellStart"/>
      <w:r>
        <w:t>Isha</w:t>
      </w:r>
      <w:proofErr w:type="spellEnd"/>
      <w:r>
        <w:t xml:space="preserve">, I. T., </w:t>
      </w:r>
      <w:proofErr w:type="spellStart"/>
      <w:r>
        <w:t>Faiz</w:t>
      </w:r>
      <w:proofErr w:type="spellEnd"/>
      <w:r>
        <w:t xml:space="preserve">, M. A., Gunnell, D. J., &amp; Eddleston, M. (2018). Bans of WHO Class I Pesticides in Bangladesh—Suicide prevention without hampering agricultural output. </w:t>
      </w:r>
      <w:r>
        <w:rPr>
          <w:i/>
          <w:iCs/>
        </w:rPr>
        <w:t>International Journal of Epidemiology</w:t>
      </w:r>
      <w:r>
        <w:t xml:space="preserve">, </w:t>
      </w:r>
      <w:r>
        <w:rPr>
          <w:i/>
          <w:iCs/>
        </w:rPr>
        <w:t>47</w:t>
      </w:r>
      <w:r>
        <w:t>(1), 175–184. https://doi.org/10.1093/ije/dyx157</w:t>
      </w:r>
    </w:p>
    <w:p w14:paraId="7496FA50" w14:textId="77777777" w:rsidR="002C7B3C" w:rsidRDefault="002C7B3C" w:rsidP="002C7B3C">
      <w:pPr>
        <w:pStyle w:val="Bibliography"/>
      </w:pPr>
      <w:r>
        <w:t xml:space="preserve">Chowdhury, N. J., </w:t>
      </w:r>
      <w:proofErr w:type="spellStart"/>
      <w:r>
        <w:t>Akbor</w:t>
      </w:r>
      <w:proofErr w:type="spellEnd"/>
      <w:r>
        <w:t xml:space="preserve">, Md. A., Nahar, A., &amp; Ali Shaikh, Md. A. (2024). Techniques for quantification of organochlorine pesticides from a validated method by using gas chromatography-electron capture detector. </w:t>
      </w:r>
      <w:proofErr w:type="spellStart"/>
      <w:r>
        <w:rPr>
          <w:i/>
          <w:iCs/>
        </w:rPr>
        <w:t>Heliyon</w:t>
      </w:r>
      <w:proofErr w:type="spellEnd"/>
      <w:r>
        <w:t xml:space="preserve">, </w:t>
      </w:r>
      <w:r>
        <w:rPr>
          <w:i/>
          <w:iCs/>
        </w:rPr>
        <w:t>10</w:t>
      </w:r>
      <w:r>
        <w:t>(14), e34548. https://doi.org/10.1016/j.heliyon.2024.e34548</w:t>
      </w:r>
    </w:p>
    <w:p w14:paraId="5F0DCD77" w14:textId="77777777" w:rsidR="002C7B3C" w:rsidRDefault="002C7B3C" w:rsidP="002C7B3C">
      <w:pPr>
        <w:pStyle w:val="Bibliography"/>
      </w:pPr>
      <w:r>
        <w:t xml:space="preserve">Coat, S., Monti, D., Legendre, P., Bouchon, C., </w:t>
      </w:r>
      <w:proofErr w:type="spellStart"/>
      <w:r>
        <w:t>Massat</w:t>
      </w:r>
      <w:proofErr w:type="spellEnd"/>
      <w:r>
        <w:t xml:space="preserve">, F., &amp; </w:t>
      </w:r>
      <w:proofErr w:type="spellStart"/>
      <w:r>
        <w:t>Lepoint</w:t>
      </w:r>
      <w:proofErr w:type="spellEnd"/>
      <w:r>
        <w:t xml:space="preserve">, G. (2011). Organochlorine pollution in tropical rivers (Guadeloupe): Role of ecological factors in food web bioaccumulation. </w:t>
      </w:r>
      <w:r>
        <w:rPr>
          <w:i/>
          <w:iCs/>
        </w:rPr>
        <w:t>Environmental Pollution</w:t>
      </w:r>
      <w:r>
        <w:t xml:space="preserve">, </w:t>
      </w:r>
      <w:r>
        <w:rPr>
          <w:i/>
          <w:iCs/>
        </w:rPr>
        <w:t>159</w:t>
      </w:r>
      <w:r>
        <w:t>(6), 1692–1701. https://doi.org/10.1016/j.envpol.2011.02.036</w:t>
      </w:r>
    </w:p>
    <w:p w14:paraId="2F90388E" w14:textId="77777777" w:rsidR="002C7B3C" w:rsidRDefault="002C7B3C" w:rsidP="002C7B3C">
      <w:pPr>
        <w:pStyle w:val="Bibliography"/>
      </w:pPr>
      <w:r>
        <w:t xml:space="preserve">Dey, M., </w:t>
      </w:r>
      <w:proofErr w:type="spellStart"/>
      <w:r>
        <w:t>Akter</w:t>
      </w:r>
      <w:proofErr w:type="spellEnd"/>
      <w:r>
        <w:t xml:space="preserve">, A., Islam, S., Chandra Dey, S., Choudhury, T. R., Fatema, K. J., &amp; Begum, B. A. (2021). Assessment of contamination level, pollution risk and source apportionment of heavy metals in the </w:t>
      </w:r>
      <w:proofErr w:type="spellStart"/>
      <w:r>
        <w:t>Halda</w:t>
      </w:r>
      <w:proofErr w:type="spellEnd"/>
      <w:r>
        <w:t xml:space="preserve"> River water, Bangladesh. </w:t>
      </w:r>
      <w:proofErr w:type="spellStart"/>
      <w:r>
        <w:rPr>
          <w:i/>
          <w:iCs/>
        </w:rPr>
        <w:t>Heliyon</w:t>
      </w:r>
      <w:proofErr w:type="spellEnd"/>
      <w:r>
        <w:t xml:space="preserve">, </w:t>
      </w:r>
      <w:r>
        <w:rPr>
          <w:i/>
          <w:iCs/>
        </w:rPr>
        <w:t>7</w:t>
      </w:r>
      <w:r>
        <w:t>(12), e08625. https://doi.org/10.1016/j.heliyon.2021.e08625</w:t>
      </w:r>
    </w:p>
    <w:p w14:paraId="4AD66FC2" w14:textId="77777777" w:rsidR="002C7B3C" w:rsidRDefault="002C7B3C" w:rsidP="002C7B3C">
      <w:pPr>
        <w:pStyle w:val="Bibliography"/>
      </w:pPr>
      <w:proofErr w:type="spellStart"/>
      <w:r>
        <w:t>Fenner</w:t>
      </w:r>
      <w:proofErr w:type="spellEnd"/>
      <w:r>
        <w:t xml:space="preserve">, K., </w:t>
      </w:r>
      <w:proofErr w:type="spellStart"/>
      <w:r>
        <w:t>Canonica</w:t>
      </w:r>
      <w:proofErr w:type="spellEnd"/>
      <w:r>
        <w:t xml:space="preserve">, S., </w:t>
      </w:r>
      <w:proofErr w:type="spellStart"/>
      <w:r>
        <w:t>Wackett</w:t>
      </w:r>
      <w:proofErr w:type="spellEnd"/>
      <w:r>
        <w:t xml:space="preserve">, L. P., &amp; Elsner, M. (2013). Evaluating Pesticide Degradation in the Environment: Blind Spots and Emerging Opportunities. </w:t>
      </w:r>
      <w:r>
        <w:rPr>
          <w:i/>
          <w:iCs/>
        </w:rPr>
        <w:t>Science</w:t>
      </w:r>
      <w:r>
        <w:t xml:space="preserve">, </w:t>
      </w:r>
      <w:r>
        <w:rPr>
          <w:i/>
          <w:iCs/>
        </w:rPr>
        <w:t>341</w:t>
      </w:r>
      <w:r>
        <w:t>(6147), 752–758. https://doi.org/10.1126/science.1236281</w:t>
      </w:r>
    </w:p>
    <w:p w14:paraId="1F8A4CF4" w14:textId="77777777" w:rsidR="002C7B3C" w:rsidRDefault="002C7B3C" w:rsidP="002C7B3C">
      <w:pPr>
        <w:pStyle w:val="Bibliography"/>
      </w:pPr>
      <w:r>
        <w:t xml:space="preserve">Ga, T. (2016). Residues Analysis of Organochlorine Pesticides in Fish, Sediment and Water Samples from </w:t>
      </w:r>
      <w:proofErr w:type="spellStart"/>
      <w:r>
        <w:t>Tekeze</w:t>
      </w:r>
      <w:proofErr w:type="spellEnd"/>
      <w:r>
        <w:t xml:space="preserve"> Dam, Tigray, Ethiopia. </w:t>
      </w:r>
      <w:r>
        <w:rPr>
          <w:i/>
          <w:iCs/>
        </w:rPr>
        <w:t>Journal of Environmental &amp; Analytical Toxicology</w:t>
      </w:r>
      <w:r>
        <w:t xml:space="preserve">, </w:t>
      </w:r>
      <w:r>
        <w:rPr>
          <w:i/>
          <w:iCs/>
        </w:rPr>
        <w:t>06</w:t>
      </w:r>
      <w:r>
        <w:t>(01). https://doi.org/10.4172/2161-0525.1000342</w:t>
      </w:r>
    </w:p>
    <w:p w14:paraId="17B70090" w14:textId="77777777" w:rsidR="002C7B3C" w:rsidRDefault="002C7B3C" w:rsidP="002C7B3C">
      <w:pPr>
        <w:pStyle w:val="Bibliography"/>
      </w:pPr>
      <w:proofErr w:type="spellStart"/>
      <w:r>
        <w:t>Gardes</w:t>
      </w:r>
      <w:proofErr w:type="spellEnd"/>
      <w:r>
        <w:t xml:space="preserve">, T., </w:t>
      </w:r>
      <w:proofErr w:type="spellStart"/>
      <w:r>
        <w:t>Portet-Koltalo</w:t>
      </w:r>
      <w:proofErr w:type="spellEnd"/>
      <w:r>
        <w:t xml:space="preserve">, F., </w:t>
      </w:r>
      <w:proofErr w:type="spellStart"/>
      <w:r>
        <w:t>Debret</w:t>
      </w:r>
      <w:proofErr w:type="spellEnd"/>
      <w:r>
        <w:t xml:space="preserve">, M., &amp; </w:t>
      </w:r>
      <w:proofErr w:type="spellStart"/>
      <w:r>
        <w:t>Copard</w:t>
      </w:r>
      <w:proofErr w:type="spellEnd"/>
      <w:r>
        <w:t xml:space="preserve">, Y. (2021). Historical and post-ban releases of organochlorine pesticides recorded in sediment deposits in an agricultural watershed, France. </w:t>
      </w:r>
      <w:r>
        <w:rPr>
          <w:i/>
          <w:iCs/>
        </w:rPr>
        <w:t>Environmental Pollution</w:t>
      </w:r>
      <w:r>
        <w:t xml:space="preserve">, </w:t>
      </w:r>
      <w:r>
        <w:rPr>
          <w:i/>
          <w:iCs/>
        </w:rPr>
        <w:t>288</w:t>
      </w:r>
      <w:r>
        <w:t>, 117769. https://doi.org/10.1016/j.envpol.2021.117769</w:t>
      </w:r>
    </w:p>
    <w:p w14:paraId="629D5892" w14:textId="77777777" w:rsidR="002C7B3C" w:rsidRDefault="002C7B3C" w:rsidP="002C7B3C">
      <w:pPr>
        <w:pStyle w:val="Bibliography"/>
      </w:pPr>
      <w:proofErr w:type="spellStart"/>
      <w:r>
        <w:t>Griboff</w:t>
      </w:r>
      <w:proofErr w:type="spellEnd"/>
      <w:r>
        <w:t xml:space="preserve">, J., </w:t>
      </w:r>
      <w:proofErr w:type="spellStart"/>
      <w:r>
        <w:t>Horacek</w:t>
      </w:r>
      <w:proofErr w:type="spellEnd"/>
      <w:r>
        <w:t xml:space="preserve">, M., Wunderlin, D. A., &amp; </w:t>
      </w:r>
      <w:proofErr w:type="spellStart"/>
      <w:r>
        <w:t>Monferran</w:t>
      </w:r>
      <w:proofErr w:type="spellEnd"/>
      <w:r>
        <w:t xml:space="preserve">, M. V. (2018). Bioaccumulation and trophic transfer of metals, As and Se through a freshwater food web affected by </w:t>
      </w:r>
      <w:proofErr w:type="spellStart"/>
      <w:r>
        <w:t>antrophic</w:t>
      </w:r>
      <w:proofErr w:type="spellEnd"/>
      <w:r>
        <w:t xml:space="preserve"> pollution in Córdoba, Argentina. </w:t>
      </w:r>
      <w:r>
        <w:rPr>
          <w:i/>
          <w:iCs/>
        </w:rPr>
        <w:t>Ecotoxicology and Environmental Safety</w:t>
      </w:r>
      <w:r>
        <w:t xml:space="preserve">, </w:t>
      </w:r>
      <w:r>
        <w:rPr>
          <w:i/>
          <w:iCs/>
        </w:rPr>
        <w:t>148</w:t>
      </w:r>
      <w:r>
        <w:t>, 275–284. https://doi.org/10.1016/j.ecoenv.2017.10.028</w:t>
      </w:r>
    </w:p>
    <w:p w14:paraId="495BC516" w14:textId="77777777" w:rsidR="002C7B3C" w:rsidRDefault="002C7B3C" w:rsidP="002C7B3C">
      <w:pPr>
        <w:pStyle w:val="Bibliography"/>
      </w:pPr>
      <w:r>
        <w:t xml:space="preserve">Haider, A., Islam, Md. M., &amp; </w:t>
      </w:r>
      <w:proofErr w:type="spellStart"/>
      <w:r>
        <w:t>Shoeb</w:t>
      </w:r>
      <w:proofErr w:type="spellEnd"/>
      <w:r>
        <w:t xml:space="preserve">, M. (2025). </w:t>
      </w:r>
      <w:proofErr w:type="spellStart"/>
      <w:r>
        <w:t>Spatio</w:t>
      </w:r>
      <w:proofErr w:type="spellEnd"/>
      <w:r>
        <w:t xml:space="preserve">-environmental surveillance of organochlorine pesticides in the Meghna River by liquid–liquid extraction coupled with GC-ECD. </w:t>
      </w:r>
      <w:r>
        <w:rPr>
          <w:i/>
          <w:iCs/>
        </w:rPr>
        <w:t>Environmental Monitoring and Assessment</w:t>
      </w:r>
      <w:r>
        <w:t xml:space="preserve">, </w:t>
      </w:r>
      <w:r>
        <w:rPr>
          <w:i/>
          <w:iCs/>
        </w:rPr>
        <w:t>198</w:t>
      </w:r>
      <w:r>
        <w:t>(1), 21. https://doi.org/10.1007/s10661-025-14878-7</w:t>
      </w:r>
    </w:p>
    <w:p w14:paraId="60A4B3FB" w14:textId="77777777" w:rsidR="002C7B3C" w:rsidRDefault="002C7B3C" w:rsidP="002C7B3C">
      <w:pPr>
        <w:pStyle w:val="Bibliography"/>
      </w:pPr>
      <w:proofErr w:type="spellStart"/>
      <w:r>
        <w:lastRenderedPageBreak/>
        <w:t>Harner</w:t>
      </w:r>
      <w:proofErr w:type="spellEnd"/>
      <w:r>
        <w:t xml:space="preserve">, T., </w:t>
      </w:r>
      <w:proofErr w:type="spellStart"/>
      <w:r>
        <w:t>Bidleman</w:t>
      </w:r>
      <w:proofErr w:type="spellEnd"/>
      <w:r>
        <w:t xml:space="preserve">, T. F., </w:t>
      </w:r>
      <w:proofErr w:type="spellStart"/>
      <w:r>
        <w:t>Jantunen</w:t>
      </w:r>
      <w:proofErr w:type="spellEnd"/>
      <w:r>
        <w:t xml:space="preserve">, L. M. M., &amp; Mackay, D. (2001). Soil—Air exchange model of persistent pesticides in the United States cotton belt. </w:t>
      </w:r>
      <w:r>
        <w:rPr>
          <w:i/>
          <w:iCs/>
        </w:rPr>
        <w:t>Environmental Toxicology and Chemistry</w:t>
      </w:r>
      <w:r>
        <w:t xml:space="preserve">, </w:t>
      </w:r>
      <w:r>
        <w:rPr>
          <w:i/>
          <w:iCs/>
        </w:rPr>
        <w:t>20</w:t>
      </w:r>
      <w:r>
        <w:t>(7), 1612–1621. https://doi.org/10.1002/etc.5620200728</w:t>
      </w:r>
    </w:p>
    <w:p w14:paraId="29999FF8" w14:textId="77777777" w:rsidR="002C7B3C" w:rsidRDefault="002C7B3C" w:rsidP="002C7B3C">
      <w:pPr>
        <w:pStyle w:val="Bibliography"/>
      </w:pPr>
      <w:r>
        <w:t xml:space="preserve">Hasan, G. M. M. A. (2021). Human Health Risk Surveillance of Organochlorine Pesticides in River Water and Fishes from Bangladesh. </w:t>
      </w:r>
      <w:r>
        <w:rPr>
          <w:i/>
          <w:iCs/>
        </w:rPr>
        <w:t>Bioscience Biotechnology Research Communications</w:t>
      </w:r>
      <w:r>
        <w:t xml:space="preserve">, </w:t>
      </w:r>
      <w:r>
        <w:rPr>
          <w:i/>
          <w:iCs/>
        </w:rPr>
        <w:t>14</w:t>
      </w:r>
      <w:r>
        <w:t>(4), 1777–1785. https://doi.org/10.21786/bbrc/14.4.59</w:t>
      </w:r>
    </w:p>
    <w:p w14:paraId="059AA345" w14:textId="77777777" w:rsidR="002C7B3C" w:rsidRDefault="002C7B3C" w:rsidP="002C7B3C">
      <w:pPr>
        <w:pStyle w:val="Bibliography"/>
      </w:pPr>
      <w:r>
        <w:t xml:space="preserve">Henderson, C., Pickering, Q. H., &amp; </w:t>
      </w:r>
      <w:proofErr w:type="spellStart"/>
      <w:r>
        <w:t>Tarzwell</w:t>
      </w:r>
      <w:proofErr w:type="spellEnd"/>
      <w:r>
        <w:t xml:space="preserve">, C. M. (1959). Relative Toxicity of Ten Chlorinated Hydrocarbon Insecticides to Four Species of Fish. </w:t>
      </w:r>
      <w:r>
        <w:rPr>
          <w:i/>
          <w:iCs/>
        </w:rPr>
        <w:t>Transactions of the American Fisheries Society</w:t>
      </w:r>
      <w:r>
        <w:t xml:space="preserve">, </w:t>
      </w:r>
      <w:r>
        <w:rPr>
          <w:i/>
          <w:iCs/>
        </w:rPr>
        <w:t>88</w:t>
      </w:r>
      <w:r>
        <w:t>(1), 23–32. https://doi.org/10.1577/1548-8659(1959)88%5B23:RTOTCH%5D2.0.CO;2</w:t>
      </w:r>
    </w:p>
    <w:p w14:paraId="18764E0F" w14:textId="77777777" w:rsidR="002C7B3C" w:rsidRDefault="002C7B3C" w:rsidP="002C7B3C">
      <w:pPr>
        <w:pStyle w:val="Bibliography"/>
      </w:pPr>
      <w:r>
        <w:t xml:space="preserve">Hoque, S. F., Peters, R., Whitehead, P., Hope, R., &amp; Hossain, M. A. (2021). River pollution and social inequalities in Dhaka, Bangladesh. </w:t>
      </w:r>
      <w:r>
        <w:rPr>
          <w:i/>
          <w:iCs/>
        </w:rPr>
        <w:t>Environmental Research Communications</w:t>
      </w:r>
      <w:r>
        <w:t xml:space="preserve">, </w:t>
      </w:r>
      <w:r>
        <w:rPr>
          <w:i/>
          <w:iCs/>
        </w:rPr>
        <w:t>3</w:t>
      </w:r>
      <w:r>
        <w:t>(9), 095003. https://doi.org/10.1088/2515-7620/ac2458</w:t>
      </w:r>
    </w:p>
    <w:p w14:paraId="0D9D4D93" w14:textId="77777777" w:rsidR="002C7B3C" w:rsidRDefault="002C7B3C" w:rsidP="002C7B3C">
      <w:pPr>
        <w:pStyle w:val="Bibliography"/>
      </w:pPr>
      <w:r>
        <w:t xml:space="preserve">Hossain, M. B., </w:t>
      </w:r>
      <w:proofErr w:type="spellStart"/>
      <w:r>
        <w:t>Semme</w:t>
      </w:r>
      <w:proofErr w:type="spellEnd"/>
      <w:r>
        <w:t xml:space="preserve">, S. A., Ahmed, A. S. S., Hossain, Md. K., </w:t>
      </w:r>
      <w:proofErr w:type="spellStart"/>
      <w:r>
        <w:t>Porag</w:t>
      </w:r>
      <w:proofErr w:type="spellEnd"/>
      <w:r>
        <w:t xml:space="preserve">, G. S., Parvin, A., Shanta, T. B., </w:t>
      </w:r>
      <w:proofErr w:type="spellStart"/>
      <w:r>
        <w:t>Senapathi</w:t>
      </w:r>
      <w:proofErr w:type="spellEnd"/>
      <w:r>
        <w:t xml:space="preserve">, V., &amp; </w:t>
      </w:r>
      <w:proofErr w:type="spellStart"/>
      <w:r>
        <w:t>Sekar</w:t>
      </w:r>
      <w:proofErr w:type="spellEnd"/>
      <w:r>
        <w:t xml:space="preserve">, S. (2021). Contamination levels and ecological risk of heavy metals in sediments from the tidal river </w:t>
      </w:r>
      <w:proofErr w:type="spellStart"/>
      <w:r>
        <w:t>Halda</w:t>
      </w:r>
      <w:proofErr w:type="spellEnd"/>
      <w:r>
        <w:t xml:space="preserve">, Bangladesh. </w:t>
      </w:r>
      <w:r>
        <w:rPr>
          <w:i/>
          <w:iCs/>
        </w:rPr>
        <w:t>Arabian Journal of Geosciences</w:t>
      </w:r>
      <w:r>
        <w:t xml:space="preserve">, </w:t>
      </w:r>
      <w:r>
        <w:rPr>
          <w:i/>
          <w:iCs/>
        </w:rPr>
        <w:t>14</w:t>
      </w:r>
      <w:r>
        <w:t>(3), 158. https://doi.org/10.1007/s12517-021-06477-w</w:t>
      </w:r>
    </w:p>
    <w:p w14:paraId="66B5B5C0" w14:textId="77777777" w:rsidR="002C7B3C" w:rsidRDefault="002C7B3C" w:rsidP="002C7B3C">
      <w:pPr>
        <w:pStyle w:val="Bibliography"/>
      </w:pPr>
      <w:r>
        <w:t xml:space="preserve">Hussein, M. A., Hammad, O. S., </w:t>
      </w:r>
      <w:proofErr w:type="spellStart"/>
      <w:r>
        <w:t>Tharwat</w:t>
      </w:r>
      <w:proofErr w:type="spellEnd"/>
      <w:r>
        <w:t xml:space="preserve">, A. E., Darwish, W. S., Sayed-Ahmed, A., </w:t>
      </w:r>
      <w:proofErr w:type="spellStart"/>
      <w:r>
        <w:t>Zigo</w:t>
      </w:r>
      <w:proofErr w:type="spellEnd"/>
      <w:r>
        <w:t xml:space="preserve">, F., </w:t>
      </w:r>
      <w:proofErr w:type="spellStart"/>
      <w:r>
        <w:t>Farkašová</w:t>
      </w:r>
      <w:proofErr w:type="spellEnd"/>
      <w:r>
        <w:t xml:space="preserve">, Z., &amp; </w:t>
      </w:r>
      <w:proofErr w:type="spellStart"/>
      <w:r>
        <w:t>Rehan</w:t>
      </w:r>
      <w:proofErr w:type="spellEnd"/>
      <w:r>
        <w:t xml:space="preserve">, I. F. (2022). Health risk assessment of organochlorine pesticide residues in edible tissue of seafood. </w:t>
      </w:r>
      <w:r>
        <w:rPr>
          <w:i/>
          <w:iCs/>
        </w:rPr>
        <w:t>Frontiers in Veterinary Science</w:t>
      </w:r>
      <w:r>
        <w:t xml:space="preserve">, </w:t>
      </w:r>
      <w:r>
        <w:rPr>
          <w:i/>
          <w:iCs/>
        </w:rPr>
        <w:t>9</w:t>
      </w:r>
      <w:r>
        <w:t>, 1042956. https://doi.org/10.3389/fvets.2022.1042956</w:t>
      </w:r>
    </w:p>
    <w:p w14:paraId="640A6D2D" w14:textId="77777777" w:rsidR="002C7B3C" w:rsidRDefault="002C7B3C" w:rsidP="002C7B3C">
      <w:pPr>
        <w:pStyle w:val="Bibliography"/>
      </w:pPr>
      <w:r>
        <w:t xml:space="preserve">Islam, M. A., Das, B., Quraishi, S. B., Khan, R., </w:t>
      </w:r>
      <w:proofErr w:type="spellStart"/>
      <w:r>
        <w:t>Naher</w:t>
      </w:r>
      <w:proofErr w:type="spellEnd"/>
      <w:r>
        <w:t xml:space="preserve">, K., Hossain, S. M., </w:t>
      </w:r>
      <w:proofErr w:type="spellStart"/>
      <w:r>
        <w:t>Karmaker</w:t>
      </w:r>
      <w:proofErr w:type="spellEnd"/>
      <w:r>
        <w:t xml:space="preserve">, S., Latif, S. A., &amp; </w:t>
      </w:r>
      <w:proofErr w:type="spellStart"/>
      <w:r>
        <w:t>Hossen</w:t>
      </w:r>
      <w:proofErr w:type="spellEnd"/>
      <w:r>
        <w:t xml:space="preserve">, M. B. (2020). Heavy metal contamination and ecological risk assessment in water and sediments of the </w:t>
      </w:r>
      <w:proofErr w:type="spellStart"/>
      <w:r>
        <w:t>Halda</w:t>
      </w:r>
      <w:proofErr w:type="spellEnd"/>
      <w:r>
        <w:t xml:space="preserve"> river, Bangladesh: A natural fish breeding ground. </w:t>
      </w:r>
      <w:r>
        <w:rPr>
          <w:i/>
          <w:iCs/>
        </w:rPr>
        <w:t>Marine Pollution Bulletin</w:t>
      </w:r>
      <w:r>
        <w:t xml:space="preserve">, </w:t>
      </w:r>
      <w:r>
        <w:rPr>
          <w:i/>
          <w:iCs/>
        </w:rPr>
        <w:t>160</w:t>
      </w:r>
      <w:r>
        <w:t>, 111649. https://doi.org/10.1016/j.marpolbul.2020.111649</w:t>
      </w:r>
    </w:p>
    <w:p w14:paraId="7F0B3CCC" w14:textId="77777777" w:rsidR="002C7B3C" w:rsidRDefault="002C7B3C" w:rsidP="002C7B3C">
      <w:pPr>
        <w:pStyle w:val="Bibliography"/>
      </w:pPr>
      <w:r>
        <w:t xml:space="preserve">Islam, M. S., Nakagawa, K., Abdullah-Al-Mamun, M., Siddique, Md. A. B., &amp; </w:t>
      </w:r>
      <w:proofErr w:type="spellStart"/>
      <w:r>
        <w:t>Berndtsson</w:t>
      </w:r>
      <w:proofErr w:type="spellEnd"/>
      <w:r>
        <w:t xml:space="preserve">, R. (2023). Toxicity and source identification of pollutants in an urban river in Bangladesh. </w:t>
      </w:r>
      <w:r>
        <w:rPr>
          <w:i/>
          <w:iCs/>
        </w:rPr>
        <w:t>Environmental Earth Sciences</w:t>
      </w:r>
      <w:r>
        <w:t xml:space="preserve">, </w:t>
      </w:r>
      <w:r>
        <w:rPr>
          <w:i/>
          <w:iCs/>
        </w:rPr>
        <w:t>82</w:t>
      </w:r>
      <w:r>
        <w:t>(6), 140. https://doi.org/10.1007/s12665-023-10812-7</w:t>
      </w:r>
    </w:p>
    <w:p w14:paraId="6D285C10" w14:textId="77777777" w:rsidR="002C7B3C" w:rsidRDefault="002C7B3C" w:rsidP="002C7B3C">
      <w:pPr>
        <w:pStyle w:val="Bibliography"/>
      </w:pPr>
      <w:r>
        <w:t xml:space="preserve">Islam, Md. M., </w:t>
      </w:r>
      <w:proofErr w:type="spellStart"/>
      <w:r>
        <w:t>Avha</w:t>
      </w:r>
      <w:proofErr w:type="spellEnd"/>
      <w:r>
        <w:t xml:space="preserve">, N. J., Ahmed, S., </w:t>
      </w:r>
      <w:proofErr w:type="spellStart"/>
      <w:r>
        <w:t>Akbor</w:t>
      </w:r>
      <w:proofErr w:type="spellEnd"/>
      <w:r>
        <w:t xml:space="preserve">, Md. A., Islam, Md. S., </w:t>
      </w:r>
      <w:proofErr w:type="spellStart"/>
      <w:r>
        <w:t>Mostafiz</w:t>
      </w:r>
      <w:proofErr w:type="spellEnd"/>
      <w:r>
        <w:t xml:space="preserve">, F., &amp; Habibullah-Al-Mamun, Md. (2022). Trace metals and organochlorine pesticide residues in imported fishes in Bangladesh and human health risk implications. </w:t>
      </w:r>
      <w:r>
        <w:rPr>
          <w:i/>
          <w:iCs/>
        </w:rPr>
        <w:t>Environmental Science and Pollution Research</w:t>
      </w:r>
      <w:r>
        <w:t xml:space="preserve">, </w:t>
      </w:r>
      <w:r>
        <w:rPr>
          <w:i/>
          <w:iCs/>
        </w:rPr>
        <w:t>29</w:t>
      </w:r>
      <w:r>
        <w:t>(12), 17499–17512. https://doi.org/10.1007/s11356-021-17074-5</w:t>
      </w:r>
    </w:p>
    <w:p w14:paraId="4060B8B0" w14:textId="77777777" w:rsidR="002C7B3C" w:rsidRDefault="002C7B3C" w:rsidP="002C7B3C">
      <w:pPr>
        <w:pStyle w:val="Bibliography"/>
      </w:pPr>
      <w:r>
        <w:t xml:space="preserve">Islam, Md. M., </w:t>
      </w:r>
      <w:proofErr w:type="spellStart"/>
      <w:r>
        <w:t>Shoeb</w:t>
      </w:r>
      <w:proofErr w:type="spellEnd"/>
      <w:r>
        <w:t xml:space="preserve">, M., &amp; Mamun, Md. I. R. (2026). Spatiotemporal Distribution, Risk, and Source Identification of Organochlorine Pesticides in the Surface Water of </w:t>
      </w:r>
      <w:proofErr w:type="spellStart"/>
      <w:r>
        <w:t>Shitalakshya</w:t>
      </w:r>
      <w:proofErr w:type="spellEnd"/>
      <w:r>
        <w:t xml:space="preserve"> River, Bangladesh. </w:t>
      </w:r>
      <w:r>
        <w:rPr>
          <w:i/>
          <w:iCs/>
        </w:rPr>
        <w:t>Journal of Toxicology</w:t>
      </w:r>
      <w:r>
        <w:t xml:space="preserve">, </w:t>
      </w:r>
      <w:r>
        <w:rPr>
          <w:i/>
          <w:iCs/>
        </w:rPr>
        <w:t>2026</w:t>
      </w:r>
      <w:r>
        <w:t>(1), 9611223. https://doi.org/10.1155/jt/9611223</w:t>
      </w:r>
    </w:p>
    <w:p w14:paraId="599A20E9" w14:textId="77777777" w:rsidR="002C7B3C" w:rsidRDefault="002C7B3C" w:rsidP="002C7B3C">
      <w:pPr>
        <w:pStyle w:val="Bibliography"/>
      </w:pPr>
      <w:proofErr w:type="spellStart"/>
      <w:r>
        <w:lastRenderedPageBreak/>
        <w:t>Jayaraj</w:t>
      </w:r>
      <w:proofErr w:type="spellEnd"/>
      <w:r>
        <w:t xml:space="preserve">, R., </w:t>
      </w:r>
      <w:proofErr w:type="spellStart"/>
      <w:r>
        <w:t>Megha</w:t>
      </w:r>
      <w:proofErr w:type="spellEnd"/>
      <w:r>
        <w:t xml:space="preserve">, P., &amp; </w:t>
      </w:r>
      <w:proofErr w:type="spellStart"/>
      <w:r>
        <w:t>Sreedev</w:t>
      </w:r>
      <w:proofErr w:type="spellEnd"/>
      <w:r>
        <w:t xml:space="preserve">, P. (2016). Review Article. Organochlorine pesticides, their toxic effects on living organisms and their fate in the environment. </w:t>
      </w:r>
      <w:r>
        <w:rPr>
          <w:i/>
          <w:iCs/>
        </w:rPr>
        <w:t>Interdisciplinary Toxicology</w:t>
      </w:r>
      <w:r>
        <w:t xml:space="preserve">, </w:t>
      </w:r>
      <w:r>
        <w:rPr>
          <w:i/>
          <w:iCs/>
        </w:rPr>
        <w:t>9</w:t>
      </w:r>
      <w:r>
        <w:t>(3–4), 90–100. https://doi.org/10.1515/intox-2016-0012</w:t>
      </w:r>
    </w:p>
    <w:p w14:paraId="08ED76D8" w14:textId="77777777" w:rsidR="002C7B3C" w:rsidRDefault="002C7B3C" w:rsidP="002C7B3C">
      <w:pPr>
        <w:pStyle w:val="Bibliography"/>
      </w:pPr>
      <w:r>
        <w:t xml:space="preserve">Jorgenson, J. L. (2001). Aldrin and dieldrin: A review of research on their production, environmental deposition and fate, bioaccumulation, toxicology, and epidemiology in the United States. </w:t>
      </w:r>
      <w:r>
        <w:rPr>
          <w:i/>
          <w:iCs/>
        </w:rPr>
        <w:t>Environmental Health Perspectives</w:t>
      </w:r>
      <w:r>
        <w:t xml:space="preserve">, </w:t>
      </w:r>
      <w:r>
        <w:rPr>
          <w:i/>
          <w:iCs/>
        </w:rPr>
        <w:t>109</w:t>
      </w:r>
      <w:r>
        <w:t>(suppl 1), 113–139. https://doi.org/10.1289/ehp.01109s1113</w:t>
      </w:r>
    </w:p>
    <w:p w14:paraId="18F4FB09" w14:textId="77777777" w:rsidR="002C7B3C" w:rsidRDefault="002C7B3C" w:rsidP="002C7B3C">
      <w:pPr>
        <w:pStyle w:val="Bibliography"/>
      </w:pPr>
      <w:r>
        <w:t xml:space="preserve">Kabir, M., Kibria, M., &amp; Hossain, M. (2015). Indirect and Non-use Values of </w:t>
      </w:r>
      <w:proofErr w:type="spellStart"/>
      <w:r>
        <w:t>Halda</w:t>
      </w:r>
      <w:proofErr w:type="spellEnd"/>
      <w:r>
        <w:t xml:space="preserve"> River- A Unique Natural Breeding Ground of Indian Carps in Bangladesh. </w:t>
      </w:r>
      <w:r>
        <w:rPr>
          <w:i/>
          <w:iCs/>
        </w:rPr>
        <w:t>Journal of Environmental Science and Natural Resources</w:t>
      </w:r>
      <w:r>
        <w:t xml:space="preserve">, </w:t>
      </w:r>
      <w:r>
        <w:rPr>
          <w:i/>
          <w:iCs/>
        </w:rPr>
        <w:t>6</w:t>
      </w:r>
      <w:r>
        <w:t>(2), 31–36. https://doi.org/10.3329/jesnr.v6i2.22092</w:t>
      </w:r>
    </w:p>
    <w:p w14:paraId="094F5573" w14:textId="77777777" w:rsidR="002C7B3C" w:rsidRDefault="002C7B3C" w:rsidP="002C7B3C">
      <w:pPr>
        <w:pStyle w:val="Bibliography"/>
      </w:pPr>
      <w:r>
        <w:t xml:space="preserve">Kamal, A., Kibria, Md. M., Hossain, S., Mahmud, C. K., Roy, R., &amp; </w:t>
      </w:r>
      <w:proofErr w:type="spellStart"/>
      <w:r>
        <w:t>Resma</w:t>
      </w:r>
      <w:proofErr w:type="spellEnd"/>
      <w:r>
        <w:t xml:space="preserve">, N. S. (2024a). Analysis of Heavy Metal Pollution in the Water of the </w:t>
      </w:r>
      <w:proofErr w:type="spellStart"/>
      <w:r>
        <w:t>Halda</w:t>
      </w:r>
      <w:proofErr w:type="spellEnd"/>
      <w:r>
        <w:t xml:space="preserve"> River: A Distinctive Breeding Habitat for Carp Fish in Bangladesh. </w:t>
      </w:r>
      <w:r>
        <w:rPr>
          <w:i/>
          <w:iCs/>
        </w:rPr>
        <w:t>Veterinary Medicine and Science</w:t>
      </w:r>
      <w:r>
        <w:t xml:space="preserve">, </w:t>
      </w:r>
      <w:r>
        <w:rPr>
          <w:i/>
          <w:iCs/>
        </w:rPr>
        <w:t>10</w:t>
      </w:r>
      <w:r>
        <w:t>(6), e70078. https://doi.org/10.1002/vms3.70078</w:t>
      </w:r>
    </w:p>
    <w:p w14:paraId="438DD3B3" w14:textId="77777777" w:rsidR="002C7B3C" w:rsidRDefault="002C7B3C" w:rsidP="002C7B3C">
      <w:pPr>
        <w:pStyle w:val="Bibliography"/>
      </w:pPr>
      <w:r>
        <w:t xml:space="preserve">Kamal, A., Kibria, Md. M., Hossain, S., Mahmud, C. K., Roy, R., &amp; </w:t>
      </w:r>
      <w:proofErr w:type="spellStart"/>
      <w:r>
        <w:t>Resma</w:t>
      </w:r>
      <w:proofErr w:type="spellEnd"/>
      <w:r>
        <w:t xml:space="preserve">, N. S. (2024b). Analysis of Heavy Metal Pollution in the Water of the </w:t>
      </w:r>
      <w:proofErr w:type="spellStart"/>
      <w:r>
        <w:t>Halda</w:t>
      </w:r>
      <w:proofErr w:type="spellEnd"/>
      <w:r>
        <w:t xml:space="preserve"> River: A Distinctive Breeding Habitat for Carp Fish in Bangladesh. </w:t>
      </w:r>
      <w:r>
        <w:rPr>
          <w:i/>
          <w:iCs/>
        </w:rPr>
        <w:t>Veterinary Medicine and Science</w:t>
      </w:r>
      <w:r>
        <w:t xml:space="preserve">, </w:t>
      </w:r>
      <w:r>
        <w:rPr>
          <w:i/>
          <w:iCs/>
        </w:rPr>
        <w:t>10</w:t>
      </w:r>
      <w:r>
        <w:t>(6), e70078. https://doi.org/10.1002/vms3.70078</w:t>
      </w:r>
    </w:p>
    <w:p w14:paraId="32FF5956" w14:textId="77777777" w:rsidR="002C7B3C" w:rsidRDefault="002C7B3C" w:rsidP="002C7B3C">
      <w:pPr>
        <w:pStyle w:val="Bibliography"/>
      </w:pPr>
      <w:r>
        <w:t xml:space="preserve">Karim, A., </w:t>
      </w:r>
      <w:proofErr w:type="spellStart"/>
      <w:r>
        <w:t>Moula</w:t>
      </w:r>
      <w:proofErr w:type="spellEnd"/>
      <w:r>
        <w:t xml:space="preserve">, M. T., Nath, R. K., </w:t>
      </w:r>
      <w:proofErr w:type="spellStart"/>
      <w:r>
        <w:t>Rashel</w:t>
      </w:r>
      <w:proofErr w:type="spellEnd"/>
      <w:r>
        <w:t xml:space="preserve">, M. R., Chowdhury, </w:t>
      </w:r>
      <w:proofErr w:type="spellStart"/>
      <w:r>
        <w:t>Mh</w:t>
      </w:r>
      <w:proofErr w:type="spellEnd"/>
      <w:r>
        <w:t xml:space="preserve">. M., Mansur, A., </w:t>
      </w:r>
      <w:proofErr w:type="spellStart"/>
      <w:r>
        <w:t>Rhaman</w:t>
      </w:r>
      <w:proofErr w:type="spellEnd"/>
      <w:r>
        <w:t xml:space="preserve">, Md. M., &amp; </w:t>
      </w:r>
      <w:proofErr w:type="spellStart"/>
      <w:r>
        <w:t>Khandaker</w:t>
      </w:r>
      <w:proofErr w:type="spellEnd"/>
      <w:r>
        <w:t xml:space="preserve">, M. U. (2026). Assessment of water quality of the </w:t>
      </w:r>
      <w:proofErr w:type="spellStart"/>
      <w:r>
        <w:t>Halda</w:t>
      </w:r>
      <w:proofErr w:type="spellEnd"/>
      <w:r>
        <w:t xml:space="preserve"> River using multiple WQI approaches: Implications for Riverine Ecosystem and Sustainable Management. </w:t>
      </w:r>
      <w:r>
        <w:rPr>
          <w:i/>
          <w:iCs/>
        </w:rPr>
        <w:t>PLOS One</w:t>
      </w:r>
      <w:r>
        <w:t xml:space="preserve">, </w:t>
      </w:r>
      <w:r>
        <w:rPr>
          <w:i/>
          <w:iCs/>
        </w:rPr>
        <w:t>21</w:t>
      </w:r>
      <w:r>
        <w:t>(6), e0350672. https://doi.org/10.1371/journal.pone.0350672</w:t>
      </w:r>
    </w:p>
    <w:p w14:paraId="091313E2" w14:textId="77777777" w:rsidR="002C7B3C" w:rsidRDefault="002C7B3C" w:rsidP="002C7B3C">
      <w:pPr>
        <w:pStyle w:val="Bibliography"/>
      </w:pPr>
      <w:proofErr w:type="spellStart"/>
      <w:r>
        <w:t>Katagi</w:t>
      </w:r>
      <w:proofErr w:type="spellEnd"/>
      <w:r>
        <w:t xml:space="preserve">, T. (2010). Bioconcentration, Bioaccumulation, and Metabolism of Pesticides in Aquatic Organisms. In D. M. Whitacre (Ed.), </w:t>
      </w:r>
      <w:r>
        <w:rPr>
          <w:i/>
          <w:iCs/>
        </w:rPr>
        <w:t>Review of Environmental Contamination and Toxicology Volume 204</w:t>
      </w:r>
      <w:r>
        <w:t xml:space="preserve"> (Vol. 204, pp. 1–132). Springer New York. https://doi.org/10.1007/978-1-4419-1440-8_1</w:t>
      </w:r>
    </w:p>
    <w:p w14:paraId="3BEE7E33" w14:textId="77777777" w:rsidR="002C7B3C" w:rsidRDefault="002C7B3C" w:rsidP="002C7B3C">
      <w:pPr>
        <w:pStyle w:val="Bibliography"/>
      </w:pPr>
      <w:proofErr w:type="spellStart"/>
      <w:r>
        <w:t>Kormoker</w:t>
      </w:r>
      <w:proofErr w:type="spellEnd"/>
      <w:r>
        <w:t xml:space="preserve">, T., Islam, Md. S., Siddique, Md. A. B., Kumar, S., </w:t>
      </w:r>
      <w:proofErr w:type="spellStart"/>
      <w:r>
        <w:t>Phoungthong</w:t>
      </w:r>
      <w:proofErr w:type="spellEnd"/>
      <w:r>
        <w:t xml:space="preserve">, K., Kabir, M. H., </w:t>
      </w:r>
      <w:proofErr w:type="spellStart"/>
      <w:r>
        <w:t>Iqubal</w:t>
      </w:r>
      <w:proofErr w:type="spellEnd"/>
      <w:r>
        <w:t xml:space="preserve">, K. F., Kumar, R., Ali, M. M., &amp; Islam, A. R. Md. T. (2023). Layer-wise physicochemical and elemental distribution in an urban river water, Bangladesh: Potential pollution, sources, and human health risk assessment. </w:t>
      </w:r>
      <w:r>
        <w:rPr>
          <w:i/>
          <w:iCs/>
        </w:rPr>
        <w:t>Environmental Science: Advances</w:t>
      </w:r>
      <w:r>
        <w:t xml:space="preserve">, </w:t>
      </w:r>
      <w:r>
        <w:rPr>
          <w:i/>
          <w:iCs/>
        </w:rPr>
        <w:t>2</w:t>
      </w:r>
      <w:r>
        <w:t>(10), 1382–1398. https://doi.org/10.1039/D3VA00094J</w:t>
      </w:r>
    </w:p>
    <w:p w14:paraId="476C2DBD" w14:textId="77777777" w:rsidR="002C7B3C" w:rsidRDefault="002C7B3C" w:rsidP="002C7B3C">
      <w:pPr>
        <w:pStyle w:val="Bibliography"/>
      </w:pPr>
      <w:proofErr w:type="spellStart"/>
      <w:r>
        <w:t>Kuranchie</w:t>
      </w:r>
      <w:proofErr w:type="spellEnd"/>
      <w:r>
        <w:t xml:space="preserve">-Mensah, H., </w:t>
      </w:r>
      <w:proofErr w:type="spellStart"/>
      <w:r>
        <w:t>Atiemo</w:t>
      </w:r>
      <w:proofErr w:type="spellEnd"/>
      <w:r>
        <w:t xml:space="preserve">, S. M., Palm, L. M. N.-D., Blankson-Arthur, S., Tutu, A. O., &amp; </w:t>
      </w:r>
      <w:proofErr w:type="spellStart"/>
      <w:r>
        <w:t>Fosu</w:t>
      </w:r>
      <w:proofErr w:type="spellEnd"/>
      <w:r>
        <w:t xml:space="preserve">, P. (2012). Determination of organochlorine pesticide residue in sediment and water from the </w:t>
      </w:r>
      <w:proofErr w:type="spellStart"/>
      <w:r>
        <w:t>Densu</w:t>
      </w:r>
      <w:proofErr w:type="spellEnd"/>
      <w:r>
        <w:t xml:space="preserve"> river basin, Ghana. </w:t>
      </w:r>
      <w:r>
        <w:rPr>
          <w:i/>
          <w:iCs/>
        </w:rPr>
        <w:t>Chemosphere</w:t>
      </w:r>
      <w:r>
        <w:t xml:space="preserve">, </w:t>
      </w:r>
      <w:r>
        <w:rPr>
          <w:i/>
          <w:iCs/>
        </w:rPr>
        <w:t>86</w:t>
      </w:r>
      <w:r>
        <w:t>(3), 286–292. https://doi.org/10.1016/j.chemosphere.2011.10.031</w:t>
      </w:r>
    </w:p>
    <w:p w14:paraId="1C2382E1" w14:textId="77777777" w:rsidR="002C7B3C" w:rsidRDefault="002C7B3C" w:rsidP="002C7B3C">
      <w:pPr>
        <w:pStyle w:val="Bibliography"/>
      </w:pPr>
      <w:r>
        <w:t xml:space="preserve">Lal, R., Pandey, G., Sharma, P., Kumari, K., Malhotra, S., Pandey, R., Raina, V., Kohler, H.-P. E., </w:t>
      </w:r>
      <w:proofErr w:type="spellStart"/>
      <w:r>
        <w:t>Holliger</w:t>
      </w:r>
      <w:proofErr w:type="spellEnd"/>
      <w:r>
        <w:t xml:space="preserve">, C., Jackson, C., &amp; Oakeshott, J. G. (2010). Biochemistry of Microbial Degradation of Hexachlorocyclohexane and Prospects for Bioremediation. </w:t>
      </w:r>
      <w:r>
        <w:rPr>
          <w:i/>
          <w:iCs/>
        </w:rPr>
        <w:t>Microbiology and Molecular Biology Reviews</w:t>
      </w:r>
      <w:r>
        <w:t xml:space="preserve">, </w:t>
      </w:r>
      <w:r>
        <w:rPr>
          <w:i/>
          <w:iCs/>
        </w:rPr>
        <w:t>74</w:t>
      </w:r>
      <w:r>
        <w:t>(1), 58–80. https://doi.org/10.1128/MMBR.00029-09</w:t>
      </w:r>
    </w:p>
    <w:p w14:paraId="1960B5B3" w14:textId="77777777" w:rsidR="002C7B3C" w:rsidRDefault="002C7B3C" w:rsidP="002C7B3C">
      <w:pPr>
        <w:pStyle w:val="Bibliography"/>
      </w:pPr>
      <w:r>
        <w:lastRenderedPageBreak/>
        <w:t xml:space="preserve">Matin, M. A., Malek, M. A., Amin, M. R., Rahman, S., Khatoon, J., Rahman, M., </w:t>
      </w:r>
      <w:proofErr w:type="spellStart"/>
      <w:r>
        <w:t>Aminuddin</w:t>
      </w:r>
      <w:proofErr w:type="spellEnd"/>
      <w:r>
        <w:t xml:space="preserve">, M., &amp; Mian, A. J. (1998). Organochlorine insecticide residues in surface and underground water from different regions of Bangladesh. </w:t>
      </w:r>
      <w:r>
        <w:rPr>
          <w:i/>
          <w:iCs/>
        </w:rPr>
        <w:t>Agriculture, Ecosystems &amp; Environment</w:t>
      </w:r>
      <w:r>
        <w:t xml:space="preserve">, </w:t>
      </w:r>
      <w:r>
        <w:rPr>
          <w:i/>
          <w:iCs/>
        </w:rPr>
        <w:t>69</w:t>
      </w:r>
      <w:r>
        <w:t>(1), 11–15. https://doi.org/10.1016/S0167-8809(98)00094-2</w:t>
      </w:r>
    </w:p>
    <w:p w14:paraId="2E276434" w14:textId="77777777" w:rsidR="002C7B3C" w:rsidRDefault="002C7B3C" w:rsidP="002C7B3C">
      <w:pPr>
        <w:pStyle w:val="Bibliography"/>
      </w:pPr>
      <w:proofErr w:type="spellStart"/>
      <w:r>
        <w:t>Miličić</w:t>
      </w:r>
      <w:proofErr w:type="spellEnd"/>
      <w:r>
        <w:t xml:space="preserve">, L., </w:t>
      </w:r>
      <w:proofErr w:type="spellStart"/>
      <w:r>
        <w:t>Herceg</w:t>
      </w:r>
      <w:proofErr w:type="spellEnd"/>
      <w:r>
        <w:t xml:space="preserve"> </w:t>
      </w:r>
      <w:proofErr w:type="spellStart"/>
      <w:r>
        <w:t>Romanić</w:t>
      </w:r>
      <w:proofErr w:type="spellEnd"/>
      <w:r>
        <w:t xml:space="preserve">, S., </w:t>
      </w:r>
      <w:proofErr w:type="spellStart"/>
      <w:r>
        <w:t>Mijatović</w:t>
      </w:r>
      <w:proofErr w:type="spellEnd"/>
      <w:r>
        <w:t xml:space="preserve">, N., Jovanović, G., </w:t>
      </w:r>
      <w:proofErr w:type="spellStart"/>
      <w:r>
        <w:t>Jakšić</w:t>
      </w:r>
      <w:proofErr w:type="spellEnd"/>
      <w:r>
        <w:t xml:space="preserve">, G., </w:t>
      </w:r>
      <w:proofErr w:type="spellStart"/>
      <w:r>
        <w:t>Mendaš</w:t>
      </w:r>
      <w:proofErr w:type="spellEnd"/>
      <w:r>
        <w:t xml:space="preserve">, G., </w:t>
      </w:r>
      <w:proofErr w:type="spellStart"/>
      <w:r>
        <w:t>Ilić</w:t>
      </w:r>
      <w:proofErr w:type="spellEnd"/>
      <w:r>
        <w:t xml:space="preserve">, B., </w:t>
      </w:r>
      <w:proofErr w:type="spellStart"/>
      <w:r>
        <w:t>Popović</w:t>
      </w:r>
      <w:proofErr w:type="spellEnd"/>
      <w:r>
        <w:t xml:space="preserve">, A., &amp; </w:t>
      </w:r>
      <w:proofErr w:type="spellStart"/>
      <w:r>
        <w:t>Milićević</w:t>
      </w:r>
      <w:proofErr w:type="spellEnd"/>
      <w:r>
        <w:t xml:space="preserve">, T. (2026). Integrated study of sediments and fish from Croatian rivers: Potentially toxic elements and human health concerns. </w:t>
      </w:r>
      <w:r>
        <w:rPr>
          <w:i/>
          <w:iCs/>
        </w:rPr>
        <w:t>Environmental Geochemistry and Health</w:t>
      </w:r>
      <w:r>
        <w:t xml:space="preserve">, </w:t>
      </w:r>
      <w:r>
        <w:rPr>
          <w:i/>
          <w:iCs/>
        </w:rPr>
        <w:t>48</w:t>
      </w:r>
      <w:r>
        <w:t>(9), 385. https://doi.org/10.1007/s10653-026-03270-0</w:t>
      </w:r>
    </w:p>
    <w:p w14:paraId="383BE001" w14:textId="77777777" w:rsidR="002C7B3C" w:rsidRDefault="002C7B3C" w:rsidP="002C7B3C">
      <w:pPr>
        <w:pStyle w:val="Bibliography"/>
      </w:pPr>
      <w:proofErr w:type="spellStart"/>
      <w:r>
        <w:t>Mörner</w:t>
      </w:r>
      <w:proofErr w:type="spellEnd"/>
      <w:r>
        <w:t xml:space="preserve">, J., Bos, R., </w:t>
      </w:r>
      <w:proofErr w:type="spellStart"/>
      <w:r>
        <w:t>Fredrix</w:t>
      </w:r>
      <w:proofErr w:type="spellEnd"/>
      <w:r>
        <w:t xml:space="preserve">, M., &amp; Organization, W. H. (2002). </w:t>
      </w:r>
      <w:r>
        <w:rPr>
          <w:i/>
          <w:iCs/>
        </w:rPr>
        <w:t>Reducing and eliminating the use of persistent organic pesticides: Guidance on alternative strategies for sustainable pest and vector management</w:t>
      </w:r>
      <w:r>
        <w:t>. https://iris.who.int/bitstreams/270100ec-1a12-4362-9af2-d3c2f4ed57c1/download</w:t>
      </w:r>
    </w:p>
    <w:p w14:paraId="6C0D5A48" w14:textId="77777777" w:rsidR="002C7B3C" w:rsidRDefault="002C7B3C" w:rsidP="002C7B3C">
      <w:pPr>
        <w:pStyle w:val="Bibliography"/>
      </w:pPr>
      <w:r>
        <w:t xml:space="preserve">Nagata, Y., Prokop, Z., Sato, Y., Jerabek, P., Kumar, A., </w:t>
      </w:r>
      <w:proofErr w:type="spellStart"/>
      <w:r>
        <w:t>Ohtsubo</w:t>
      </w:r>
      <w:proofErr w:type="spellEnd"/>
      <w:r>
        <w:t xml:space="preserve">, Y., Tsuda, M., &amp; </w:t>
      </w:r>
      <w:proofErr w:type="spellStart"/>
      <w:r>
        <w:t>Damborský</w:t>
      </w:r>
      <w:proofErr w:type="spellEnd"/>
      <w:r>
        <w:t xml:space="preserve">, J. (2005). Degradation of β-Hexachlorocyclohexane by Haloalkane Dehalogenase </w:t>
      </w:r>
      <w:proofErr w:type="spellStart"/>
      <w:r>
        <w:t>LinB</w:t>
      </w:r>
      <w:proofErr w:type="spellEnd"/>
      <w:r>
        <w:t xml:space="preserve"> from </w:t>
      </w:r>
      <w:proofErr w:type="spellStart"/>
      <w:r>
        <w:rPr>
          <w:i/>
          <w:iCs/>
        </w:rPr>
        <w:t>Sphingomonas</w:t>
      </w:r>
      <w:proofErr w:type="spellEnd"/>
      <w:r>
        <w:rPr>
          <w:i/>
          <w:iCs/>
        </w:rPr>
        <w:t xml:space="preserve"> </w:t>
      </w:r>
      <w:proofErr w:type="spellStart"/>
      <w:r>
        <w:rPr>
          <w:i/>
          <w:iCs/>
        </w:rPr>
        <w:t>paucimobilis</w:t>
      </w:r>
      <w:proofErr w:type="spellEnd"/>
      <w:r>
        <w:t xml:space="preserve"> UT26. </w:t>
      </w:r>
      <w:r>
        <w:rPr>
          <w:i/>
          <w:iCs/>
        </w:rPr>
        <w:t>Applied and Environmental Microbiology</w:t>
      </w:r>
      <w:r>
        <w:t xml:space="preserve">, </w:t>
      </w:r>
      <w:r>
        <w:rPr>
          <w:i/>
          <w:iCs/>
        </w:rPr>
        <w:t>71</w:t>
      </w:r>
      <w:r>
        <w:t>(4), 2183–2185. https://doi.org/10.1128/AEM.71.4.2183-2185.2005</w:t>
      </w:r>
    </w:p>
    <w:p w14:paraId="574D66C7" w14:textId="77777777" w:rsidR="002C7B3C" w:rsidRDefault="002C7B3C" w:rsidP="002C7B3C">
      <w:pPr>
        <w:pStyle w:val="Bibliography"/>
      </w:pPr>
      <w:proofErr w:type="spellStart"/>
      <w:r>
        <w:t>Narahashi</w:t>
      </w:r>
      <w:proofErr w:type="spellEnd"/>
      <w:r>
        <w:t xml:space="preserve">, T. (1996). Neuronal Ion Channels as the Target Sites of Insecticides. </w:t>
      </w:r>
      <w:r>
        <w:rPr>
          <w:i/>
          <w:iCs/>
        </w:rPr>
        <w:t>Pharmacology &amp; Toxicology</w:t>
      </w:r>
      <w:r>
        <w:t xml:space="preserve">, </w:t>
      </w:r>
      <w:r>
        <w:rPr>
          <w:i/>
          <w:iCs/>
        </w:rPr>
        <w:t>79</w:t>
      </w:r>
      <w:r>
        <w:t>(1), 1–14. https://doi.org/10.1111/j.1600-0773.1996.tb00234.x</w:t>
      </w:r>
    </w:p>
    <w:p w14:paraId="4F6CCC6A" w14:textId="77777777" w:rsidR="002C7B3C" w:rsidRDefault="002C7B3C" w:rsidP="002C7B3C">
      <w:pPr>
        <w:pStyle w:val="Bibliography"/>
      </w:pPr>
      <w:r>
        <w:t xml:space="preserve">Naseem, S., </w:t>
      </w:r>
      <w:proofErr w:type="spellStart"/>
      <w:r>
        <w:t>Tabinda</w:t>
      </w:r>
      <w:proofErr w:type="spellEnd"/>
      <w:r>
        <w:t xml:space="preserve">, A. B., </w:t>
      </w:r>
      <w:proofErr w:type="spellStart"/>
      <w:r>
        <w:t>Baqar</w:t>
      </w:r>
      <w:proofErr w:type="spellEnd"/>
      <w:r>
        <w:t xml:space="preserve">, M., </w:t>
      </w:r>
      <w:proofErr w:type="spellStart"/>
      <w:r>
        <w:t>Chohan</w:t>
      </w:r>
      <w:proofErr w:type="spellEnd"/>
      <w:r>
        <w:t xml:space="preserve">, K., Aslam, I., Mahmood, A., Yasar, A., Zhao, S., &amp; Zhang, G. (2023). Organochlorines in the riverine ecosystem of Punjab province, Pakistan: Contamination status, seasonal variation, source apportionment, and ecological risk assessment. </w:t>
      </w:r>
      <w:r>
        <w:rPr>
          <w:i/>
          <w:iCs/>
        </w:rPr>
        <w:t>Environmental Science and Pollution Research</w:t>
      </w:r>
      <w:r>
        <w:t xml:space="preserve">, </w:t>
      </w:r>
      <w:r>
        <w:rPr>
          <w:i/>
          <w:iCs/>
        </w:rPr>
        <w:t>30</w:t>
      </w:r>
      <w:r>
        <w:t>(14), 40340–40355. https://doi.org/10.1007/s11356-022-24528-x</w:t>
      </w:r>
    </w:p>
    <w:p w14:paraId="1BEADC78" w14:textId="77777777" w:rsidR="002C7B3C" w:rsidRDefault="002C7B3C" w:rsidP="002C7B3C">
      <w:pPr>
        <w:pStyle w:val="Bibliography"/>
      </w:pPr>
      <w:r>
        <w:t xml:space="preserve">National Research Council (U.S.). (1993). </w:t>
      </w:r>
      <w:r>
        <w:rPr>
          <w:i/>
          <w:iCs/>
        </w:rPr>
        <w:t>Pesticides in the diets of infants and children</w:t>
      </w:r>
      <w:r>
        <w:t>. National Academy Press.</w:t>
      </w:r>
    </w:p>
    <w:p w14:paraId="1C18B8E5" w14:textId="77777777" w:rsidR="002C7B3C" w:rsidRDefault="002C7B3C" w:rsidP="002C7B3C">
      <w:pPr>
        <w:pStyle w:val="Bibliography"/>
      </w:pPr>
      <w:r>
        <w:t xml:space="preserve">Nowell, L. H., Capel, P. D., &amp; </w:t>
      </w:r>
      <w:proofErr w:type="spellStart"/>
      <w:r>
        <w:t>Dileanis</w:t>
      </w:r>
      <w:proofErr w:type="spellEnd"/>
      <w:r>
        <w:t xml:space="preserve">, P. D. (1999). </w:t>
      </w:r>
      <w:r>
        <w:rPr>
          <w:i/>
          <w:iCs/>
        </w:rPr>
        <w:t>Pesticides in stream sediment and aquatic biota: Distribution, trends, and governing factors</w:t>
      </w:r>
      <w:r>
        <w:t>. Lewis.</w:t>
      </w:r>
    </w:p>
    <w:p w14:paraId="7B79DFBC" w14:textId="77777777" w:rsidR="002C7B3C" w:rsidRDefault="002C7B3C" w:rsidP="002C7B3C">
      <w:pPr>
        <w:pStyle w:val="Bibliography"/>
      </w:pPr>
      <w:r>
        <w:t xml:space="preserve">Pang, S., Lin, Z., Li, J., Zhang, Y., Mishra, S., Bhatt, P., &amp; Chen, S. (2022). Microbial Degradation of Aldrin and Dieldrin: Mechanisms and Biochemical Pathways. </w:t>
      </w:r>
      <w:r>
        <w:rPr>
          <w:i/>
          <w:iCs/>
        </w:rPr>
        <w:t>Frontiers in Microbiology</w:t>
      </w:r>
      <w:r>
        <w:t xml:space="preserve">, </w:t>
      </w:r>
      <w:r>
        <w:rPr>
          <w:i/>
          <w:iCs/>
        </w:rPr>
        <w:t>13</w:t>
      </w:r>
      <w:r>
        <w:t>, 713375. https://doi.org/10.3389/fmicb.2022.713375</w:t>
      </w:r>
    </w:p>
    <w:p w14:paraId="0D89387E" w14:textId="77777777" w:rsidR="002C7B3C" w:rsidRDefault="002C7B3C" w:rsidP="002C7B3C">
      <w:pPr>
        <w:pStyle w:val="Bibliography"/>
      </w:pPr>
      <w:r>
        <w:t xml:space="preserve">Rahman, H., Hoque, N., </w:t>
      </w:r>
      <w:proofErr w:type="spellStart"/>
      <w:r>
        <w:t>Sarker</w:t>
      </w:r>
      <w:proofErr w:type="spellEnd"/>
      <w:r>
        <w:t xml:space="preserve">, P. K., &amp; Safa, A. (2020). Assessment of Hexavalent Chromium Pollution in </w:t>
      </w:r>
      <w:proofErr w:type="spellStart"/>
      <w:r>
        <w:t>Buriganga</w:t>
      </w:r>
      <w:proofErr w:type="spellEnd"/>
      <w:r>
        <w:t xml:space="preserve"> and </w:t>
      </w:r>
      <w:proofErr w:type="spellStart"/>
      <w:r>
        <w:t>Dhaleshwari</w:t>
      </w:r>
      <w:proofErr w:type="spellEnd"/>
      <w:r>
        <w:t xml:space="preserve"> River Waterbodies Adjacent to Tannery Estates in Bangladesh. </w:t>
      </w:r>
      <w:r>
        <w:rPr>
          <w:i/>
          <w:iCs/>
        </w:rPr>
        <w:t>MIST INTERNATIONAL JOURNAL OF SCIENCE AND TECHNOLOGY</w:t>
      </w:r>
      <w:r>
        <w:t xml:space="preserve">, </w:t>
      </w:r>
      <w:r>
        <w:rPr>
          <w:i/>
          <w:iCs/>
        </w:rPr>
        <w:t>8</w:t>
      </w:r>
      <w:r>
        <w:t>, 11–15. https://doi.org/10.47981/j.mijst.08(01)2020.160(11-15)</w:t>
      </w:r>
    </w:p>
    <w:p w14:paraId="644903BA" w14:textId="77777777" w:rsidR="002C7B3C" w:rsidRDefault="002C7B3C" w:rsidP="002C7B3C">
      <w:pPr>
        <w:pStyle w:val="Bibliography"/>
      </w:pPr>
      <w:r>
        <w:t xml:space="preserve">Rahman, S. (2013). Pesticide consumption and productivity and the potential of IPM in Bangladesh. </w:t>
      </w:r>
      <w:r>
        <w:rPr>
          <w:i/>
          <w:iCs/>
        </w:rPr>
        <w:t>Science of The Total Environment</w:t>
      </w:r>
      <w:r>
        <w:t xml:space="preserve">, </w:t>
      </w:r>
      <w:r>
        <w:rPr>
          <w:i/>
          <w:iCs/>
        </w:rPr>
        <w:t>445–446</w:t>
      </w:r>
      <w:r>
        <w:t>, 48–56. https://doi.org/10.1016/j.scitotenv.2012.12.032</w:t>
      </w:r>
    </w:p>
    <w:p w14:paraId="6020DB1F" w14:textId="77777777" w:rsidR="002C7B3C" w:rsidRDefault="002C7B3C" w:rsidP="002C7B3C">
      <w:pPr>
        <w:pStyle w:val="Bibliography"/>
      </w:pPr>
      <w:r>
        <w:t xml:space="preserve">Ray, S., &amp; </w:t>
      </w:r>
      <w:proofErr w:type="spellStart"/>
      <w:r>
        <w:t>Shaju</w:t>
      </w:r>
      <w:proofErr w:type="spellEnd"/>
      <w:r>
        <w:t xml:space="preserve">, S. T. (2023). Bioaccumulation of pesticides in fish resulting toxicities in humans through food chain and forensic aspects. </w:t>
      </w:r>
      <w:r>
        <w:rPr>
          <w:i/>
          <w:iCs/>
        </w:rPr>
        <w:t>Environmental Analysis Health and Toxicology</w:t>
      </w:r>
      <w:r>
        <w:t xml:space="preserve">, </w:t>
      </w:r>
      <w:r>
        <w:rPr>
          <w:i/>
          <w:iCs/>
        </w:rPr>
        <w:t>38</w:t>
      </w:r>
      <w:r>
        <w:t>(3), e2023017. https://doi.org/10.5620/eaht.2023017</w:t>
      </w:r>
    </w:p>
    <w:p w14:paraId="67832B52" w14:textId="77777777" w:rsidR="002C7B3C" w:rsidRDefault="002C7B3C" w:rsidP="002C7B3C">
      <w:pPr>
        <w:pStyle w:val="Bibliography"/>
      </w:pPr>
      <w:proofErr w:type="spellStart"/>
      <w:r>
        <w:lastRenderedPageBreak/>
        <w:t>Soloneski</w:t>
      </w:r>
      <w:proofErr w:type="spellEnd"/>
      <w:r>
        <w:t xml:space="preserve">, S., &amp; </w:t>
      </w:r>
      <w:proofErr w:type="spellStart"/>
      <w:r>
        <w:t>Larramendy</w:t>
      </w:r>
      <w:proofErr w:type="spellEnd"/>
      <w:r>
        <w:t xml:space="preserve">, M. (Eds.). (2012). </w:t>
      </w:r>
      <w:r>
        <w:rPr>
          <w:i/>
          <w:iCs/>
        </w:rPr>
        <w:t>Insecticides: Basic and Other Applications</w:t>
      </w:r>
      <w:r>
        <w:t xml:space="preserve">. </w:t>
      </w:r>
      <w:proofErr w:type="spellStart"/>
      <w:r>
        <w:t>InTech</w:t>
      </w:r>
      <w:proofErr w:type="spellEnd"/>
      <w:r>
        <w:t>. https://doi.org/10.5772/2446</w:t>
      </w:r>
    </w:p>
    <w:p w14:paraId="2E21DAAE" w14:textId="77777777" w:rsidR="002C7B3C" w:rsidRDefault="002C7B3C" w:rsidP="002C7B3C">
      <w:pPr>
        <w:pStyle w:val="Bibliography"/>
      </w:pPr>
      <w:proofErr w:type="spellStart"/>
      <w:r>
        <w:t>Streit</w:t>
      </w:r>
      <w:proofErr w:type="spellEnd"/>
      <w:r>
        <w:t xml:space="preserve">, B. (1998). Bioaccumulation of contaminants in fish. In T. </w:t>
      </w:r>
      <w:proofErr w:type="spellStart"/>
      <w:r>
        <w:t>Braunbeck</w:t>
      </w:r>
      <w:proofErr w:type="spellEnd"/>
      <w:r>
        <w:t xml:space="preserve">, D. E. Hinton, &amp; B. </w:t>
      </w:r>
      <w:proofErr w:type="spellStart"/>
      <w:r>
        <w:t>Streit</w:t>
      </w:r>
      <w:proofErr w:type="spellEnd"/>
      <w:r>
        <w:t xml:space="preserve"> (Eds.), </w:t>
      </w:r>
      <w:r>
        <w:rPr>
          <w:i/>
          <w:iCs/>
        </w:rPr>
        <w:t>Fish Ecotoxicology</w:t>
      </w:r>
      <w:r>
        <w:t xml:space="preserve"> (pp. 353–387). </w:t>
      </w:r>
      <w:proofErr w:type="spellStart"/>
      <w:r>
        <w:t>Birkhäuser</w:t>
      </w:r>
      <w:proofErr w:type="spellEnd"/>
      <w:r>
        <w:t xml:space="preserve"> Basel. https://doi.org/10.1007/978-3-0348-8853-0_12</w:t>
      </w:r>
    </w:p>
    <w:p w14:paraId="63CF22A5" w14:textId="77777777" w:rsidR="002C7B3C" w:rsidRDefault="002C7B3C" w:rsidP="002C7B3C">
      <w:pPr>
        <w:pStyle w:val="Bibliography"/>
      </w:pPr>
      <w:r>
        <w:t xml:space="preserve">Taiwo, A. M. (2019). A review of environmental and health effects of organochlorine pesticide residues in Africa. </w:t>
      </w:r>
      <w:r>
        <w:rPr>
          <w:i/>
          <w:iCs/>
        </w:rPr>
        <w:t>Chemosphere</w:t>
      </w:r>
      <w:r>
        <w:t xml:space="preserve">, </w:t>
      </w:r>
      <w:r>
        <w:rPr>
          <w:i/>
          <w:iCs/>
        </w:rPr>
        <w:t>220</w:t>
      </w:r>
      <w:r>
        <w:t>, 1126–1140. https://doi.org/10.1016/j.chemosphere.2019.01.001</w:t>
      </w:r>
    </w:p>
    <w:p w14:paraId="1C710130" w14:textId="77777777" w:rsidR="002C7B3C" w:rsidRDefault="002C7B3C" w:rsidP="002C7B3C">
      <w:pPr>
        <w:pStyle w:val="Bibliography"/>
      </w:pPr>
      <w:r>
        <w:t xml:space="preserve">Tongo, I., </w:t>
      </w:r>
      <w:proofErr w:type="spellStart"/>
      <w:r>
        <w:t>Ewere</w:t>
      </w:r>
      <w:proofErr w:type="spellEnd"/>
      <w:r>
        <w:t xml:space="preserve">, E., &amp; </w:t>
      </w:r>
      <w:proofErr w:type="spellStart"/>
      <w:r>
        <w:t>Ezemonye</w:t>
      </w:r>
      <w:proofErr w:type="spellEnd"/>
      <w:r>
        <w:t>, L. (2019). Organochlorine pesticide residues in fish (</w:t>
      </w:r>
      <w:proofErr w:type="spellStart"/>
      <w:r>
        <w:rPr>
          <w:i/>
          <w:iCs/>
        </w:rPr>
        <w:t>Alestes</w:t>
      </w:r>
      <w:proofErr w:type="spellEnd"/>
      <w:r>
        <w:rPr>
          <w:i/>
          <w:iCs/>
        </w:rPr>
        <w:t xml:space="preserve"> </w:t>
      </w:r>
      <w:proofErr w:type="spellStart"/>
      <w:r>
        <w:rPr>
          <w:i/>
          <w:iCs/>
        </w:rPr>
        <w:t>baremoze</w:t>
      </w:r>
      <w:proofErr w:type="spellEnd"/>
      <w:r>
        <w:t xml:space="preserve"> and </w:t>
      </w:r>
      <w:proofErr w:type="spellStart"/>
      <w:r>
        <w:rPr>
          <w:i/>
          <w:iCs/>
        </w:rPr>
        <w:t>Synodontis</w:t>
      </w:r>
      <w:proofErr w:type="spellEnd"/>
      <w:r>
        <w:rPr>
          <w:i/>
          <w:iCs/>
        </w:rPr>
        <w:t xml:space="preserve"> </w:t>
      </w:r>
      <w:proofErr w:type="spellStart"/>
      <w:r>
        <w:rPr>
          <w:i/>
          <w:iCs/>
        </w:rPr>
        <w:t>bastiani</w:t>
      </w:r>
      <w:proofErr w:type="spellEnd"/>
      <w:r>
        <w:t xml:space="preserve">) from Warri River, Nigeria: Levels and human exposure assessment. </w:t>
      </w:r>
      <w:r>
        <w:rPr>
          <w:i/>
          <w:iCs/>
        </w:rPr>
        <w:t>Sokoto Journal of Veterinary Sciences</w:t>
      </w:r>
      <w:r>
        <w:t xml:space="preserve">, </w:t>
      </w:r>
      <w:r>
        <w:rPr>
          <w:i/>
          <w:iCs/>
        </w:rPr>
        <w:t>17</w:t>
      </w:r>
      <w:r>
        <w:t>(2), 1. https://doi.org/10.4314/sokjvs.v17i2.1</w:t>
      </w:r>
    </w:p>
    <w:p w14:paraId="364761D5" w14:textId="77777777" w:rsidR="002C7B3C" w:rsidRDefault="002C7B3C" w:rsidP="002C7B3C">
      <w:pPr>
        <w:pStyle w:val="Bibliography"/>
      </w:pPr>
      <w:r>
        <w:t xml:space="preserve">Tsai, C., Islam, M. N., Karim, Md. R., &amp; Rahman, K. U. M. S. (1981). Spawning of Major Carps in the Lower </w:t>
      </w:r>
      <w:proofErr w:type="spellStart"/>
      <w:r>
        <w:t>Halda</w:t>
      </w:r>
      <w:proofErr w:type="spellEnd"/>
      <w:r>
        <w:t xml:space="preserve"> River, Bangladesh. </w:t>
      </w:r>
      <w:r>
        <w:rPr>
          <w:i/>
          <w:iCs/>
        </w:rPr>
        <w:t>Estuaries</w:t>
      </w:r>
      <w:r>
        <w:t xml:space="preserve">, </w:t>
      </w:r>
      <w:r>
        <w:rPr>
          <w:i/>
          <w:iCs/>
        </w:rPr>
        <w:t>4</w:t>
      </w:r>
      <w:r>
        <w:t>(2), 127. https://doi.org/10.2307/1351675</w:t>
      </w:r>
    </w:p>
    <w:p w14:paraId="6B810896" w14:textId="77777777" w:rsidR="002C7B3C" w:rsidRDefault="002C7B3C" w:rsidP="002C7B3C">
      <w:pPr>
        <w:pStyle w:val="Bibliography"/>
      </w:pPr>
      <w:proofErr w:type="spellStart"/>
      <w:r>
        <w:t>Tsiantas</w:t>
      </w:r>
      <w:proofErr w:type="spellEnd"/>
      <w:r>
        <w:t xml:space="preserve">, P., </w:t>
      </w:r>
      <w:proofErr w:type="spellStart"/>
      <w:r>
        <w:t>Tzanetou</w:t>
      </w:r>
      <w:proofErr w:type="spellEnd"/>
      <w:r>
        <w:t xml:space="preserve">, E. N., </w:t>
      </w:r>
      <w:proofErr w:type="spellStart"/>
      <w:r>
        <w:t>Karasali</w:t>
      </w:r>
      <w:proofErr w:type="spellEnd"/>
      <w:r>
        <w:t xml:space="preserve">, H., &amp; </w:t>
      </w:r>
      <w:proofErr w:type="spellStart"/>
      <w:r>
        <w:t>Kasiotis</w:t>
      </w:r>
      <w:proofErr w:type="spellEnd"/>
      <w:r>
        <w:t xml:space="preserve">, K. M. (2021). A Dieldrin Case Study: Another Evidence of an Obsolete Substance in the European Soil Environment. </w:t>
      </w:r>
      <w:r>
        <w:rPr>
          <w:i/>
          <w:iCs/>
        </w:rPr>
        <w:t>Agriculture</w:t>
      </w:r>
      <w:r>
        <w:t xml:space="preserve">, </w:t>
      </w:r>
      <w:r>
        <w:rPr>
          <w:i/>
          <w:iCs/>
        </w:rPr>
        <w:t>11</w:t>
      </w:r>
      <w:r>
        <w:t>(4), 314. https://doi.org/10.3390/agriculture11040314</w:t>
      </w:r>
    </w:p>
    <w:p w14:paraId="50334506" w14:textId="77777777" w:rsidR="002C7B3C" w:rsidRDefault="002C7B3C" w:rsidP="002C7B3C">
      <w:pPr>
        <w:pStyle w:val="Bibliography"/>
      </w:pPr>
      <w:r>
        <w:t xml:space="preserve">Uddin, Md. J., &amp; </w:t>
      </w:r>
      <w:proofErr w:type="spellStart"/>
      <w:r>
        <w:t>Jeong</w:t>
      </w:r>
      <w:proofErr w:type="spellEnd"/>
      <w:r>
        <w:t xml:space="preserve">, Y.-K. (2021). Urban river pollution in Bangladesh during last 40 years: Potential public health and ecological risk, present policy, and future prospects toward smart water management. </w:t>
      </w:r>
      <w:proofErr w:type="spellStart"/>
      <w:r>
        <w:rPr>
          <w:i/>
          <w:iCs/>
        </w:rPr>
        <w:t>Heliyon</w:t>
      </w:r>
      <w:proofErr w:type="spellEnd"/>
      <w:r>
        <w:t xml:space="preserve">, </w:t>
      </w:r>
      <w:r>
        <w:rPr>
          <w:i/>
          <w:iCs/>
        </w:rPr>
        <w:t>7</w:t>
      </w:r>
      <w:r>
        <w:t>(2), e06107. https://doi.org/10.1016/j.heliyon.2021.e06107</w:t>
      </w:r>
    </w:p>
    <w:p w14:paraId="59EBCB9F" w14:textId="77777777" w:rsidR="002C7B3C" w:rsidRDefault="002C7B3C" w:rsidP="002C7B3C">
      <w:pPr>
        <w:pStyle w:val="Bibliography"/>
      </w:pPr>
      <w:r>
        <w:t xml:space="preserve">United Nations Environment </w:t>
      </w:r>
      <w:proofErr w:type="spellStart"/>
      <w:r>
        <w:t>Programme</w:t>
      </w:r>
      <w:proofErr w:type="spellEnd"/>
      <w:r>
        <w:t xml:space="preserve">. (2001). </w:t>
      </w:r>
      <w:r>
        <w:rPr>
          <w:i/>
          <w:iCs/>
        </w:rPr>
        <w:t>The Stockholm Convention on Persistent Organic Pollutants</w:t>
      </w:r>
      <w:r>
        <w:t xml:space="preserve"> (pp. 692–708) [Convention / Treaty (optional)]. United Nations Environment </w:t>
      </w:r>
      <w:proofErr w:type="spellStart"/>
      <w:r>
        <w:t>Programme</w:t>
      </w:r>
      <w:proofErr w:type="spellEnd"/>
      <w:r>
        <w:t>. https://doi.org/10.2307/2668517</w:t>
      </w:r>
    </w:p>
    <w:p w14:paraId="45EF87CD" w14:textId="77777777" w:rsidR="002C7B3C" w:rsidRDefault="002C7B3C" w:rsidP="002C7B3C">
      <w:pPr>
        <w:pStyle w:val="Bibliography"/>
      </w:pPr>
      <w:proofErr w:type="spellStart"/>
      <w:r>
        <w:t>Uotila</w:t>
      </w:r>
      <w:proofErr w:type="spellEnd"/>
      <w:r>
        <w:t xml:space="preserve">, M., &amp; </w:t>
      </w:r>
      <w:proofErr w:type="spellStart"/>
      <w:r>
        <w:t>Kömives</w:t>
      </w:r>
      <w:proofErr w:type="spellEnd"/>
      <w:r>
        <w:t xml:space="preserve">, T. (1996). Effects of herbicide stress on wheat cultivars from organic and conventional cropping systems. </w:t>
      </w:r>
      <w:r>
        <w:rPr>
          <w:i/>
          <w:iCs/>
        </w:rPr>
        <w:t>Journal of Environmental Science and Health, Part B</w:t>
      </w:r>
      <w:r>
        <w:t xml:space="preserve">, </w:t>
      </w:r>
      <w:r>
        <w:rPr>
          <w:i/>
          <w:iCs/>
        </w:rPr>
        <w:t>31</w:t>
      </w:r>
      <w:r>
        <w:t>(3), 585–590. https://doi.org/10.1080/03601239609373022</w:t>
      </w:r>
    </w:p>
    <w:p w14:paraId="113992AD" w14:textId="77777777" w:rsidR="002C7B3C" w:rsidRDefault="002C7B3C" w:rsidP="002C7B3C">
      <w:pPr>
        <w:pStyle w:val="Bibliography"/>
      </w:pPr>
      <w:proofErr w:type="spellStart"/>
      <w:r>
        <w:t>Wahlang</w:t>
      </w:r>
      <w:proofErr w:type="spellEnd"/>
      <w:r>
        <w:t xml:space="preserve">, B. (2018). Exposure to persistent organic pollutants: Impact on women’s health. </w:t>
      </w:r>
      <w:r>
        <w:rPr>
          <w:i/>
          <w:iCs/>
        </w:rPr>
        <w:t>Reviews on Environmental Health</w:t>
      </w:r>
      <w:r>
        <w:t xml:space="preserve">, </w:t>
      </w:r>
      <w:r>
        <w:rPr>
          <w:i/>
          <w:iCs/>
        </w:rPr>
        <w:t>33</w:t>
      </w:r>
      <w:r>
        <w:t>(4), 331–348. https://doi.org/10.1515/reveh-2018-0018</w:t>
      </w:r>
    </w:p>
    <w:p w14:paraId="68BCAA19" w14:textId="77777777" w:rsidR="002C7B3C" w:rsidRDefault="002C7B3C" w:rsidP="002C7B3C">
      <w:pPr>
        <w:pStyle w:val="Bibliography"/>
      </w:pPr>
      <w:r>
        <w:t>WHO (Ed.</w:t>
      </w:r>
      <w:proofErr w:type="gramStart"/>
      <w:r>
        <w:t>).</w:t>
      </w:r>
      <w:proofErr w:type="gramEnd"/>
      <w:r>
        <w:t xml:space="preserve"> (2006). </w:t>
      </w:r>
      <w:r>
        <w:rPr>
          <w:i/>
          <w:iCs/>
        </w:rPr>
        <w:t>Heptachlor</w:t>
      </w:r>
      <w:r>
        <w:t>. World Health Organization.</w:t>
      </w:r>
    </w:p>
    <w:p w14:paraId="28D66437" w14:textId="77777777" w:rsidR="002C7B3C" w:rsidRDefault="002C7B3C" w:rsidP="002C7B3C">
      <w:pPr>
        <w:pStyle w:val="Bibliography"/>
      </w:pPr>
      <w:r>
        <w:t xml:space="preserve">Willett, K. L., Ulrich, E. M., &amp; </w:t>
      </w:r>
      <w:proofErr w:type="spellStart"/>
      <w:r>
        <w:t>Hites</w:t>
      </w:r>
      <w:proofErr w:type="spellEnd"/>
      <w:r>
        <w:t xml:space="preserve">, R. A. (1998). Differential Toxicity and Environmental Fates of Hexachlorocyclohexane Isomers. </w:t>
      </w:r>
      <w:r>
        <w:rPr>
          <w:i/>
          <w:iCs/>
        </w:rPr>
        <w:t>Environmental Science &amp; Technology</w:t>
      </w:r>
      <w:r>
        <w:t xml:space="preserve">, </w:t>
      </w:r>
      <w:r>
        <w:rPr>
          <w:i/>
          <w:iCs/>
        </w:rPr>
        <w:t>32</w:t>
      </w:r>
      <w:r>
        <w:t>(15), 2197–2207. https://doi.org/10.1021/es9708530</w:t>
      </w:r>
    </w:p>
    <w:p w14:paraId="43CF515F" w14:textId="77777777" w:rsidR="002C7B3C" w:rsidRDefault="002C7B3C" w:rsidP="002C7B3C">
      <w:pPr>
        <w:pStyle w:val="Bibliography"/>
      </w:pPr>
      <w:proofErr w:type="spellStart"/>
      <w:r>
        <w:t>Zhorov</w:t>
      </w:r>
      <w:proofErr w:type="spellEnd"/>
      <w:r>
        <w:t xml:space="preserve">, B. S., &amp; Dong, K. (2017). Elucidation of pyrethroid and DDT receptor sites in the voltage-gated sodium channel. </w:t>
      </w:r>
      <w:proofErr w:type="spellStart"/>
      <w:r>
        <w:rPr>
          <w:i/>
          <w:iCs/>
        </w:rPr>
        <w:t>NeuroToxicology</w:t>
      </w:r>
      <w:proofErr w:type="spellEnd"/>
      <w:r>
        <w:t xml:space="preserve">, </w:t>
      </w:r>
      <w:r>
        <w:rPr>
          <w:i/>
          <w:iCs/>
        </w:rPr>
        <w:t>60</w:t>
      </w:r>
      <w:r>
        <w:t>, 171–177. https://doi.org/10.1016/j.neuro.2016.08.013</w:t>
      </w:r>
    </w:p>
    <w:p w14:paraId="600789FE" w14:textId="32E03B5B" w:rsidR="00B41112" w:rsidRPr="001064E3" w:rsidRDefault="00275648" w:rsidP="001064E3">
      <w:pPr>
        <w:spacing w:line="360" w:lineRule="auto"/>
        <w:ind w:left="720" w:hanging="720"/>
        <w:jc w:val="both"/>
        <w:rPr>
          <w:rFonts w:eastAsia="Times New Roman" w:cs="Times New Roman"/>
          <w:szCs w:val="24"/>
        </w:rPr>
      </w:pPr>
      <w:r w:rsidRPr="001064E3">
        <w:rPr>
          <w:rFonts w:eastAsia="Times New Roman" w:cs="Times New Roman"/>
          <w:szCs w:val="24"/>
        </w:rPr>
        <w:lastRenderedPageBreak/>
        <w:fldChar w:fldCharType="end"/>
      </w:r>
      <w:r w:rsidR="003402B8" w:rsidRPr="001064E3">
        <w:rPr>
          <w:rFonts w:eastAsia="Times New Roman" w:cs="Times New Roman"/>
          <w:szCs w:val="24"/>
        </w:rPr>
        <w:t>United States Environmental Protection Agency (USEPA). SW-846 Test Methods: Method 3510C (Separatory Funnel Liquid-Liquid Extraction); Method 3540C (Soxhlet Extraction); Method 3620C (</w:t>
      </w:r>
      <w:proofErr w:type="spellStart"/>
      <w:r w:rsidR="003402B8" w:rsidRPr="001064E3">
        <w:rPr>
          <w:rFonts w:eastAsia="Times New Roman" w:cs="Times New Roman"/>
          <w:szCs w:val="24"/>
        </w:rPr>
        <w:t>Florisil</w:t>
      </w:r>
      <w:proofErr w:type="spellEnd"/>
      <w:r w:rsidR="003402B8" w:rsidRPr="001064E3">
        <w:rPr>
          <w:rFonts w:eastAsia="Times New Roman" w:cs="Times New Roman"/>
          <w:szCs w:val="24"/>
        </w:rPr>
        <w:t xml:space="preserve"> Cleanup); Method 3630C (Silica Gel Cleanup); Method 8081B (Organochlorine Pesticides by Gas Chromatography).</w:t>
      </w:r>
    </w:p>
    <w:p w14:paraId="091DBBA1" w14:textId="2DBE3633" w:rsidR="00B41112" w:rsidRPr="001064E3" w:rsidRDefault="00B41112" w:rsidP="001064E3">
      <w:pPr>
        <w:tabs>
          <w:tab w:val="left" w:pos="1005"/>
        </w:tabs>
        <w:spacing w:after="240" w:line="360" w:lineRule="auto"/>
        <w:ind w:left="720" w:hanging="720"/>
        <w:jc w:val="both"/>
        <w:rPr>
          <w:rFonts w:cs="Times New Roman"/>
          <w:szCs w:val="24"/>
        </w:rPr>
      </w:pPr>
      <w:r w:rsidRPr="001064E3">
        <w:rPr>
          <w:rStyle w:val="Strong"/>
          <w:rFonts w:cs="Times New Roman"/>
          <w:b w:val="0"/>
          <w:bCs w:val="0"/>
          <w:szCs w:val="24"/>
        </w:rPr>
        <w:t>U.S. EPA. (1995).</w:t>
      </w:r>
      <w:r w:rsidRPr="001064E3">
        <w:rPr>
          <w:rFonts w:cs="Times New Roman"/>
          <w:szCs w:val="24"/>
        </w:rPr>
        <w:t xml:space="preserve"> </w:t>
      </w:r>
      <w:r w:rsidRPr="001064E3">
        <w:rPr>
          <w:rStyle w:val="Emphasis"/>
          <w:rFonts w:cs="Times New Roman"/>
          <w:szCs w:val="24"/>
        </w:rPr>
        <w:t>Method 508: Determination of chlorinated pesticides in water by gas chromatography with an electron capture detector.</w:t>
      </w:r>
      <w:r w:rsidRPr="001064E3">
        <w:rPr>
          <w:rFonts w:cs="Times New Roman"/>
          <w:szCs w:val="24"/>
        </w:rPr>
        <w:t xml:space="preserve"> U.S. Environmental Protection Agency.</w:t>
      </w:r>
    </w:p>
    <w:p w14:paraId="75320D3A" w14:textId="1C326DF2" w:rsidR="00B03B17" w:rsidRDefault="00B03B17" w:rsidP="00B03B17">
      <w:pPr>
        <w:ind w:firstLine="720"/>
        <w:rPr>
          <w:rFonts w:cs="Times New Roman"/>
          <w:sz w:val="36"/>
          <w:szCs w:val="36"/>
        </w:rPr>
      </w:pPr>
    </w:p>
    <w:p w14:paraId="55B0AAC3" w14:textId="7593F079" w:rsidR="00B03B17" w:rsidRDefault="00B03B17" w:rsidP="00B03B17">
      <w:pPr>
        <w:ind w:firstLine="720"/>
        <w:rPr>
          <w:rFonts w:cs="Times New Roman"/>
          <w:sz w:val="36"/>
          <w:szCs w:val="36"/>
        </w:rPr>
      </w:pPr>
    </w:p>
    <w:p w14:paraId="5B3D6E18" w14:textId="5EB57A8A" w:rsidR="00B03B17" w:rsidRDefault="00B03B17" w:rsidP="00241009">
      <w:pPr>
        <w:rPr>
          <w:rFonts w:cs="Times New Roman"/>
          <w:sz w:val="36"/>
          <w:szCs w:val="36"/>
        </w:rPr>
      </w:pPr>
    </w:p>
    <w:p w14:paraId="732AE894" w14:textId="50297DE9" w:rsidR="00B03B17" w:rsidRDefault="00B03B17" w:rsidP="00B03B17">
      <w:pPr>
        <w:ind w:firstLine="720"/>
        <w:rPr>
          <w:rFonts w:cs="Times New Roman"/>
          <w:sz w:val="36"/>
          <w:szCs w:val="36"/>
        </w:rPr>
      </w:pPr>
    </w:p>
    <w:p w14:paraId="62D02F21" w14:textId="67ACFCDF" w:rsidR="00B03B17" w:rsidRDefault="00B03B17" w:rsidP="00B03B17">
      <w:pPr>
        <w:ind w:firstLine="720"/>
        <w:rPr>
          <w:rFonts w:cs="Times New Roman"/>
          <w:sz w:val="36"/>
          <w:szCs w:val="36"/>
        </w:rPr>
      </w:pPr>
    </w:p>
    <w:p w14:paraId="726DE8D3" w14:textId="7D89E37B" w:rsidR="00B03B17" w:rsidRDefault="00B03B17" w:rsidP="00B03B17">
      <w:pPr>
        <w:ind w:firstLine="720"/>
        <w:rPr>
          <w:rFonts w:cs="Times New Roman"/>
          <w:sz w:val="36"/>
          <w:szCs w:val="36"/>
        </w:rPr>
      </w:pPr>
    </w:p>
    <w:p w14:paraId="2DE8D734" w14:textId="5894A08F" w:rsidR="00B03B17" w:rsidRDefault="00B03B17" w:rsidP="00B03B17">
      <w:pPr>
        <w:ind w:firstLine="720"/>
        <w:rPr>
          <w:rFonts w:cs="Times New Roman"/>
          <w:sz w:val="36"/>
          <w:szCs w:val="36"/>
        </w:rPr>
      </w:pPr>
    </w:p>
    <w:p w14:paraId="58E07067" w14:textId="3545132F" w:rsidR="00B03B17" w:rsidRDefault="00B03B17" w:rsidP="00B03B17">
      <w:pPr>
        <w:ind w:firstLine="720"/>
        <w:rPr>
          <w:rFonts w:cs="Times New Roman"/>
          <w:sz w:val="36"/>
          <w:szCs w:val="36"/>
        </w:rPr>
      </w:pPr>
    </w:p>
    <w:p w14:paraId="35FDBDE7" w14:textId="626B19DD" w:rsidR="00B03B17" w:rsidRDefault="00B03B17" w:rsidP="00B03B17">
      <w:pPr>
        <w:ind w:firstLine="720"/>
        <w:rPr>
          <w:rFonts w:cs="Times New Roman"/>
          <w:sz w:val="36"/>
          <w:szCs w:val="36"/>
        </w:rPr>
      </w:pPr>
    </w:p>
    <w:p w14:paraId="41CC100C" w14:textId="4C907141" w:rsidR="00B03B17" w:rsidRDefault="00B03B17" w:rsidP="00B03B17">
      <w:pPr>
        <w:ind w:firstLine="720"/>
        <w:rPr>
          <w:rFonts w:cs="Times New Roman"/>
          <w:sz w:val="36"/>
          <w:szCs w:val="36"/>
        </w:rPr>
      </w:pPr>
    </w:p>
    <w:p w14:paraId="5C559CBC" w14:textId="5B6AB522" w:rsidR="00B03B17" w:rsidRDefault="00B03B17" w:rsidP="00B03B17">
      <w:pPr>
        <w:ind w:firstLine="720"/>
        <w:rPr>
          <w:rFonts w:cs="Times New Roman"/>
          <w:sz w:val="36"/>
          <w:szCs w:val="36"/>
        </w:rPr>
      </w:pPr>
    </w:p>
    <w:p w14:paraId="27B3B537" w14:textId="343BCCFB" w:rsidR="00B03B17" w:rsidRDefault="00B03B17" w:rsidP="00B03B17">
      <w:pPr>
        <w:ind w:firstLine="720"/>
        <w:rPr>
          <w:rFonts w:cs="Times New Roman"/>
          <w:sz w:val="36"/>
          <w:szCs w:val="36"/>
        </w:rPr>
      </w:pPr>
    </w:p>
    <w:p w14:paraId="75339664" w14:textId="571D7908" w:rsidR="00B03B17" w:rsidRDefault="00B03B17" w:rsidP="00B03B17">
      <w:pPr>
        <w:ind w:firstLine="720"/>
        <w:rPr>
          <w:rFonts w:cs="Times New Roman"/>
          <w:sz w:val="36"/>
          <w:szCs w:val="36"/>
        </w:rPr>
      </w:pPr>
    </w:p>
    <w:p w14:paraId="20B907BE" w14:textId="756AC3B6" w:rsidR="00B03B17" w:rsidRDefault="00B03B17" w:rsidP="00B03B17">
      <w:pPr>
        <w:ind w:firstLine="720"/>
        <w:rPr>
          <w:rFonts w:cs="Times New Roman"/>
          <w:sz w:val="36"/>
          <w:szCs w:val="36"/>
        </w:rPr>
      </w:pPr>
    </w:p>
    <w:p w14:paraId="1BE30618" w14:textId="77777777" w:rsidR="00B03B17" w:rsidRPr="00B03B17" w:rsidRDefault="00B03B17" w:rsidP="00B03B17">
      <w:pPr>
        <w:ind w:firstLine="720"/>
        <w:rPr>
          <w:rFonts w:cs="Times New Roman"/>
          <w:sz w:val="36"/>
          <w:szCs w:val="36"/>
        </w:rPr>
      </w:pPr>
    </w:p>
    <w:sectPr w:rsidR="00B03B17" w:rsidRPr="00B03B17" w:rsidSect="00121291">
      <w:footerReference w:type="default" r:id="rId139"/>
      <w:pgSz w:w="11906" w:h="16838"/>
      <w:pgMar w:top="1440" w:right="1440" w:bottom="1440" w:left="1872"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D5759" w14:textId="77777777" w:rsidR="008559E3" w:rsidRDefault="008559E3" w:rsidP="00875416">
      <w:pPr>
        <w:spacing w:after="0" w:line="240" w:lineRule="auto"/>
      </w:pPr>
      <w:r>
        <w:separator/>
      </w:r>
    </w:p>
  </w:endnote>
  <w:endnote w:type="continuationSeparator" w:id="0">
    <w:p w14:paraId="5DA66C13" w14:textId="77777777" w:rsidR="008559E3" w:rsidRDefault="008559E3" w:rsidP="00875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Cs w:val="24"/>
      </w:rPr>
      <w:id w:val="366262043"/>
      <w:docPartObj>
        <w:docPartGallery w:val="Page Numbers (Bottom of Page)"/>
        <w:docPartUnique/>
      </w:docPartObj>
    </w:sdtPr>
    <w:sdtEndPr>
      <w:rPr>
        <w:noProof/>
      </w:rPr>
    </w:sdtEndPr>
    <w:sdtContent>
      <w:p w14:paraId="76187F32" w14:textId="0B2E511C" w:rsidR="00575F23" w:rsidRPr="00575F23" w:rsidRDefault="00575F23">
        <w:pPr>
          <w:pStyle w:val="Footer"/>
          <w:jc w:val="center"/>
          <w:rPr>
            <w:rFonts w:cs="Times New Roman"/>
            <w:szCs w:val="24"/>
          </w:rPr>
        </w:pPr>
        <w:r w:rsidRPr="00575F23">
          <w:rPr>
            <w:rFonts w:cs="Times New Roman"/>
            <w:szCs w:val="24"/>
          </w:rPr>
          <w:fldChar w:fldCharType="begin"/>
        </w:r>
        <w:r w:rsidRPr="00575F23">
          <w:rPr>
            <w:rFonts w:cs="Times New Roman"/>
            <w:szCs w:val="24"/>
          </w:rPr>
          <w:instrText xml:space="preserve"> PAGE   \* MERGEFORMAT </w:instrText>
        </w:r>
        <w:r w:rsidRPr="00575F23">
          <w:rPr>
            <w:rFonts w:cs="Times New Roman"/>
            <w:szCs w:val="24"/>
          </w:rPr>
          <w:fldChar w:fldCharType="separate"/>
        </w:r>
        <w:r w:rsidRPr="00575F23">
          <w:rPr>
            <w:rFonts w:cs="Times New Roman"/>
            <w:noProof/>
            <w:szCs w:val="24"/>
          </w:rPr>
          <w:t>2</w:t>
        </w:r>
        <w:r w:rsidRPr="00575F23">
          <w:rPr>
            <w:rFonts w:cs="Times New Roman"/>
            <w:noProof/>
            <w:szCs w:val="24"/>
          </w:rPr>
          <w:fldChar w:fldCharType="end"/>
        </w:r>
      </w:p>
    </w:sdtContent>
  </w:sdt>
  <w:p w14:paraId="42819174" w14:textId="77777777" w:rsidR="00E729ED" w:rsidRPr="00575F23" w:rsidRDefault="00E729ED">
    <w:pPr>
      <w:pStyle w:val="Footer"/>
      <w:rPr>
        <w:rFonts w:cs="Times New Roman"/>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Cs w:val="24"/>
      </w:rPr>
      <w:id w:val="1607386879"/>
      <w:docPartObj>
        <w:docPartGallery w:val="Page Numbers (Bottom of Page)"/>
        <w:docPartUnique/>
      </w:docPartObj>
    </w:sdtPr>
    <w:sdtEndPr>
      <w:rPr>
        <w:noProof/>
      </w:rPr>
    </w:sdtEndPr>
    <w:sdtContent>
      <w:p w14:paraId="4583FE67" w14:textId="77777777" w:rsidR="00121291" w:rsidRPr="00575F23" w:rsidRDefault="00121291">
        <w:pPr>
          <w:pStyle w:val="Footer"/>
          <w:jc w:val="center"/>
          <w:rPr>
            <w:rFonts w:cs="Times New Roman"/>
            <w:szCs w:val="24"/>
          </w:rPr>
        </w:pPr>
        <w:r w:rsidRPr="00575F23">
          <w:rPr>
            <w:rFonts w:cs="Times New Roman"/>
            <w:szCs w:val="24"/>
          </w:rPr>
          <w:fldChar w:fldCharType="begin"/>
        </w:r>
        <w:r w:rsidRPr="00575F23">
          <w:rPr>
            <w:rFonts w:cs="Times New Roman"/>
            <w:szCs w:val="24"/>
          </w:rPr>
          <w:instrText xml:space="preserve"> PAGE   \* MERGEFORMAT </w:instrText>
        </w:r>
        <w:r w:rsidRPr="00575F23">
          <w:rPr>
            <w:rFonts w:cs="Times New Roman"/>
            <w:szCs w:val="24"/>
          </w:rPr>
          <w:fldChar w:fldCharType="separate"/>
        </w:r>
        <w:r w:rsidRPr="00575F23">
          <w:rPr>
            <w:rFonts w:cs="Times New Roman"/>
            <w:noProof/>
            <w:szCs w:val="24"/>
          </w:rPr>
          <w:t>2</w:t>
        </w:r>
        <w:r w:rsidRPr="00575F23">
          <w:rPr>
            <w:rFonts w:cs="Times New Roman"/>
            <w:noProof/>
            <w:szCs w:val="24"/>
          </w:rPr>
          <w:fldChar w:fldCharType="end"/>
        </w:r>
      </w:p>
    </w:sdtContent>
  </w:sdt>
  <w:p w14:paraId="73C38237" w14:textId="77777777" w:rsidR="00121291" w:rsidRPr="00575F23" w:rsidRDefault="00121291">
    <w:pPr>
      <w:pStyle w:val="Footer"/>
      <w:rPr>
        <w:rFonts w:cs="Times New Roman"/>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6CF28" w14:textId="77777777" w:rsidR="008559E3" w:rsidRDefault="008559E3" w:rsidP="00875416">
      <w:pPr>
        <w:spacing w:after="0" w:line="240" w:lineRule="auto"/>
      </w:pPr>
      <w:r>
        <w:separator/>
      </w:r>
    </w:p>
  </w:footnote>
  <w:footnote w:type="continuationSeparator" w:id="0">
    <w:p w14:paraId="2CC104DA" w14:textId="77777777" w:rsidR="008559E3" w:rsidRDefault="008559E3" w:rsidP="008754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pStyle w:val="ListNumber"/>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1"/>
      <w:lvlText w:val=""/>
      <w:lvlJc w:val="left"/>
      <w:pPr>
        <w:tabs>
          <w:tab w:val="num" w:pos="360"/>
        </w:tabs>
        <w:ind w:left="360" w:hanging="360"/>
      </w:pPr>
      <w:rPr>
        <w:rFonts w:ascii="Symbol" w:hAnsi="Symbol" w:hint="default"/>
      </w:rPr>
    </w:lvl>
  </w:abstractNum>
  <w:abstractNum w:abstractNumId="9" w15:restartNumberingAfterBreak="0">
    <w:nsid w:val="00A99411"/>
    <w:multiLevelType w:val="multilevel"/>
    <w:tmpl w:val="EB8AA45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03934383"/>
    <w:multiLevelType w:val="multilevel"/>
    <w:tmpl w:val="EB8AA45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15854895"/>
    <w:multiLevelType w:val="hybridMultilevel"/>
    <w:tmpl w:val="9CC0EF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CE44EA"/>
    <w:multiLevelType w:val="multilevel"/>
    <w:tmpl w:val="181404F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F643BCC"/>
    <w:multiLevelType w:val="multilevel"/>
    <w:tmpl w:val="EB8AA45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73BA0397"/>
    <w:multiLevelType w:val="hybridMultilevel"/>
    <w:tmpl w:val="C560A070"/>
    <w:lvl w:ilvl="0" w:tplc="52B8BD56">
      <w:start w:val="1"/>
      <w:numFmt w:val="bullet"/>
      <w:lvlText w:val="•"/>
      <w:lvlJc w:val="left"/>
      <w:pPr>
        <w:ind w:left="576" w:hanging="288"/>
      </w:pPr>
    </w:lvl>
    <w:lvl w:ilvl="1" w:tplc="32FC6CC8">
      <w:numFmt w:val="decimal"/>
      <w:lvlText w:val=""/>
      <w:lvlJc w:val="left"/>
    </w:lvl>
    <w:lvl w:ilvl="2" w:tplc="A972FFF2">
      <w:numFmt w:val="decimal"/>
      <w:lvlText w:val=""/>
      <w:lvlJc w:val="left"/>
    </w:lvl>
    <w:lvl w:ilvl="3" w:tplc="8B744222">
      <w:numFmt w:val="decimal"/>
      <w:lvlText w:val=""/>
      <w:lvlJc w:val="left"/>
    </w:lvl>
    <w:lvl w:ilvl="4" w:tplc="8056DDBA">
      <w:numFmt w:val="decimal"/>
      <w:lvlText w:val=""/>
      <w:lvlJc w:val="left"/>
    </w:lvl>
    <w:lvl w:ilvl="5" w:tplc="A418CF4C">
      <w:numFmt w:val="decimal"/>
      <w:lvlText w:val=""/>
      <w:lvlJc w:val="left"/>
    </w:lvl>
    <w:lvl w:ilvl="6" w:tplc="47BEBF2E">
      <w:numFmt w:val="decimal"/>
      <w:lvlText w:val=""/>
      <w:lvlJc w:val="left"/>
    </w:lvl>
    <w:lvl w:ilvl="7" w:tplc="DAA47E3E">
      <w:numFmt w:val="decimal"/>
      <w:lvlText w:val=""/>
      <w:lvlJc w:val="left"/>
    </w:lvl>
    <w:lvl w:ilvl="8" w:tplc="A86266EE">
      <w:numFmt w:val="decimal"/>
      <w:lvlText w:val=""/>
      <w:lvlJc w:val="left"/>
    </w:lvl>
  </w:abstractNum>
  <w:abstractNum w:abstractNumId="15" w15:restartNumberingAfterBreak="0">
    <w:nsid w:val="75E34577"/>
    <w:multiLevelType w:val="hybridMultilevel"/>
    <w:tmpl w:val="3486696C"/>
    <w:lvl w:ilvl="0" w:tplc="B4CEC2B4">
      <w:start w:val="1"/>
      <w:numFmt w:val="bullet"/>
      <w:lvlText w:val="•"/>
      <w:lvlJc w:val="left"/>
      <w:pPr>
        <w:ind w:left="576" w:hanging="288"/>
      </w:pPr>
    </w:lvl>
    <w:lvl w:ilvl="1" w:tplc="05025A12">
      <w:numFmt w:val="decimal"/>
      <w:lvlText w:val=""/>
      <w:lvlJc w:val="left"/>
    </w:lvl>
    <w:lvl w:ilvl="2" w:tplc="CD84EBE4">
      <w:numFmt w:val="decimal"/>
      <w:lvlText w:val=""/>
      <w:lvlJc w:val="left"/>
    </w:lvl>
    <w:lvl w:ilvl="3" w:tplc="3DF68A8A">
      <w:numFmt w:val="decimal"/>
      <w:lvlText w:val=""/>
      <w:lvlJc w:val="left"/>
    </w:lvl>
    <w:lvl w:ilvl="4" w:tplc="6444EADA">
      <w:numFmt w:val="decimal"/>
      <w:lvlText w:val=""/>
      <w:lvlJc w:val="left"/>
    </w:lvl>
    <w:lvl w:ilvl="5" w:tplc="35F2EB86">
      <w:numFmt w:val="decimal"/>
      <w:lvlText w:val=""/>
      <w:lvlJc w:val="left"/>
    </w:lvl>
    <w:lvl w:ilvl="6" w:tplc="23EC7D7C">
      <w:numFmt w:val="decimal"/>
      <w:lvlText w:val=""/>
      <w:lvlJc w:val="left"/>
    </w:lvl>
    <w:lvl w:ilvl="7" w:tplc="9EA4A99E">
      <w:numFmt w:val="decimal"/>
      <w:lvlText w:val=""/>
      <w:lvlJc w:val="left"/>
    </w:lvl>
    <w:lvl w:ilvl="8" w:tplc="B7EED042">
      <w:numFmt w:val="decimal"/>
      <w:lvlText w:val=""/>
      <w:lvlJc w:val="left"/>
    </w:lvl>
  </w:abstractNum>
  <w:abstractNum w:abstractNumId="16" w15:restartNumberingAfterBreak="0">
    <w:nsid w:val="7EEC0148"/>
    <w:multiLevelType w:val="multilevel"/>
    <w:tmpl w:val="D97638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6"/>
  </w:num>
  <w:num w:numId="3">
    <w:abstractNumId w:val="14"/>
    <w:lvlOverride w:ilvl="0">
      <w:startOverride w:val="1"/>
    </w:lvlOverride>
  </w:num>
  <w:num w:numId="4">
    <w:abstractNumId w:val="15"/>
    <w:lvlOverride w:ilvl="0">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10"/>
  </w:num>
  <w:num w:numId="8">
    <w:abstractNumId w:val="8"/>
  </w:num>
  <w:num w:numId="9">
    <w:abstractNumId w:val="6"/>
  </w:num>
  <w:num w:numId="10">
    <w:abstractNumId w:val="5"/>
  </w:num>
  <w:num w:numId="11">
    <w:abstractNumId w:val="4"/>
  </w:num>
  <w:num w:numId="12">
    <w:abstractNumId w:val="7"/>
  </w:num>
  <w:num w:numId="13">
    <w:abstractNumId w:val="3"/>
  </w:num>
  <w:num w:numId="14">
    <w:abstractNumId w:val="2"/>
  </w:num>
  <w:num w:numId="15">
    <w:abstractNumId w:val="1"/>
  </w:num>
  <w:num w:numId="16">
    <w:abstractNumId w:val="0"/>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06B"/>
    <w:rsid w:val="00000C54"/>
    <w:rsid w:val="00004B38"/>
    <w:rsid w:val="00017A3B"/>
    <w:rsid w:val="00022CE4"/>
    <w:rsid w:val="00022D6B"/>
    <w:rsid w:val="000334BA"/>
    <w:rsid w:val="00036E6D"/>
    <w:rsid w:val="00050041"/>
    <w:rsid w:val="0005554B"/>
    <w:rsid w:val="00086435"/>
    <w:rsid w:val="0008693F"/>
    <w:rsid w:val="00096443"/>
    <w:rsid w:val="00096F82"/>
    <w:rsid w:val="000B5C0A"/>
    <w:rsid w:val="000D31F6"/>
    <w:rsid w:val="000D4A2A"/>
    <w:rsid w:val="000D6406"/>
    <w:rsid w:val="000E156C"/>
    <w:rsid w:val="000E2C8F"/>
    <w:rsid w:val="000E7F12"/>
    <w:rsid w:val="000F3F17"/>
    <w:rsid w:val="001064E3"/>
    <w:rsid w:val="00121291"/>
    <w:rsid w:val="001301C9"/>
    <w:rsid w:val="00131ED2"/>
    <w:rsid w:val="001335E9"/>
    <w:rsid w:val="001355AD"/>
    <w:rsid w:val="00144DEB"/>
    <w:rsid w:val="00147476"/>
    <w:rsid w:val="00154EC1"/>
    <w:rsid w:val="00156F55"/>
    <w:rsid w:val="00160DF5"/>
    <w:rsid w:val="00161B5B"/>
    <w:rsid w:val="00163C0C"/>
    <w:rsid w:val="00173136"/>
    <w:rsid w:val="00184475"/>
    <w:rsid w:val="00186658"/>
    <w:rsid w:val="00193F43"/>
    <w:rsid w:val="00194832"/>
    <w:rsid w:val="001976FF"/>
    <w:rsid w:val="00197EFD"/>
    <w:rsid w:val="001A7BE9"/>
    <w:rsid w:val="001B304B"/>
    <w:rsid w:val="001B3886"/>
    <w:rsid w:val="001C0E5B"/>
    <w:rsid w:val="001D450B"/>
    <w:rsid w:val="001E480A"/>
    <w:rsid w:val="001F380D"/>
    <w:rsid w:val="001F5D1F"/>
    <w:rsid w:val="001F6BAC"/>
    <w:rsid w:val="0020097C"/>
    <w:rsid w:val="00201B13"/>
    <w:rsid w:val="002106D4"/>
    <w:rsid w:val="00212865"/>
    <w:rsid w:val="002216C6"/>
    <w:rsid w:val="00241009"/>
    <w:rsid w:val="00242A8A"/>
    <w:rsid w:val="002451A3"/>
    <w:rsid w:val="00255554"/>
    <w:rsid w:val="00263CC4"/>
    <w:rsid w:val="00275648"/>
    <w:rsid w:val="002763E6"/>
    <w:rsid w:val="00281429"/>
    <w:rsid w:val="002910E9"/>
    <w:rsid w:val="0029663F"/>
    <w:rsid w:val="002974F0"/>
    <w:rsid w:val="002A0F0C"/>
    <w:rsid w:val="002A1A51"/>
    <w:rsid w:val="002A3125"/>
    <w:rsid w:val="002B43EA"/>
    <w:rsid w:val="002B5659"/>
    <w:rsid w:val="002B6D24"/>
    <w:rsid w:val="002C022D"/>
    <w:rsid w:val="002C24E0"/>
    <w:rsid w:val="002C7B3C"/>
    <w:rsid w:val="002D1286"/>
    <w:rsid w:val="002D358A"/>
    <w:rsid w:val="002F35FC"/>
    <w:rsid w:val="003018E2"/>
    <w:rsid w:val="00304F97"/>
    <w:rsid w:val="00306162"/>
    <w:rsid w:val="00310BB0"/>
    <w:rsid w:val="00311347"/>
    <w:rsid w:val="00314004"/>
    <w:rsid w:val="003164BA"/>
    <w:rsid w:val="0032010A"/>
    <w:rsid w:val="00331183"/>
    <w:rsid w:val="003402B8"/>
    <w:rsid w:val="003429F5"/>
    <w:rsid w:val="0034442E"/>
    <w:rsid w:val="00350ED8"/>
    <w:rsid w:val="00362943"/>
    <w:rsid w:val="00364888"/>
    <w:rsid w:val="00371E04"/>
    <w:rsid w:val="003756C2"/>
    <w:rsid w:val="00375C7D"/>
    <w:rsid w:val="003802B4"/>
    <w:rsid w:val="00387D81"/>
    <w:rsid w:val="00390AE6"/>
    <w:rsid w:val="00397DA2"/>
    <w:rsid w:val="003A7A25"/>
    <w:rsid w:val="003B5AFC"/>
    <w:rsid w:val="003D0947"/>
    <w:rsid w:val="003D736E"/>
    <w:rsid w:val="003E0852"/>
    <w:rsid w:val="003E11B1"/>
    <w:rsid w:val="003E6D6B"/>
    <w:rsid w:val="003E728A"/>
    <w:rsid w:val="003F7133"/>
    <w:rsid w:val="00401179"/>
    <w:rsid w:val="004036F7"/>
    <w:rsid w:val="00410136"/>
    <w:rsid w:val="00410B48"/>
    <w:rsid w:val="0041284C"/>
    <w:rsid w:val="004222CD"/>
    <w:rsid w:val="004226A4"/>
    <w:rsid w:val="004244E8"/>
    <w:rsid w:val="00426B89"/>
    <w:rsid w:val="00440EAE"/>
    <w:rsid w:val="00446A01"/>
    <w:rsid w:val="00446A92"/>
    <w:rsid w:val="004522E4"/>
    <w:rsid w:val="004529BE"/>
    <w:rsid w:val="004541E7"/>
    <w:rsid w:val="00455E1D"/>
    <w:rsid w:val="004619E8"/>
    <w:rsid w:val="00472A1D"/>
    <w:rsid w:val="004730EF"/>
    <w:rsid w:val="0047534B"/>
    <w:rsid w:val="004778CF"/>
    <w:rsid w:val="004834B2"/>
    <w:rsid w:val="00485A05"/>
    <w:rsid w:val="00486087"/>
    <w:rsid w:val="004877F6"/>
    <w:rsid w:val="004A028C"/>
    <w:rsid w:val="004A0917"/>
    <w:rsid w:val="004A0DB8"/>
    <w:rsid w:val="004B01F4"/>
    <w:rsid w:val="004B0DE1"/>
    <w:rsid w:val="004B0F08"/>
    <w:rsid w:val="004B581D"/>
    <w:rsid w:val="004B6524"/>
    <w:rsid w:val="004C712C"/>
    <w:rsid w:val="004D7B49"/>
    <w:rsid w:val="004E1ADE"/>
    <w:rsid w:val="004E3EEE"/>
    <w:rsid w:val="004F6D2A"/>
    <w:rsid w:val="004F7180"/>
    <w:rsid w:val="00521DC0"/>
    <w:rsid w:val="00524811"/>
    <w:rsid w:val="005302C7"/>
    <w:rsid w:val="0053319F"/>
    <w:rsid w:val="0054639B"/>
    <w:rsid w:val="00555C36"/>
    <w:rsid w:val="0056307A"/>
    <w:rsid w:val="00575F23"/>
    <w:rsid w:val="00587A5D"/>
    <w:rsid w:val="00587BDB"/>
    <w:rsid w:val="005A30E0"/>
    <w:rsid w:val="005A53AE"/>
    <w:rsid w:val="005A62C9"/>
    <w:rsid w:val="005B2635"/>
    <w:rsid w:val="005C2DE6"/>
    <w:rsid w:val="005D5E53"/>
    <w:rsid w:val="005D7DAE"/>
    <w:rsid w:val="005E58E2"/>
    <w:rsid w:val="005F6116"/>
    <w:rsid w:val="00605298"/>
    <w:rsid w:val="00605945"/>
    <w:rsid w:val="00610967"/>
    <w:rsid w:val="00624EB3"/>
    <w:rsid w:val="00625DAA"/>
    <w:rsid w:val="00634DFC"/>
    <w:rsid w:val="00635EA6"/>
    <w:rsid w:val="00645407"/>
    <w:rsid w:val="00656538"/>
    <w:rsid w:val="00661560"/>
    <w:rsid w:val="00661D2A"/>
    <w:rsid w:val="00663E47"/>
    <w:rsid w:val="00664547"/>
    <w:rsid w:val="0067469C"/>
    <w:rsid w:val="00683F74"/>
    <w:rsid w:val="006853C9"/>
    <w:rsid w:val="00690982"/>
    <w:rsid w:val="006910C1"/>
    <w:rsid w:val="0069672C"/>
    <w:rsid w:val="006A5B58"/>
    <w:rsid w:val="006A5C04"/>
    <w:rsid w:val="006A7AD6"/>
    <w:rsid w:val="006B2291"/>
    <w:rsid w:val="006B3D95"/>
    <w:rsid w:val="006C0CF4"/>
    <w:rsid w:val="006C332E"/>
    <w:rsid w:val="006C7927"/>
    <w:rsid w:val="006C7AB8"/>
    <w:rsid w:val="006D133A"/>
    <w:rsid w:val="006D162E"/>
    <w:rsid w:val="006D4CD7"/>
    <w:rsid w:val="006D59E1"/>
    <w:rsid w:val="006D5BFE"/>
    <w:rsid w:val="006D6152"/>
    <w:rsid w:val="006E2001"/>
    <w:rsid w:val="006E5C78"/>
    <w:rsid w:val="006E6582"/>
    <w:rsid w:val="006E71A8"/>
    <w:rsid w:val="006F201E"/>
    <w:rsid w:val="006F5000"/>
    <w:rsid w:val="00707E91"/>
    <w:rsid w:val="007105EE"/>
    <w:rsid w:val="00711BE9"/>
    <w:rsid w:val="007156FF"/>
    <w:rsid w:val="00726B0E"/>
    <w:rsid w:val="007356B9"/>
    <w:rsid w:val="00744F1E"/>
    <w:rsid w:val="007452F5"/>
    <w:rsid w:val="007514C7"/>
    <w:rsid w:val="00766292"/>
    <w:rsid w:val="00781888"/>
    <w:rsid w:val="007904D7"/>
    <w:rsid w:val="00790DC0"/>
    <w:rsid w:val="00793DDE"/>
    <w:rsid w:val="007942D2"/>
    <w:rsid w:val="007944AA"/>
    <w:rsid w:val="007A1A93"/>
    <w:rsid w:val="007C0711"/>
    <w:rsid w:val="007C6B81"/>
    <w:rsid w:val="007D1A69"/>
    <w:rsid w:val="007D7A34"/>
    <w:rsid w:val="007E22D0"/>
    <w:rsid w:val="007F2E30"/>
    <w:rsid w:val="00801865"/>
    <w:rsid w:val="00815D8F"/>
    <w:rsid w:val="008178D8"/>
    <w:rsid w:val="0082430D"/>
    <w:rsid w:val="00824507"/>
    <w:rsid w:val="008268A7"/>
    <w:rsid w:val="008304E4"/>
    <w:rsid w:val="008360A6"/>
    <w:rsid w:val="008371B3"/>
    <w:rsid w:val="00837668"/>
    <w:rsid w:val="008559E3"/>
    <w:rsid w:val="00855A06"/>
    <w:rsid w:val="00856777"/>
    <w:rsid w:val="00857C7E"/>
    <w:rsid w:val="0086105A"/>
    <w:rsid w:val="00862D15"/>
    <w:rsid w:val="008703FF"/>
    <w:rsid w:val="00875416"/>
    <w:rsid w:val="00887397"/>
    <w:rsid w:val="008B7F67"/>
    <w:rsid w:val="008C4AD1"/>
    <w:rsid w:val="008D506B"/>
    <w:rsid w:val="008F03A6"/>
    <w:rsid w:val="00912939"/>
    <w:rsid w:val="00913625"/>
    <w:rsid w:val="00920D14"/>
    <w:rsid w:val="00922963"/>
    <w:rsid w:val="0096753A"/>
    <w:rsid w:val="009701AB"/>
    <w:rsid w:val="009720AA"/>
    <w:rsid w:val="0097458E"/>
    <w:rsid w:val="00976563"/>
    <w:rsid w:val="009A1844"/>
    <w:rsid w:val="009A57D3"/>
    <w:rsid w:val="009A6D6D"/>
    <w:rsid w:val="009B0DDD"/>
    <w:rsid w:val="009B58A8"/>
    <w:rsid w:val="009C2E87"/>
    <w:rsid w:val="009C68D2"/>
    <w:rsid w:val="009C7A2D"/>
    <w:rsid w:val="009C7C9D"/>
    <w:rsid w:val="009D7970"/>
    <w:rsid w:val="009F3EA6"/>
    <w:rsid w:val="009F4A7F"/>
    <w:rsid w:val="009F6AA0"/>
    <w:rsid w:val="009F70AC"/>
    <w:rsid w:val="00A07613"/>
    <w:rsid w:val="00A13039"/>
    <w:rsid w:val="00A14494"/>
    <w:rsid w:val="00A21952"/>
    <w:rsid w:val="00A23EDD"/>
    <w:rsid w:val="00A27C9F"/>
    <w:rsid w:val="00A337E0"/>
    <w:rsid w:val="00A33B2A"/>
    <w:rsid w:val="00A3644C"/>
    <w:rsid w:val="00A44291"/>
    <w:rsid w:val="00A541E2"/>
    <w:rsid w:val="00A60DC5"/>
    <w:rsid w:val="00A62EA3"/>
    <w:rsid w:val="00A70A73"/>
    <w:rsid w:val="00A71A4C"/>
    <w:rsid w:val="00A72E66"/>
    <w:rsid w:val="00A74692"/>
    <w:rsid w:val="00A808C5"/>
    <w:rsid w:val="00A81BCD"/>
    <w:rsid w:val="00A82C8F"/>
    <w:rsid w:val="00A90222"/>
    <w:rsid w:val="00A959AE"/>
    <w:rsid w:val="00A95F21"/>
    <w:rsid w:val="00AA1DAF"/>
    <w:rsid w:val="00AB1EB5"/>
    <w:rsid w:val="00AC127B"/>
    <w:rsid w:val="00AC47A0"/>
    <w:rsid w:val="00AC6555"/>
    <w:rsid w:val="00AC7FAA"/>
    <w:rsid w:val="00AD14F3"/>
    <w:rsid w:val="00AD3DB2"/>
    <w:rsid w:val="00AF4B0F"/>
    <w:rsid w:val="00AF5712"/>
    <w:rsid w:val="00AF5CC4"/>
    <w:rsid w:val="00B03B17"/>
    <w:rsid w:val="00B113C0"/>
    <w:rsid w:val="00B14DC0"/>
    <w:rsid w:val="00B16F19"/>
    <w:rsid w:val="00B3730D"/>
    <w:rsid w:val="00B41112"/>
    <w:rsid w:val="00B67D7F"/>
    <w:rsid w:val="00B81F63"/>
    <w:rsid w:val="00B841D4"/>
    <w:rsid w:val="00B864A8"/>
    <w:rsid w:val="00B97B54"/>
    <w:rsid w:val="00BA41E0"/>
    <w:rsid w:val="00BB2D50"/>
    <w:rsid w:val="00BB5CFF"/>
    <w:rsid w:val="00BC2A20"/>
    <w:rsid w:val="00BD7A07"/>
    <w:rsid w:val="00BE2684"/>
    <w:rsid w:val="00BE30FF"/>
    <w:rsid w:val="00BE3DA6"/>
    <w:rsid w:val="00BE3E1C"/>
    <w:rsid w:val="00BE5051"/>
    <w:rsid w:val="00BE57D6"/>
    <w:rsid w:val="00C00980"/>
    <w:rsid w:val="00C01C74"/>
    <w:rsid w:val="00C07400"/>
    <w:rsid w:val="00C10117"/>
    <w:rsid w:val="00C15620"/>
    <w:rsid w:val="00C208F5"/>
    <w:rsid w:val="00C21A6D"/>
    <w:rsid w:val="00C21AC5"/>
    <w:rsid w:val="00C22A57"/>
    <w:rsid w:val="00C541C5"/>
    <w:rsid w:val="00C61849"/>
    <w:rsid w:val="00C624BC"/>
    <w:rsid w:val="00C64995"/>
    <w:rsid w:val="00C65563"/>
    <w:rsid w:val="00C85BF7"/>
    <w:rsid w:val="00C86588"/>
    <w:rsid w:val="00C87CFC"/>
    <w:rsid w:val="00CA1C81"/>
    <w:rsid w:val="00CA2DDE"/>
    <w:rsid w:val="00CB0BA4"/>
    <w:rsid w:val="00CC08F9"/>
    <w:rsid w:val="00CC40BB"/>
    <w:rsid w:val="00CE1261"/>
    <w:rsid w:val="00CE2D1E"/>
    <w:rsid w:val="00CE2E6F"/>
    <w:rsid w:val="00CE3633"/>
    <w:rsid w:val="00CF23FD"/>
    <w:rsid w:val="00CF5B80"/>
    <w:rsid w:val="00D00A11"/>
    <w:rsid w:val="00D05864"/>
    <w:rsid w:val="00D06B52"/>
    <w:rsid w:val="00D11665"/>
    <w:rsid w:val="00D120E7"/>
    <w:rsid w:val="00D1285A"/>
    <w:rsid w:val="00D15D96"/>
    <w:rsid w:val="00D2180F"/>
    <w:rsid w:val="00D242DB"/>
    <w:rsid w:val="00D2563C"/>
    <w:rsid w:val="00D321D7"/>
    <w:rsid w:val="00D32AEE"/>
    <w:rsid w:val="00D35122"/>
    <w:rsid w:val="00D363D8"/>
    <w:rsid w:val="00D4662F"/>
    <w:rsid w:val="00D50860"/>
    <w:rsid w:val="00D542AB"/>
    <w:rsid w:val="00D73218"/>
    <w:rsid w:val="00D73C2A"/>
    <w:rsid w:val="00D83EEC"/>
    <w:rsid w:val="00D87DED"/>
    <w:rsid w:val="00D95D7A"/>
    <w:rsid w:val="00DA19A9"/>
    <w:rsid w:val="00DB0BA2"/>
    <w:rsid w:val="00DB347E"/>
    <w:rsid w:val="00DB4CE9"/>
    <w:rsid w:val="00DB5F62"/>
    <w:rsid w:val="00DC54EC"/>
    <w:rsid w:val="00DC6373"/>
    <w:rsid w:val="00DD21A3"/>
    <w:rsid w:val="00DD4218"/>
    <w:rsid w:val="00DD5EDB"/>
    <w:rsid w:val="00DE2FC9"/>
    <w:rsid w:val="00DE4159"/>
    <w:rsid w:val="00DE6A3C"/>
    <w:rsid w:val="00DF08F1"/>
    <w:rsid w:val="00DF2745"/>
    <w:rsid w:val="00DF2B2E"/>
    <w:rsid w:val="00DF6D32"/>
    <w:rsid w:val="00E01659"/>
    <w:rsid w:val="00E016CA"/>
    <w:rsid w:val="00E01898"/>
    <w:rsid w:val="00E161A7"/>
    <w:rsid w:val="00E17536"/>
    <w:rsid w:val="00E25F37"/>
    <w:rsid w:val="00E541B8"/>
    <w:rsid w:val="00E60EB7"/>
    <w:rsid w:val="00E66F27"/>
    <w:rsid w:val="00E7290D"/>
    <w:rsid w:val="00E729ED"/>
    <w:rsid w:val="00E83278"/>
    <w:rsid w:val="00E8465D"/>
    <w:rsid w:val="00E87119"/>
    <w:rsid w:val="00E96D54"/>
    <w:rsid w:val="00EB3E89"/>
    <w:rsid w:val="00EB6576"/>
    <w:rsid w:val="00EC6597"/>
    <w:rsid w:val="00ED1738"/>
    <w:rsid w:val="00ED1AC6"/>
    <w:rsid w:val="00ED6E5F"/>
    <w:rsid w:val="00EE07B6"/>
    <w:rsid w:val="00EF4533"/>
    <w:rsid w:val="00EF673A"/>
    <w:rsid w:val="00EF78A6"/>
    <w:rsid w:val="00EF7FAD"/>
    <w:rsid w:val="00F00C69"/>
    <w:rsid w:val="00F11772"/>
    <w:rsid w:val="00F12E38"/>
    <w:rsid w:val="00F1352C"/>
    <w:rsid w:val="00F1636F"/>
    <w:rsid w:val="00F36A90"/>
    <w:rsid w:val="00F43197"/>
    <w:rsid w:val="00F443AE"/>
    <w:rsid w:val="00F56ADC"/>
    <w:rsid w:val="00F63373"/>
    <w:rsid w:val="00F6487A"/>
    <w:rsid w:val="00F70908"/>
    <w:rsid w:val="00F71FFE"/>
    <w:rsid w:val="00F728E7"/>
    <w:rsid w:val="00F73C44"/>
    <w:rsid w:val="00F82688"/>
    <w:rsid w:val="00FB3A70"/>
    <w:rsid w:val="00FC5479"/>
    <w:rsid w:val="00FE7132"/>
    <w:rsid w:val="00FE73E1"/>
    <w:rsid w:val="00FF215C"/>
    <w:rsid w:val="00FF3022"/>
    <w:rsid w:val="00FF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056B0"/>
  <w15:chartTrackingRefBased/>
  <w15:docId w15:val="{21D1B68B-34D2-4C28-9F24-AC9856292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347"/>
    <w:rPr>
      <w:rFonts w:ascii="Times New Roman" w:hAnsi="Times New Roman"/>
      <w:sz w:val="24"/>
    </w:rPr>
  </w:style>
  <w:style w:type="paragraph" w:styleId="Heading1">
    <w:name w:val="heading 1"/>
    <w:basedOn w:val="Normal"/>
    <w:next w:val="Normal"/>
    <w:link w:val="Heading1Char"/>
    <w:uiPriority w:val="9"/>
    <w:qFormat/>
    <w:rsid w:val="005A53AE"/>
    <w:pPr>
      <w:keepNext/>
      <w:keepLines/>
      <w:spacing w:before="480" w:after="240"/>
      <w:jc w:val="center"/>
      <w:outlineLvl w:val="0"/>
    </w:pPr>
    <w:rPr>
      <w:rFonts w:eastAsiaTheme="majorEastAsia" w:cstheme="majorBidi"/>
      <w:b/>
      <w:color w:val="000000" w:themeColor="text1"/>
      <w:szCs w:val="32"/>
    </w:rPr>
  </w:style>
  <w:style w:type="paragraph" w:styleId="Heading2">
    <w:name w:val="heading 2"/>
    <w:basedOn w:val="Normal"/>
    <w:link w:val="Heading2Char"/>
    <w:uiPriority w:val="9"/>
    <w:qFormat/>
    <w:rsid w:val="00661D2A"/>
    <w:pPr>
      <w:spacing w:before="100" w:beforeAutospacing="1" w:after="100" w:afterAutospacing="1" w:line="240" w:lineRule="auto"/>
      <w:outlineLvl w:val="1"/>
    </w:pPr>
    <w:rPr>
      <w:rFonts w:eastAsia="Times New Roman" w:cs="Times New Roman"/>
      <w:b/>
      <w:bCs/>
      <w:szCs w:val="36"/>
    </w:rPr>
  </w:style>
  <w:style w:type="paragraph" w:styleId="Heading3">
    <w:name w:val="heading 3"/>
    <w:basedOn w:val="Normal"/>
    <w:next w:val="Normal"/>
    <w:link w:val="Heading3Char"/>
    <w:uiPriority w:val="9"/>
    <w:unhideWhenUsed/>
    <w:qFormat/>
    <w:rsid w:val="00E96D54"/>
    <w:pPr>
      <w:keepNext/>
      <w:keepLines/>
      <w:spacing w:before="280" w:after="2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8703FF"/>
    <w:pPr>
      <w:keepNext/>
      <w:keepLines/>
      <w:spacing w:before="160" w:after="12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3018E2"/>
    <w:pPr>
      <w:keepNext/>
      <w:keepLines/>
      <w:spacing w:before="40" w:after="0"/>
      <w:outlineLvl w:val="4"/>
    </w:pPr>
    <w:rPr>
      <w:rFonts w:ascii="Calibri" w:eastAsia="MS Gothic" w:hAnsi="Calibri" w:cs="Times New Roman"/>
      <w:color w:val="243F60"/>
    </w:rPr>
  </w:style>
  <w:style w:type="paragraph" w:styleId="Heading6">
    <w:name w:val="heading 6"/>
    <w:basedOn w:val="Normal"/>
    <w:next w:val="Normal"/>
    <w:link w:val="Heading6Char"/>
    <w:uiPriority w:val="9"/>
    <w:semiHidden/>
    <w:unhideWhenUsed/>
    <w:qFormat/>
    <w:rsid w:val="003018E2"/>
    <w:pPr>
      <w:keepNext/>
      <w:keepLines/>
      <w:spacing w:before="40" w:after="0"/>
      <w:outlineLvl w:val="5"/>
    </w:pPr>
    <w:rPr>
      <w:rFonts w:ascii="Calibri" w:eastAsia="MS Gothic" w:hAnsi="Calibri" w:cs="Times New Roman"/>
      <w:i/>
      <w:iCs/>
      <w:color w:val="243F60"/>
    </w:rPr>
  </w:style>
  <w:style w:type="paragraph" w:styleId="Heading7">
    <w:name w:val="heading 7"/>
    <w:basedOn w:val="Normal"/>
    <w:next w:val="Normal"/>
    <w:link w:val="Heading7Char"/>
    <w:uiPriority w:val="9"/>
    <w:semiHidden/>
    <w:unhideWhenUsed/>
    <w:qFormat/>
    <w:rsid w:val="003018E2"/>
    <w:pPr>
      <w:keepNext/>
      <w:keepLines/>
      <w:spacing w:before="40" w:after="0"/>
      <w:outlineLvl w:val="6"/>
    </w:pPr>
    <w:rPr>
      <w:rFonts w:ascii="Calibri" w:eastAsia="MS Gothic" w:hAnsi="Calibri" w:cs="Times New Roman"/>
      <w:i/>
      <w:iCs/>
      <w:color w:val="404040"/>
    </w:rPr>
  </w:style>
  <w:style w:type="paragraph" w:styleId="Heading8">
    <w:name w:val="heading 8"/>
    <w:basedOn w:val="Normal"/>
    <w:next w:val="Normal"/>
    <w:link w:val="Heading8Char"/>
    <w:uiPriority w:val="9"/>
    <w:semiHidden/>
    <w:unhideWhenUsed/>
    <w:qFormat/>
    <w:rsid w:val="003018E2"/>
    <w:pPr>
      <w:keepNext/>
      <w:keepLines/>
      <w:spacing w:before="40" w:after="0"/>
      <w:outlineLvl w:val="7"/>
    </w:pPr>
    <w:rPr>
      <w:rFonts w:ascii="Calibri" w:eastAsia="MS Gothic" w:hAnsi="Calibri" w:cs="Times New Roman"/>
      <w:color w:val="4F81BD"/>
      <w:sz w:val="20"/>
      <w:szCs w:val="20"/>
    </w:rPr>
  </w:style>
  <w:style w:type="paragraph" w:styleId="Heading9">
    <w:name w:val="heading 9"/>
    <w:basedOn w:val="Normal"/>
    <w:next w:val="Normal"/>
    <w:link w:val="Heading9Char"/>
    <w:uiPriority w:val="9"/>
    <w:semiHidden/>
    <w:unhideWhenUsed/>
    <w:qFormat/>
    <w:rsid w:val="003018E2"/>
    <w:pPr>
      <w:keepNext/>
      <w:keepLines/>
      <w:spacing w:before="40" w:after="0"/>
      <w:outlineLvl w:val="8"/>
    </w:pPr>
    <w:rPr>
      <w:rFonts w:ascii="Calibri" w:eastAsia="MS Gothic" w:hAnsi="Calibri"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20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942D2"/>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qFormat/>
    <w:rsid w:val="004B0DE1"/>
    <w:pPr>
      <w:ind w:left="720"/>
      <w:contextualSpacing/>
    </w:pPr>
  </w:style>
  <w:style w:type="paragraph" w:customStyle="1" w:styleId="my-2">
    <w:name w:val="my-2"/>
    <w:basedOn w:val="Normal"/>
    <w:rsid w:val="004B0DE1"/>
    <w:pPr>
      <w:spacing w:before="100" w:beforeAutospacing="1" w:after="100" w:afterAutospacing="1" w:line="240" w:lineRule="auto"/>
    </w:pPr>
    <w:rPr>
      <w:rFonts w:eastAsia="Times New Roman" w:cs="Times New Roman"/>
      <w:szCs w:val="24"/>
    </w:rPr>
  </w:style>
  <w:style w:type="character" w:customStyle="1" w:styleId="inline-block">
    <w:name w:val="inline-block"/>
    <w:basedOn w:val="DefaultParagraphFont"/>
    <w:rsid w:val="004B0DE1"/>
  </w:style>
  <w:style w:type="character" w:customStyle="1" w:styleId="opacity-50">
    <w:name w:val="opacity-50"/>
    <w:basedOn w:val="DefaultParagraphFont"/>
    <w:rsid w:val="004B0DE1"/>
  </w:style>
  <w:style w:type="character" w:customStyle="1" w:styleId="Heading2Char">
    <w:name w:val="Heading 2 Char"/>
    <w:basedOn w:val="DefaultParagraphFont"/>
    <w:link w:val="Heading2"/>
    <w:uiPriority w:val="9"/>
    <w:rsid w:val="00661D2A"/>
    <w:rPr>
      <w:rFonts w:ascii="Times New Roman" w:eastAsia="Times New Roman" w:hAnsi="Times New Roman" w:cs="Times New Roman"/>
      <w:b/>
      <w:bCs/>
      <w:sz w:val="24"/>
      <w:szCs w:val="36"/>
    </w:rPr>
  </w:style>
  <w:style w:type="paragraph" w:styleId="Header">
    <w:name w:val="header"/>
    <w:basedOn w:val="Normal"/>
    <w:link w:val="HeaderChar"/>
    <w:uiPriority w:val="99"/>
    <w:unhideWhenUsed/>
    <w:rsid w:val="008754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416"/>
  </w:style>
  <w:style w:type="paragraph" w:styleId="Footer">
    <w:name w:val="footer"/>
    <w:basedOn w:val="Normal"/>
    <w:link w:val="FooterChar"/>
    <w:uiPriority w:val="99"/>
    <w:unhideWhenUsed/>
    <w:rsid w:val="008754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416"/>
  </w:style>
  <w:style w:type="character" w:customStyle="1" w:styleId="Heading1Char">
    <w:name w:val="Heading 1 Char"/>
    <w:basedOn w:val="DefaultParagraphFont"/>
    <w:link w:val="Heading1"/>
    <w:uiPriority w:val="9"/>
    <w:rsid w:val="005A53AE"/>
    <w:rPr>
      <w:rFonts w:ascii="Times New Roman" w:eastAsiaTheme="majorEastAsia" w:hAnsi="Times New Roman" w:cstheme="majorBidi"/>
      <w:b/>
      <w:color w:val="000000" w:themeColor="text1"/>
      <w:sz w:val="24"/>
      <w:szCs w:val="32"/>
    </w:rPr>
  </w:style>
  <w:style w:type="character" w:styleId="Hyperlink">
    <w:name w:val="Hyperlink"/>
    <w:basedOn w:val="DefaultParagraphFont"/>
    <w:uiPriority w:val="99"/>
    <w:unhideWhenUsed/>
    <w:rsid w:val="006E6582"/>
    <w:rPr>
      <w:color w:val="0563C1" w:themeColor="hyperlink"/>
      <w:u w:val="single"/>
    </w:rPr>
  </w:style>
  <w:style w:type="character" w:styleId="UnresolvedMention">
    <w:name w:val="Unresolved Mention"/>
    <w:basedOn w:val="DefaultParagraphFont"/>
    <w:uiPriority w:val="99"/>
    <w:semiHidden/>
    <w:unhideWhenUsed/>
    <w:rsid w:val="006E6582"/>
    <w:rPr>
      <w:color w:val="605E5C"/>
      <w:shd w:val="clear" w:color="auto" w:fill="E1DFDD"/>
    </w:rPr>
  </w:style>
  <w:style w:type="paragraph" w:styleId="Bibliography">
    <w:name w:val="Bibliography"/>
    <w:basedOn w:val="Normal"/>
    <w:next w:val="Normal"/>
    <w:uiPriority w:val="37"/>
    <w:unhideWhenUsed/>
    <w:rsid w:val="00A81BCD"/>
  </w:style>
  <w:style w:type="character" w:styleId="LineNumber">
    <w:name w:val="line number"/>
    <w:basedOn w:val="DefaultParagraphFont"/>
    <w:uiPriority w:val="99"/>
    <w:semiHidden/>
    <w:unhideWhenUsed/>
    <w:rsid w:val="00281429"/>
  </w:style>
  <w:style w:type="paragraph" w:styleId="Caption">
    <w:name w:val="caption"/>
    <w:basedOn w:val="Normal"/>
    <w:next w:val="Normal"/>
    <w:link w:val="CaptionChar"/>
    <w:uiPriority w:val="35"/>
    <w:unhideWhenUsed/>
    <w:qFormat/>
    <w:rsid w:val="00A72E66"/>
    <w:pPr>
      <w:spacing w:after="200" w:line="240" w:lineRule="auto"/>
    </w:pPr>
    <w:rPr>
      <w:i/>
      <w:iCs/>
      <w:color w:val="44546A" w:themeColor="text2"/>
      <w:sz w:val="18"/>
      <w:szCs w:val="18"/>
    </w:rPr>
  </w:style>
  <w:style w:type="paragraph" w:styleId="NormalWeb">
    <w:name w:val="Normal (Web)"/>
    <w:basedOn w:val="Normal"/>
    <w:uiPriority w:val="99"/>
    <w:unhideWhenUsed/>
    <w:rsid w:val="005B2635"/>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5B2635"/>
    <w:rPr>
      <w:b/>
      <w:bCs/>
    </w:rPr>
  </w:style>
  <w:style w:type="character" w:styleId="Emphasis">
    <w:name w:val="Emphasis"/>
    <w:basedOn w:val="DefaultParagraphFont"/>
    <w:uiPriority w:val="20"/>
    <w:qFormat/>
    <w:rsid w:val="005B2635"/>
    <w:rPr>
      <w:i/>
      <w:iCs/>
    </w:rPr>
  </w:style>
  <w:style w:type="paragraph" w:styleId="BodyText">
    <w:name w:val="Body Text"/>
    <w:basedOn w:val="Normal"/>
    <w:link w:val="BodyTextChar"/>
    <w:uiPriority w:val="99"/>
    <w:qFormat/>
    <w:rsid w:val="00EB3E89"/>
    <w:pPr>
      <w:spacing w:before="180" w:after="180" w:line="240" w:lineRule="auto"/>
    </w:pPr>
    <w:rPr>
      <w:szCs w:val="24"/>
    </w:rPr>
  </w:style>
  <w:style w:type="character" w:customStyle="1" w:styleId="BodyTextChar">
    <w:name w:val="Body Text Char"/>
    <w:basedOn w:val="DefaultParagraphFont"/>
    <w:link w:val="BodyText"/>
    <w:uiPriority w:val="99"/>
    <w:rsid w:val="00EB3E89"/>
    <w:rPr>
      <w:sz w:val="24"/>
      <w:szCs w:val="24"/>
    </w:rPr>
  </w:style>
  <w:style w:type="paragraph" w:customStyle="1" w:styleId="FirstParagraph">
    <w:name w:val="First Paragraph"/>
    <w:basedOn w:val="BodyText"/>
    <w:next w:val="BodyText"/>
    <w:qFormat/>
    <w:rsid w:val="00EB3E89"/>
  </w:style>
  <w:style w:type="paragraph" w:customStyle="1" w:styleId="Compact">
    <w:name w:val="Compact"/>
    <w:basedOn w:val="BodyText"/>
    <w:qFormat/>
    <w:rsid w:val="00EB3E89"/>
    <w:pPr>
      <w:spacing w:before="36" w:after="36"/>
    </w:pPr>
  </w:style>
  <w:style w:type="table" w:customStyle="1" w:styleId="Table">
    <w:name w:val="Table"/>
    <w:semiHidden/>
    <w:unhideWhenUsed/>
    <w:qFormat/>
    <w:rsid w:val="00EB3E89"/>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Heading3Char">
    <w:name w:val="Heading 3 Char"/>
    <w:basedOn w:val="DefaultParagraphFont"/>
    <w:link w:val="Heading3"/>
    <w:uiPriority w:val="9"/>
    <w:rsid w:val="00E96D54"/>
    <w:rPr>
      <w:rFonts w:ascii="Times New Roman" w:eastAsiaTheme="majorEastAsia" w:hAnsi="Times New Roman" w:cstheme="majorBidi"/>
      <w:b/>
      <w:sz w:val="24"/>
      <w:szCs w:val="24"/>
    </w:rPr>
  </w:style>
  <w:style w:type="table" w:customStyle="1" w:styleId="Table1">
    <w:name w:val="Table1"/>
    <w:semiHidden/>
    <w:unhideWhenUsed/>
    <w:qFormat/>
    <w:rsid w:val="00086435"/>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CaptionChar">
    <w:name w:val="Caption Char"/>
    <w:basedOn w:val="DefaultParagraphFont"/>
    <w:link w:val="Caption"/>
    <w:uiPriority w:val="35"/>
    <w:rsid w:val="00086435"/>
    <w:rPr>
      <w:i/>
      <w:iCs/>
      <w:color w:val="44546A" w:themeColor="text2"/>
      <w:sz w:val="18"/>
      <w:szCs w:val="18"/>
    </w:rPr>
  </w:style>
  <w:style w:type="character" w:customStyle="1" w:styleId="Heading4Char">
    <w:name w:val="Heading 4 Char"/>
    <w:basedOn w:val="DefaultParagraphFont"/>
    <w:link w:val="Heading4"/>
    <w:uiPriority w:val="9"/>
    <w:rsid w:val="008703FF"/>
    <w:rPr>
      <w:rFonts w:ascii="Times New Roman" w:eastAsiaTheme="majorEastAsia" w:hAnsi="Times New Roman" w:cstheme="majorBidi"/>
      <w:b/>
      <w:iCs/>
      <w:color w:val="000000" w:themeColor="text1"/>
      <w:sz w:val="24"/>
    </w:rPr>
  </w:style>
  <w:style w:type="character" w:customStyle="1" w:styleId="apple-converted-space">
    <w:name w:val="apple-converted-space"/>
    <w:basedOn w:val="DefaultParagraphFont"/>
    <w:rsid w:val="003E0852"/>
  </w:style>
  <w:style w:type="paragraph" w:customStyle="1" w:styleId="p1">
    <w:name w:val="p1"/>
    <w:basedOn w:val="Normal"/>
    <w:rsid w:val="003E0852"/>
    <w:pPr>
      <w:spacing w:after="0" w:line="240" w:lineRule="auto"/>
    </w:pPr>
    <w:rPr>
      <w:rFonts w:ascii="Helvetica" w:eastAsia="Times New Roman" w:hAnsi="Helvetica" w:cs="Times New Roman"/>
      <w:color w:val="000000"/>
      <w:sz w:val="12"/>
      <w:szCs w:val="12"/>
      <w:lang w:bidi="bn-IN"/>
    </w:rPr>
  </w:style>
  <w:style w:type="character" w:styleId="CommentReference">
    <w:name w:val="annotation reference"/>
    <w:basedOn w:val="DefaultParagraphFont"/>
    <w:uiPriority w:val="99"/>
    <w:semiHidden/>
    <w:unhideWhenUsed/>
    <w:rsid w:val="0041284C"/>
    <w:rPr>
      <w:sz w:val="16"/>
      <w:szCs w:val="16"/>
    </w:rPr>
  </w:style>
  <w:style w:type="paragraph" w:styleId="CommentText">
    <w:name w:val="annotation text"/>
    <w:basedOn w:val="Normal"/>
    <w:link w:val="CommentTextChar"/>
    <w:uiPriority w:val="99"/>
    <w:semiHidden/>
    <w:unhideWhenUsed/>
    <w:rsid w:val="0041284C"/>
    <w:pPr>
      <w:spacing w:line="240" w:lineRule="auto"/>
    </w:pPr>
    <w:rPr>
      <w:sz w:val="20"/>
      <w:szCs w:val="20"/>
    </w:rPr>
  </w:style>
  <w:style w:type="character" w:customStyle="1" w:styleId="CommentTextChar">
    <w:name w:val="Comment Text Char"/>
    <w:basedOn w:val="DefaultParagraphFont"/>
    <w:link w:val="CommentText"/>
    <w:uiPriority w:val="99"/>
    <w:semiHidden/>
    <w:rsid w:val="0041284C"/>
    <w:rPr>
      <w:sz w:val="20"/>
      <w:szCs w:val="20"/>
    </w:rPr>
  </w:style>
  <w:style w:type="paragraph" w:styleId="CommentSubject">
    <w:name w:val="annotation subject"/>
    <w:basedOn w:val="CommentText"/>
    <w:next w:val="CommentText"/>
    <w:link w:val="CommentSubjectChar"/>
    <w:uiPriority w:val="99"/>
    <w:semiHidden/>
    <w:unhideWhenUsed/>
    <w:rsid w:val="0041284C"/>
    <w:rPr>
      <w:b/>
      <w:bCs/>
    </w:rPr>
  </w:style>
  <w:style w:type="character" w:customStyle="1" w:styleId="CommentSubjectChar">
    <w:name w:val="Comment Subject Char"/>
    <w:basedOn w:val="CommentTextChar"/>
    <w:link w:val="CommentSubject"/>
    <w:uiPriority w:val="99"/>
    <w:semiHidden/>
    <w:rsid w:val="0041284C"/>
    <w:rPr>
      <w:b/>
      <w:bCs/>
      <w:sz w:val="20"/>
      <w:szCs w:val="20"/>
    </w:rPr>
  </w:style>
  <w:style w:type="paragraph" w:customStyle="1" w:styleId="Heading51">
    <w:name w:val="Heading 51"/>
    <w:basedOn w:val="Normal"/>
    <w:next w:val="Normal"/>
    <w:uiPriority w:val="9"/>
    <w:semiHidden/>
    <w:unhideWhenUsed/>
    <w:qFormat/>
    <w:rsid w:val="003018E2"/>
    <w:pPr>
      <w:keepNext/>
      <w:keepLines/>
      <w:spacing w:before="200" w:after="0" w:line="276" w:lineRule="auto"/>
      <w:outlineLvl w:val="4"/>
    </w:pPr>
    <w:rPr>
      <w:rFonts w:ascii="Calibri" w:eastAsia="MS Gothic" w:hAnsi="Calibri" w:cs="Times New Roman"/>
      <w:color w:val="243F60"/>
    </w:rPr>
  </w:style>
  <w:style w:type="paragraph" w:customStyle="1" w:styleId="Heading61">
    <w:name w:val="Heading 61"/>
    <w:basedOn w:val="Normal"/>
    <w:next w:val="Normal"/>
    <w:uiPriority w:val="9"/>
    <w:semiHidden/>
    <w:unhideWhenUsed/>
    <w:qFormat/>
    <w:rsid w:val="003018E2"/>
    <w:pPr>
      <w:keepNext/>
      <w:keepLines/>
      <w:spacing w:before="200" w:after="0" w:line="276" w:lineRule="auto"/>
      <w:outlineLvl w:val="5"/>
    </w:pPr>
    <w:rPr>
      <w:rFonts w:ascii="Calibri" w:eastAsia="MS Gothic" w:hAnsi="Calibri" w:cs="Times New Roman"/>
      <w:i/>
      <w:iCs/>
      <w:color w:val="243F60"/>
    </w:rPr>
  </w:style>
  <w:style w:type="paragraph" w:customStyle="1" w:styleId="Heading71">
    <w:name w:val="Heading 71"/>
    <w:basedOn w:val="Normal"/>
    <w:next w:val="Normal"/>
    <w:uiPriority w:val="9"/>
    <w:semiHidden/>
    <w:unhideWhenUsed/>
    <w:qFormat/>
    <w:rsid w:val="003018E2"/>
    <w:pPr>
      <w:keepNext/>
      <w:keepLines/>
      <w:spacing w:before="200" w:after="0" w:line="276" w:lineRule="auto"/>
      <w:outlineLvl w:val="6"/>
    </w:pPr>
    <w:rPr>
      <w:rFonts w:ascii="Calibri" w:eastAsia="MS Gothic" w:hAnsi="Calibri" w:cs="Times New Roman"/>
      <w:i/>
      <w:iCs/>
      <w:color w:val="404040"/>
    </w:rPr>
  </w:style>
  <w:style w:type="paragraph" w:customStyle="1" w:styleId="Heading81">
    <w:name w:val="Heading 81"/>
    <w:basedOn w:val="Normal"/>
    <w:next w:val="Normal"/>
    <w:uiPriority w:val="9"/>
    <w:semiHidden/>
    <w:unhideWhenUsed/>
    <w:qFormat/>
    <w:rsid w:val="003018E2"/>
    <w:pPr>
      <w:keepNext/>
      <w:keepLines/>
      <w:spacing w:before="200" w:after="0" w:line="276" w:lineRule="auto"/>
      <w:outlineLvl w:val="7"/>
    </w:pPr>
    <w:rPr>
      <w:rFonts w:ascii="Calibri" w:eastAsia="MS Gothic" w:hAnsi="Calibri" w:cs="Times New Roman"/>
      <w:color w:val="4F81BD"/>
      <w:sz w:val="20"/>
      <w:szCs w:val="20"/>
    </w:rPr>
  </w:style>
  <w:style w:type="paragraph" w:customStyle="1" w:styleId="Heading91">
    <w:name w:val="Heading 91"/>
    <w:basedOn w:val="Normal"/>
    <w:next w:val="Normal"/>
    <w:uiPriority w:val="9"/>
    <w:semiHidden/>
    <w:unhideWhenUsed/>
    <w:qFormat/>
    <w:rsid w:val="003018E2"/>
    <w:pPr>
      <w:keepNext/>
      <w:keepLines/>
      <w:spacing w:before="200" w:after="0" w:line="276" w:lineRule="auto"/>
      <w:outlineLvl w:val="8"/>
    </w:pPr>
    <w:rPr>
      <w:rFonts w:ascii="Calibri" w:eastAsia="MS Gothic" w:hAnsi="Calibri" w:cs="Times New Roman"/>
      <w:i/>
      <w:iCs/>
      <w:color w:val="404040"/>
      <w:sz w:val="20"/>
      <w:szCs w:val="20"/>
    </w:rPr>
  </w:style>
  <w:style w:type="numbering" w:customStyle="1" w:styleId="NoList1">
    <w:name w:val="No List1"/>
    <w:next w:val="NoList"/>
    <w:uiPriority w:val="99"/>
    <w:semiHidden/>
    <w:unhideWhenUsed/>
    <w:rsid w:val="003018E2"/>
  </w:style>
  <w:style w:type="character" w:customStyle="1" w:styleId="Heading5Char">
    <w:name w:val="Heading 5 Char"/>
    <w:basedOn w:val="DefaultParagraphFont"/>
    <w:link w:val="Heading5"/>
    <w:uiPriority w:val="9"/>
    <w:semiHidden/>
    <w:rsid w:val="003018E2"/>
    <w:rPr>
      <w:rFonts w:ascii="Calibri" w:eastAsia="MS Gothic" w:hAnsi="Calibri" w:cs="Times New Roman"/>
      <w:color w:val="243F60"/>
    </w:rPr>
  </w:style>
  <w:style w:type="character" w:customStyle="1" w:styleId="Heading6Char">
    <w:name w:val="Heading 6 Char"/>
    <w:basedOn w:val="DefaultParagraphFont"/>
    <w:link w:val="Heading6"/>
    <w:uiPriority w:val="9"/>
    <w:semiHidden/>
    <w:rsid w:val="003018E2"/>
    <w:rPr>
      <w:rFonts w:ascii="Calibri" w:eastAsia="MS Gothic" w:hAnsi="Calibri" w:cs="Times New Roman"/>
      <w:i/>
      <w:iCs/>
      <w:color w:val="243F60"/>
    </w:rPr>
  </w:style>
  <w:style w:type="character" w:customStyle="1" w:styleId="Heading7Char">
    <w:name w:val="Heading 7 Char"/>
    <w:basedOn w:val="DefaultParagraphFont"/>
    <w:link w:val="Heading7"/>
    <w:uiPriority w:val="9"/>
    <w:semiHidden/>
    <w:rsid w:val="003018E2"/>
    <w:rPr>
      <w:rFonts w:ascii="Calibri" w:eastAsia="MS Gothic" w:hAnsi="Calibri" w:cs="Times New Roman"/>
      <w:i/>
      <w:iCs/>
      <w:color w:val="404040"/>
    </w:rPr>
  </w:style>
  <w:style w:type="character" w:customStyle="1" w:styleId="Heading8Char">
    <w:name w:val="Heading 8 Char"/>
    <w:basedOn w:val="DefaultParagraphFont"/>
    <w:link w:val="Heading8"/>
    <w:uiPriority w:val="9"/>
    <w:semiHidden/>
    <w:rsid w:val="003018E2"/>
    <w:rPr>
      <w:rFonts w:ascii="Calibri" w:eastAsia="MS Gothic" w:hAnsi="Calibri" w:cs="Times New Roman"/>
      <w:color w:val="4F81BD"/>
      <w:sz w:val="20"/>
      <w:szCs w:val="20"/>
    </w:rPr>
  </w:style>
  <w:style w:type="character" w:customStyle="1" w:styleId="Heading9Char">
    <w:name w:val="Heading 9 Char"/>
    <w:basedOn w:val="DefaultParagraphFont"/>
    <w:link w:val="Heading9"/>
    <w:uiPriority w:val="9"/>
    <w:semiHidden/>
    <w:rsid w:val="003018E2"/>
    <w:rPr>
      <w:rFonts w:ascii="Calibri" w:eastAsia="MS Gothic" w:hAnsi="Calibri" w:cs="Times New Roman"/>
      <w:i/>
      <w:iCs/>
      <w:color w:val="404040"/>
      <w:sz w:val="20"/>
      <w:szCs w:val="20"/>
    </w:rPr>
  </w:style>
  <w:style w:type="paragraph" w:customStyle="1" w:styleId="NoSpacing1">
    <w:name w:val="No Spacing1"/>
    <w:next w:val="NoSpacing"/>
    <w:uiPriority w:val="1"/>
    <w:qFormat/>
    <w:rsid w:val="003018E2"/>
    <w:pPr>
      <w:spacing w:after="0" w:line="240" w:lineRule="auto"/>
    </w:pPr>
    <w:rPr>
      <w:rFonts w:eastAsia="MS Mincho"/>
    </w:rPr>
  </w:style>
  <w:style w:type="paragraph" w:customStyle="1" w:styleId="Title1">
    <w:name w:val="Title1"/>
    <w:basedOn w:val="Normal"/>
    <w:next w:val="Normal"/>
    <w:uiPriority w:val="10"/>
    <w:qFormat/>
    <w:rsid w:val="003018E2"/>
    <w:pPr>
      <w:pBdr>
        <w:bottom w:val="single" w:sz="8" w:space="4" w:color="4F81BD"/>
      </w:pBdr>
      <w:spacing w:after="300" w:line="240" w:lineRule="auto"/>
      <w:contextualSpacing/>
    </w:pPr>
    <w:rPr>
      <w:rFonts w:ascii="Calibri" w:eastAsia="MS Gothic" w:hAnsi="Calibri" w:cs="Times New Roman"/>
      <w:color w:val="17365D"/>
      <w:spacing w:val="5"/>
      <w:kern w:val="28"/>
      <w:sz w:val="52"/>
      <w:szCs w:val="52"/>
    </w:rPr>
  </w:style>
  <w:style w:type="character" w:customStyle="1" w:styleId="TitleChar">
    <w:name w:val="Title Char"/>
    <w:basedOn w:val="DefaultParagraphFont"/>
    <w:link w:val="Title"/>
    <w:uiPriority w:val="10"/>
    <w:rsid w:val="003018E2"/>
    <w:rPr>
      <w:rFonts w:ascii="Calibri" w:eastAsia="MS Gothic" w:hAnsi="Calibri" w:cs="Times New Roman"/>
      <w:color w:val="17365D"/>
      <w:spacing w:val="5"/>
      <w:kern w:val="28"/>
      <w:sz w:val="52"/>
      <w:szCs w:val="52"/>
    </w:rPr>
  </w:style>
  <w:style w:type="paragraph" w:customStyle="1" w:styleId="Subtitle1">
    <w:name w:val="Subtitle1"/>
    <w:basedOn w:val="Normal"/>
    <w:next w:val="Normal"/>
    <w:uiPriority w:val="11"/>
    <w:qFormat/>
    <w:rsid w:val="003018E2"/>
    <w:pPr>
      <w:numPr>
        <w:ilvl w:val="1"/>
      </w:numPr>
      <w:spacing w:after="200" w:line="276" w:lineRule="auto"/>
    </w:pPr>
    <w:rPr>
      <w:rFonts w:ascii="Calibri" w:eastAsia="MS Gothic" w:hAnsi="Calibri" w:cs="Times New Roman"/>
      <w:i/>
      <w:iCs/>
      <w:color w:val="4F81BD"/>
      <w:spacing w:val="15"/>
      <w:szCs w:val="24"/>
    </w:rPr>
  </w:style>
  <w:style w:type="character" w:customStyle="1" w:styleId="SubtitleChar">
    <w:name w:val="Subtitle Char"/>
    <w:basedOn w:val="DefaultParagraphFont"/>
    <w:link w:val="Subtitle"/>
    <w:uiPriority w:val="11"/>
    <w:rsid w:val="003018E2"/>
    <w:rPr>
      <w:rFonts w:ascii="Calibri" w:eastAsia="MS Gothic" w:hAnsi="Calibri" w:cs="Times New Roman"/>
      <w:i/>
      <w:iCs/>
      <w:color w:val="4F81BD"/>
      <w:spacing w:val="15"/>
      <w:sz w:val="24"/>
      <w:szCs w:val="24"/>
    </w:rPr>
  </w:style>
  <w:style w:type="paragraph" w:customStyle="1" w:styleId="BodyText21">
    <w:name w:val="Body Text 21"/>
    <w:basedOn w:val="Normal"/>
    <w:next w:val="BodyText2"/>
    <w:link w:val="BodyText2Char"/>
    <w:uiPriority w:val="99"/>
    <w:unhideWhenUsed/>
    <w:rsid w:val="003018E2"/>
    <w:pPr>
      <w:spacing w:after="120" w:line="480" w:lineRule="auto"/>
    </w:pPr>
  </w:style>
  <w:style w:type="character" w:customStyle="1" w:styleId="BodyText2Char">
    <w:name w:val="Body Text 2 Char"/>
    <w:basedOn w:val="DefaultParagraphFont"/>
    <w:link w:val="BodyText21"/>
    <w:uiPriority w:val="99"/>
    <w:rsid w:val="003018E2"/>
    <w:rPr>
      <w:rFonts w:ascii="Times New Roman" w:hAnsi="Times New Roman"/>
    </w:rPr>
  </w:style>
  <w:style w:type="paragraph" w:customStyle="1" w:styleId="BodyText31">
    <w:name w:val="Body Text 31"/>
    <w:basedOn w:val="Normal"/>
    <w:next w:val="BodyText3"/>
    <w:link w:val="BodyText3Char"/>
    <w:uiPriority w:val="99"/>
    <w:unhideWhenUsed/>
    <w:rsid w:val="003018E2"/>
    <w:pPr>
      <w:spacing w:after="120" w:line="276" w:lineRule="auto"/>
    </w:pPr>
    <w:rPr>
      <w:sz w:val="16"/>
      <w:szCs w:val="16"/>
    </w:rPr>
  </w:style>
  <w:style w:type="character" w:customStyle="1" w:styleId="BodyText3Char">
    <w:name w:val="Body Text 3 Char"/>
    <w:basedOn w:val="DefaultParagraphFont"/>
    <w:link w:val="BodyText31"/>
    <w:uiPriority w:val="99"/>
    <w:rsid w:val="003018E2"/>
    <w:rPr>
      <w:rFonts w:ascii="Times New Roman" w:hAnsi="Times New Roman"/>
      <w:sz w:val="16"/>
      <w:szCs w:val="16"/>
    </w:rPr>
  </w:style>
  <w:style w:type="paragraph" w:customStyle="1" w:styleId="List1">
    <w:name w:val="List1"/>
    <w:basedOn w:val="Normal"/>
    <w:next w:val="List"/>
    <w:uiPriority w:val="99"/>
    <w:unhideWhenUsed/>
    <w:rsid w:val="003018E2"/>
    <w:pPr>
      <w:spacing w:after="200" w:line="276" w:lineRule="auto"/>
      <w:ind w:left="360" w:hanging="360"/>
      <w:contextualSpacing/>
    </w:pPr>
    <w:rPr>
      <w:rFonts w:eastAsia="MS Mincho"/>
    </w:rPr>
  </w:style>
  <w:style w:type="paragraph" w:customStyle="1" w:styleId="List21">
    <w:name w:val="List 21"/>
    <w:basedOn w:val="Normal"/>
    <w:next w:val="List2"/>
    <w:uiPriority w:val="99"/>
    <w:unhideWhenUsed/>
    <w:rsid w:val="003018E2"/>
    <w:pPr>
      <w:spacing w:after="200" w:line="276" w:lineRule="auto"/>
      <w:ind w:left="720" w:hanging="360"/>
      <w:contextualSpacing/>
    </w:pPr>
    <w:rPr>
      <w:rFonts w:eastAsia="MS Mincho"/>
    </w:rPr>
  </w:style>
  <w:style w:type="paragraph" w:customStyle="1" w:styleId="List31">
    <w:name w:val="List 31"/>
    <w:basedOn w:val="Normal"/>
    <w:next w:val="List3"/>
    <w:uiPriority w:val="99"/>
    <w:unhideWhenUsed/>
    <w:rsid w:val="003018E2"/>
    <w:pPr>
      <w:spacing w:after="200" w:line="276" w:lineRule="auto"/>
      <w:ind w:left="1080" w:hanging="360"/>
      <w:contextualSpacing/>
    </w:pPr>
    <w:rPr>
      <w:rFonts w:eastAsia="MS Mincho"/>
    </w:rPr>
  </w:style>
  <w:style w:type="paragraph" w:customStyle="1" w:styleId="ListBullet1">
    <w:name w:val="List Bullet1"/>
    <w:basedOn w:val="Normal"/>
    <w:next w:val="ListBullet"/>
    <w:uiPriority w:val="99"/>
    <w:unhideWhenUsed/>
    <w:rsid w:val="003018E2"/>
    <w:pPr>
      <w:numPr>
        <w:numId w:val="8"/>
      </w:numPr>
      <w:tabs>
        <w:tab w:val="clear" w:pos="360"/>
      </w:tabs>
      <w:spacing w:after="200" w:line="276" w:lineRule="auto"/>
      <w:ind w:left="420" w:hanging="420"/>
      <w:contextualSpacing/>
    </w:pPr>
    <w:rPr>
      <w:rFonts w:eastAsia="MS Mincho"/>
    </w:rPr>
  </w:style>
  <w:style w:type="paragraph" w:customStyle="1" w:styleId="ListBullet21">
    <w:name w:val="List Bullet 21"/>
    <w:basedOn w:val="Normal"/>
    <w:next w:val="ListBullet2"/>
    <w:uiPriority w:val="99"/>
    <w:unhideWhenUsed/>
    <w:rsid w:val="003018E2"/>
    <w:pPr>
      <w:numPr>
        <w:numId w:val="9"/>
      </w:numPr>
      <w:spacing w:after="200" w:line="276" w:lineRule="auto"/>
      <w:contextualSpacing/>
    </w:pPr>
    <w:rPr>
      <w:rFonts w:eastAsia="MS Mincho"/>
    </w:rPr>
  </w:style>
  <w:style w:type="paragraph" w:customStyle="1" w:styleId="ListBullet31">
    <w:name w:val="List Bullet 31"/>
    <w:basedOn w:val="Normal"/>
    <w:next w:val="ListBullet3"/>
    <w:uiPriority w:val="99"/>
    <w:unhideWhenUsed/>
    <w:rsid w:val="003018E2"/>
    <w:pPr>
      <w:numPr>
        <w:numId w:val="10"/>
      </w:numPr>
      <w:tabs>
        <w:tab w:val="clear" w:pos="1080"/>
      </w:tabs>
      <w:spacing w:after="200" w:line="276" w:lineRule="auto"/>
      <w:ind w:left="576" w:hanging="288"/>
      <w:contextualSpacing/>
    </w:pPr>
    <w:rPr>
      <w:rFonts w:eastAsia="MS Mincho"/>
    </w:rPr>
  </w:style>
  <w:style w:type="paragraph" w:customStyle="1" w:styleId="ListNumber1">
    <w:name w:val="List Number1"/>
    <w:basedOn w:val="Normal"/>
    <w:next w:val="ListNumber"/>
    <w:uiPriority w:val="99"/>
    <w:unhideWhenUsed/>
    <w:rsid w:val="003018E2"/>
    <w:pPr>
      <w:numPr>
        <w:numId w:val="12"/>
      </w:numPr>
      <w:tabs>
        <w:tab w:val="clear" w:pos="360"/>
      </w:tabs>
      <w:spacing w:after="200" w:line="276" w:lineRule="auto"/>
      <w:ind w:left="720" w:hanging="480"/>
      <w:contextualSpacing/>
    </w:pPr>
    <w:rPr>
      <w:rFonts w:eastAsia="MS Mincho"/>
    </w:rPr>
  </w:style>
  <w:style w:type="paragraph" w:customStyle="1" w:styleId="ListNumber21">
    <w:name w:val="List Number 21"/>
    <w:basedOn w:val="Normal"/>
    <w:next w:val="ListNumber2"/>
    <w:uiPriority w:val="99"/>
    <w:unhideWhenUsed/>
    <w:rsid w:val="003018E2"/>
    <w:pPr>
      <w:numPr>
        <w:numId w:val="13"/>
      </w:numPr>
      <w:tabs>
        <w:tab w:val="clear" w:pos="720"/>
      </w:tabs>
      <w:spacing w:after="200" w:line="276" w:lineRule="auto"/>
      <w:ind w:hanging="480"/>
      <w:contextualSpacing/>
    </w:pPr>
    <w:rPr>
      <w:rFonts w:eastAsia="MS Mincho"/>
    </w:rPr>
  </w:style>
  <w:style w:type="paragraph" w:customStyle="1" w:styleId="ListNumber31">
    <w:name w:val="List Number 31"/>
    <w:basedOn w:val="Normal"/>
    <w:next w:val="ListNumber3"/>
    <w:uiPriority w:val="99"/>
    <w:unhideWhenUsed/>
    <w:rsid w:val="003018E2"/>
    <w:pPr>
      <w:numPr>
        <w:numId w:val="14"/>
      </w:numPr>
      <w:tabs>
        <w:tab w:val="clear" w:pos="1080"/>
      </w:tabs>
      <w:spacing w:after="200" w:line="276" w:lineRule="auto"/>
      <w:ind w:left="720" w:hanging="480"/>
      <w:contextualSpacing/>
    </w:pPr>
    <w:rPr>
      <w:rFonts w:eastAsia="MS Mincho"/>
    </w:rPr>
  </w:style>
  <w:style w:type="paragraph" w:customStyle="1" w:styleId="ListContinue1">
    <w:name w:val="List Continue1"/>
    <w:basedOn w:val="Normal"/>
    <w:next w:val="ListContinue"/>
    <w:uiPriority w:val="99"/>
    <w:unhideWhenUsed/>
    <w:rsid w:val="003018E2"/>
    <w:pPr>
      <w:spacing w:after="120" w:line="276" w:lineRule="auto"/>
      <w:ind w:left="360"/>
      <w:contextualSpacing/>
    </w:pPr>
    <w:rPr>
      <w:rFonts w:eastAsia="MS Mincho"/>
    </w:rPr>
  </w:style>
  <w:style w:type="paragraph" w:customStyle="1" w:styleId="ListContinue21">
    <w:name w:val="List Continue 21"/>
    <w:basedOn w:val="Normal"/>
    <w:next w:val="ListContinue2"/>
    <w:uiPriority w:val="99"/>
    <w:unhideWhenUsed/>
    <w:rsid w:val="003018E2"/>
    <w:pPr>
      <w:spacing w:after="120" w:line="276" w:lineRule="auto"/>
      <w:ind w:left="720"/>
      <w:contextualSpacing/>
    </w:pPr>
    <w:rPr>
      <w:rFonts w:eastAsia="MS Mincho"/>
    </w:rPr>
  </w:style>
  <w:style w:type="paragraph" w:customStyle="1" w:styleId="ListContinue31">
    <w:name w:val="List Continue 31"/>
    <w:basedOn w:val="Normal"/>
    <w:next w:val="ListContinue3"/>
    <w:uiPriority w:val="99"/>
    <w:unhideWhenUsed/>
    <w:rsid w:val="003018E2"/>
    <w:pPr>
      <w:spacing w:after="120" w:line="276" w:lineRule="auto"/>
      <w:ind w:left="1080"/>
      <w:contextualSpacing/>
    </w:pPr>
    <w:rPr>
      <w:rFonts w:eastAsia="MS Mincho"/>
    </w:rPr>
  </w:style>
  <w:style w:type="paragraph" w:customStyle="1" w:styleId="MacroText1">
    <w:name w:val="Macro Text1"/>
    <w:next w:val="MacroText"/>
    <w:link w:val="MacroTextChar"/>
    <w:uiPriority w:val="99"/>
    <w:unhideWhenUsed/>
    <w:rsid w:val="003018E2"/>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MacroTextChar">
    <w:name w:val="Macro Text Char"/>
    <w:basedOn w:val="DefaultParagraphFont"/>
    <w:link w:val="MacroText1"/>
    <w:uiPriority w:val="99"/>
    <w:rsid w:val="003018E2"/>
    <w:rPr>
      <w:rFonts w:ascii="Courier" w:hAnsi="Courier"/>
      <w:sz w:val="20"/>
      <w:szCs w:val="20"/>
    </w:rPr>
  </w:style>
  <w:style w:type="paragraph" w:customStyle="1" w:styleId="Quote1">
    <w:name w:val="Quote1"/>
    <w:basedOn w:val="Normal"/>
    <w:next w:val="Normal"/>
    <w:uiPriority w:val="29"/>
    <w:qFormat/>
    <w:rsid w:val="003018E2"/>
    <w:pPr>
      <w:spacing w:after="200" w:line="276" w:lineRule="auto"/>
    </w:pPr>
    <w:rPr>
      <w:rFonts w:eastAsia="MS Mincho"/>
      <w:i/>
      <w:iCs/>
      <w:color w:val="000000"/>
    </w:rPr>
  </w:style>
  <w:style w:type="character" w:customStyle="1" w:styleId="QuoteChar">
    <w:name w:val="Quote Char"/>
    <w:basedOn w:val="DefaultParagraphFont"/>
    <w:link w:val="Quote"/>
    <w:uiPriority w:val="29"/>
    <w:rsid w:val="003018E2"/>
    <w:rPr>
      <w:rFonts w:ascii="Times New Roman" w:hAnsi="Times New Roman"/>
      <w:i/>
      <w:iCs/>
      <w:color w:val="000000"/>
    </w:rPr>
  </w:style>
  <w:style w:type="paragraph" w:customStyle="1" w:styleId="IntenseQuote1">
    <w:name w:val="Intense Quote1"/>
    <w:basedOn w:val="Normal"/>
    <w:next w:val="Normal"/>
    <w:uiPriority w:val="30"/>
    <w:qFormat/>
    <w:rsid w:val="003018E2"/>
    <w:pPr>
      <w:pBdr>
        <w:bottom w:val="single" w:sz="4" w:space="4" w:color="4F81BD"/>
      </w:pBdr>
      <w:spacing w:before="200" w:after="280" w:line="276" w:lineRule="auto"/>
      <w:ind w:left="936" w:right="936"/>
    </w:pPr>
    <w:rPr>
      <w:rFonts w:eastAsia="MS Mincho"/>
      <w:b/>
      <w:bCs/>
      <w:i/>
      <w:iCs/>
      <w:color w:val="4F81BD"/>
    </w:rPr>
  </w:style>
  <w:style w:type="character" w:customStyle="1" w:styleId="IntenseQuoteChar">
    <w:name w:val="Intense Quote Char"/>
    <w:basedOn w:val="DefaultParagraphFont"/>
    <w:link w:val="IntenseQuote"/>
    <w:uiPriority w:val="30"/>
    <w:rsid w:val="003018E2"/>
    <w:rPr>
      <w:rFonts w:ascii="Times New Roman" w:hAnsi="Times New Roman"/>
      <w:b/>
      <w:bCs/>
      <w:i/>
      <w:iCs/>
      <w:color w:val="4F81BD"/>
    </w:rPr>
  </w:style>
  <w:style w:type="character" w:customStyle="1" w:styleId="SubtleEmphasis1">
    <w:name w:val="Subtle Emphasis1"/>
    <w:basedOn w:val="DefaultParagraphFont"/>
    <w:uiPriority w:val="19"/>
    <w:qFormat/>
    <w:rsid w:val="003018E2"/>
    <w:rPr>
      <w:i/>
      <w:iCs/>
      <w:color w:val="808080"/>
    </w:rPr>
  </w:style>
  <w:style w:type="character" w:customStyle="1" w:styleId="IntenseEmphasis1">
    <w:name w:val="Intense Emphasis1"/>
    <w:basedOn w:val="DefaultParagraphFont"/>
    <w:uiPriority w:val="21"/>
    <w:qFormat/>
    <w:rsid w:val="003018E2"/>
    <w:rPr>
      <w:b/>
      <w:bCs/>
      <w:i/>
      <w:iCs/>
      <w:color w:val="4F81BD"/>
    </w:rPr>
  </w:style>
  <w:style w:type="character" w:customStyle="1" w:styleId="SubtleReference1">
    <w:name w:val="Subtle Reference1"/>
    <w:basedOn w:val="DefaultParagraphFont"/>
    <w:uiPriority w:val="31"/>
    <w:qFormat/>
    <w:rsid w:val="003018E2"/>
    <w:rPr>
      <w:smallCaps/>
      <w:color w:val="C0504D"/>
      <w:u w:val="single"/>
    </w:rPr>
  </w:style>
  <w:style w:type="character" w:customStyle="1" w:styleId="IntenseReference1">
    <w:name w:val="Intense Reference1"/>
    <w:basedOn w:val="DefaultParagraphFont"/>
    <w:uiPriority w:val="32"/>
    <w:qFormat/>
    <w:rsid w:val="003018E2"/>
    <w:rPr>
      <w:b/>
      <w:bCs/>
      <w:smallCaps/>
      <w:color w:val="C0504D"/>
      <w:spacing w:val="5"/>
      <w:u w:val="single"/>
    </w:rPr>
  </w:style>
  <w:style w:type="character" w:styleId="BookTitle">
    <w:name w:val="Book Title"/>
    <w:basedOn w:val="DefaultParagraphFont"/>
    <w:uiPriority w:val="33"/>
    <w:qFormat/>
    <w:rsid w:val="003018E2"/>
    <w:rPr>
      <w:b/>
      <w:bCs/>
      <w:smallCaps/>
      <w:spacing w:val="5"/>
    </w:rPr>
  </w:style>
  <w:style w:type="paragraph" w:customStyle="1" w:styleId="TOCHeading1">
    <w:name w:val="TOC Heading1"/>
    <w:basedOn w:val="Heading1"/>
    <w:next w:val="Normal"/>
    <w:uiPriority w:val="39"/>
    <w:semiHidden/>
    <w:unhideWhenUsed/>
    <w:qFormat/>
    <w:rsid w:val="003018E2"/>
    <w:pPr>
      <w:spacing w:line="276" w:lineRule="auto"/>
      <w:jc w:val="left"/>
      <w:outlineLvl w:val="9"/>
    </w:pPr>
    <w:rPr>
      <w:rFonts w:ascii="Calibri" w:hAnsi="Calibri"/>
      <w:bCs/>
      <w:color w:val="365F91"/>
      <w:sz w:val="28"/>
      <w:szCs w:val="28"/>
    </w:rPr>
  </w:style>
  <w:style w:type="table" w:customStyle="1" w:styleId="TableGrid1">
    <w:name w:val="Table Grid1"/>
    <w:basedOn w:val="TableNormal"/>
    <w:next w:val="TableGrid"/>
    <w:uiPriority w:val="59"/>
    <w:rsid w:val="003018E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rsid w:val="003018E2"/>
    <w:pPr>
      <w:spacing w:after="0" w:line="240" w:lineRule="auto"/>
    </w:pPr>
    <w:rPr>
      <w:rFonts w:eastAsia="MS Mincho"/>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3018E2"/>
    <w:pPr>
      <w:spacing w:after="0" w:line="240" w:lineRule="auto"/>
    </w:pPr>
    <w:rPr>
      <w:rFonts w:eastAsia="MS Mincho"/>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3018E2"/>
    <w:pPr>
      <w:spacing w:after="0" w:line="240" w:lineRule="auto"/>
    </w:pPr>
    <w:rPr>
      <w:rFonts w:eastAsia="MS Mincho"/>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3018E2"/>
    <w:pPr>
      <w:spacing w:after="0" w:line="240" w:lineRule="auto"/>
    </w:pPr>
    <w:rPr>
      <w:rFonts w:eastAsia="MS Mincho"/>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3018E2"/>
    <w:pPr>
      <w:spacing w:after="0" w:line="240" w:lineRule="auto"/>
    </w:pPr>
    <w:rPr>
      <w:rFonts w:eastAsia="MS Mincho"/>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3018E2"/>
    <w:pPr>
      <w:spacing w:after="0" w:line="240" w:lineRule="auto"/>
    </w:pPr>
    <w:rPr>
      <w:rFonts w:eastAsia="MS Mincho"/>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3018E2"/>
    <w:pPr>
      <w:spacing w:after="0" w:line="240" w:lineRule="auto"/>
    </w:pPr>
    <w:rPr>
      <w:rFonts w:eastAsia="MS Mincho"/>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3018E2"/>
    <w:pPr>
      <w:spacing w:after="0" w:line="240" w:lineRule="auto"/>
    </w:pPr>
    <w:rPr>
      <w:rFonts w:eastAsia="MS Mincho"/>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3018E2"/>
    <w:pPr>
      <w:spacing w:after="0" w:line="240" w:lineRule="auto"/>
    </w:pPr>
    <w:rPr>
      <w:rFonts w:eastAsia="MS Mincho"/>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3018E2"/>
    <w:pPr>
      <w:spacing w:after="0" w:line="240" w:lineRule="auto"/>
    </w:pPr>
    <w:rPr>
      <w:rFonts w:eastAsia="MS Mincho"/>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3018E2"/>
    <w:pPr>
      <w:spacing w:after="0" w:line="240" w:lineRule="auto"/>
    </w:pPr>
    <w:rPr>
      <w:rFonts w:eastAsia="MS Mincho"/>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3018E2"/>
    <w:pPr>
      <w:spacing w:after="0" w:line="240" w:lineRule="auto"/>
    </w:pPr>
    <w:rPr>
      <w:rFonts w:eastAsia="MS Mincho"/>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3018E2"/>
    <w:pPr>
      <w:spacing w:after="0" w:line="240" w:lineRule="auto"/>
    </w:pPr>
    <w:rPr>
      <w:rFonts w:eastAsia="MS Mincho"/>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3018E2"/>
    <w:pPr>
      <w:spacing w:after="0" w:line="240" w:lineRule="auto"/>
    </w:pPr>
    <w:rPr>
      <w:rFonts w:eastAsia="MS Mincho"/>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3018E2"/>
    <w:pPr>
      <w:spacing w:after="0" w:line="240" w:lineRule="auto"/>
    </w:pPr>
    <w:rPr>
      <w:rFonts w:eastAsia="MS Mincho"/>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3018E2"/>
    <w:pPr>
      <w:spacing w:after="0" w:line="240" w:lineRule="auto"/>
    </w:pPr>
    <w:rPr>
      <w:rFonts w:eastAsia="MS Mincho"/>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3018E2"/>
    <w:pPr>
      <w:spacing w:after="0" w:line="240" w:lineRule="auto"/>
    </w:pPr>
    <w:rPr>
      <w:rFonts w:eastAsia="MS Mincho"/>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3018E2"/>
    <w:pPr>
      <w:spacing w:after="0" w:line="240" w:lineRule="auto"/>
    </w:pPr>
    <w:rPr>
      <w:rFonts w:eastAsia="MS Mincho"/>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3018E2"/>
    <w:pPr>
      <w:spacing w:after="0" w:line="240" w:lineRule="auto"/>
    </w:pPr>
    <w:rPr>
      <w:rFonts w:eastAsia="MS Mincho"/>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3018E2"/>
    <w:pPr>
      <w:spacing w:after="0" w:line="240" w:lineRule="auto"/>
    </w:pPr>
    <w:rPr>
      <w:rFonts w:eastAsia="MS Mincho"/>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3018E2"/>
    <w:pPr>
      <w:spacing w:after="0" w:line="240" w:lineRule="auto"/>
    </w:pPr>
    <w:rPr>
      <w:rFonts w:eastAsia="MS Mincho"/>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3018E2"/>
    <w:pPr>
      <w:spacing w:after="0" w:line="240" w:lineRule="auto"/>
    </w:pPr>
    <w:rPr>
      <w:rFonts w:eastAsia="MS Mincho"/>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3018E2"/>
    <w:pPr>
      <w:spacing w:after="0" w:line="240" w:lineRule="auto"/>
    </w:pPr>
    <w:rPr>
      <w:rFonts w:eastAsia="MS Mincho"/>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3018E2"/>
    <w:pPr>
      <w:spacing w:after="0" w:line="240" w:lineRule="auto"/>
    </w:pPr>
    <w:rPr>
      <w:rFonts w:eastAsia="MS Mincho"/>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3018E2"/>
    <w:pPr>
      <w:spacing w:after="0" w:line="240" w:lineRule="auto"/>
    </w:pPr>
    <w:rPr>
      <w:rFonts w:eastAsia="MS Mincho"/>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3018E2"/>
    <w:pPr>
      <w:spacing w:after="0" w:line="240" w:lineRule="auto"/>
    </w:pPr>
    <w:rPr>
      <w:rFonts w:eastAsia="MS Mincho"/>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3018E2"/>
    <w:pPr>
      <w:spacing w:after="0" w:line="240" w:lineRule="auto"/>
    </w:pPr>
    <w:rPr>
      <w:rFonts w:eastAsia="MS Mincho"/>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3018E2"/>
    <w:pPr>
      <w:spacing w:after="0" w:line="240" w:lineRule="auto"/>
    </w:pPr>
    <w:rPr>
      <w:rFonts w:eastAsia="MS Mincho"/>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3018E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3018E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3018E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3018E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3018E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3018E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3018E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3018E2"/>
    <w:pPr>
      <w:spacing w:after="0" w:line="240" w:lineRule="auto"/>
    </w:pPr>
    <w:rPr>
      <w:rFonts w:eastAsia="MS Mincho"/>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3018E2"/>
    <w:pPr>
      <w:spacing w:after="0" w:line="240" w:lineRule="auto"/>
    </w:pPr>
    <w:rPr>
      <w:rFonts w:eastAsia="MS Mincho"/>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3018E2"/>
    <w:pPr>
      <w:spacing w:after="0" w:line="240" w:lineRule="auto"/>
    </w:pPr>
    <w:rPr>
      <w:rFonts w:eastAsia="MS Mincho"/>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3018E2"/>
    <w:pPr>
      <w:spacing w:after="0" w:line="240" w:lineRule="auto"/>
    </w:pPr>
    <w:rPr>
      <w:rFonts w:eastAsia="MS Mincho"/>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3018E2"/>
    <w:pPr>
      <w:spacing w:after="0" w:line="240" w:lineRule="auto"/>
    </w:pPr>
    <w:rPr>
      <w:rFonts w:eastAsia="MS Mincho"/>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3018E2"/>
    <w:pPr>
      <w:spacing w:after="0" w:line="240" w:lineRule="auto"/>
    </w:pPr>
    <w:rPr>
      <w:rFonts w:eastAsia="MS Mincho"/>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3018E2"/>
    <w:pPr>
      <w:spacing w:after="0" w:line="240" w:lineRule="auto"/>
    </w:pPr>
    <w:rPr>
      <w:rFonts w:eastAsia="MS Mincho"/>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3018E2"/>
    <w:pPr>
      <w:spacing w:after="0" w:line="240" w:lineRule="auto"/>
    </w:pPr>
    <w:rPr>
      <w:rFonts w:eastAsia="MS Mincho"/>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3018E2"/>
    <w:pPr>
      <w:spacing w:after="0" w:line="240" w:lineRule="auto"/>
    </w:pPr>
    <w:rPr>
      <w:rFonts w:eastAsia="MS Mincho"/>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3018E2"/>
    <w:pPr>
      <w:spacing w:after="0" w:line="240" w:lineRule="auto"/>
    </w:pPr>
    <w:rPr>
      <w:rFonts w:eastAsia="MS Mincho"/>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3018E2"/>
    <w:pPr>
      <w:spacing w:after="0" w:line="240" w:lineRule="auto"/>
    </w:pPr>
    <w:rPr>
      <w:rFonts w:eastAsia="MS Mincho"/>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3018E2"/>
    <w:pPr>
      <w:spacing w:after="0" w:line="240" w:lineRule="auto"/>
    </w:pPr>
    <w:rPr>
      <w:rFonts w:eastAsia="MS Mincho"/>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3018E2"/>
    <w:pPr>
      <w:spacing w:after="0" w:line="240" w:lineRule="auto"/>
    </w:pPr>
    <w:rPr>
      <w:rFonts w:eastAsia="MS Mincho"/>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3018E2"/>
    <w:pPr>
      <w:spacing w:after="0" w:line="240" w:lineRule="auto"/>
    </w:pPr>
    <w:rPr>
      <w:rFonts w:eastAsia="MS Mincho"/>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3018E2"/>
    <w:pPr>
      <w:spacing w:after="0" w:line="240" w:lineRule="auto"/>
    </w:pPr>
    <w:rPr>
      <w:rFonts w:ascii="Calibri" w:eastAsia="MS Gothic"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3018E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3018E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3018E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3018E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3018E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3018E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3018E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3018E2"/>
    <w:pPr>
      <w:spacing w:after="0" w:line="240" w:lineRule="auto"/>
    </w:pPr>
    <w:rPr>
      <w:rFonts w:eastAsia="MS Mincho"/>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3018E2"/>
    <w:pPr>
      <w:spacing w:after="0" w:line="240" w:lineRule="auto"/>
    </w:pPr>
    <w:rPr>
      <w:rFonts w:eastAsia="MS Mincho"/>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3018E2"/>
    <w:pPr>
      <w:spacing w:after="0" w:line="240" w:lineRule="auto"/>
    </w:pPr>
    <w:rPr>
      <w:rFonts w:eastAsia="MS Mincho"/>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3018E2"/>
    <w:pPr>
      <w:spacing w:after="0" w:line="240" w:lineRule="auto"/>
    </w:pPr>
    <w:rPr>
      <w:rFonts w:eastAsia="MS Mincho"/>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3018E2"/>
    <w:pPr>
      <w:spacing w:after="0" w:line="240" w:lineRule="auto"/>
    </w:pPr>
    <w:rPr>
      <w:rFonts w:eastAsia="MS Mincho"/>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3018E2"/>
    <w:pPr>
      <w:spacing w:after="0" w:line="240" w:lineRule="auto"/>
    </w:pPr>
    <w:rPr>
      <w:rFonts w:eastAsia="MS Mincho"/>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3018E2"/>
    <w:pPr>
      <w:spacing w:after="0" w:line="240" w:lineRule="auto"/>
    </w:pPr>
    <w:rPr>
      <w:rFonts w:eastAsia="MS Mincho"/>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3018E2"/>
    <w:pPr>
      <w:spacing w:after="0" w:line="240" w:lineRule="auto"/>
    </w:pPr>
    <w:rPr>
      <w:rFonts w:eastAsia="MS Mincho"/>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3018E2"/>
    <w:pPr>
      <w:spacing w:after="0" w:line="240" w:lineRule="auto"/>
    </w:pPr>
    <w:rPr>
      <w:rFonts w:eastAsia="MS Mincho"/>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3018E2"/>
    <w:pPr>
      <w:spacing w:after="0" w:line="240" w:lineRule="auto"/>
    </w:pPr>
    <w:rPr>
      <w:rFonts w:eastAsia="MS Mincho"/>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3018E2"/>
    <w:pPr>
      <w:spacing w:after="0" w:line="240" w:lineRule="auto"/>
    </w:pPr>
    <w:rPr>
      <w:rFonts w:eastAsia="MS Mincho"/>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3018E2"/>
    <w:pPr>
      <w:spacing w:after="0" w:line="240" w:lineRule="auto"/>
    </w:pPr>
    <w:rPr>
      <w:rFonts w:eastAsia="MS Mincho"/>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3018E2"/>
    <w:pPr>
      <w:spacing w:after="0" w:line="240" w:lineRule="auto"/>
    </w:pPr>
    <w:rPr>
      <w:rFonts w:eastAsia="MS Mincho"/>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3018E2"/>
    <w:pPr>
      <w:spacing w:after="0" w:line="240" w:lineRule="auto"/>
    </w:pPr>
    <w:rPr>
      <w:rFonts w:eastAsia="MS Mincho"/>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3018E2"/>
    <w:pPr>
      <w:spacing w:after="0" w:line="240" w:lineRule="auto"/>
    </w:pPr>
    <w:rPr>
      <w:rFonts w:eastAsia="MS Mincho"/>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3018E2"/>
    <w:pPr>
      <w:spacing w:after="0" w:line="240" w:lineRule="auto"/>
    </w:pPr>
    <w:rPr>
      <w:rFonts w:eastAsia="MS Mincho"/>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3018E2"/>
    <w:pPr>
      <w:spacing w:after="0" w:line="240" w:lineRule="auto"/>
    </w:pPr>
    <w:rPr>
      <w:rFonts w:eastAsia="MS Mincho"/>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3018E2"/>
    <w:pPr>
      <w:spacing w:after="0" w:line="240" w:lineRule="auto"/>
    </w:pPr>
    <w:rPr>
      <w:rFonts w:eastAsia="MS Mincho"/>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3018E2"/>
    <w:pPr>
      <w:spacing w:after="0" w:line="240" w:lineRule="auto"/>
    </w:pPr>
    <w:rPr>
      <w:rFonts w:eastAsia="MS Mincho"/>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3018E2"/>
    <w:pPr>
      <w:spacing w:after="0" w:line="240" w:lineRule="auto"/>
    </w:pPr>
    <w:rPr>
      <w:rFonts w:eastAsia="MS Mincho"/>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3018E2"/>
    <w:pPr>
      <w:spacing w:after="0" w:line="240" w:lineRule="auto"/>
    </w:pPr>
    <w:rPr>
      <w:rFonts w:eastAsia="MS Mincho"/>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3018E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3018E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3018E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3018E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3018E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3018E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3018E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5Char1">
    <w:name w:val="Heading 5 Char1"/>
    <w:basedOn w:val="DefaultParagraphFont"/>
    <w:uiPriority w:val="9"/>
    <w:semiHidden/>
    <w:rsid w:val="003018E2"/>
    <w:rPr>
      <w:rFonts w:asciiTheme="majorHAnsi" w:eastAsiaTheme="majorEastAsia" w:hAnsiTheme="majorHAnsi" w:cstheme="majorBidi"/>
      <w:color w:val="2F5496" w:themeColor="accent1" w:themeShade="BF"/>
    </w:rPr>
  </w:style>
  <w:style w:type="character" w:customStyle="1" w:styleId="Heading6Char1">
    <w:name w:val="Heading 6 Char1"/>
    <w:basedOn w:val="DefaultParagraphFont"/>
    <w:uiPriority w:val="9"/>
    <w:semiHidden/>
    <w:rsid w:val="003018E2"/>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3018E2"/>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3018E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3018E2"/>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3018E2"/>
    <w:pPr>
      <w:spacing w:after="0" w:line="240" w:lineRule="auto"/>
    </w:pPr>
  </w:style>
  <w:style w:type="paragraph" w:styleId="Title">
    <w:name w:val="Title"/>
    <w:basedOn w:val="Normal"/>
    <w:next w:val="Normal"/>
    <w:link w:val="TitleChar"/>
    <w:uiPriority w:val="10"/>
    <w:qFormat/>
    <w:rsid w:val="003018E2"/>
    <w:pPr>
      <w:spacing w:after="0" w:line="240" w:lineRule="auto"/>
      <w:contextualSpacing/>
    </w:pPr>
    <w:rPr>
      <w:rFonts w:ascii="Calibri" w:eastAsia="MS Gothic" w:hAnsi="Calibri" w:cs="Times New Roman"/>
      <w:color w:val="17365D"/>
      <w:spacing w:val="5"/>
      <w:kern w:val="28"/>
      <w:sz w:val="52"/>
      <w:szCs w:val="52"/>
    </w:rPr>
  </w:style>
  <w:style w:type="character" w:customStyle="1" w:styleId="TitleChar1">
    <w:name w:val="Title Char1"/>
    <w:basedOn w:val="DefaultParagraphFont"/>
    <w:uiPriority w:val="10"/>
    <w:rsid w:val="00301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8E2"/>
    <w:pPr>
      <w:numPr>
        <w:ilvl w:val="1"/>
      </w:numPr>
    </w:pPr>
    <w:rPr>
      <w:rFonts w:ascii="Calibri" w:eastAsia="MS Gothic" w:hAnsi="Calibri" w:cs="Times New Roman"/>
      <w:i/>
      <w:iCs/>
      <w:color w:val="4F81BD"/>
      <w:spacing w:val="15"/>
      <w:szCs w:val="24"/>
    </w:rPr>
  </w:style>
  <w:style w:type="character" w:customStyle="1" w:styleId="SubtitleChar1">
    <w:name w:val="Subtitle Char1"/>
    <w:basedOn w:val="DefaultParagraphFont"/>
    <w:uiPriority w:val="11"/>
    <w:rsid w:val="003018E2"/>
    <w:rPr>
      <w:rFonts w:eastAsiaTheme="minorEastAsia"/>
      <w:color w:val="5A5A5A" w:themeColor="text1" w:themeTint="A5"/>
      <w:spacing w:val="15"/>
    </w:rPr>
  </w:style>
  <w:style w:type="paragraph" w:styleId="BodyText2">
    <w:name w:val="Body Text 2"/>
    <w:basedOn w:val="Normal"/>
    <w:link w:val="BodyText2Char1"/>
    <w:uiPriority w:val="99"/>
    <w:semiHidden/>
    <w:unhideWhenUsed/>
    <w:rsid w:val="003018E2"/>
    <w:pPr>
      <w:spacing w:after="120" w:line="480" w:lineRule="auto"/>
    </w:pPr>
  </w:style>
  <w:style w:type="character" w:customStyle="1" w:styleId="BodyText2Char1">
    <w:name w:val="Body Text 2 Char1"/>
    <w:basedOn w:val="DefaultParagraphFont"/>
    <w:link w:val="BodyText2"/>
    <w:uiPriority w:val="99"/>
    <w:semiHidden/>
    <w:rsid w:val="003018E2"/>
  </w:style>
  <w:style w:type="paragraph" w:styleId="BodyText3">
    <w:name w:val="Body Text 3"/>
    <w:basedOn w:val="Normal"/>
    <w:link w:val="BodyText3Char1"/>
    <w:uiPriority w:val="99"/>
    <w:semiHidden/>
    <w:unhideWhenUsed/>
    <w:rsid w:val="003018E2"/>
    <w:pPr>
      <w:spacing w:after="120"/>
    </w:pPr>
    <w:rPr>
      <w:sz w:val="16"/>
      <w:szCs w:val="16"/>
    </w:rPr>
  </w:style>
  <w:style w:type="character" w:customStyle="1" w:styleId="BodyText3Char1">
    <w:name w:val="Body Text 3 Char1"/>
    <w:basedOn w:val="DefaultParagraphFont"/>
    <w:link w:val="BodyText3"/>
    <w:uiPriority w:val="99"/>
    <w:semiHidden/>
    <w:rsid w:val="003018E2"/>
    <w:rPr>
      <w:sz w:val="16"/>
      <w:szCs w:val="16"/>
    </w:rPr>
  </w:style>
  <w:style w:type="paragraph" w:styleId="List">
    <w:name w:val="List"/>
    <w:basedOn w:val="Normal"/>
    <w:uiPriority w:val="99"/>
    <w:semiHidden/>
    <w:unhideWhenUsed/>
    <w:rsid w:val="003018E2"/>
    <w:pPr>
      <w:ind w:left="360" w:hanging="360"/>
      <w:contextualSpacing/>
    </w:pPr>
  </w:style>
  <w:style w:type="paragraph" w:styleId="List2">
    <w:name w:val="List 2"/>
    <w:basedOn w:val="Normal"/>
    <w:uiPriority w:val="99"/>
    <w:semiHidden/>
    <w:unhideWhenUsed/>
    <w:rsid w:val="003018E2"/>
    <w:pPr>
      <w:ind w:left="720" w:hanging="360"/>
      <w:contextualSpacing/>
    </w:pPr>
  </w:style>
  <w:style w:type="paragraph" w:styleId="List3">
    <w:name w:val="List 3"/>
    <w:basedOn w:val="Normal"/>
    <w:uiPriority w:val="99"/>
    <w:semiHidden/>
    <w:unhideWhenUsed/>
    <w:rsid w:val="003018E2"/>
    <w:pPr>
      <w:ind w:left="1080" w:hanging="360"/>
      <w:contextualSpacing/>
    </w:pPr>
  </w:style>
  <w:style w:type="paragraph" w:styleId="ListBullet">
    <w:name w:val="List Bullet"/>
    <w:basedOn w:val="Normal"/>
    <w:uiPriority w:val="99"/>
    <w:semiHidden/>
    <w:unhideWhenUsed/>
    <w:rsid w:val="003018E2"/>
    <w:pPr>
      <w:tabs>
        <w:tab w:val="num" w:pos="360"/>
      </w:tabs>
      <w:ind w:left="360" w:hanging="360"/>
      <w:contextualSpacing/>
    </w:pPr>
  </w:style>
  <w:style w:type="paragraph" w:styleId="ListBullet2">
    <w:name w:val="List Bullet 2"/>
    <w:basedOn w:val="Normal"/>
    <w:uiPriority w:val="99"/>
    <w:semiHidden/>
    <w:unhideWhenUsed/>
    <w:rsid w:val="003018E2"/>
    <w:pPr>
      <w:tabs>
        <w:tab w:val="num" w:pos="720"/>
      </w:tabs>
      <w:ind w:left="720" w:hanging="360"/>
      <w:contextualSpacing/>
    </w:pPr>
  </w:style>
  <w:style w:type="paragraph" w:styleId="ListBullet3">
    <w:name w:val="List Bullet 3"/>
    <w:basedOn w:val="Normal"/>
    <w:uiPriority w:val="99"/>
    <w:semiHidden/>
    <w:unhideWhenUsed/>
    <w:rsid w:val="003018E2"/>
    <w:pPr>
      <w:tabs>
        <w:tab w:val="num" w:pos="1080"/>
      </w:tabs>
      <w:ind w:left="1080" w:hanging="360"/>
      <w:contextualSpacing/>
    </w:pPr>
  </w:style>
  <w:style w:type="paragraph" w:styleId="ListNumber">
    <w:name w:val="List Number"/>
    <w:basedOn w:val="Normal"/>
    <w:uiPriority w:val="99"/>
    <w:semiHidden/>
    <w:unhideWhenUsed/>
    <w:rsid w:val="003018E2"/>
    <w:pPr>
      <w:numPr>
        <w:numId w:val="11"/>
      </w:numPr>
      <w:tabs>
        <w:tab w:val="clear" w:pos="1440"/>
        <w:tab w:val="num" w:pos="360"/>
      </w:tabs>
      <w:ind w:left="0" w:firstLine="0"/>
      <w:contextualSpacing/>
    </w:pPr>
  </w:style>
  <w:style w:type="paragraph" w:styleId="ListNumber2">
    <w:name w:val="List Number 2"/>
    <w:basedOn w:val="Normal"/>
    <w:uiPriority w:val="99"/>
    <w:semiHidden/>
    <w:unhideWhenUsed/>
    <w:rsid w:val="003018E2"/>
    <w:pPr>
      <w:tabs>
        <w:tab w:val="num" w:pos="360"/>
      </w:tabs>
      <w:ind w:left="360" w:hanging="360"/>
      <w:contextualSpacing/>
    </w:pPr>
  </w:style>
  <w:style w:type="paragraph" w:styleId="ListNumber3">
    <w:name w:val="List Number 3"/>
    <w:basedOn w:val="Normal"/>
    <w:uiPriority w:val="99"/>
    <w:semiHidden/>
    <w:unhideWhenUsed/>
    <w:rsid w:val="003018E2"/>
    <w:pPr>
      <w:tabs>
        <w:tab w:val="num" w:pos="720"/>
      </w:tabs>
      <w:ind w:left="720" w:hanging="360"/>
      <w:contextualSpacing/>
    </w:pPr>
  </w:style>
  <w:style w:type="paragraph" w:styleId="ListContinue">
    <w:name w:val="List Continue"/>
    <w:basedOn w:val="Normal"/>
    <w:uiPriority w:val="99"/>
    <w:semiHidden/>
    <w:unhideWhenUsed/>
    <w:rsid w:val="003018E2"/>
    <w:pPr>
      <w:spacing w:after="120"/>
      <w:ind w:left="360"/>
      <w:contextualSpacing/>
    </w:pPr>
  </w:style>
  <w:style w:type="paragraph" w:styleId="ListContinue2">
    <w:name w:val="List Continue 2"/>
    <w:basedOn w:val="Normal"/>
    <w:uiPriority w:val="99"/>
    <w:semiHidden/>
    <w:unhideWhenUsed/>
    <w:rsid w:val="003018E2"/>
    <w:pPr>
      <w:spacing w:after="120"/>
      <w:ind w:left="720"/>
      <w:contextualSpacing/>
    </w:pPr>
  </w:style>
  <w:style w:type="paragraph" w:styleId="ListContinue3">
    <w:name w:val="List Continue 3"/>
    <w:basedOn w:val="Normal"/>
    <w:uiPriority w:val="99"/>
    <w:semiHidden/>
    <w:unhideWhenUsed/>
    <w:rsid w:val="003018E2"/>
    <w:pPr>
      <w:spacing w:after="120"/>
      <w:ind w:left="1080"/>
      <w:contextualSpacing/>
    </w:pPr>
  </w:style>
  <w:style w:type="paragraph" w:styleId="MacroText">
    <w:name w:val="macro"/>
    <w:link w:val="MacroTextChar1"/>
    <w:uiPriority w:val="99"/>
    <w:semiHidden/>
    <w:unhideWhenUsed/>
    <w:rsid w:val="003018E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1">
    <w:name w:val="Macro Text Char1"/>
    <w:basedOn w:val="DefaultParagraphFont"/>
    <w:link w:val="MacroText"/>
    <w:uiPriority w:val="99"/>
    <w:semiHidden/>
    <w:rsid w:val="003018E2"/>
    <w:rPr>
      <w:rFonts w:ascii="Consolas" w:hAnsi="Consolas"/>
      <w:sz w:val="20"/>
      <w:szCs w:val="20"/>
    </w:rPr>
  </w:style>
  <w:style w:type="paragraph" w:styleId="Quote">
    <w:name w:val="Quote"/>
    <w:basedOn w:val="Normal"/>
    <w:next w:val="Normal"/>
    <w:link w:val="QuoteChar"/>
    <w:uiPriority w:val="29"/>
    <w:qFormat/>
    <w:rsid w:val="003018E2"/>
    <w:pPr>
      <w:spacing w:before="200"/>
      <w:ind w:left="864" w:right="864"/>
      <w:jc w:val="center"/>
    </w:pPr>
    <w:rPr>
      <w:i/>
      <w:iCs/>
      <w:color w:val="000000"/>
    </w:rPr>
  </w:style>
  <w:style w:type="character" w:customStyle="1" w:styleId="QuoteChar1">
    <w:name w:val="Quote Char1"/>
    <w:basedOn w:val="DefaultParagraphFont"/>
    <w:uiPriority w:val="29"/>
    <w:rsid w:val="003018E2"/>
    <w:rPr>
      <w:i/>
      <w:iCs/>
      <w:color w:val="404040" w:themeColor="text1" w:themeTint="BF"/>
    </w:rPr>
  </w:style>
  <w:style w:type="paragraph" w:styleId="IntenseQuote">
    <w:name w:val="Intense Quote"/>
    <w:basedOn w:val="Normal"/>
    <w:next w:val="Normal"/>
    <w:link w:val="IntenseQuoteChar"/>
    <w:uiPriority w:val="30"/>
    <w:qFormat/>
    <w:rsid w:val="003018E2"/>
    <w:pPr>
      <w:pBdr>
        <w:top w:val="single" w:sz="4" w:space="10" w:color="4472C4" w:themeColor="accent1"/>
        <w:bottom w:val="single" w:sz="4" w:space="10" w:color="4472C4" w:themeColor="accent1"/>
      </w:pBdr>
      <w:spacing w:before="360" w:after="360"/>
      <w:ind w:left="864" w:right="864"/>
      <w:jc w:val="center"/>
    </w:pPr>
    <w:rPr>
      <w:b/>
      <w:bCs/>
      <w:i/>
      <w:iCs/>
      <w:color w:val="4F81BD"/>
    </w:rPr>
  </w:style>
  <w:style w:type="character" w:customStyle="1" w:styleId="IntenseQuoteChar1">
    <w:name w:val="Intense Quote Char1"/>
    <w:basedOn w:val="DefaultParagraphFont"/>
    <w:uiPriority w:val="30"/>
    <w:rsid w:val="003018E2"/>
    <w:rPr>
      <w:i/>
      <w:iCs/>
      <w:color w:val="4472C4" w:themeColor="accent1"/>
    </w:rPr>
  </w:style>
  <w:style w:type="character" w:styleId="SubtleEmphasis">
    <w:name w:val="Subtle Emphasis"/>
    <w:basedOn w:val="DefaultParagraphFont"/>
    <w:uiPriority w:val="19"/>
    <w:qFormat/>
    <w:rsid w:val="003018E2"/>
    <w:rPr>
      <w:i/>
      <w:iCs/>
      <w:color w:val="404040" w:themeColor="text1" w:themeTint="BF"/>
    </w:rPr>
  </w:style>
  <w:style w:type="character" w:styleId="IntenseEmphasis">
    <w:name w:val="Intense Emphasis"/>
    <w:basedOn w:val="DefaultParagraphFont"/>
    <w:uiPriority w:val="21"/>
    <w:qFormat/>
    <w:rsid w:val="003018E2"/>
    <w:rPr>
      <w:i/>
      <w:iCs/>
      <w:color w:val="4472C4" w:themeColor="accent1"/>
    </w:rPr>
  </w:style>
  <w:style w:type="character" w:styleId="SubtleReference">
    <w:name w:val="Subtle Reference"/>
    <w:basedOn w:val="DefaultParagraphFont"/>
    <w:uiPriority w:val="31"/>
    <w:qFormat/>
    <w:rsid w:val="003018E2"/>
    <w:rPr>
      <w:smallCaps/>
      <w:color w:val="5A5A5A" w:themeColor="text1" w:themeTint="A5"/>
    </w:rPr>
  </w:style>
  <w:style w:type="character" w:styleId="IntenseReference">
    <w:name w:val="Intense Reference"/>
    <w:basedOn w:val="DefaultParagraphFont"/>
    <w:uiPriority w:val="32"/>
    <w:qFormat/>
    <w:rsid w:val="003018E2"/>
    <w:rPr>
      <w:b/>
      <w:bCs/>
      <w:smallCaps/>
      <w:color w:val="4472C4" w:themeColor="accent1"/>
      <w:spacing w:val="5"/>
    </w:rPr>
  </w:style>
  <w:style w:type="table" w:styleId="LightShading">
    <w:name w:val="Light Shading"/>
    <w:basedOn w:val="TableNormal"/>
    <w:uiPriority w:val="60"/>
    <w:semiHidden/>
    <w:unhideWhenUsed/>
    <w:rsid w:val="003018E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018E2"/>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3018E2"/>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3018E2"/>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3018E2"/>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3018E2"/>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3018E2"/>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semiHidden/>
    <w:unhideWhenUsed/>
    <w:rsid w:val="003018E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018E2"/>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3018E2"/>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3018E2"/>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3018E2"/>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3018E2"/>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3018E2"/>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semiHidden/>
    <w:unhideWhenUsed/>
    <w:rsid w:val="003018E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018E2"/>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3018E2"/>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3018E2"/>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3018E2"/>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3018E2"/>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3018E2"/>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semiHidden/>
    <w:unhideWhenUsed/>
    <w:rsid w:val="003018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018E2"/>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018E2"/>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018E2"/>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018E2"/>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018E2"/>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018E2"/>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018E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3018E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3018E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3018E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3018E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3018E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3018E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3018E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018E2"/>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3018E2"/>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3018E2"/>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3018E2"/>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3018E2"/>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3018E2"/>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3018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018E2"/>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3018E2"/>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3018E2"/>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3018E2"/>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3018E2"/>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3018E2"/>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018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018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018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3018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3018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3018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3018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3018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semiHidden/>
    <w:unhideWhenUsed/>
    <w:rsid w:val="003018E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018E2"/>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3018E2"/>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3018E2"/>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3018E2"/>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3018E2"/>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3018E2"/>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semiHidden/>
    <w:unhideWhenUsed/>
    <w:rsid w:val="003018E2"/>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018E2"/>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018E2"/>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018E2"/>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3018E2"/>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018E2"/>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018E2"/>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3018E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018E2"/>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3018E2"/>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3018E2"/>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3018E2"/>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3018E2"/>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3018E2"/>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semiHidden/>
    <w:unhideWhenUsed/>
    <w:rsid w:val="003018E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018E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3018E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3018E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3018E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3018E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3018E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FollowedHyperlink">
    <w:name w:val="FollowedHyperlink"/>
    <w:basedOn w:val="DefaultParagraphFont"/>
    <w:uiPriority w:val="99"/>
    <w:semiHidden/>
    <w:unhideWhenUsed/>
    <w:rsid w:val="00A71A4C"/>
    <w:rPr>
      <w:color w:val="954F72" w:themeColor="followedHyperlink"/>
      <w:u w:val="single"/>
    </w:rPr>
  </w:style>
  <w:style w:type="paragraph" w:customStyle="1" w:styleId="msonormal0">
    <w:name w:val="msonormal"/>
    <w:basedOn w:val="Normal"/>
    <w:rsid w:val="00A71A4C"/>
    <w:pPr>
      <w:spacing w:before="100" w:beforeAutospacing="1" w:after="100" w:afterAutospacing="1" w:line="240" w:lineRule="auto"/>
    </w:pPr>
    <w:rPr>
      <w:rFonts w:eastAsia="Times New Roman" w:cs="Times New Roman"/>
      <w:szCs w:val="24"/>
    </w:rPr>
  </w:style>
  <w:style w:type="paragraph" w:styleId="FootnoteText">
    <w:name w:val="footnote text"/>
    <w:link w:val="FootnoteTextChar"/>
    <w:uiPriority w:val="99"/>
    <w:semiHidden/>
    <w:unhideWhenUsed/>
    <w:rsid w:val="00A71A4C"/>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A71A4C"/>
    <w:rPr>
      <w:rFonts w:ascii="Times New Roman" w:eastAsia="Times New Roman" w:hAnsi="Times New Roman" w:cs="Times New Roman"/>
      <w:sz w:val="20"/>
      <w:szCs w:val="20"/>
    </w:rPr>
  </w:style>
  <w:style w:type="paragraph" w:styleId="EndnoteText">
    <w:name w:val="endnote text"/>
    <w:link w:val="EndnoteTextChar"/>
    <w:uiPriority w:val="99"/>
    <w:semiHidden/>
    <w:unhideWhenUsed/>
    <w:rsid w:val="00A71A4C"/>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A71A4C"/>
    <w:rPr>
      <w:rFonts w:ascii="Times New Roman" w:eastAsia="Times New Roman" w:hAnsi="Times New Roman" w:cs="Times New Roman"/>
      <w:sz w:val="20"/>
      <w:szCs w:val="20"/>
    </w:rPr>
  </w:style>
  <w:style w:type="paragraph" w:customStyle="1" w:styleId="Strong1">
    <w:name w:val="Strong1"/>
    <w:qFormat/>
    <w:rsid w:val="00A71A4C"/>
    <w:pPr>
      <w:spacing w:after="0" w:line="240" w:lineRule="auto"/>
    </w:pPr>
    <w:rPr>
      <w:rFonts w:ascii="Times New Roman" w:eastAsia="Times New Roman" w:hAnsi="Times New Roman" w:cs="Times New Roman"/>
      <w:b/>
      <w:bCs/>
    </w:rPr>
  </w:style>
  <w:style w:type="character" w:styleId="FootnoteReference">
    <w:name w:val="footnote reference"/>
    <w:uiPriority w:val="99"/>
    <w:semiHidden/>
    <w:unhideWhenUsed/>
    <w:rsid w:val="00A71A4C"/>
    <w:rPr>
      <w:vertAlign w:val="superscript"/>
    </w:rPr>
  </w:style>
  <w:style w:type="character" w:styleId="EndnoteReference">
    <w:name w:val="endnote reference"/>
    <w:uiPriority w:val="99"/>
    <w:semiHidden/>
    <w:unhideWhenUsed/>
    <w:rsid w:val="00A71A4C"/>
    <w:rPr>
      <w:vertAlign w:val="superscript"/>
    </w:rPr>
  </w:style>
  <w:style w:type="paragraph" w:styleId="TOCHeading">
    <w:name w:val="TOC Heading"/>
    <w:basedOn w:val="Heading1"/>
    <w:next w:val="Normal"/>
    <w:uiPriority w:val="39"/>
    <w:unhideWhenUsed/>
    <w:qFormat/>
    <w:rsid w:val="009F4A7F"/>
    <w:pPr>
      <w:spacing w:before="240" w:after="0"/>
      <w:jc w:val="left"/>
      <w:outlineLvl w:val="9"/>
    </w:pPr>
    <w:rPr>
      <w:rFonts w:asciiTheme="majorHAnsi" w:hAnsiTheme="majorHAnsi"/>
      <w:b w:val="0"/>
      <w:color w:val="2F5496" w:themeColor="accent1" w:themeShade="BF"/>
    </w:rPr>
  </w:style>
  <w:style w:type="paragraph" w:styleId="TOC2">
    <w:name w:val="toc 2"/>
    <w:basedOn w:val="Normal"/>
    <w:next w:val="Normal"/>
    <w:autoRedefine/>
    <w:uiPriority w:val="39"/>
    <w:unhideWhenUsed/>
    <w:rsid w:val="009F4A7F"/>
    <w:pPr>
      <w:spacing w:after="100"/>
      <w:ind w:left="220"/>
    </w:pPr>
    <w:rPr>
      <w:rFonts w:eastAsiaTheme="minorEastAsia" w:cs="Times New Roman"/>
    </w:rPr>
  </w:style>
  <w:style w:type="paragraph" w:styleId="TOC1">
    <w:name w:val="toc 1"/>
    <w:basedOn w:val="Normal"/>
    <w:next w:val="Normal"/>
    <w:autoRedefine/>
    <w:uiPriority w:val="39"/>
    <w:unhideWhenUsed/>
    <w:rsid w:val="00AD14F3"/>
    <w:pPr>
      <w:tabs>
        <w:tab w:val="right" w:leader="dot" w:pos="8584"/>
      </w:tabs>
      <w:spacing w:after="100" w:line="360" w:lineRule="auto"/>
      <w:jc w:val="both"/>
    </w:pPr>
    <w:rPr>
      <w:rFonts w:eastAsiaTheme="minorEastAsia" w:cs="Times New Roman"/>
    </w:rPr>
  </w:style>
  <w:style w:type="paragraph" w:styleId="TOC3">
    <w:name w:val="toc 3"/>
    <w:basedOn w:val="Normal"/>
    <w:next w:val="Normal"/>
    <w:autoRedefine/>
    <w:uiPriority w:val="39"/>
    <w:unhideWhenUsed/>
    <w:rsid w:val="009F4A7F"/>
    <w:pPr>
      <w:spacing w:after="100"/>
      <w:ind w:left="440"/>
    </w:pPr>
    <w:rPr>
      <w:rFonts w:eastAsiaTheme="minorEastAsia" w:cs="Times New Roman"/>
    </w:rPr>
  </w:style>
  <w:style w:type="paragraph" w:styleId="TableofFigures">
    <w:name w:val="table of figures"/>
    <w:basedOn w:val="Normal"/>
    <w:next w:val="Normal"/>
    <w:uiPriority w:val="99"/>
    <w:unhideWhenUsed/>
    <w:rsid w:val="00A14494"/>
    <w:pPr>
      <w:spacing w:after="0"/>
    </w:pPr>
  </w:style>
  <w:style w:type="paragraph" w:styleId="TOC4">
    <w:name w:val="toc 4"/>
    <w:basedOn w:val="Normal"/>
    <w:next w:val="Normal"/>
    <w:autoRedefine/>
    <w:uiPriority w:val="39"/>
    <w:unhideWhenUsed/>
    <w:rsid w:val="00AD14F3"/>
    <w:pPr>
      <w:spacing w:after="100"/>
      <w:ind w:left="660"/>
    </w:pPr>
    <w:rPr>
      <w:rFonts w:eastAsiaTheme="minorEastAsia"/>
    </w:rPr>
  </w:style>
  <w:style w:type="paragraph" w:styleId="TOC5">
    <w:name w:val="toc 5"/>
    <w:basedOn w:val="Normal"/>
    <w:next w:val="Normal"/>
    <w:autoRedefine/>
    <w:uiPriority w:val="39"/>
    <w:unhideWhenUsed/>
    <w:rsid w:val="00AD14F3"/>
    <w:pPr>
      <w:spacing w:after="100"/>
      <w:ind w:left="880"/>
    </w:pPr>
    <w:rPr>
      <w:rFonts w:eastAsiaTheme="minorEastAsia"/>
    </w:rPr>
  </w:style>
  <w:style w:type="paragraph" w:styleId="TOC6">
    <w:name w:val="toc 6"/>
    <w:basedOn w:val="Normal"/>
    <w:next w:val="Normal"/>
    <w:autoRedefine/>
    <w:uiPriority w:val="39"/>
    <w:unhideWhenUsed/>
    <w:rsid w:val="00AD14F3"/>
    <w:pPr>
      <w:spacing w:after="100"/>
      <w:ind w:left="1100"/>
    </w:pPr>
    <w:rPr>
      <w:rFonts w:eastAsiaTheme="minorEastAsia"/>
    </w:rPr>
  </w:style>
  <w:style w:type="paragraph" w:styleId="TOC7">
    <w:name w:val="toc 7"/>
    <w:basedOn w:val="Normal"/>
    <w:next w:val="Normal"/>
    <w:autoRedefine/>
    <w:uiPriority w:val="39"/>
    <w:unhideWhenUsed/>
    <w:rsid w:val="00AD14F3"/>
    <w:pPr>
      <w:spacing w:after="100"/>
      <w:ind w:left="1320"/>
    </w:pPr>
    <w:rPr>
      <w:rFonts w:eastAsiaTheme="minorEastAsia"/>
    </w:rPr>
  </w:style>
  <w:style w:type="paragraph" w:styleId="TOC8">
    <w:name w:val="toc 8"/>
    <w:basedOn w:val="Normal"/>
    <w:next w:val="Normal"/>
    <w:autoRedefine/>
    <w:uiPriority w:val="39"/>
    <w:unhideWhenUsed/>
    <w:rsid w:val="00AD14F3"/>
    <w:pPr>
      <w:spacing w:after="100"/>
      <w:ind w:left="1540"/>
    </w:pPr>
    <w:rPr>
      <w:rFonts w:eastAsiaTheme="minorEastAsia"/>
    </w:rPr>
  </w:style>
  <w:style w:type="paragraph" w:styleId="TOC9">
    <w:name w:val="toc 9"/>
    <w:basedOn w:val="Normal"/>
    <w:next w:val="Normal"/>
    <w:autoRedefine/>
    <w:uiPriority w:val="39"/>
    <w:unhideWhenUsed/>
    <w:rsid w:val="00AD14F3"/>
    <w:pPr>
      <w:spacing w:after="100"/>
      <w:ind w:left="1760"/>
    </w:pPr>
    <w:rPr>
      <w:rFonts w:eastAsiaTheme="minorEastAsia"/>
    </w:rPr>
  </w:style>
  <w:style w:type="paragraph" w:customStyle="1" w:styleId="isselectedend">
    <w:name w:val="isselectedend"/>
    <w:basedOn w:val="Normal"/>
    <w:rsid w:val="00F56ADC"/>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4993">
      <w:bodyDiv w:val="1"/>
      <w:marLeft w:val="0"/>
      <w:marRight w:val="0"/>
      <w:marTop w:val="0"/>
      <w:marBottom w:val="0"/>
      <w:divBdr>
        <w:top w:val="none" w:sz="0" w:space="0" w:color="auto"/>
        <w:left w:val="none" w:sz="0" w:space="0" w:color="auto"/>
        <w:bottom w:val="none" w:sz="0" w:space="0" w:color="auto"/>
        <w:right w:val="none" w:sz="0" w:space="0" w:color="auto"/>
      </w:divBdr>
    </w:div>
    <w:div w:id="48385416">
      <w:bodyDiv w:val="1"/>
      <w:marLeft w:val="0"/>
      <w:marRight w:val="0"/>
      <w:marTop w:val="0"/>
      <w:marBottom w:val="0"/>
      <w:divBdr>
        <w:top w:val="none" w:sz="0" w:space="0" w:color="auto"/>
        <w:left w:val="none" w:sz="0" w:space="0" w:color="auto"/>
        <w:bottom w:val="none" w:sz="0" w:space="0" w:color="auto"/>
        <w:right w:val="none" w:sz="0" w:space="0" w:color="auto"/>
      </w:divBdr>
    </w:div>
    <w:div w:id="57169522">
      <w:bodyDiv w:val="1"/>
      <w:marLeft w:val="0"/>
      <w:marRight w:val="0"/>
      <w:marTop w:val="0"/>
      <w:marBottom w:val="0"/>
      <w:divBdr>
        <w:top w:val="none" w:sz="0" w:space="0" w:color="auto"/>
        <w:left w:val="none" w:sz="0" w:space="0" w:color="auto"/>
        <w:bottom w:val="none" w:sz="0" w:space="0" w:color="auto"/>
        <w:right w:val="none" w:sz="0" w:space="0" w:color="auto"/>
      </w:divBdr>
    </w:div>
    <w:div w:id="69427434">
      <w:bodyDiv w:val="1"/>
      <w:marLeft w:val="0"/>
      <w:marRight w:val="0"/>
      <w:marTop w:val="0"/>
      <w:marBottom w:val="0"/>
      <w:divBdr>
        <w:top w:val="none" w:sz="0" w:space="0" w:color="auto"/>
        <w:left w:val="none" w:sz="0" w:space="0" w:color="auto"/>
        <w:bottom w:val="none" w:sz="0" w:space="0" w:color="auto"/>
        <w:right w:val="none" w:sz="0" w:space="0" w:color="auto"/>
      </w:divBdr>
    </w:div>
    <w:div w:id="93091409">
      <w:bodyDiv w:val="1"/>
      <w:marLeft w:val="0"/>
      <w:marRight w:val="0"/>
      <w:marTop w:val="0"/>
      <w:marBottom w:val="0"/>
      <w:divBdr>
        <w:top w:val="none" w:sz="0" w:space="0" w:color="auto"/>
        <w:left w:val="none" w:sz="0" w:space="0" w:color="auto"/>
        <w:bottom w:val="none" w:sz="0" w:space="0" w:color="auto"/>
        <w:right w:val="none" w:sz="0" w:space="0" w:color="auto"/>
      </w:divBdr>
    </w:div>
    <w:div w:id="100876915">
      <w:bodyDiv w:val="1"/>
      <w:marLeft w:val="0"/>
      <w:marRight w:val="0"/>
      <w:marTop w:val="0"/>
      <w:marBottom w:val="0"/>
      <w:divBdr>
        <w:top w:val="none" w:sz="0" w:space="0" w:color="auto"/>
        <w:left w:val="none" w:sz="0" w:space="0" w:color="auto"/>
        <w:bottom w:val="none" w:sz="0" w:space="0" w:color="auto"/>
        <w:right w:val="none" w:sz="0" w:space="0" w:color="auto"/>
      </w:divBdr>
    </w:div>
    <w:div w:id="141777776">
      <w:bodyDiv w:val="1"/>
      <w:marLeft w:val="0"/>
      <w:marRight w:val="0"/>
      <w:marTop w:val="0"/>
      <w:marBottom w:val="0"/>
      <w:divBdr>
        <w:top w:val="none" w:sz="0" w:space="0" w:color="auto"/>
        <w:left w:val="none" w:sz="0" w:space="0" w:color="auto"/>
        <w:bottom w:val="none" w:sz="0" w:space="0" w:color="auto"/>
        <w:right w:val="none" w:sz="0" w:space="0" w:color="auto"/>
      </w:divBdr>
    </w:div>
    <w:div w:id="224266843">
      <w:bodyDiv w:val="1"/>
      <w:marLeft w:val="0"/>
      <w:marRight w:val="0"/>
      <w:marTop w:val="0"/>
      <w:marBottom w:val="0"/>
      <w:divBdr>
        <w:top w:val="none" w:sz="0" w:space="0" w:color="auto"/>
        <w:left w:val="none" w:sz="0" w:space="0" w:color="auto"/>
        <w:bottom w:val="none" w:sz="0" w:space="0" w:color="auto"/>
        <w:right w:val="none" w:sz="0" w:space="0" w:color="auto"/>
      </w:divBdr>
    </w:div>
    <w:div w:id="261493306">
      <w:bodyDiv w:val="1"/>
      <w:marLeft w:val="0"/>
      <w:marRight w:val="0"/>
      <w:marTop w:val="0"/>
      <w:marBottom w:val="0"/>
      <w:divBdr>
        <w:top w:val="none" w:sz="0" w:space="0" w:color="auto"/>
        <w:left w:val="none" w:sz="0" w:space="0" w:color="auto"/>
        <w:bottom w:val="none" w:sz="0" w:space="0" w:color="auto"/>
        <w:right w:val="none" w:sz="0" w:space="0" w:color="auto"/>
      </w:divBdr>
    </w:div>
    <w:div w:id="263419809">
      <w:bodyDiv w:val="1"/>
      <w:marLeft w:val="0"/>
      <w:marRight w:val="0"/>
      <w:marTop w:val="0"/>
      <w:marBottom w:val="0"/>
      <w:divBdr>
        <w:top w:val="none" w:sz="0" w:space="0" w:color="auto"/>
        <w:left w:val="none" w:sz="0" w:space="0" w:color="auto"/>
        <w:bottom w:val="none" w:sz="0" w:space="0" w:color="auto"/>
        <w:right w:val="none" w:sz="0" w:space="0" w:color="auto"/>
      </w:divBdr>
    </w:div>
    <w:div w:id="296032448">
      <w:bodyDiv w:val="1"/>
      <w:marLeft w:val="0"/>
      <w:marRight w:val="0"/>
      <w:marTop w:val="0"/>
      <w:marBottom w:val="0"/>
      <w:divBdr>
        <w:top w:val="none" w:sz="0" w:space="0" w:color="auto"/>
        <w:left w:val="none" w:sz="0" w:space="0" w:color="auto"/>
        <w:bottom w:val="none" w:sz="0" w:space="0" w:color="auto"/>
        <w:right w:val="none" w:sz="0" w:space="0" w:color="auto"/>
      </w:divBdr>
    </w:div>
    <w:div w:id="335379420">
      <w:bodyDiv w:val="1"/>
      <w:marLeft w:val="0"/>
      <w:marRight w:val="0"/>
      <w:marTop w:val="0"/>
      <w:marBottom w:val="0"/>
      <w:divBdr>
        <w:top w:val="none" w:sz="0" w:space="0" w:color="auto"/>
        <w:left w:val="none" w:sz="0" w:space="0" w:color="auto"/>
        <w:bottom w:val="none" w:sz="0" w:space="0" w:color="auto"/>
        <w:right w:val="none" w:sz="0" w:space="0" w:color="auto"/>
      </w:divBdr>
    </w:div>
    <w:div w:id="422144239">
      <w:bodyDiv w:val="1"/>
      <w:marLeft w:val="0"/>
      <w:marRight w:val="0"/>
      <w:marTop w:val="0"/>
      <w:marBottom w:val="0"/>
      <w:divBdr>
        <w:top w:val="none" w:sz="0" w:space="0" w:color="auto"/>
        <w:left w:val="none" w:sz="0" w:space="0" w:color="auto"/>
        <w:bottom w:val="none" w:sz="0" w:space="0" w:color="auto"/>
        <w:right w:val="none" w:sz="0" w:space="0" w:color="auto"/>
      </w:divBdr>
    </w:div>
    <w:div w:id="425928999">
      <w:bodyDiv w:val="1"/>
      <w:marLeft w:val="0"/>
      <w:marRight w:val="0"/>
      <w:marTop w:val="0"/>
      <w:marBottom w:val="0"/>
      <w:divBdr>
        <w:top w:val="none" w:sz="0" w:space="0" w:color="auto"/>
        <w:left w:val="none" w:sz="0" w:space="0" w:color="auto"/>
        <w:bottom w:val="none" w:sz="0" w:space="0" w:color="auto"/>
        <w:right w:val="none" w:sz="0" w:space="0" w:color="auto"/>
      </w:divBdr>
    </w:div>
    <w:div w:id="438336899">
      <w:bodyDiv w:val="1"/>
      <w:marLeft w:val="0"/>
      <w:marRight w:val="0"/>
      <w:marTop w:val="0"/>
      <w:marBottom w:val="0"/>
      <w:divBdr>
        <w:top w:val="none" w:sz="0" w:space="0" w:color="auto"/>
        <w:left w:val="none" w:sz="0" w:space="0" w:color="auto"/>
        <w:bottom w:val="none" w:sz="0" w:space="0" w:color="auto"/>
        <w:right w:val="none" w:sz="0" w:space="0" w:color="auto"/>
      </w:divBdr>
    </w:div>
    <w:div w:id="439570701">
      <w:bodyDiv w:val="1"/>
      <w:marLeft w:val="0"/>
      <w:marRight w:val="0"/>
      <w:marTop w:val="0"/>
      <w:marBottom w:val="0"/>
      <w:divBdr>
        <w:top w:val="none" w:sz="0" w:space="0" w:color="auto"/>
        <w:left w:val="none" w:sz="0" w:space="0" w:color="auto"/>
        <w:bottom w:val="none" w:sz="0" w:space="0" w:color="auto"/>
        <w:right w:val="none" w:sz="0" w:space="0" w:color="auto"/>
      </w:divBdr>
    </w:div>
    <w:div w:id="444662983">
      <w:bodyDiv w:val="1"/>
      <w:marLeft w:val="0"/>
      <w:marRight w:val="0"/>
      <w:marTop w:val="0"/>
      <w:marBottom w:val="0"/>
      <w:divBdr>
        <w:top w:val="none" w:sz="0" w:space="0" w:color="auto"/>
        <w:left w:val="none" w:sz="0" w:space="0" w:color="auto"/>
        <w:bottom w:val="none" w:sz="0" w:space="0" w:color="auto"/>
        <w:right w:val="none" w:sz="0" w:space="0" w:color="auto"/>
      </w:divBdr>
    </w:div>
    <w:div w:id="482358753">
      <w:bodyDiv w:val="1"/>
      <w:marLeft w:val="0"/>
      <w:marRight w:val="0"/>
      <w:marTop w:val="0"/>
      <w:marBottom w:val="0"/>
      <w:divBdr>
        <w:top w:val="none" w:sz="0" w:space="0" w:color="auto"/>
        <w:left w:val="none" w:sz="0" w:space="0" w:color="auto"/>
        <w:bottom w:val="none" w:sz="0" w:space="0" w:color="auto"/>
        <w:right w:val="none" w:sz="0" w:space="0" w:color="auto"/>
      </w:divBdr>
    </w:div>
    <w:div w:id="524909700">
      <w:bodyDiv w:val="1"/>
      <w:marLeft w:val="0"/>
      <w:marRight w:val="0"/>
      <w:marTop w:val="0"/>
      <w:marBottom w:val="0"/>
      <w:divBdr>
        <w:top w:val="none" w:sz="0" w:space="0" w:color="auto"/>
        <w:left w:val="none" w:sz="0" w:space="0" w:color="auto"/>
        <w:bottom w:val="none" w:sz="0" w:space="0" w:color="auto"/>
        <w:right w:val="none" w:sz="0" w:space="0" w:color="auto"/>
      </w:divBdr>
    </w:div>
    <w:div w:id="540704065">
      <w:bodyDiv w:val="1"/>
      <w:marLeft w:val="0"/>
      <w:marRight w:val="0"/>
      <w:marTop w:val="0"/>
      <w:marBottom w:val="0"/>
      <w:divBdr>
        <w:top w:val="none" w:sz="0" w:space="0" w:color="auto"/>
        <w:left w:val="none" w:sz="0" w:space="0" w:color="auto"/>
        <w:bottom w:val="none" w:sz="0" w:space="0" w:color="auto"/>
        <w:right w:val="none" w:sz="0" w:space="0" w:color="auto"/>
      </w:divBdr>
    </w:div>
    <w:div w:id="617952293">
      <w:bodyDiv w:val="1"/>
      <w:marLeft w:val="0"/>
      <w:marRight w:val="0"/>
      <w:marTop w:val="0"/>
      <w:marBottom w:val="0"/>
      <w:divBdr>
        <w:top w:val="none" w:sz="0" w:space="0" w:color="auto"/>
        <w:left w:val="none" w:sz="0" w:space="0" w:color="auto"/>
        <w:bottom w:val="none" w:sz="0" w:space="0" w:color="auto"/>
        <w:right w:val="none" w:sz="0" w:space="0" w:color="auto"/>
      </w:divBdr>
    </w:div>
    <w:div w:id="621151738">
      <w:bodyDiv w:val="1"/>
      <w:marLeft w:val="0"/>
      <w:marRight w:val="0"/>
      <w:marTop w:val="0"/>
      <w:marBottom w:val="0"/>
      <w:divBdr>
        <w:top w:val="none" w:sz="0" w:space="0" w:color="auto"/>
        <w:left w:val="none" w:sz="0" w:space="0" w:color="auto"/>
        <w:bottom w:val="none" w:sz="0" w:space="0" w:color="auto"/>
        <w:right w:val="none" w:sz="0" w:space="0" w:color="auto"/>
      </w:divBdr>
    </w:div>
    <w:div w:id="649865811">
      <w:bodyDiv w:val="1"/>
      <w:marLeft w:val="0"/>
      <w:marRight w:val="0"/>
      <w:marTop w:val="0"/>
      <w:marBottom w:val="0"/>
      <w:divBdr>
        <w:top w:val="none" w:sz="0" w:space="0" w:color="auto"/>
        <w:left w:val="none" w:sz="0" w:space="0" w:color="auto"/>
        <w:bottom w:val="none" w:sz="0" w:space="0" w:color="auto"/>
        <w:right w:val="none" w:sz="0" w:space="0" w:color="auto"/>
      </w:divBdr>
    </w:div>
    <w:div w:id="667246679">
      <w:bodyDiv w:val="1"/>
      <w:marLeft w:val="0"/>
      <w:marRight w:val="0"/>
      <w:marTop w:val="0"/>
      <w:marBottom w:val="0"/>
      <w:divBdr>
        <w:top w:val="none" w:sz="0" w:space="0" w:color="auto"/>
        <w:left w:val="none" w:sz="0" w:space="0" w:color="auto"/>
        <w:bottom w:val="none" w:sz="0" w:space="0" w:color="auto"/>
        <w:right w:val="none" w:sz="0" w:space="0" w:color="auto"/>
      </w:divBdr>
    </w:div>
    <w:div w:id="747339142">
      <w:bodyDiv w:val="1"/>
      <w:marLeft w:val="0"/>
      <w:marRight w:val="0"/>
      <w:marTop w:val="0"/>
      <w:marBottom w:val="0"/>
      <w:divBdr>
        <w:top w:val="none" w:sz="0" w:space="0" w:color="auto"/>
        <w:left w:val="none" w:sz="0" w:space="0" w:color="auto"/>
        <w:bottom w:val="none" w:sz="0" w:space="0" w:color="auto"/>
        <w:right w:val="none" w:sz="0" w:space="0" w:color="auto"/>
      </w:divBdr>
    </w:div>
    <w:div w:id="747382312">
      <w:bodyDiv w:val="1"/>
      <w:marLeft w:val="0"/>
      <w:marRight w:val="0"/>
      <w:marTop w:val="0"/>
      <w:marBottom w:val="0"/>
      <w:divBdr>
        <w:top w:val="none" w:sz="0" w:space="0" w:color="auto"/>
        <w:left w:val="none" w:sz="0" w:space="0" w:color="auto"/>
        <w:bottom w:val="none" w:sz="0" w:space="0" w:color="auto"/>
        <w:right w:val="none" w:sz="0" w:space="0" w:color="auto"/>
      </w:divBdr>
    </w:div>
    <w:div w:id="846335336">
      <w:bodyDiv w:val="1"/>
      <w:marLeft w:val="0"/>
      <w:marRight w:val="0"/>
      <w:marTop w:val="0"/>
      <w:marBottom w:val="0"/>
      <w:divBdr>
        <w:top w:val="none" w:sz="0" w:space="0" w:color="auto"/>
        <w:left w:val="none" w:sz="0" w:space="0" w:color="auto"/>
        <w:bottom w:val="none" w:sz="0" w:space="0" w:color="auto"/>
        <w:right w:val="none" w:sz="0" w:space="0" w:color="auto"/>
      </w:divBdr>
    </w:div>
    <w:div w:id="869031475">
      <w:bodyDiv w:val="1"/>
      <w:marLeft w:val="0"/>
      <w:marRight w:val="0"/>
      <w:marTop w:val="0"/>
      <w:marBottom w:val="0"/>
      <w:divBdr>
        <w:top w:val="none" w:sz="0" w:space="0" w:color="auto"/>
        <w:left w:val="none" w:sz="0" w:space="0" w:color="auto"/>
        <w:bottom w:val="none" w:sz="0" w:space="0" w:color="auto"/>
        <w:right w:val="none" w:sz="0" w:space="0" w:color="auto"/>
      </w:divBdr>
    </w:div>
    <w:div w:id="873814312">
      <w:bodyDiv w:val="1"/>
      <w:marLeft w:val="0"/>
      <w:marRight w:val="0"/>
      <w:marTop w:val="0"/>
      <w:marBottom w:val="0"/>
      <w:divBdr>
        <w:top w:val="none" w:sz="0" w:space="0" w:color="auto"/>
        <w:left w:val="none" w:sz="0" w:space="0" w:color="auto"/>
        <w:bottom w:val="none" w:sz="0" w:space="0" w:color="auto"/>
        <w:right w:val="none" w:sz="0" w:space="0" w:color="auto"/>
      </w:divBdr>
    </w:div>
    <w:div w:id="952204580">
      <w:bodyDiv w:val="1"/>
      <w:marLeft w:val="0"/>
      <w:marRight w:val="0"/>
      <w:marTop w:val="0"/>
      <w:marBottom w:val="0"/>
      <w:divBdr>
        <w:top w:val="none" w:sz="0" w:space="0" w:color="auto"/>
        <w:left w:val="none" w:sz="0" w:space="0" w:color="auto"/>
        <w:bottom w:val="none" w:sz="0" w:space="0" w:color="auto"/>
        <w:right w:val="none" w:sz="0" w:space="0" w:color="auto"/>
      </w:divBdr>
    </w:div>
    <w:div w:id="986203779">
      <w:bodyDiv w:val="1"/>
      <w:marLeft w:val="0"/>
      <w:marRight w:val="0"/>
      <w:marTop w:val="0"/>
      <w:marBottom w:val="0"/>
      <w:divBdr>
        <w:top w:val="none" w:sz="0" w:space="0" w:color="auto"/>
        <w:left w:val="none" w:sz="0" w:space="0" w:color="auto"/>
        <w:bottom w:val="none" w:sz="0" w:space="0" w:color="auto"/>
        <w:right w:val="none" w:sz="0" w:space="0" w:color="auto"/>
      </w:divBdr>
    </w:div>
    <w:div w:id="1005131524">
      <w:bodyDiv w:val="1"/>
      <w:marLeft w:val="0"/>
      <w:marRight w:val="0"/>
      <w:marTop w:val="0"/>
      <w:marBottom w:val="0"/>
      <w:divBdr>
        <w:top w:val="none" w:sz="0" w:space="0" w:color="auto"/>
        <w:left w:val="none" w:sz="0" w:space="0" w:color="auto"/>
        <w:bottom w:val="none" w:sz="0" w:space="0" w:color="auto"/>
        <w:right w:val="none" w:sz="0" w:space="0" w:color="auto"/>
      </w:divBdr>
    </w:div>
    <w:div w:id="1026710942">
      <w:bodyDiv w:val="1"/>
      <w:marLeft w:val="0"/>
      <w:marRight w:val="0"/>
      <w:marTop w:val="0"/>
      <w:marBottom w:val="0"/>
      <w:divBdr>
        <w:top w:val="none" w:sz="0" w:space="0" w:color="auto"/>
        <w:left w:val="none" w:sz="0" w:space="0" w:color="auto"/>
        <w:bottom w:val="none" w:sz="0" w:space="0" w:color="auto"/>
        <w:right w:val="none" w:sz="0" w:space="0" w:color="auto"/>
      </w:divBdr>
    </w:div>
    <w:div w:id="1036732979">
      <w:bodyDiv w:val="1"/>
      <w:marLeft w:val="0"/>
      <w:marRight w:val="0"/>
      <w:marTop w:val="0"/>
      <w:marBottom w:val="0"/>
      <w:divBdr>
        <w:top w:val="none" w:sz="0" w:space="0" w:color="auto"/>
        <w:left w:val="none" w:sz="0" w:space="0" w:color="auto"/>
        <w:bottom w:val="none" w:sz="0" w:space="0" w:color="auto"/>
        <w:right w:val="none" w:sz="0" w:space="0" w:color="auto"/>
      </w:divBdr>
    </w:div>
    <w:div w:id="1072896532">
      <w:bodyDiv w:val="1"/>
      <w:marLeft w:val="0"/>
      <w:marRight w:val="0"/>
      <w:marTop w:val="0"/>
      <w:marBottom w:val="0"/>
      <w:divBdr>
        <w:top w:val="none" w:sz="0" w:space="0" w:color="auto"/>
        <w:left w:val="none" w:sz="0" w:space="0" w:color="auto"/>
        <w:bottom w:val="none" w:sz="0" w:space="0" w:color="auto"/>
        <w:right w:val="none" w:sz="0" w:space="0" w:color="auto"/>
      </w:divBdr>
    </w:div>
    <w:div w:id="1092974940">
      <w:bodyDiv w:val="1"/>
      <w:marLeft w:val="0"/>
      <w:marRight w:val="0"/>
      <w:marTop w:val="0"/>
      <w:marBottom w:val="0"/>
      <w:divBdr>
        <w:top w:val="none" w:sz="0" w:space="0" w:color="auto"/>
        <w:left w:val="none" w:sz="0" w:space="0" w:color="auto"/>
        <w:bottom w:val="none" w:sz="0" w:space="0" w:color="auto"/>
        <w:right w:val="none" w:sz="0" w:space="0" w:color="auto"/>
      </w:divBdr>
    </w:div>
    <w:div w:id="1102606242">
      <w:bodyDiv w:val="1"/>
      <w:marLeft w:val="0"/>
      <w:marRight w:val="0"/>
      <w:marTop w:val="0"/>
      <w:marBottom w:val="0"/>
      <w:divBdr>
        <w:top w:val="none" w:sz="0" w:space="0" w:color="auto"/>
        <w:left w:val="none" w:sz="0" w:space="0" w:color="auto"/>
        <w:bottom w:val="none" w:sz="0" w:space="0" w:color="auto"/>
        <w:right w:val="none" w:sz="0" w:space="0" w:color="auto"/>
      </w:divBdr>
    </w:div>
    <w:div w:id="1109280927">
      <w:bodyDiv w:val="1"/>
      <w:marLeft w:val="0"/>
      <w:marRight w:val="0"/>
      <w:marTop w:val="0"/>
      <w:marBottom w:val="0"/>
      <w:divBdr>
        <w:top w:val="none" w:sz="0" w:space="0" w:color="auto"/>
        <w:left w:val="none" w:sz="0" w:space="0" w:color="auto"/>
        <w:bottom w:val="none" w:sz="0" w:space="0" w:color="auto"/>
        <w:right w:val="none" w:sz="0" w:space="0" w:color="auto"/>
      </w:divBdr>
    </w:div>
    <w:div w:id="1114178175">
      <w:bodyDiv w:val="1"/>
      <w:marLeft w:val="0"/>
      <w:marRight w:val="0"/>
      <w:marTop w:val="0"/>
      <w:marBottom w:val="0"/>
      <w:divBdr>
        <w:top w:val="none" w:sz="0" w:space="0" w:color="auto"/>
        <w:left w:val="none" w:sz="0" w:space="0" w:color="auto"/>
        <w:bottom w:val="none" w:sz="0" w:space="0" w:color="auto"/>
        <w:right w:val="none" w:sz="0" w:space="0" w:color="auto"/>
      </w:divBdr>
    </w:div>
    <w:div w:id="1116603711">
      <w:bodyDiv w:val="1"/>
      <w:marLeft w:val="0"/>
      <w:marRight w:val="0"/>
      <w:marTop w:val="0"/>
      <w:marBottom w:val="0"/>
      <w:divBdr>
        <w:top w:val="none" w:sz="0" w:space="0" w:color="auto"/>
        <w:left w:val="none" w:sz="0" w:space="0" w:color="auto"/>
        <w:bottom w:val="none" w:sz="0" w:space="0" w:color="auto"/>
        <w:right w:val="none" w:sz="0" w:space="0" w:color="auto"/>
      </w:divBdr>
    </w:div>
    <w:div w:id="1155490618">
      <w:bodyDiv w:val="1"/>
      <w:marLeft w:val="0"/>
      <w:marRight w:val="0"/>
      <w:marTop w:val="0"/>
      <w:marBottom w:val="0"/>
      <w:divBdr>
        <w:top w:val="none" w:sz="0" w:space="0" w:color="auto"/>
        <w:left w:val="none" w:sz="0" w:space="0" w:color="auto"/>
        <w:bottom w:val="none" w:sz="0" w:space="0" w:color="auto"/>
        <w:right w:val="none" w:sz="0" w:space="0" w:color="auto"/>
      </w:divBdr>
    </w:div>
    <w:div w:id="1232807823">
      <w:bodyDiv w:val="1"/>
      <w:marLeft w:val="0"/>
      <w:marRight w:val="0"/>
      <w:marTop w:val="0"/>
      <w:marBottom w:val="0"/>
      <w:divBdr>
        <w:top w:val="none" w:sz="0" w:space="0" w:color="auto"/>
        <w:left w:val="none" w:sz="0" w:space="0" w:color="auto"/>
        <w:bottom w:val="none" w:sz="0" w:space="0" w:color="auto"/>
        <w:right w:val="none" w:sz="0" w:space="0" w:color="auto"/>
      </w:divBdr>
    </w:div>
    <w:div w:id="1252161481">
      <w:bodyDiv w:val="1"/>
      <w:marLeft w:val="0"/>
      <w:marRight w:val="0"/>
      <w:marTop w:val="0"/>
      <w:marBottom w:val="0"/>
      <w:divBdr>
        <w:top w:val="none" w:sz="0" w:space="0" w:color="auto"/>
        <w:left w:val="none" w:sz="0" w:space="0" w:color="auto"/>
        <w:bottom w:val="none" w:sz="0" w:space="0" w:color="auto"/>
        <w:right w:val="none" w:sz="0" w:space="0" w:color="auto"/>
      </w:divBdr>
    </w:div>
    <w:div w:id="1269199136">
      <w:bodyDiv w:val="1"/>
      <w:marLeft w:val="0"/>
      <w:marRight w:val="0"/>
      <w:marTop w:val="0"/>
      <w:marBottom w:val="0"/>
      <w:divBdr>
        <w:top w:val="none" w:sz="0" w:space="0" w:color="auto"/>
        <w:left w:val="none" w:sz="0" w:space="0" w:color="auto"/>
        <w:bottom w:val="none" w:sz="0" w:space="0" w:color="auto"/>
        <w:right w:val="none" w:sz="0" w:space="0" w:color="auto"/>
      </w:divBdr>
    </w:div>
    <w:div w:id="1324551242">
      <w:bodyDiv w:val="1"/>
      <w:marLeft w:val="0"/>
      <w:marRight w:val="0"/>
      <w:marTop w:val="0"/>
      <w:marBottom w:val="0"/>
      <w:divBdr>
        <w:top w:val="none" w:sz="0" w:space="0" w:color="auto"/>
        <w:left w:val="none" w:sz="0" w:space="0" w:color="auto"/>
        <w:bottom w:val="none" w:sz="0" w:space="0" w:color="auto"/>
        <w:right w:val="none" w:sz="0" w:space="0" w:color="auto"/>
      </w:divBdr>
    </w:div>
    <w:div w:id="1335379590">
      <w:bodyDiv w:val="1"/>
      <w:marLeft w:val="0"/>
      <w:marRight w:val="0"/>
      <w:marTop w:val="0"/>
      <w:marBottom w:val="0"/>
      <w:divBdr>
        <w:top w:val="none" w:sz="0" w:space="0" w:color="auto"/>
        <w:left w:val="none" w:sz="0" w:space="0" w:color="auto"/>
        <w:bottom w:val="none" w:sz="0" w:space="0" w:color="auto"/>
        <w:right w:val="none" w:sz="0" w:space="0" w:color="auto"/>
      </w:divBdr>
    </w:div>
    <w:div w:id="1343781664">
      <w:bodyDiv w:val="1"/>
      <w:marLeft w:val="0"/>
      <w:marRight w:val="0"/>
      <w:marTop w:val="0"/>
      <w:marBottom w:val="0"/>
      <w:divBdr>
        <w:top w:val="none" w:sz="0" w:space="0" w:color="auto"/>
        <w:left w:val="none" w:sz="0" w:space="0" w:color="auto"/>
        <w:bottom w:val="none" w:sz="0" w:space="0" w:color="auto"/>
        <w:right w:val="none" w:sz="0" w:space="0" w:color="auto"/>
      </w:divBdr>
    </w:div>
    <w:div w:id="1348022051">
      <w:bodyDiv w:val="1"/>
      <w:marLeft w:val="0"/>
      <w:marRight w:val="0"/>
      <w:marTop w:val="0"/>
      <w:marBottom w:val="0"/>
      <w:divBdr>
        <w:top w:val="none" w:sz="0" w:space="0" w:color="auto"/>
        <w:left w:val="none" w:sz="0" w:space="0" w:color="auto"/>
        <w:bottom w:val="none" w:sz="0" w:space="0" w:color="auto"/>
        <w:right w:val="none" w:sz="0" w:space="0" w:color="auto"/>
      </w:divBdr>
    </w:div>
    <w:div w:id="1375036229">
      <w:bodyDiv w:val="1"/>
      <w:marLeft w:val="0"/>
      <w:marRight w:val="0"/>
      <w:marTop w:val="0"/>
      <w:marBottom w:val="0"/>
      <w:divBdr>
        <w:top w:val="none" w:sz="0" w:space="0" w:color="auto"/>
        <w:left w:val="none" w:sz="0" w:space="0" w:color="auto"/>
        <w:bottom w:val="none" w:sz="0" w:space="0" w:color="auto"/>
        <w:right w:val="none" w:sz="0" w:space="0" w:color="auto"/>
      </w:divBdr>
    </w:div>
    <w:div w:id="1386296201">
      <w:bodyDiv w:val="1"/>
      <w:marLeft w:val="0"/>
      <w:marRight w:val="0"/>
      <w:marTop w:val="0"/>
      <w:marBottom w:val="0"/>
      <w:divBdr>
        <w:top w:val="none" w:sz="0" w:space="0" w:color="auto"/>
        <w:left w:val="none" w:sz="0" w:space="0" w:color="auto"/>
        <w:bottom w:val="none" w:sz="0" w:space="0" w:color="auto"/>
        <w:right w:val="none" w:sz="0" w:space="0" w:color="auto"/>
      </w:divBdr>
    </w:div>
    <w:div w:id="1392533043">
      <w:bodyDiv w:val="1"/>
      <w:marLeft w:val="0"/>
      <w:marRight w:val="0"/>
      <w:marTop w:val="0"/>
      <w:marBottom w:val="0"/>
      <w:divBdr>
        <w:top w:val="none" w:sz="0" w:space="0" w:color="auto"/>
        <w:left w:val="none" w:sz="0" w:space="0" w:color="auto"/>
        <w:bottom w:val="none" w:sz="0" w:space="0" w:color="auto"/>
        <w:right w:val="none" w:sz="0" w:space="0" w:color="auto"/>
      </w:divBdr>
    </w:div>
    <w:div w:id="1405951908">
      <w:bodyDiv w:val="1"/>
      <w:marLeft w:val="0"/>
      <w:marRight w:val="0"/>
      <w:marTop w:val="0"/>
      <w:marBottom w:val="0"/>
      <w:divBdr>
        <w:top w:val="none" w:sz="0" w:space="0" w:color="auto"/>
        <w:left w:val="none" w:sz="0" w:space="0" w:color="auto"/>
        <w:bottom w:val="none" w:sz="0" w:space="0" w:color="auto"/>
        <w:right w:val="none" w:sz="0" w:space="0" w:color="auto"/>
      </w:divBdr>
    </w:div>
    <w:div w:id="1415124139">
      <w:bodyDiv w:val="1"/>
      <w:marLeft w:val="0"/>
      <w:marRight w:val="0"/>
      <w:marTop w:val="0"/>
      <w:marBottom w:val="0"/>
      <w:divBdr>
        <w:top w:val="none" w:sz="0" w:space="0" w:color="auto"/>
        <w:left w:val="none" w:sz="0" w:space="0" w:color="auto"/>
        <w:bottom w:val="none" w:sz="0" w:space="0" w:color="auto"/>
        <w:right w:val="none" w:sz="0" w:space="0" w:color="auto"/>
      </w:divBdr>
    </w:div>
    <w:div w:id="1446077828">
      <w:bodyDiv w:val="1"/>
      <w:marLeft w:val="0"/>
      <w:marRight w:val="0"/>
      <w:marTop w:val="0"/>
      <w:marBottom w:val="0"/>
      <w:divBdr>
        <w:top w:val="none" w:sz="0" w:space="0" w:color="auto"/>
        <w:left w:val="none" w:sz="0" w:space="0" w:color="auto"/>
        <w:bottom w:val="none" w:sz="0" w:space="0" w:color="auto"/>
        <w:right w:val="none" w:sz="0" w:space="0" w:color="auto"/>
      </w:divBdr>
    </w:div>
    <w:div w:id="1454593427">
      <w:bodyDiv w:val="1"/>
      <w:marLeft w:val="0"/>
      <w:marRight w:val="0"/>
      <w:marTop w:val="0"/>
      <w:marBottom w:val="0"/>
      <w:divBdr>
        <w:top w:val="none" w:sz="0" w:space="0" w:color="auto"/>
        <w:left w:val="none" w:sz="0" w:space="0" w:color="auto"/>
        <w:bottom w:val="none" w:sz="0" w:space="0" w:color="auto"/>
        <w:right w:val="none" w:sz="0" w:space="0" w:color="auto"/>
      </w:divBdr>
    </w:div>
    <w:div w:id="1460420810">
      <w:bodyDiv w:val="1"/>
      <w:marLeft w:val="0"/>
      <w:marRight w:val="0"/>
      <w:marTop w:val="0"/>
      <w:marBottom w:val="0"/>
      <w:divBdr>
        <w:top w:val="none" w:sz="0" w:space="0" w:color="auto"/>
        <w:left w:val="none" w:sz="0" w:space="0" w:color="auto"/>
        <w:bottom w:val="none" w:sz="0" w:space="0" w:color="auto"/>
        <w:right w:val="none" w:sz="0" w:space="0" w:color="auto"/>
      </w:divBdr>
    </w:div>
    <w:div w:id="1474828624">
      <w:bodyDiv w:val="1"/>
      <w:marLeft w:val="0"/>
      <w:marRight w:val="0"/>
      <w:marTop w:val="0"/>
      <w:marBottom w:val="0"/>
      <w:divBdr>
        <w:top w:val="none" w:sz="0" w:space="0" w:color="auto"/>
        <w:left w:val="none" w:sz="0" w:space="0" w:color="auto"/>
        <w:bottom w:val="none" w:sz="0" w:space="0" w:color="auto"/>
        <w:right w:val="none" w:sz="0" w:space="0" w:color="auto"/>
      </w:divBdr>
    </w:div>
    <w:div w:id="1489328272">
      <w:bodyDiv w:val="1"/>
      <w:marLeft w:val="0"/>
      <w:marRight w:val="0"/>
      <w:marTop w:val="0"/>
      <w:marBottom w:val="0"/>
      <w:divBdr>
        <w:top w:val="none" w:sz="0" w:space="0" w:color="auto"/>
        <w:left w:val="none" w:sz="0" w:space="0" w:color="auto"/>
        <w:bottom w:val="none" w:sz="0" w:space="0" w:color="auto"/>
        <w:right w:val="none" w:sz="0" w:space="0" w:color="auto"/>
      </w:divBdr>
    </w:div>
    <w:div w:id="1538666364">
      <w:bodyDiv w:val="1"/>
      <w:marLeft w:val="0"/>
      <w:marRight w:val="0"/>
      <w:marTop w:val="0"/>
      <w:marBottom w:val="0"/>
      <w:divBdr>
        <w:top w:val="none" w:sz="0" w:space="0" w:color="auto"/>
        <w:left w:val="none" w:sz="0" w:space="0" w:color="auto"/>
        <w:bottom w:val="none" w:sz="0" w:space="0" w:color="auto"/>
        <w:right w:val="none" w:sz="0" w:space="0" w:color="auto"/>
      </w:divBdr>
    </w:div>
    <w:div w:id="1629623824">
      <w:bodyDiv w:val="1"/>
      <w:marLeft w:val="0"/>
      <w:marRight w:val="0"/>
      <w:marTop w:val="0"/>
      <w:marBottom w:val="0"/>
      <w:divBdr>
        <w:top w:val="none" w:sz="0" w:space="0" w:color="auto"/>
        <w:left w:val="none" w:sz="0" w:space="0" w:color="auto"/>
        <w:bottom w:val="none" w:sz="0" w:space="0" w:color="auto"/>
        <w:right w:val="none" w:sz="0" w:space="0" w:color="auto"/>
      </w:divBdr>
    </w:div>
    <w:div w:id="1645230857">
      <w:bodyDiv w:val="1"/>
      <w:marLeft w:val="0"/>
      <w:marRight w:val="0"/>
      <w:marTop w:val="0"/>
      <w:marBottom w:val="0"/>
      <w:divBdr>
        <w:top w:val="none" w:sz="0" w:space="0" w:color="auto"/>
        <w:left w:val="none" w:sz="0" w:space="0" w:color="auto"/>
        <w:bottom w:val="none" w:sz="0" w:space="0" w:color="auto"/>
        <w:right w:val="none" w:sz="0" w:space="0" w:color="auto"/>
      </w:divBdr>
    </w:div>
    <w:div w:id="1658806674">
      <w:bodyDiv w:val="1"/>
      <w:marLeft w:val="0"/>
      <w:marRight w:val="0"/>
      <w:marTop w:val="0"/>
      <w:marBottom w:val="0"/>
      <w:divBdr>
        <w:top w:val="none" w:sz="0" w:space="0" w:color="auto"/>
        <w:left w:val="none" w:sz="0" w:space="0" w:color="auto"/>
        <w:bottom w:val="none" w:sz="0" w:space="0" w:color="auto"/>
        <w:right w:val="none" w:sz="0" w:space="0" w:color="auto"/>
      </w:divBdr>
    </w:div>
    <w:div w:id="1815678079">
      <w:bodyDiv w:val="1"/>
      <w:marLeft w:val="0"/>
      <w:marRight w:val="0"/>
      <w:marTop w:val="0"/>
      <w:marBottom w:val="0"/>
      <w:divBdr>
        <w:top w:val="none" w:sz="0" w:space="0" w:color="auto"/>
        <w:left w:val="none" w:sz="0" w:space="0" w:color="auto"/>
        <w:bottom w:val="none" w:sz="0" w:space="0" w:color="auto"/>
        <w:right w:val="none" w:sz="0" w:space="0" w:color="auto"/>
      </w:divBdr>
    </w:div>
    <w:div w:id="1843736734">
      <w:bodyDiv w:val="1"/>
      <w:marLeft w:val="0"/>
      <w:marRight w:val="0"/>
      <w:marTop w:val="0"/>
      <w:marBottom w:val="0"/>
      <w:divBdr>
        <w:top w:val="none" w:sz="0" w:space="0" w:color="auto"/>
        <w:left w:val="none" w:sz="0" w:space="0" w:color="auto"/>
        <w:bottom w:val="none" w:sz="0" w:space="0" w:color="auto"/>
        <w:right w:val="none" w:sz="0" w:space="0" w:color="auto"/>
      </w:divBdr>
      <w:divsChild>
        <w:div w:id="118689710">
          <w:marLeft w:val="0"/>
          <w:marRight w:val="0"/>
          <w:marTop w:val="0"/>
          <w:marBottom w:val="0"/>
          <w:divBdr>
            <w:top w:val="none" w:sz="0" w:space="0" w:color="auto"/>
            <w:left w:val="none" w:sz="0" w:space="0" w:color="auto"/>
            <w:bottom w:val="none" w:sz="0" w:space="0" w:color="auto"/>
            <w:right w:val="none" w:sz="0" w:space="0" w:color="auto"/>
          </w:divBdr>
        </w:div>
      </w:divsChild>
    </w:div>
    <w:div w:id="1873810864">
      <w:bodyDiv w:val="1"/>
      <w:marLeft w:val="0"/>
      <w:marRight w:val="0"/>
      <w:marTop w:val="0"/>
      <w:marBottom w:val="0"/>
      <w:divBdr>
        <w:top w:val="none" w:sz="0" w:space="0" w:color="auto"/>
        <w:left w:val="none" w:sz="0" w:space="0" w:color="auto"/>
        <w:bottom w:val="none" w:sz="0" w:space="0" w:color="auto"/>
        <w:right w:val="none" w:sz="0" w:space="0" w:color="auto"/>
      </w:divBdr>
    </w:div>
    <w:div w:id="1906067772">
      <w:bodyDiv w:val="1"/>
      <w:marLeft w:val="0"/>
      <w:marRight w:val="0"/>
      <w:marTop w:val="0"/>
      <w:marBottom w:val="0"/>
      <w:divBdr>
        <w:top w:val="none" w:sz="0" w:space="0" w:color="auto"/>
        <w:left w:val="none" w:sz="0" w:space="0" w:color="auto"/>
        <w:bottom w:val="none" w:sz="0" w:space="0" w:color="auto"/>
        <w:right w:val="none" w:sz="0" w:space="0" w:color="auto"/>
      </w:divBdr>
    </w:div>
    <w:div w:id="1991907565">
      <w:bodyDiv w:val="1"/>
      <w:marLeft w:val="0"/>
      <w:marRight w:val="0"/>
      <w:marTop w:val="0"/>
      <w:marBottom w:val="0"/>
      <w:divBdr>
        <w:top w:val="none" w:sz="0" w:space="0" w:color="auto"/>
        <w:left w:val="none" w:sz="0" w:space="0" w:color="auto"/>
        <w:bottom w:val="none" w:sz="0" w:space="0" w:color="auto"/>
        <w:right w:val="none" w:sz="0" w:space="0" w:color="auto"/>
      </w:divBdr>
    </w:div>
    <w:div w:id="1992515761">
      <w:bodyDiv w:val="1"/>
      <w:marLeft w:val="0"/>
      <w:marRight w:val="0"/>
      <w:marTop w:val="0"/>
      <w:marBottom w:val="0"/>
      <w:divBdr>
        <w:top w:val="none" w:sz="0" w:space="0" w:color="auto"/>
        <w:left w:val="none" w:sz="0" w:space="0" w:color="auto"/>
        <w:bottom w:val="none" w:sz="0" w:space="0" w:color="auto"/>
        <w:right w:val="none" w:sz="0" w:space="0" w:color="auto"/>
      </w:divBdr>
    </w:div>
    <w:div w:id="2028553566">
      <w:bodyDiv w:val="1"/>
      <w:marLeft w:val="0"/>
      <w:marRight w:val="0"/>
      <w:marTop w:val="0"/>
      <w:marBottom w:val="0"/>
      <w:divBdr>
        <w:top w:val="none" w:sz="0" w:space="0" w:color="auto"/>
        <w:left w:val="none" w:sz="0" w:space="0" w:color="auto"/>
        <w:bottom w:val="none" w:sz="0" w:space="0" w:color="auto"/>
        <w:right w:val="none" w:sz="0" w:space="0" w:color="auto"/>
      </w:divBdr>
    </w:div>
    <w:div w:id="2064403286">
      <w:bodyDiv w:val="1"/>
      <w:marLeft w:val="0"/>
      <w:marRight w:val="0"/>
      <w:marTop w:val="0"/>
      <w:marBottom w:val="0"/>
      <w:divBdr>
        <w:top w:val="none" w:sz="0" w:space="0" w:color="auto"/>
        <w:left w:val="none" w:sz="0" w:space="0" w:color="auto"/>
        <w:bottom w:val="none" w:sz="0" w:space="0" w:color="auto"/>
        <w:right w:val="none" w:sz="0" w:space="0" w:color="auto"/>
      </w:divBdr>
    </w:div>
    <w:div w:id="2071805722">
      <w:bodyDiv w:val="1"/>
      <w:marLeft w:val="0"/>
      <w:marRight w:val="0"/>
      <w:marTop w:val="0"/>
      <w:marBottom w:val="0"/>
      <w:divBdr>
        <w:top w:val="none" w:sz="0" w:space="0" w:color="auto"/>
        <w:left w:val="none" w:sz="0" w:space="0" w:color="auto"/>
        <w:bottom w:val="none" w:sz="0" w:space="0" w:color="auto"/>
        <w:right w:val="none" w:sz="0" w:space="0" w:color="auto"/>
      </w:divBdr>
    </w:div>
    <w:div w:id="2084986612">
      <w:bodyDiv w:val="1"/>
      <w:marLeft w:val="0"/>
      <w:marRight w:val="0"/>
      <w:marTop w:val="0"/>
      <w:marBottom w:val="0"/>
      <w:divBdr>
        <w:top w:val="none" w:sz="0" w:space="0" w:color="auto"/>
        <w:left w:val="none" w:sz="0" w:space="0" w:color="auto"/>
        <w:bottom w:val="none" w:sz="0" w:space="0" w:color="auto"/>
        <w:right w:val="none" w:sz="0" w:space="0" w:color="auto"/>
      </w:divBdr>
    </w:div>
    <w:div w:id="2086874673">
      <w:bodyDiv w:val="1"/>
      <w:marLeft w:val="0"/>
      <w:marRight w:val="0"/>
      <w:marTop w:val="0"/>
      <w:marBottom w:val="0"/>
      <w:divBdr>
        <w:top w:val="none" w:sz="0" w:space="0" w:color="auto"/>
        <w:left w:val="none" w:sz="0" w:space="0" w:color="auto"/>
        <w:bottom w:val="none" w:sz="0" w:space="0" w:color="auto"/>
        <w:right w:val="none" w:sz="0" w:space="0" w:color="auto"/>
      </w:divBdr>
    </w:div>
    <w:div w:id="2140567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117" Type="http://schemas.openxmlformats.org/officeDocument/2006/relationships/image" Target="media/image94.pn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diagramData" Target="diagrams/data3.xml"/><Relationship Id="rId68" Type="http://schemas.openxmlformats.org/officeDocument/2006/relationships/image" Target="media/image45.png"/><Relationship Id="rId84" Type="http://schemas.openxmlformats.org/officeDocument/2006/relationships/image" Target="media/image61.jpeg"/><Relationship Id="rId89" Type="http://schemas.openxmlformats.org/officeDocument/2006/relationships/image" Target="media/image66.jpeg"/><Relationship Id="rId112" Type="http://schemas.openxmlformats.org/officeDocument/2006/relationships/image" Target="media/image89.png"/><Relationship Id="rId133" Type="http://schemas.openxmlformats.org/officeDocument/2006/relationships/image" Target="media/image110.png"/><Relationship Id="rId138" Type="http://schemas.openxmlformats.org/officeDocument/2006/relationships/image" Target="media/image115.jpeg"/><Relationship Id="rId16" Type="http://schemas.openxmlformats.org/officeDocument/2006/relationships/image" Target="media/image8.png"/><Relationship Id="rId107" Type="http://schemas.openxmlformats.org/officeDocument/2006/relationships/image" Target="media/image84.png"/><Relationship Id="rId11" Type="http://schemas.openxmlformats.org/officeDocument/2006/relationships/image" Target="media/image3.png"/><Relationship Id="rId32" Type="http://schemas.openxmlformats.org/officeDocument/2006/relationships/image" Target="media/image24.jpeg"/><Relationship Id="rId37" Type="http://schemas.openxmlformats.org/officeDocument/2006/relationships/image" Target="media/image29.jpeg"/><Relationship Id="rId53" Type="http://schemas.openxmlformats.org/officeDocument/2006/relationships/diagramQuickStyle" Target="diagrams/quickStyle1.xml"/><Relationship Id="rId58" Type="http://schemas.openxmlformats.org/officeDocument/2006/relationships/diagramLayout" Target="diagrams/layout2.xml"/><Relationship Id="rId74" Type="http://schemas.openxmlformats.org/officeDocument/2006/relationships/image" Target="media/image51.jpeg"/><Relationship Id="rId79" Type="http://schemas.openxmlformats.org/officeDocument/2006/relationships/image" Target="media/image56.jpeg"/><Relationship Id="rId102" Type="http://schemas.openxmlformats.org/officeDocument/2006/relationships/image" Target="media/image79.png"/><Relationship Id="rId123" Type="http://schemas.openxmlformats.org/officeDocument/2006/relationships/image" Target="media/image100.png"/><Relationship Id="rId128" Type="http://schemas.openxmlformats.org/officeDocument/2006/relationships/image" Target="media/image105.png"/><Relationship Id="rId5" Type="http://schemas.openxmlformats.org/officeDocument/2006/relationships/webSettings" Target="webSettings.xml"/><Relationship Id="rId90" Type="http://schemas.openxmlformats.org/officeDocument/2006/relationships/image" Target="media/image67.jpeg"/><Relationship Id="rId95" Type="http://schemas.openxmlformats.org/officeDocument/2006/relationships/image" Target="media/image72.png"/><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35.jpeg"/><Relationship Id="rId48" Type="http://schemas.openxmlformats.org/officeDocument/2006/relationships/image" Target="media/image40.jpeg"/><Relationship Id="rId64" Type="http://schemas.openxmlformats.org/officeDocument/2006/relationships/diagramLayout" Target="diagrams/layout3.xml"/><Relationship Id="rId69" Type="http://schemas.openxmlformats.org/officeDocument/2006/relationships/image" Target="media/image46.jpeg"/><Relationship Id="rId113" Type="http://schemas.openxmlformats.org/officeDocument/2006/relationships/image" Target="media/image90.png"/><Relationship Id="rId118" Type="http://schemas.openxmlformats.org/officeDocument/2006/relationships/image" Target="media/image95.png"/><Relationship Id="rId134" Type="http://schemas.openxmlformats.org/officeDocument/2006/relationships/image" Target="media/image111.png"/><Relationship Id="rId139" Type="http://schemas.openxmlformats.org/officeDocument/2006/relationships/footer" Target="footer2.xml"/><Relationship Id="rId8" Type="http://schemas.openxmlformats.org/officeDocument/2006/relationships/footer" Target="footer1.xml"/><Relationship Id="rId51" Type="http://schemas.openxmlformats.org/officeDocument/2006/relationships/diagramData" Target="diagrams/data1.xml"/><Relationship Id="rId72" Type="http://schemas.openxmlformats.org/officeDocument/2006/relationships/image" Target="media/image49.jpeg"/><Relationship Id="rId80" Type="http://schemas.openxmlformats.org/officeDocument/2006/relationships/image" Target="media/image57.jpeg"/><Relationship Id="rId85" Type="http://schemas.openxmlformats.org/officeDocument/2006/relationships/image" Target="media/image62.jpeg"/><Relationship Id="rId93" Type="http://schemas.openxmlformats.org/officeDocument/2006/relationships/image" Target="media/image70.png"/><Relationship Id="rId98" Type="http://schemas.openxmlformats.org/officeDocument/2006/relationships/image" Target="media/image75.png"/><Relationship Id="rId121" Type="http://schemas.openxmlformats.org/officeDocument/2006/relationships/image" Target="media/image98.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diagramQuickStyle" Target="diagrams/quickStyle2.xml"/><Relationship Id="rId67" Type="http://schemas.microsoft.com/office/2007/relationships/diagramDrawing" Target="diagrams/drawing3.xml"/><Relationship Id="rId103" Type="http://schemas.openxmlformats.org/officeDocument/2006/relationships/image" Target="media/image80.png"/><Relationship Id="rId108" Type="http://schemas.openxmlformats.org/officeDocument/2006/relationships/image" Target="media/image85.png"/><Relationship Id="rId116" Type="http://schemas.openxmlformats.org/officeDocument/2006/relationships/image" Target="media/image93.png"/><Relationship Id="rId124" Type="http://schemas.openxmlformats.org/officeDocument/2006/relationships/image" Target="media/image101.png"/><Relationship Id="rId129" Type="http://schemas.openxmlformats.org/officeDocument/2006/relationships/image" Target="media/image106.png"/><Relationship Id="rId137" Type="http://schemas.openxmlformats.org/officeDocument/2006/relationships/image" Target="media/image114.jpe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diagramColors" Target="diagrams/colors1.xml"/><Relationship Id="rId62" Type="http://schemas.openxmlformats.org/officeDocument/2006/relationships/image" Target="media/image44.png"/><Relationship Id="rId70" Type="http://schemas.openxmlformats.org/officeDocument/2006/relationships/image" Target="media/image47.jpeg"/><Relationship Id="rId75" Type="http://schemas.openxmlformats.org/officeDocument/2006/relationships/image" Target="media/image52.jpeg"/><Relationship Id="rId83" Type="http://schemas.openxmlformats.org/officeDocument/2006/relationships/image" Target="media/image60.jpeg"/><Relationship Id="rId88" Type="http://schemas.openxmlformats.org/officeDocument/2006/relationships/image" Target="media/image65.jpeg"/><Relationship Id="rId91" Type="http://schemas.openxmlformats.org/officeDocument/2006/relationships/image" Target="media/image68.png"/><Relationship Id="rId96" Type="http://schemas.openxmlformats.org/officeDocument/2006/relationships/image" Target="media/image73.png"/><Relationship Id="rId111" Type="http://schemas.openxmlformats.org/officeDocument/2006/relationships/image" Target="media/image88.png"/><Relationship Id="rId132" Type="http://schemas.openxmlformats.org/officeDocument/2006/relationships/image" Target="media/image109.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diagramData" Target="diagrams/data2.xml"/><Relationship Id="rId106" Type="http://schemas.openxmlformats.org/officeDocument/2006/relationships/image" Target="media/image83.png"/><Relationship Id="rId114" Type="http://schemas.openxmlformats.org/officeDocument/2006/relationships/image" Target="media/image91.png"/><Relationship Id="rId119" Type="http://schemas.openxmlformats.org/officeDocument/2006/relationships/image" Target="media/image96.jpeg"/><Relationship Id="rId127" Type="http://schemas.openxmlformats.org/officeDocument/2006/relationships/image" Target="media/image104.png"/><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diagramLayout" Target="diagrams/layout1.xml"/><Relationship Id="rId60" Type="http://schemas.openxmlformats.org/officeDocument/2006/relationships/diagramColors" Target="diagrams/colors2.xml"/><Relationship Id="rId65" Type="http://schemas.openxmlformats.org/officeDocument/2006/relationships/diagramQuickStyle" Target="diagrams/quickStyle3.xml"/><Relationship Id="rId73" Type="http://schemas.openxmlformats.org/officeDocument/2006/relationships/image" Target="media/image50.jpeg"/><Relationship Id="rId78" Type="http://schemas.openxmlformats.org/officeDocument/2006/relationships/image" Target="media/image55.jpeg"/><Relationship Id="rId81" Type="http://schemas.openxmlformats.org/officeDocument/2006/relationships/image" Target="media/image58.jpeg"/><Relationship Id="rId86" Type="http://schemas.openxmlformats.org/officeDocument/2006/relationships/image" Target="media/image63.jpe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image" Target="media/image99.jpeg"/><Relationship Id="rId130" Type="http://schemas.openxmlformats.org/officeDocument/2006/relationships/image" Target="media/image107.png"/><Relationship Id="rId135" Type="http://schemas.openxmlformats.org/officeDocument/2006/relationships/image" Target="media/image112.jpe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jpeg"/><Relationship Id="rId109" Type="http://schemas.openxmlformats.org/officeDocument/2006/relationships/image" Target="media/image86.png"/><Relationship Id="rId34" Type="http://schemas.openxmlformats.org/officeDocument/2006/relationships/image" Target="media/image26.jpeg"/><Relationship Id="rId50" Type="http://schemas.openxmlformats.org/officeDocument/2006/relationships/image" Target="media/image42.jpeg"/><Relationship Id="rId55" Type="http://schemas.microsoft.com/office/2007/relationships/diagramDrawing" Target="diagrams/drawing1.xml"/><Relationship Id="rId76" Type="http://schemas.openxmlformats.org/officeDocument/2006/relationships/image" Target="media/image53.jpeg"/><Relationship Id="rId97" Type="http://schemas.openxmlformats.org/officeDocument/2006/relationships/image" Target="media/image74.png"/><Relationship Id="rId104" Type="http://schemas.openxmlformats.org/officeDocument/2006/relationships/image" Target="media/image81.png"/><Relationship Id="rId120" Type="http://schemas.openxmlformats.org/officeDocument/2006/relationships/image" Target="media/image97.jpeg"/><Relationship Id="rId125" Type="http://schemas.openxmlformats.org/officeDocument/2006/relationships/image" Target="media/image102.png"/><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8.jpeg"/><Relationship Id="rId92" Type="http://schemas.openxmlformats.org/officeDocument/2006/relationships/image" Target="media/image69.png"/><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diagramColors" Target="diagrams/colors3.xml"/><Relationship Id="rId87" Type="http://schemas.openxmlformats.org/officeDocument/2006/relationships/image" Target="media/image64.jpeg"/><Relationship Id="rId110" Type="http://schemas.openxmlformats.org/officeDocument/2006/relationships/image" Target="media/image87.png"/><Relationship Id="rId115" Type="http://schemas.openxmlformats.org/officeDocument/2006/relationships/image" Target="media/image92.png"/><Relationship Id="rId131" Type="http://schemas.openxmlformats.org/officeDocument/2006/relationships/image" Target="media/image108.png"/><Relationship Id="rId136" Type="http://schemas.openxmlformats.org/officeDocument/2006/relationships/image" Target="media/image113.jpeg"/><Relationship Id="rId61" Type="http://schemas.microsoft.com/office/2007/relationships/diagramDrawing" Target="diagrams/drawing2.xml"/><Relationship Id="rId82" Type="http://schemas.openxmlformats.org/officeDocument/2006/relationships/image" Target="media/image59.jpeg"/><Relationship Id="rId19" Type="http://schemas.openxmlformats.org/officeDocument/2006/relationships/image" Target="media/image11.jpeg"/><Relationship Id="rId14" Type="http://schemas.openxmlformats.org/officeDocument/2006/relationships/image" Target="media/image6.pn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3.png"/><Relationship Id="rId77" Type="http://schemas.openxmlformats.org/officeDocument/2006/relationships/image" Target="media/image54.jpeg"/><Relationship Id="rId100" Type="http://schemas.openxmlformats.org/officeDocument/2006/relationships/image" Target="media/image77.png"/><Relationship Id="rId105" Type="http://schemas.openxmlformats.org/officeDocument/2006/relationships/image" Target="media/image82.png"/><Relationship Id="rId126" Type="http://schemas.openxmlformats.org/officeDocument/2006/relationships/image" Target="media/image10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E4DFA09-3013-424F-9EFE-4B2558F2EAAA}"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US"/>
        </a:p>
      </dgm:t>
    </dgm:pt>
    <dgm:pt modelId="{0454EDB6-A9BD-4B99-A26A-6A9E187DFAF7}">
      <dgm:prSet phldrT="[Text]" custT="1"/>
      <dgm:spPr/>
      <dgm:t>
        <a:bodyPr/>
        <a:lstStyle/>
        <a:p>
          <a:pPr algn="ctr"/>
          <a:r>
            <a:rPr lang="en-US" sz="1100">
              <a:latin typeface="Times New Roman" panose="02020603050405020304" pitchFamily="18" charset="0"/>
              <a:cs typeface="Times New Roman" panose="02020603050405020304" pitchFamily="18" charset="0"/>
            </a:rPr>
            <a:t>30 mL n-hexane added; tube shaken and vortexed vigorously for 5 minutes</a:t>
          </a:r>
        </a:p>
      </dgm:t>
    </dgm:pt>
    <dgm:pt modelId="{9ED8E772-8DB4-44B4-822F-9AAEEA7ED049}" type="parTrans" cxnId="{90617A2B-3859-4B7E-8A72-D0CCFDFEBD83}">
      <dgm:prSet/>
      <dgm:spPr/>
      <dgm:t>
        <a:bodyPr/>
        <a:lstStyle/>
        <a:p>
          <a:pPr algn="ctr"/>
          <a:endParaRPr lang="en-US" sz="1100">
            <a:latin typeface="Times New Roman" panose="02020603050405020304" pitchFamily="18" charset="0"/>
            <a:cs typeface="Times New Roman" panose="02020603050405020304" pitchFamily="18" charset="0"/>
          </a:endParaRPr>
        </a:p>
      </dgm:t>
    </dgm:pt>
    <dgm:pt modelId="{72B0EF98-BA6B-4600-86BE-E8A36F7E387C}" type="sibTrans" cxnId="{90617A2B-3859-4B7E-8A72-D0CCFDFEBD83}">
      <dgm:prSet custT="1"/>
      <dgm:spPr/>
      <dgm:t>
        <a:bodyPr/>
        <a:lstStyle/>
        <a:p>
          <a:pPr algn="ctr"/>
          <a:endParaRPr lang="en-US" sz="1100">
            <a:latin typeface="Times New Roman" panose="02020603050405020304" pitchFamily="18" charset="0"/>
            <a:cs typeface="Times New Roman" panose="02020603050405020304" pitchFamily="18" charset="0"/>
          </a:endParaRPr>
        </a:p>
      </dgm:t>
    </dgm:pt>
    <dgm:pt modelId="{FCB650C6-27BF-4E17-80E4-6B9F9B5E9AE4}">
      <dgm:prSet custT="1"/>
      <dgm:spPr/>
      <dgm:t>
        <a:bodyPr/>
        <a:lstStyle/>
        <a:p>
          <a:pPr algn="ctr"/>
          <a:r>
            <a:rPr lang="en-US" sz="1100">
              <a:latin typeface="Times New Roman" panose="02020603050405020304" pitchFamily="18" charset="0"/>
              <a:cs typeface="Times New Roman" panose="02020603050405020304" pitchFamily="18" charset="0"/>
            </a:rPr>
            <a:t>Mixture transferred into a conical flask</a:t>
          </a:r>
        </a:p>
      </dgm:t>
    </dgm:pt>
    <dgm:pt modelId="{08824ED3-DCCB-4966-A2EE-E041501A49F0}" type="parTrans" cxnId="{A79C3940-AD7A-4A96-8F84-73C61C7E0175}">
      <dgm:prSet/>
      <dgm:spPr/>
      <dgm:t>
        <a:bodyPr/>
        <a:lstStyle/>
        <a:p>
          <a:pPr algn="ctr"/>
          <a:endParaRPr lang="en-US" sz="1100">
            <a:latin typeface="Times New Roman" panose="02020603050405020304" pitchFamily="18" charset="0"/>
            <a:cs typeface="Times New Roman" panose="02020603050405020304" pitchFamily="18" charset="0"/>
          </a:endParaRPr>
        </a:p>
      </dgm:t>
    </dgm:pt>
    <dgm:pt modelId="{2FAC12CD-6929-4B2E-9A10-630A124FB438}" type="sibTrans" cxnId="{A79C3940-AD7A-4A96-8F84-73C61C7E0175}">
      <dgm:prSet custT="1"/>
      <dgm:spPr/>
      <dgm:t>
        <a:bodyPr/>
        <a:lstStyle/>
        <a:p>
          <a:pPr algn="ctr"/>
          <a:endParaRPr lang="en-US" sz="1100">
            <a:latin typeface="Times New Roman" panose="02020603050405020304" pitchFamily="18" charset="0"/>
            <a:cs typeface="Times New Roman" panose="02020603050405020304" pitchFamily="18" charset="0"/>
          </a:endParaRPr>
        </a:p>
      </dgm:t>
    </dgm:pt>
    <dgm:pt modelId="{CFEA26BF-1A6D-4745-AFAB-EB8BA0257872}">
      <dgm:prSet custT="1"/>
      <dgm:spPr/>
      <dgm:t>
        <a:bodyPr/>
        <a:lstStyle/>
        <a:p>
          <a:pPr algn="ctr"/>
          <a:r>
            <a:rPr lang="en-US" sz="1100">
              <a:latin typeface="Times New Roman" panose="02020603050405020304" pitchFamily="18" charset="0"/>
              <a:cs typeface="Times New Roman" panose="02020603050405020304" pitchFamily="18" charset="0"/>
            </a:rPr>
            <a:t>Flask shaken for 30 min on a reciprocal mechanical shaker</a:t>
          </a:r>
        </a:p>
      </dgm:t>
    </dgm:pt>
    <dgm:pt modelId="{43969D8C-476C-4E15-A11C-2B23D2D75685}" type="parTrans" cxnId="{54EC813C-162C-4789-8E0C-CD8BAF0FABED}">
      <dgm:prSet/>
      <dgm:spPr/>
      <dgm:t>
        <a:bodyPr/>
        <a:lstStyle/>
        <a:p>
          <a:pPr algn="ctr"/>
          <a:endParaRPr lang="en-US" sz="1100">
            <a:latin typeface="Times New Roman" panose="02020603050405020304" pitchFamily="18" charset="0"/>
            <a:cs typeface="Times New Roman" panose="02020603050405020304" pitchFamily="18" charset="0"/>
          </a:endParaRPr>
        </a:p>
      </dgm:t>
    </dgm:pt>
    <dgm:pt modelId="{541B9E11-5EF3-402D-9C8A-6063955B6077}" type="sibTrans" cxnId="{54EC813C-162C-4789-8E0C-CD8BAF0FABED}">
      <dgm:prSet custT="1"/>
      <dgm:spPr/>
      <dgm:t>
        <a:bodyPr/>
        <a:lstStyle/>
        <a:p>
          <a:pPr algn="ctr"/>
          <a:endParaRPr lang="en-US" sz="1100">
            <a:latin typeface="Times New Roman" panose="02020603050405020304" pitchFamily="18" charset="0"/>
            <a:cs typeface="Times New Roman" panose="02020603050405020304" pitchFamily="18" charset="0"/>
          </a:endParaRPr>
        </a:p>
      </dgm:t>
    </dgm:pt>
    <dgm:pt modelId="{BDE56169-73E8-46D3-89CA-DF9B3405E019}">
      <dgm:prSet custT="1"/>
      <dgm:spPr/>
      <dgm:t>
        <a:bodyPr/>
        <a:lstStyle/>
        <a:p>
          <a:pPr algn="ctr"/>
          <a:r>
            <a:rPr lang="en-US" sz="1050">
              <a:latin typeface="Times New Roman" panose="02020603050405020304" pitchFamily="18" charset="0"/>
              <a:cs typeface="Times New Roman" panose="02020603050405020304" pitchFamily="18" charset="0"/>
            </a:rPr>
            <a:t>Extract filtered through Whatman 240 mm filter paper (pre-loaded with 5 g anhydrous Na2SO4) into a second conical flask</a:t>
          </a:r>
        </a:p>
      </dgm:t>
    </dgm:pt>
    <dgm:pt modelId="{86C0782E-C232-4C9A-8444-046C39AF9CCA}" type="parTrans" cxnId="{77206889-4F1E-4FEB-9034-6E690FC3A24D}">
      <dgm:prSet/>
      <dgm:spPr/>
      <dgm:t>
        <a:bodyPr/>
        <a:lstStyle/>
        <a:p>
          <a:pPr algn="ctr"/>
          <a:endParaRPr lang="en-US" sz="1100">
            <a:latin typeface="Times New Roman" panose="02020603050405020304" pitchFamily="18" charset="0"/>
            <a:cs typeface="Times New Roman" panose="02020603050405020304" pitchFamily="18" charset="0"/>
          </a:endParaRPr>
        </a:p>
      </dgm:t>
    </dgm:pt>
    <dgm:pt modelId="{27B02AB3-6880-465A-83CC-E64D3D2343D8}" type="sibTrans" cxnId="{77206889-4F1E-4FEB-9034-6E690FC3A24D}">
      <dgm:prSet custT="1"/>
      <dgm:spPr/>
      <dgm:t>
        <a:bodyPr/>
        <a:lstStyle/>
        <a:p>
          <a:pPr algn="ctr"/>
          <a:endParaRPr lang="en-US" sz="1100">
            <a:latin typeface="Times New Roman" panose="02020603050405020304" pitchFamily="18" charset="0"/>
            <a:cs typeface="Times New Roman" panose="02020603050405020304" pitchFamily="18" charset="0"/>
          </a:endParaRPr>
        </a:p>
      </dgm:t>
    </dgm:pt>
    <dgm:pt modelId="{FA7625B9-1156-4DF3-87B8-E6D6252DE219}">
      <dgm:prSet custT="1"/>
      <dgm:spPr/>
      <dgm:t>
        <a:bodyPr/>
        <a:lstStyle/>
        <a:p>
          <a:pPr algn="ctr"/>
          <a:r>
            <a:rPr lang="en-US" sz="1100">
              <a:latin typeface="Times New Roman" panose="02020603050405020304" pitchFamily="18" charset="0"/>
              <a:cs typeface="Times New Roman" panose="02020603050405020304" pitchFamily="18" charset="0"/>
            </a:rPr>
            <a:t>Filtrate passed through a 0.22 µm syringe filter into a 2 mL GC vial</a:t>
          </a:r>
        </a:p>
      </dgm:t>
    </dgm:pt>
    <dgm:pt modelId="{DDFC11A5-92D0-42C8-AFD8-F53FEA6EAD82}" type="parTrans" cxnId="{6D150883-E37F-4899-A58D-B0F9C945A49B}">
      <dgm:prSet/>
      <dgm:spPr/>
      <dgm:t>
        <a:bodyPr/>
        <a:lstStyle/>
        <a:p>
          <a:pPr algn="ctr"/>
          <a:endParaRPr lang="en-US" sz="1100">
            <a:latin typeface="Times New Roman" panose="02020603050405020304" pitchFamily="18" charset="0"/>
            <a:cs typeface="Times New Roman" panose="02020603050405020304" pitchFamily="18" charset="0"/>
          </a:endParaRPr>
        </a:p>
      </dgm:t>
    </dgm:pt>
    <dgm:pt modelId="{688C400B-CCBA-4440-ACBB-C6080E84B2E1}" type="sibTrans" cxnId="{6D150883-E37F-4899-A58D-B0F9C945A49B}">
      <dgm:prSet custT="1"/>
      <dgm:spPr/>
      <dgm:t>
        <a:bodyPr/>
        <a:lstStyle/>
        <a:p>
          <a:pPr algn="ctr"/>
          <a:endParaRPr lang="en-US" sz="1100">
            <a:latin typeface="Times New Roman" panose="02020603050405020304" pitchFamily="18" charset="0"/>
            <a:cs typeface="Times New Roman" panose="02020603050405020304" pitchFamily="18" charset="0"/>
          </a:endParaRPr>
        </a:p>
      </dgm:t>
    </dgm:pt>
    <dgm:pt modelId="{E9243AB9-926B-4F97-A798-8F891ADEDA80}">
      <dgm:prSet custT="1"/>
      <dgm:spPr/>
      <dgm:t>
        <a:bodyPr/>
        <a:lstStyle/>
        <a:p>
          <a:pPr algn="ctr"/>
          <a:r>
            <a:rPr lang="en-US" sz="1100">
              <a:latin typeface="Times New Roman" panose="02020603050405020304" pitchFamily="18" charset="0"/>
              <a:cs typeface="Times New Roman" panose="02020603050405020304" pitchFamily="18" charset="0"/>
            </a:rPr>
            <a:t>Vial analysed by GC-ECD</a:t>
          </a:r>
        </a:p>
      </dgm:t>
    </dgm:pt>
    <dgm:pt modelId="{A1526DA7-FD80-41E6-B004-B3348FDB0212}" type="parTrans" cxnId="{19020A66-DA2C-4568-954C-2CA289C14863}">
      <dgm:prSet/>
      <dgm:spPr/>
      <dgm:t>
        <a:bodyPr/>
        <a:lstStyle/>
        <a:p>
          <a:pPr algn="ctr"/>
          <a:endParaRPr lang="en-US" sz="1100">
            <a:latin typeface="Times New Roman" panose="02020603050405020304" pitchFamily="18" charset="0"/>
            <a:cs typeface="Times New Roman" panose="02020603050405020304" pitchFamily="18" charset="0"/>
          </a:endParaRPr>
        </a:p>
      </dgm:t>
    </dgm:pt>
    <dgm:pt modelId="{ADBE86FA-2A4B-4126-8C6E-6A5DCD4EB642}" type="sibTrans" cxnId="{19020A66-DA2C-4568-954C-2CA289C14863}">
      <dgm:prSet/>
      <dgm:spPr/>
      <dgm:t>
        <a:bodyPr/>
        <a:lstStyle/>
        <a:p>
          <a:pPr algn="ctr"/>
          <a:endParaRPr lang="en-US" sz="1100">
            <a:latin typeface="Times New Roman" panose="02020603050405020304" pitchFamily="18" charset="0"/>
            <a:cs typeface="Times New Roman" panose="02020603050405020304" pitchFamily="18" charset="0"/>
          </a:endParaRPr>
        </a:p>
      </dgm:t>
    </dgm:pt>
    <dgm:pt modelId="{9E12B8F1-926A-43D3-9A2D-D0F2B6441926}">
      <dgm:prSet phldrT="[Text]" custT="1"/>
      <dgm:spPr/>
      <dgm:t>
        <a:bodyPr/>
        <a:lstStyle/>
        <a:p>
          <a:pPr algn="ctr"/>
          <a:r>
            <a:rPr lang="en-US" sz="1100">
              <a:latin typeface="Times New Roman" panose="02020603050405020304" pitchFamily="18" charset="0"/>
              <a:cs typeface="Times New Roman" panose="02020603050405020304" pitchFamily="18" charset="0"/>
            </a:rPr>
            <a:t>10g homogenized fish muscle weighed into a 50 mL falcon tube</a:t>
          </a:r>
        </a:p>
      </dgm:t>
    </dgm:pt>
    <dgm:pt modelId="{FDDA638A-F410-4641-A5EB-5ECF3DB2E7BC}" type="sibTrans" cxnId="{B9F3A298-3BB5-4B43-91DB-938E00232C76}">
      <dgm:prSet custT="1"/>
      <dgm:spPr/>
      <dgm:t>
        <a:bodyPr/>
        <a:lstStyle/>
        <a:p>
          <a:pPr algn="ctr"/>
          <a:endParaRPr lang="en-US" sz="1100">
            <a:latin typeface="Times New Roman" panose="02020603050405020304" pitchFamily="18" charset="0"/>
            <a:cs typeface="Times New Roman" panose="02020603050405020304" pitchFamily="18" charset="0"/>
          </a:endParaRPr>
        </a:p>
      </dgm:t>
    </dgm:pt>
    <dgm:pt modelId="{46CD8FAA-7123-4448-B750-40901D9EA15B}" type="parTrans" cxnId="{B9F3A298-3BB5-4B43-91DB-938E00232C76}">
      <dgm:prSet/>
      <dgm:spPr/>
      <dgm:t>
        <a:bodyPr/>
        <a:lstStyle/>
        <a:p>
          <a:pPr algn="ctr"/>
          <a:endParaRPr lang="en-US" sz="1100">
            <a:latin typeface="Times New Roman" panose="02020603050405020304" pitchFamily="18" charset="0"/>
            <a:cs typeface="Times New Roman" panose="02020603050405020304" pitchFamily="18" charset="0"/>
          </a:endParaRPr>
        </a:p>
      </dgm:t>
    </dgm:pt>
    <dgm:pt modelId="{B75EC358-30A7-4473-9FAD-B6B0EAF74C1A}" type="pres">
      <dgm:prSet presAssocID="{8E4DFA09-3013-424F-9EFE-4B2558F2EAAA}" presName="linearFlow" presStyleCnt="0">
        <dgm:presLayoutVars>
          <dgm:resizeHandles val="exact"/>
        </dgm:presLayoutVars>
      </dgm:prSet>
      <dgm:spPr/>
    </dgm:pt>
    <dgm:pt modelId="{CD6DC088-E502-4763-BA36-DA1C67E20C1D}" type="pres">
      <dgm:prSet presAssocID="{9E12B8F1-926A-43D3-9A2D-D0F2B6441926}" presName="node" presStyleLbl="node1" presStyleIdx="0" presStyleCnt="7">
        <dgm:presLayoutVars>
          <dgm:bulletEnabled val="1"/>
        </dgm:presLayoutVars>
      </dgm:prSet>
      <dgm:spPr/>
    </dgm:pt>
    <dgm:pt modelId="{C611FFEB-1FA8-4AE3-B7C5-5B803EE9F4DA}" type="pres">
      <dgm:prSet presAssocID="{FDDA638A-F410-4641-A5EB-5ECF3DB2E7BC}" presName="sibTrans" presStyleLbl="sibTrans2D1" presStyleIdx="0" presStyleCnt="6"/>
      <dgm:spPr/>
    </dgm:pt>
    <dgm:pt modelId="{601D02BD-0BA2-4416-BCC8-EA277AB9F342}" type="pres">
      <dgm:prSet presAssocID="{FDDA638A-F410-4641-A5EB-5ECF3DB2E7BC}" presName="connectorText" presStyleLbl="sibTrans2D1" presStyleIdx="0" presStyleCnt="6"/>
      <dgm:spPr/>
    </dgm:pt>
    <dgm:pt modelId="{E5182672-3E35-4656-A793-C30200177AEE}" type="pres">
      <dgm:prSet presAssocID="{0454EDB6-A9BD-4B99-A26A-6A9E187DFAF7}" presName="node" presStyleLbl="node1" presStyleIdx="1" presStyleCnt="7">
        <dgm:presLayoutVars>
          <dgm:bulletEnabled val="1"/>
        </dgm:presLayoutVars>
      </dgm:prSet>
      <dgm:spPr/>
    </dgm:pt>
    <dgm:pt modelId="{8D5D9558-5FDB-4ABF-9C89-24D5E9B05D90}" type="pres">
      <dgm:prSet presAssocID="{72B0EF98-BA6B-4600-86BE-E8A36F7E387C}" presName="sibTrans" presStyleLbl="sibTrans2D1" presStyleIdx="1" presStyleCnt="6"/>
      <dgm:spPr/>
    </dgm:pt>
    <dgm:pt modelId="{96380E71-B6DE-4A92-8969-8B8519E3F70D}" type="pres">
      <dgm:prSet presAssocID="{72B0EF98-BA6B-4600-86BE-E8A36F7E387C}" presName="connectorText" presStyleLbl="sibTrans2D1" presStyleIdx="1" presStyleCnt="6"/>
      <dgm:spPr/>
    </dgm:pt>
    <dgm:pt modelId="{A59FF924-A8CB-490D-BF2F-70BD46E5F6B4}" type="pres">
      <dgm:prSet presAssocID="{FCB650C6-27BF-4E17-80E4-6B9F9B5E9AE4}" presName="node" presStyleLbl="node1" presStyleIdx="2" presStyleCnt="7">
        <dgm:presLayoutVars>
          <dgm:bulletEnabled val="1"/>
        </dgm:presLayoutVars>
      </dgm:prSet>
      <dgm:spPr/>
    </dgm:pt>
    <dgm:pt modelId="{FAA0729F-3A74-41C3-9811-13C9DA98FD73}" type="pres">
      <dgm:prSet presAssocID="{2FAC12CD-6929-4B2E-9A10-630A124FB438}" presName="sibTrans" presStyleLbl="sibTrans2D1" presStyleIdx="2" presStyleCnt="6"/>
      <dgm:spPr/>
    </dgm:pt>
    <dgm:pt modelId="{0880688D-3CEF-4364-959F-8EACAF01BBCB}" type="pres">
      <dgm:prSet presAssocID="{2FAC12CD-6929-4B2E-9A10-630A124FB438}" presName="connectorText" presStyleLbl="sibTrans2D1" presStyleIdx="2" presStyleCnt="6"/>
      <dgm:spPr/>
    </dgm:pt>
    <dgm:pt modelId="{C91A0ABC-3E7B-40A0-B186-C240E708F2BB}" type="pres">
      <dgm:prSet presAssocID="{CFEA26BF-1A6D-4745-AFAB-EB8BA0257872}" presName="node" presStyleLbl="node1" presStyleIdx="3" presStyleCnt="7">
        <dgm:presLayoutVars>
          <dgm:bulletEnabled val="1"/>
        </dgm:presLayoutVars>
      </dgm:prSet>
      <dgm:spPr/>
    </dgm:pt>
    <dgm:pt modelId="{85E368DA-98C3-41A6-A8CE-93F931790CEA}" type="pres">
      <dgm:prSet presAssocID="{541B9E11-5EF3-402D-9C8A-6063955B6077}" presName="sibTrans" presStyleLbl="sibTrans2D1" presStyleIdx="3" presStyleCnt="6"/>
      <dgm:spPr/>
    </dgm:pt>
    <dgm:pt modelId="{E0091BAE-B509-4BA2-9B5A-FC49ACFFCAD1}" type="pres">
      <dgm:prSet presAssocID="{541B9E11-5EF3-402D-9C8A-6063955B6077}" presName="connectorText" presStyleLbl="sibTrans2D1" presStyleIdx="3" presStyleCnt="6"/>
      <dgm:spPr/>
    </dgm:pt>
    <dgm:pt modelId="{5F058986-D8DC-4969-BF42-8EB1E14D874E}" type="pres">
      <dgm:prSet presAssocID="{BDE56169-73E8-46D3-89CA-DF9B3405E019}" presName="node" presStyleLbl="node1" presStyleIdx="4" presStyleCnt="7">
        <dgm:presLayoutVars>
          <dgm:bulletEnabled val="1"/>
        </dgm:presLayoutVars>
      </dgm:prSet>
      <dgm:spPr/>
    </dgm:pt>
    <dgm:pt modelId="{4977C6E3-A84C-4E53-9690-C004E10C6D07}" type="pres">
      <dgm:prSet presAssocID="{27B02AB3-6880-465A-83CC-E64D3D2343D8}" presName="sibTrans" presStyleLbl="sibTrans2D1" presStyleIdx="4" presStyleCnt="6"/>
      <dgm:spPr/>
    </dgm:pt>
    <dgm:pt modelId="{342CD984-864B-48BD-901A-49A43FD1E979}" type="pres">
      <dgm:prSet presAssocID="{27B02AB3-6880-465A-83CC-E64D3D2343D8}" presName="connectorText" presStyleLbl="sibTrans2D1" presStyleIdx="4" presStyleCnt="6"/>
      <dgm:spPr/>
    </dgm:pt>
    <dgm:pt modelId="{5C19F149-B09B-40A3-8B11-9BAA720F475A}" type="pres">
      <dgm:prSet presAssocID="{FA7625B9-1156-4DF3-87B8-E6D6252DE219}" presName="node" presStyleLbl="node1" presStyleIdx="5" presStyleCnt="7">
        <dgm:presLayoutVars>
          <dgm:bulletEnabled val="1"/>
        </dgm:presLayoutVars>
      </dgm:prSet>
      <dgm:spPr/>
    </dgm:pt>
    <dgm:pt modelId="{2CE13139-960C-43BE-A73C-5318698BBC99}" type="pres">
      <dgm:prSet presAssocID="{688C400B-CCBA-4440-ACBB-C6080E84B2E1}" presName="sibTrans" presStyleLbl="sibTrans2D1" presStyleIdx="5" presStyleCnt="6"/>
      <dgm:spPr/>
    </dgm:pt>
    <dgm:pt modelId="{3CCF7604-2CB9-4989-BFC9-41872EC8427A}" type="pres">
      <dgm:prSet presAssocID="{688C400B-CCBA-4440-ACBB-C6080E84B2E1}" presName="connectorText" presStyleLbl="sibTrans2D1" presStyleIdx="5" presStyleCnt="6"/>
      <dgm:spPr/>
    </dgm:pt>
    <dgm:pt modelId="{D6098267-8524-4955-831D-80A8B6BCFD46}" type="pres">
      <dgm:prSet presAssocID="{E9243AB9-926B-4F97-A798-8F891ADEDA80}" presName="node" presStyleLbl="node1" presStyleIdx="6" presStyleCnt="7">
        <dgm:presLayoutVars>
          <dgm:bulletEnabled val="1"/>
        </dgm:presLayoutVars>
      </dgm:prSet>
      <dgm:spPr/>
    </dgm:pt>
  </dgm:ptLst>
  <dgm:cxnLst>
    <dgm:cxn modelId="{98A66B05-6C6B-42B3-82D9-64FA2045DF4B}" type="presOf" srcId="{FDDA638A-F410-4641-A5EB-5ECF3DB2E7BC}" destId="{C611FFEB-1FA8-4AE3-B7C5-5B803EE9F4DA}" srcOrd="0" destOrd="0" presId="urn:microsoft.com/office/officeart/2005/8/layout/process2"/>
    <dgm:cxn modelId="{DBBAB105-18A8-48A4-A18F-F31284D51A1B}" type="presOf" srcId="{72B0EF98-BA6B-4600-86BE-E8A36F7E387C}" destId="{8D5D9558-5FDB-4ABF-9C89-24D5E9B05D90}" srcOrd="0" destOrd="0" presId="urn:microsoft.com/office/officeart/2005/8/layout/process2"/>
    <dgm:cxn modelId="{9C34B018-8911-40EB-81B0-EED4B865F9E3}" type="presOf" srcId="{9E12B8F1-926A-43D3-9A2D-D0F2B6441926}" destId="{CD6DC088-E502-4763-BA36-DA1C67E20C1D}" srcOrd="0" destOrd="0" presId="urn:microsoft.com/office/officeart/2005/8/layout/process2"/>
    <dgm:cxn modelId="{90617A2B-3859-4B7E-8A72-D0CCFDFEBD83}" srcId="{8E4DFA09-3013-424F-9EFE-4B2558F2EAAA}" destId="{0454EDB6-A9BD-4B99-A26A-6A9E187DFAF7}" srcOrd="1" destOrd="0" parTransId="{9ED8E772-8DB4-44B4-822F-9AAEEA7ED049}" sibTransId="{72B0EF98-BA6B-4600-86BE-E8A36F7E387C}"/>
    <dgm:cxn modelId="{A4C3FD3A-2EF9-4407-A668-CFA0FB224888}" type="presOf" srcId="{E9243AB9-926B-4F97-A798-8F891ADEDA80}" destId="{D6098267-8524-4955-831D-80A8B6BCFD46}" srcOrd="0" destOrd="0" presId="urn:microsoft.com/office/officeart/2005/8/layout/process2"/>
    <dgm:cxn modelId="{54EC813C-162C-4789-8E0C-CD8BAF0FABED}" srcId="{8E4DFA09-3013-424F-9EFE-4B2558F2EAAA}" destId="{CFEA26BF-1A6D-4745-AFAB-EB8BA0257872}" srcOrd="3" destOrd="0" parTransId="{43969D8C-476C-4E15-A11C-2B23D2D75685}" sibTransId="{541B9E11-5EF3-402D-9C8A-6063955B6077}"/>
    <dgm:cxn modelId="{4AB1ED3C-6130-429B-B73A-BFF3E8618C8D}" type="presOf" srcId="{27B02AB3-6880-465A-83CC-E64D3D2343D8}" destId="{342CD984-864B-48BD-901A-49A43FD1E979}" srcOrd="1" destOrd="0" presId="urn:microsoft.com/office/officeart/2005/8/layout/process2"/>
    <dgm:cxn modelId="{1C222F40-3169-41B2-A599-689EC0A7660F}" type="presOf" srcId="{27B02AB3-6880-465A-83CC-E64D3D2343D8}" destId="{4977C6E3-A84C-4E53-9690-C004E10C6D07}" srcOrd="0" destOrd="0" presId="urn:microsoft.com/office/officeart/2005/8/layout/process2"/>
    <dgm:cxn modelId="{A79C3940-AD7A-4A96-8F84-73C61C7E0175}" srcId="{8E4DFA09-3013-424F-9EFE-4B2558F2EAAA}" destId="{FCB650C6-27BF-4E17-80E4-6B9F9B5E9AE4}" srcOrd="2" destOrd="0" parTransId="{08824ED3-DCCB-4966-A2EE-E041501A49F0}" sibTransId="{2FAC12CD-6929-4B2E-9A10-630A124FB438}"/>
    <dgm:cxn modelId="{D741085B-114E-440B-96A7-642699118C7B}" type="presOf" srcId="{FCB650C6-27BF-4E17-80E4-6B9F9B5E9AE4}" destId="{A59FF924-A8CB-490D-BF2F-70BD46E5F6B4}" srcOrd="0" destOrd="0" presId="urn:microsoft.com/office/officeart/2005/8/layout/process2"/>
    <dgm:cxn modelId="{EF317041-4252-4812-B8ED-2DDC3BFE9052}" type="presOf" srcId="{0454EDB6-A9BD-4B99-A26A-6A9E187DFAF7}" destId="{E5182672-3E35-4656-A793-C30200177AEE}" srcOrd="0" destOrd="0" presId="urn:microsoft.com/office/officeart/2005/8/layout/process2"/>
    <dgm:cxn modelId="{84B96843-594D-46A6-A1BF-520AAE83CD0C}" type="presOf" srcId="{541B9E11-5EF3-402D-9C8A-6063955B6077}" destId="{E0091BAE-B509-4BA2-9B5A-FC49ACFFCAD1}" srcOrd="1" destOrd="0" presId="urn:microsoft.com/office/officeart/2005/8/layout/process2"/>
    <dgm:cxn modelId="{19020A66-DA2C-4568-954C-2CA289C14863}" srcId="{8E4DFA09-3013-424F-9EFE-4B2558F2EAAA}" destId="{E9243AB9-926B-4F97-A798-8F891ADEDA80}" srcOrd="6" destOrd="0" parTransId="{A1526DA7-FD80-41E6-B004-B3348FDB0212}" sibTransId="{ADBE86FA-2A4B-4126-8C6E-6A5DCD4EB642}"/>
    <dgm:cxn modelId="{A92AD668-3C32-4511-9981-5D4946E46A0E}" type="presOf" srcId="{2FAC12CD-6929-4B2E-9A10-630A124FB438}" destId="{0880688D-3CEF-4364-959F-8EACAF01BBCB}" srcOrd="1" destOrd="0" presId="urn:microsoft.com/office/officeart/2005/8/layout/process2"/>
    <dgm:cxn modelId="{37380369-A354-418A-8A9C-399D0FF022C5}" type="presOf" srcId="{541B9E11-5EF3-402D-9C8A-6063955B6077}" destId="{85E368DA-98C3-41A6-A8CE-93F931790CEA}" srcOrd="0" destOrd="0" presId="urn:microsoft.com/office/officeart/2005/8/layout/process2"/>
    <dgm:cxn modelId="{1035894B-D9D0-4DA8-B4C1-9A713FE93E5D}" type="presOf" srcId="{72B0EF98-BA6B-4600-86BE-E8A36F7E387C}" destId="{96380E71-B6DE-4A92-8969-8B8519E3F70D}" srcOrd="1" destOrd="0" presId="urn:microsoft.com/office/officeart/2005/8/layout/process2"/>
    <dgm:cxn modelId="{DB30FD72-7827-4017-8DE8-CC0C539D6D9B}" type="presOf" srcId="{688C400B-CCBA-4440-ACBB-C6080E84B2E1}" destId="{2CE13139-960C-43BE-A73C-5318698BBC99}" srcOrd="0" destOrd="0" presId="urn:microsoft.com/office/officeart/2005/8/layout/process2"/>
    <dgm:cxn modelId="{1D6D3276-0341-44BC-8B2E-D805468B7B81}" type="presOf" srcId="{688C400B-CCBA-4440-ACBB-C6080E84B2E1}" destId="{3CCF7604-2CB9-4989-BFC9-41872EC8427A}" srcOrd="1" destOrd="0" presId="urn:microsoft.com/office/officeart/2005/8/layout/process2"/>
    <dgm:cxn modelId="{296BD25A-EC73-4C42-A454-4169F3E2CE51}" type="presOf" srcId="{BDE56169-73E8-46D3-89CA-DF9B3405E019}" destId="{5F058986-D8DC-4969-BF42-8EB1E14D874E}" srcOrd="0" destOrd="0" presId="urn:microsoft.com/office/officeart/2005/8/layout/process2"/>
    <dgm:cxn modelId="{6D150883-E37F-4899-A58D-B0F9C945A49B}" srcId="{8E4DFA09-3013-424F-9EFE-4B2558F2EAAA}" destId="{FA7625B9-1156-4DF3-87B8-E6D6252DE219}" srcOrd="5" destOrd="0" parTransId="{DDFC11A5-92D0-42C8-AFD8-F53FEA6EAD82}" sibTransId="{688C400B-CCBA-4440-ACBB-C6080E84B2E1}"/>
    <dgm:cxn modelId="{77206889-4F1E-4FEB-9034-6E690FC3A24D}" srcId="{8E4DFA09-3013-424F-9EFE-4B2558F2EAAA}" destId="{BDE56169-73E8-46D3-89CA-DF9B3405E019}" srcOrd="4" destOrd="0" parTransId="{86C0782E-C232-4C9A-8444-046C39AF9CCA}" sibTransId="{27B02AB3-6880-465A-83CC-E64D3D2343D8}"/>
    <dgm:cxn modelId="{B9F3A298-3BB5-4B43-91DB-938E00232C76}" srcId="{8E4DFA09-3013-424F-9EFE-4B2558F2EAAA}" destId="{9E12B8F1-926A-43D3-9A2D-D0F2B6441926}" srcOrd="0" destOrd="0" parTransId="{46CD8FAA-7123-4448-B750-40901D9EA15B}" sibTransId="{FDDA638A-F410-4641-A5EB-5ECF3DB2E7BC}"/>
    <dgm:cxn modelId="{DED1BD9B-3D64-4F8A-B9A2-28D6356E168E}" type="presOf" srcId="{8E4DFA09-3013-424F-9EFE-4B2558F2EAAA}" destId="{B75EC358-30A7-4473-9FAD-B6B0EAF74C1A}" srcOrd="0" destOrd="0" presId="urn:microsoft.com/office/officeart/2005/8/layout/process2"/>
    <dgm:cxn modelId="{18B003CE-F81E-4D4A-9045-069399DAABF5}" type="presOf" srcId="{CFEA26BF-1A6D-4745-AFAB-EB8BA0257872}" destId="{C91A0ABC-3E7B-40A0-B186-C240E708F2BB}" srcOrd="0" destOrd="0" presId="urn:microsoft.com/office/officeart/2005/8/layout/process2"/>
    <dgm:cxn modelId="{8CFA0ED1-827C-4BA8-B823-27D326D60595}" type="presOf" srcId="{2FAC12CD-6929-4B2E-9A10-630A124FB438}" destId="{FAA0729F-3A74-41C3-9811-13C9DA98FD73}" srcOrd="0" destOrd="0" presId="urn:microsoft.com/office/officeart/2005/8/layout/process2"/>
    <dgm:cxn modelId="{4F51BFD9-A930-4A35-A334-6E81FA093125}" type="presOf" srcId="{FA7625B9-1156-4DF3-87B8-E6D6252DE219}" destId="{5C19F149-B09B-40A3-8B11-9BAA720F475A}" srcOrd="0" destOrd="0" presId="urn:microsoft.com/office/officeart/2005/8/layout/process2"/>
    <dgm:cxn modelId="{6E8BB0E9-C29C-4731-AE4D-FB517035D388}" type="presOf" srcId="{FDDA638A-F410-4641-A5EB-5ECF3DB2E7BC}" destId="{601D02BD-0BA2-4416-BCC8-EA277AB9F342}" srcOrd="1" destOrd="0" presId="urn:microsoft.com/office/officeart/2005/8/layout/process2"/>
    <dgm:cxn modelId="{DCDBEDD1-C807-4128-88C7-D942A5BBA071}" type="presParOf" srcId="{B75EC358-30A7-4473-9FAD-B6B0EAF74C1A}" destId="{CD6DC088-E502-4763-BA36-DA1C67E20C1D}" srcOrd="0" destOrd="0" presId="urn:microsoft.com/office/officeart/2005/8/layout/process2"/>
    <dgm:cxn modelId="{049B4001-330B-408A-8DDA-2C81C9D02DCE}" type="presParOf" srcId="{B75EC358-30A7-4473-9FAD-B6B0EAF74C1A}" destId="{C611FFEB-1FA8-4AE3-B7C5-5B803EE9F4DA}" srcOrd="1" destOrd="0" presId="urn:microsoft.com/office/officeart/2005/8/layout/process2"/>
    <dgm:cxn modelId="{CBBF17A8-8F0D-430E-A0EA-090B9EDBE007}" type="presParOf" srcId="{C611FFEB-1FA8-4AE3-B7C5-5B803EE9F4DA}" destId="{601D02BD-0BA2-4416-BCC8-EA277AB9F342}" srcOrd="0" destOrd="0" presId="urn:microsoft.com/office/officeart/2005/8/layout/process2"/>
    <dgm:cxn modelId="{1ABBB9EF-6660-403D-8E81-40B1E4D2EE7C}" type="presParOf" srcId="{B75EC358-30A7-4473-9FAD-B6B0EAF74C1A}" destId="{E5182672-3E35-4656-A793-C30200177AEE}" srcOrd="2" destOrd="0" presId="urn:microsoft.com/office/officeart/2005/8/layout/process2"/>
    <dgm:cxn modelId="{7E3B4C8E-D9CC-4640-AB08-1635F7ACA700}" type="presParOf" srcId="{B75EC358-30A7-4473-9FAD-B6B0EAF74C1A}" destId="{8D5D9558-5FDB-4ABF-9C89-24D5E9B05D90}" srcOrd="3" destOrd="0" presId="urn:microsoft.com/office/officeart/2005/8/layout/process2"/>
    <dgm:cxn modelId="{7E49C930-F9F0-4628-9A6D-2F81A670D83A}" type="presParOf" srcId="{8D5D9558-5FDB-4ABF-9C89-24D5E9B05D90}" destId="{96380E71-B6DE-4A92-8969-8B8519E3F70D}" srcOrd="0" destOrd="0" presId="urn:microsoft.com/office/officeart/2005/8/layout/process2"/>
    <dgm:cxn modelId="{F0E51493-6CDF-4A4B-9C15-F81A6A50981B}" type="presParOf" srcId="{B75EC358-30A7-4473-9FAD-B6B0EAF74C1A}" destId="{A59FF924-A8CB-490D-BF2F-70BD46E5F6B4}" srcOrd="4" destOrd="0" presId="urn:microsoft.com/office/officeart/2005/8/layout/process2"/>
    <dgm:cxn modelId="{3D431BE2-9B65-4C7D-B82D-E62F3EF9990A}" type="presParOf" srcId="{B75EC358-30A7-4473-9FAD-B6B0EAF74C1A}" destId="{FAA0729F-3A74-41C3-9811-13C9DA98FD73}" srcOrd="5" destOrd="0" presId="urn:microsoft.com/office/officeart/2005/8/layout/process2"/>
    <dgm:cxn modelId="{EAF99107-5827-4500-9EEC-3D7FF09A3882}" type="presParOf" srcId="{FAA0729F-3A74-41C3-9811-13C9DA98FD73}" destId="{0880688D-3CEF-4364-959F-8EACAF01BBCB}" srcOrd="0" destOrd="0" presId="urn:microsoft.com/office/officeart/2005/8/layout/process2"/>
    <dgm:cxn modelId="{75F7C36F-61EB-4911-8D90-76133EABEAC3}" type="presParOf" srcId="{B75EC358-30A7-4473-9FAD-B6B0EAF74C1A}" destId="{C91A0ABC-3E7B-40A0-B186-C240E708F2BB}" srcOrd="6" destOrd="0" presId="urn:microsoft.com/office/officeart/2005/8/layout/process2"/>
    <dgm:cxn modelId="{70110627-76FD-4211-89EB-8D53426A8400}" type="presParOf" srcId="{B75EC358-30A7-4473-9FAD-B6B0EAF74C1A}" destId="{85E368DA-98C3-41A6-A8CE-93F931790CEA}" srcOrd="7" destOrd="0" presId="urn:microsoft.com/office/officeart/2005/8/layout/process2"/>
    <dgm:cxn modelId="{3CCB17D1-3588-42D6-BBFF-F4D60FB33C11}" type="presParOf" srcId="{85E368DA-98C3-41A6-A8CE-93F931790CEA}" destId="{E0091BAE-B509-4BA2-9B5A-FC49ACFFCAD1}" srcOrd="0" destOrd="0" presId="urn:microsoft.com/office/officeart/2005/8/layout/process2"/>
    <dgm:cxn modelId="{7F30255D-0FCD-4BBF-AD1D-5F6FECF80DC0}" type="presParOf" srcId="{B75EC358-30A7-4473-9FAD-B6B0EAF74C1A}" destId="{5F058986-D8DC-4969-BF42-8EB1E14D874E}" srcOrd="8" destOrd="0" presId="urn:microsoft.com/office/officeart/2005/8/layout/process2"/>
    <dgm:cxn modelId="{8D5B3E43-9F6C-48CF-8D05-C81D08929B4A}" type="presParOf" srcId="{B75EC358-30A7-4473-9FAD-B6B0EAF74C1A}" destId="{4977C6E3-A84C-4E53-9690-C004E10C6D07}" srcOrd="9" destOrd="0" presId="urn:microsoft.com/office/officeart/2005/8/layout/process2"/>
    <dgm:cxn modelId="{69044AD4-EE6C-4EB7-B2EC-66130CA03C4F}" type="presParOf" srcId="{4977C6E3-A84C-4E53-9690-C004E10C6D07}" destId="{342CD984-864B-48BD-901A-49A43FD1E979}" srcOrd="0" destOrd="0" presId="urn:microsoft.com/office/officeart/2005/8/layout/process2"/>
    <dgm:cxn modelId="{97D5D5C0-C844-4475-82D1-1B388DA6D5B3}" type="presParOf" srcId="{B75EC358-30A7-4473-9FAD-B6B0EAF74C1A}" destId="{5C19F149-B09B-40A3-8B11-9BAA720F475A}" srcOrd="10" destOrd="0" presId="urn:microsoft.com/office/officeart/2005/8/layout/process2"/>
    <dgm:cxn modelId="{A9EA7885-BAF2-42B6-9C03-C60DF8A74F5A}" type="presParOf" srcId="{B75EC358-30A7-4473-9FAD-B6B0EAF74C1A}" destId="{2CE13139-960C-43BE-A73C-5318698BBC99}" srcOrd="11" destOrd="0" presId="urn:microsoft.com/office/officeart/2005/8/layout/process2"/>
    <dgm:cxn modelId="{0BBAEC4B-87A6-4EC1-BE6B-BCBB8F8DC822}" type="presParOf" srcId="{2CE13139-960C-43BE-A73C-5318698BBC99}" destId="{3CCF7604-2CB9-4989-BFC9-41872EC8427A}" srcOrd="0" destOrd="0" presId="urn:microsoft.com/office/officeart/2005/8/layout/process2"/>
    <dgm:cxn modelId="{FF7A0BCF-8C19-4FCE-A307-16D945963D2D}" type="presParOf" srcId="{B75EC358-30A7-4473-9FAD-B6B0EAF74C1A}" destId="{D6098267-8524-4955-831D-80A8B6BCFD46}" srcOrd="12" destOrd="0" presId="urn:microsoft.com/office/officeart/2005/8/layout/process2"/>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E4DFA09-3013-424F-9EFE-4B2558F2EAAA}"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US"/>
        </a:p>
      </dgm:t>
    </dgm:pt>
    <dgm:pt modelId="{9E12B8F1-926A-43D3-9A2D-D0F2B6441926}">
      <dgm:prSet phldrT="[Text]" custT="1"/>
      <dgm:spPr/>
      <dgm:t>
        <a:bodyPr/>
        <a:lstStyle/>
        <a:p>
          <a:r>
            <a:rPr lang="en-US" sz="1100">
              <a:latin typeface="Times New Roman" panose="02020603050405020304" pitchFamily="18" charset="0"/>
              <a:cs typeface="Times New Roman" panose="02020603050405020304" pitchFamily="18" charset="0"/>
            </a:rPr>
            <a:t>10g homogenized sediment weighed into a conical flask</a:t>
          </a:r>
        </a:p>
      </dgm:t>
    </dgm:pt>
    <dgm:pt modelId="{FDDA638A-F410-4641-A5EB-5ECF3DB2E7BC}" type="sibTrans" cxnId="{B9F3A298-3BB5-4B43-91DB-938E00232C76}">
      <dgm:prSet custT="1"/>
      <dgm:spPr/>
      <dgm:t>
        <a:bodyPr/>
        <a:lstStyle/>
        <a:p>
          <a:endParaRPr lang="en-US" sz="1100">
            <a:latin typeface="Times New Roman" panose="02020603050405020304" pitchFamily="18" charset="0"/>
            <a:cs typeface="Times New Roman" panose="02020603050405020304" pitchFamily="18" charset="0"/>
          </a:endParaRPr>
        </a:p>
      </dgm:t>
    </dgm:pt>
    <dgm:pt modelId="{46CD8FAA-7123-4448-B750-40901D9EA15B}" type="parTrans" cxnId="{B9F3A298-3BB5-4B43-91DB-938E00232C76}">
      <dgm:prSet/>
      <dgm:spPr/>
      <dgm:t>
        <a:bodyPr/>
        <a:lstStyle/>
        <a:p>
          <a:endParaRPr lang="en-US" sz="1100">
            <a:latin typeface="Times New Roman" panose="02020603050405020304" pitchFamily="18" charset="0"/>
            <a:cs typeface="Times New Roman" panose="02020603050405020304" pitchFamily="18" charset="0"/>
          </a:endParaRPr>
        </a:p>
      </dgm:t>
    </dgm:pt>
    <dgm:pt modelId="{8751A2E0-A15D-4FA7-A780-E1F9486D925D}">
      <dgm:prSet phldrT="[Text]" custT="1"/>
      <dgm:spPr/>
      <dgm:t>
        <a:bodyPr/>
        <a:lstStyle/>
        <a:p>
          <a:r>
            <a:rPr lang="en-US" sz="1100">
              <a:latin typeface="Times New Roman" panose="02020603050405020304" pitchFamily="18" charset="0"/>
              <a:cs typeface="Times New Roman" panose="02020603050405020304" pitchFamily="18" charset="0"/>
            </a:rPr>
            <a:t>30 mL n-hexane added; flask shaken vigorously by hand for 5 minutes</a:t>
          </a:r>
        </a:p>
      </dgm:t>
    </dgm:pt>
    <dgm:pt modelId="{4ABBF31F-2BED-4C32-BA60-EC2149198DED}" type="parTrans" cxnId="{02023A36-614D-4580-823B-BF6F4A2609D5}">
      <dgm:prSet/>
      <dgm:spPr/>
      <dgm:t>
        <a:bodyPr/>
        <a:lstStyle/>
        <a:p>
          <a:endParaRPr lang="en-US" sz="1100">
            <a:latin typeface="Times New Roman" panose="02020603050405020304" pitchFamily="18" charset="0"/>
            <a:cs typeface="Times New Roman" panose="02020603050405020304" pitchFamily="18" charset="0"/>
          </a:endParaRPr>
        </a:p>
      </dgm:t>
    </dgm:pt>
    <dgm:pt modelId="{143C8311-EB88-41AB-BBF9-8116C1AA1325}" type="sibTrans" cxnId="{02023A36-614D-4580-823B-BF6F4A2609D5}">
      <dgm:prSet custT="1"/>
      <dgm:spPr/>
      <dgm:t>
        <a:bodyPr/>
        <a:lstStyle/>
        <a:p>
          <a:endParaRPr lang="en-US" sz="1100">
            <a:latin typeface="Times New Roman" panose="02020603050405020304" pitchFamily="18" charset="0"/>
            <a:cs typeface="Times New Roman" panose="02020603050405020304" pitchFamily="18" charset="0"/>
          </a:endParaRPr>
        </a:p>
      </dgm:t>
    </dgm:pt>
    <dgm:pt modelId="{447F9E34-B531-4D16-9A64-4E865DE8A87C}">
      <dgm:prSet custT="1"/>
      <dgm:spPr/>
      <dgm:t>
        <a:bodyPr/>
        <a:lstStyle/>
        <a:p>
          <a:r>
            <a:rPr lang="en-US" sz="1100">
              <a:latin typeface="Times New Roman" panose="02020603050405020304" pitchFamily="18" charset="0"/>
              <a:cs typeface="Times New Roman" panose="02020603050405020304" pitchFamily="18" charset="0"/>
            </a:rPr>
            <a:t>Flask shaken for 30 min on a reciprocal mechanical shaker</a:t>
          </a:r>
        </a:p>
      </dgm:t>
    </dgm:pt>
    <dgm:pt modelId="{DF8D02FE-67AC-4560-8CDA-7CA789FEC1AA}" type="parTrans" cxnId="{5F8C58EF-EF29-450D-A1AB-636A55C484FD}">
      <dgm:prSet/>
      <dgm:spPr/>
      <dgm:t>
        <a:bodyPr/>
        <a:lstStyle/>
        <a:p>
          <a:endParaRPr lang="en-US" sz="1100">
            <a:latin typeface="Times New Roman" panose="02020603050405020304" pitchFamily="18" charset="0"/>
            <a:cs typeface="Times New Roman" panose="02020603050405020304" pitchFamily="18" charset="0"/>
          </a:endParaRPr>
        </a:p>
      </dgm:t>
    </dgm:pt>
    <dgm:pt modelId="{2EA4C51D-6DEF-449D-84DA-876E548813EB}" type="sibTrans" cxnId="{5F8C58EF-EF29-450D-A1AB-636A55C484FD}">
      <dgm:prSet custT="1"/>
      <dgm:spPr/>
      <dgm:t>
        <a:bodyPr/>
        <a:lstStyle/>
        <a:p>
          <a:endParaRPr lang="en-US" sz="1100">
            <a:latin typeface="Times New Roman" panose="02020603050405020304" pitchFamily="18" charset="0"/>
            <a:cs typeface="Times New Roman" panose="02020603050405020304" pitchFamily="18" charset="0"/>
          </a:endParaRPr>
        </a:p>
      </dgm:t>
    </dgm:pt>
    <dgm:pt modelId="{8E6F3837-6DA8-4D79-A2CB-D8CD995BD8E5}">
      <dgm:prSet custT="1"/>
      <dgm:spPr/>
      <dgm:t>
        <a:bodyPr/>
        <a:lstStyle/>
        <a:p>
          <a:r>
            <a:rPr lang="en-US" sz="1100">
              <a:latin typeface="Times New Roman" panose="02020603050405020304" pitchFamily="18" charset="0"/>
              <a:cs typeface="Times New Roman" panose="02020603050405020304" pitchFamily="18" charset="0"/>
            </a:rPr>
            <a:t>Extract filtered through Whatman 240 mm filter paper (pre-loaded with 5 g anhydrous Na2SO4) into a second conical flask</a:t>
          </a:r>
        </a:p>
      </dgm:t>
    </dgm:pt>
    <dgm:pt modelId="{B0E2CF22-2892-491E-AE9A-DF90B551F13A}" type="parTrans" cxnId="{02723223-68D5-455C-BAEB-0D161B18EF1D}">
      <dgm:prSet/>
      <dgm:spPr/>
      <dgm:t>
        <a:bodyPr/>
        <a:lstStyle/>
        <a:p>
          <a:endParaRPr lang="en-US" sz="1100">
            <a:latin typeface="Times New Roman" panose="02020603050405020304" pitchFamily="18" charset="0"/>
            <a:cs typeface="Times New Roman" panose="02020603050405020304" pitchFamily="18" charset="0"/>
          </a:endParaRPr>
        </a:p>
      </dgm:t>
    </dgm:pt>
    <dgm:pt modelId="{F8843176-9142-4428-AC17-A5571006DC86}" type="sibTrans" cxnId="{02723223-68D5-455C-BAEB-0D161B18EF1D}">
      <dgm:prSet custT="1"/>
      <dgm:spPr/>
      <dgm:t>
        <a:bodyPr/>
        <a:lstStyle/>
        <a:p>
          <a:endParaRPr lang="en-US" sz="1100">
            <a:latin typeface="Times New Roman" panose="02020603050405020304" pitchFamily="18" charset="0"/>
            <a:cs typeface="Times New Roman" panose="02020603050405020304" pitchFamily="18" charset="0"/>
          </a:endParaRPr>
        </a:p>
      </dgm:t>
    </dgm:pt>
    <dgm:pt modelId="{57EF7124-FCB3-4BDF-8477-5BF44364D987}">
      <dgm:prSet custT="1"/>
      <dgm:spPr/>
      <dgm:t>
        <a:bodyPr/>
        <a:lstStyle/>
        <a:p>
          <a:r>
            <a:rPr lang="en-US" sz="1100">
              <a:latin typeface="Times New Roman" panose="02020603050405020304" pitchFamily="18" charset="0"/>
              <a:cs typeface="Times New Roman" panose="02020603050405020304" pitchFamily="18" charset="0"/>
            </a:rPr>
            <a:t>Filtrate passed through a 0.22 µm syringe filter into a 2 mL GC vial</a:t>
          </a:r>
        </a:p>
      </dgm:t>
    </dgm:pt>
    <dgm:pt modelId="{8FE7E016-A629-457F-B1D6-BDA6F2BFB859}" type="parTrans" cxnId="{A0E06F16-DB33-4011-A83E-5430004CD5CB}">
      <dgm:prSet/>
      <dgm:spPr/>
      <dgm:t>
        <a:bodyPr/>
        <a:lstStyle/>
        <a:p>
          <a:endParaRPr lang="en-US" sz="1100">
            <a:latin typeface="Times New Roman" panose="02020603050405020304" pitchFamily="18" charset="0"/>
            <a:cs typeface="Times New Roman" panose="02020603050405020304" pitchFamily="18" charset="0"/>
          </a:endParaRPr>
        </a:p>
      </dgm:t>
    </dgm:pt>
    <dgm:pt modelId="{A1EF9586-4817-44F8-A409-58C5CBB7EDD8}" type="sibTrans" cxnId="{A0E06F16-DB33-4011-A83E-5430004CD5CB}">
      <dgm:prSet custT="1"/>
      <dgm:spPr/>
      <dgm:t>
        <a:bodyPr/>
        <a:lstStyle/>
        <a:p>
          <a:endParaRPr lang="en-US" sz="1100">
            <a:latin typeface="Times New Roman" panose="02020603050405020304" pitchFamily="18" charset="0"/>
            <a:cs typeface="Times New Roman" panose="02020603050405020304" pitchFamily="18" charset="0"/>
          </a:endParaRPr>
        </a:p>
      </dgm:t>
    </dgm:pt>
    <dgm:pt modelId="{6509D62F-4542-4E26-80D2-D3323E7AC3D7}">
      <dgm:prSet custT="1"/>
      <dgm:spPr/>
      <dgm:t>
        <a:bodyPr/>
        <a:lstStyle/>
        <a:p>
          <a:r>
            <a:rPr lang="en-US" sz="1100">
              <a:latin typeface="Times New Roman" panose="02020603050405020304" pitchFamily="18" charset="0"/>
              <a:cs typeface="Times New Roman" panose="02020603050405020304" pitchFamily="18" charset="0"/>
            </a:rPr>
            <a:t>Vial analysed by GC-EC</a:t>
          </a:r>
        </a:p>
      </dgm:t>
    </dgm:pt>
    <dgm:pt modelId="{B633F08F-053B-401A-90A8-163E79D5110B}" type="parTrans" cxnId="{BC4B9E12-6ADF-4FF9-84D0-09EB3822BE1D}">
      <dgm:prSet/>
      <dgm:spPr/>
      <dgm:t>
        <a:bodyPr/>
        <a:lstStyle/>
        <a:p>
          <a:endParaRPr lang="en-US" sz="1100">
            <a:latin typeface="Times New Roman" panose="02020603050405020304" pitchFamily="18" charset="0"/>
            <a:cs typeface="Times New Roman" panose="02020603050405020304" pitchFamily="18" charset="0"/>
          </a:endParaRPr>
        </a:p>
      </dgm:t>
    </dgm:pt>
    <dgm:pt modelId="{C810D10D-7229-45EB-ACEC-D27390FDA1AD}" type="sibTrans" cxnId="{BC4B9E12-6ADF-4FF9-84D0-09EB3822BE1D}">
      <dgm:prSet/>
      <dgm:spPr/>
      <dgm:t>
        <a:bodyPr/>
        <a:lstStyle/>
        <a:p>
          <a:endParaRPr lang="en-US" sz="1100">
            <a:latin typeface="Times New Roman" panose="02020603050405020304" pitchFamily="18" charset="0"/>
            <a:cs typeface="Times New Roman" panose="02020603050405020304" pitchFamily="18" charset="0"/>
          </a:endParaRPr>
        </a:p>
      </dgm:t>
    </dgm:pt>
    <dgm:pt modelId="{B75EC358-30A7-4473-9FAD-B6B0EAF74C1A}" type="pres">
      <dgm:prSet presAssocID="{8E4DFA09-3013-424F-9EFE-4B2558F2EAAA}" presName="linearFlow" presStyleCnt="0">
        <dgm:presLayoutVars>
          <dgm:resizeHandles val="exact"/>
        </dgm:presLayoutVars>
      </dgm:prSet>
      <dgm:spPr/>
    </dgm:pt>
    <dgm:pt modelId="{CD6DC088-E502-4763-BA36-DA1C67E20C1D}" type="pres">
      <dgm:prSet presAssocID="{9E12B8F1-926A-43D3-9A2D-D0F2B6441926}" presName="node" presStyleLbl="node1" presStyleIdx="0" presStyleCnt="6">
        <dgm:presLayoutVars>
          <dgm:bulletEnabled val="1"/>
        </dgm:presLayoutVars>
      </dgm:prSet>
      <dgm:spPr/>
    </dgm:pt>
    <dgm:pt modelId="{C611FFEB-1FA8-4AE3-B7C5-5B803EE9F4DA}" type="pres">
      <dgm:prSet presAssocID="{FDDA638A-F410-4641-A5EB-5ECF3DB2E7BC}" presName="sibTrans" presStyleLbl="sibTrans2D1" presStyleIdx="0" presStyleCnt="5"/>
      <dgm:spPr/>
    </dgm:pt>
    <dgm:pt modelId="{601D02BD-0BA2-4416-BCC8-EA277AB9F342}" type="pres">
      <dgm:prSet presAssocID="{FDDA638A-F410-4641-A5EB-5ECF3DB2E7BC}" presName="connectorText" presStyleLbl="sibTrans2D1" presStyleIdx="0" presStyleCnt="5"/>
      <dgm:spPr/>
    </dgm:pt>
    <dgm:pt modelId="{8419858D-5F7A-4F74-9A61-892EB2F3F5D5}" type="pres">
      <dgm:prSet presAssocID="{8751A2E0-A15D-4FA7-A780-E1F9486D925D}" presName="node" presStyleLbl="node1" presStyleIdx="1" presStyleCnt="6">
        <dgm:presLayoutVars>
          <dgm:bulletEnabled val="1"/>
        </dgm:presLayoutVars>
      </dgm:prSet>
      <dgm:spPr/>
    </dgm:pt>
    <dgm:pt modelId="{5EE89018-9A1F-4676-8206-FB79176664B4}" type="pres">
      <dgm:prSet presAssocID="{143C8311-EB88-41AB-BBF9-8116C1AA1325}" presName="sibTrans" presStyleLbl="sibTrans2D1" presStyleIdx="1" presStyleCnt="5"/>
      <dgm:spPr/>
    </dgm:pt>
    <dgm:pt modelId="{A99DF00C-D40D-406C-B77F-38A9EDD6A5F0}" type="pres">
      <dgm:prSet presAssocID="{143C8311-EB88-41AB-BBF9-8116C1AA1325}" presName="connectorText" presStyleLbl="sibTrans2D1" presStyleIdx="1" presStyleCnt="5"/>
      <dgm:spPr/>
    </dgm:pt>
    <dgm:pt modelId="{9F0BFB10-2970-4C0A-9C16-088568D7E944}" type="pres">
      <dgm:prSet presAssocID="{447F9E34-B531-4D16-9A64-4E865DE8A87C}" presName="node" presStyleLbl="node1" presStyleIdx="2" presStyleCnt="6">
        <dgm:presLayoutVars>
          <dgm:bulletEnabled val="1"/>
        </dgm:presLayoutVars>
      </dgm:prSet>
      <dgm:spPr/>
    </dgm:pt>
    <dgm:pt modelId="{80BFF2C9-A87A-444A-A760-F21F9F9CC6EF}" type="pres">
      <dgm:prSet presAssocID="{2EA4C51D-6DEF-449D-84DA-876E548813EB}" presName="sibTrans" presStyleLbl="sibTrans2D1" presStyleIdx="2" presStyleCnt="5"/>
      <dgm:spPr/>
    </dgm:pt>
    <dgm:pt modelId="{02B42A65-ABF4-4ED7-BBCA-EF83B259FC1F}" type="pres">
      <dgm:prSet presAssocID="{2EA4C51D-6DEF-449D-84DA-876E548813EB}" presName="connectorText" presStyleLbl="sibTrans2D1" presStyleIdx="2" presStyleCnt="5"/>
      <dgm:spPr/>
    </dgm:pt>
    <dgm:pt modelId="{2DC797F5-F6A3-4DBC-892C-6EF845626F83}" type="pres">
      <dgm:prSet presAssocID="{8E6F3837-6DA8-4D79-A2CB-D8CD995BD8E5}" presName="node" presStyleLbl="node1" presStyleIdx="3" presStyleCnt="6">
        <dgm:presLayoutVars>
          <dgm:bulletEnabled val="1"/>
        </dgm:presLayoutVars>
      </dgm:prSet>
      <dgm:spPr/>
    </dgm:pt>
    <dgm:pt modelId="{4D1781EE-353F-4E8B-837F-0E905A754BF3}" type="pres">
      <dgm:prSet presAssocID="{F8843176-9142-4428-AC17-A5571006DC86}" presName="sibTrans" presStyleLbl="sibTrans2D1" presStyleIdx="3" presStyleCnt="5"/>
      <dgm:spPr/>
    </dgm:pt>
    <dgm:pt modelId="{733672FE-737B-4B05-AE5C-32901F5DAB7E}" type="pres">
      <dgm:prSet presAssocID="{F8843176-9142-4428-AC17-A5571006DC86}" presName="connectorText" presStyleLbl="sibTrans2D1" presStyleIdx="3" presStyleCnt="5"/>
      <dgm:spPr/>
    </dgm:pt>
    <dgm:pt modelId="{334F0740-6D4D-494B-AE9C-6B6D5ED58B4A}" type="pres">
      <dgm:prSet presAssocID="{57EF7124-FCB3-4BDF-8477-5BF44364D987}" presName="node" presStyleLbl="node1" presStyleIdx="4" presStyleCnt="6">
        <dgm:presLayoutVars>
          <dgm:bulletEnabled val="1"/>
        </dgm:presLayoutVars>
      </dgm:prSet>
      <dgm:spPr/>
    </dgm:pt>
    <dgm:pt modelId="{EBE6A718-CF42-4D67-9272-91C1DA173745}" type="pres">
      <dgm:prSet presAssocID="{A1EF9586-4817-44F8-A409-58C5CBB7EDD8}" presName="sibTrans" presStyleLbl="sibTrans2D1" presStyleIdx="4" presStyleCnt="5"/>
      <dgm:spPr/>
    </dgm:pt>
    <dgm:pt modelId="{AEF75EED-1550-4709-AF83-C8CC5F15932C}" type="pres">
      <dgm:prSet presAssocID="{A1EF9586-4817-44F8-A409-58C5CBB7EDD8}" presName="connectorText" presStyleLbl="sibTrans2D1" presStyleIdx="4" presStyleCnt="5"/>
      <dgm:spPr/>
    </dgm:pt>
    <dgm:pt modelId="{DBA2185B-63C6-4723-AE8F-C81530A53165}" type="pres">
      <dgm:prSet presAssocID="{6509D62F-4542-4E26-80D2-D3323E7AC3D7}" presName="node" presStyleLbl="node1" presStyleIdx="5" presStyleCnt="6">
        <dgm:presLayoutVars>
          <dgm:bulletEnabled val="1"/>
        </dgm:presLayoutVars>
      </dgm:prSet>
      <dgm:spPr/>
    </dgm:pt>
  </dgm:ptLst>
  <dgm:cxnLst>
    <dgm:cxn modelId="{98A66B05-6C6B-42B3-82D9-64FA2045DF4B}" type="presOf" srcId="{FDDA638A-F410-4641-A5EB-5ECF3DB2E7BC}" destId="{C611FFEB-1FA8-4AE3-B7C5-5B803EE9F4DA}" srcOrd="0" destOrd="0" presId="urn:microsoft.com/office/officeart/2005/8/layout/process2"/>
    <dgm:cxn modelId="{BC4B9E12-6ADF-4FF9-84D0-09EB3822BE1D}" srcId="{8E4DFA09-3013-424F-9EFE-4B2558F2EAAA}" destId="{6509D62F-4542-4E26-80D2-D3323E7AC3D7}" srcOrd="5" destOrd="0" parTransId="{B633F08F-053B-401A-90A8-163E79D5110B}" sibTransId="{C810D10D-7229-45EB-ACEC-D27390FDA1AD}"/>
    <dgm:cxn modelId="{A0E06F16-DB33-4011-A83E-5430004CD5CB}" srcId="{8E4DFA09-3013-424F-9EFE-4B2558F2EAAA}" destId="{57EF7124-FCB3-4BDF-8477-5BF44364D987}" srcOrd="4" destOrd="0" parTransId="{8FE7E016-A629-457F-B1D6-BDA6F2BFB859}" sibTransId="{A1EF9586-4817-44F8-A409-58C5CBB7EDD8}"/>
    <dgm:cxn modelId="{9C34B018-8911-40EB-81B0-EED4B865F9E3}" type="presOf" srcId="{9E12B8F1-926A-43D3-9A2D-D0F2B6441926}" destId="{CD6DC088-E502-4763-BA36-DA1C67E20C1D}" srcOrd="0" destOrd="0" presId="urn:microsoft.com/office/officeart/2005/8/layout/process2"/>
    <dgm:cxn modelId="{5F54F519-4E6F-4F6E-9748-3EB398FB84BA}" type="presOf" srcId="{447F9E34-B531-4D16-9A64-4E865DE8A87C}" destId="{9F0BFB10-2970-4C0A-9C16-088568D7E944}" srcOrd="0" destOrd="0" presId="urn:microsoft.com/office/officeart/2005/8/layout/process2"/>
    <dgm:cxn modelId="{739C421D-4BE5-45FE-9ED5-4855647444D3}" type="presOf" srcId="{2EA4C51D-6DEF-449D-84DA-876E548813EB}" destId="{80BFF2C9-A87A-444A-A760-F21F9F9CC6EF}" srcOrd="0" destOrd="0" presId="urn:microsoft.com/office/officeart/2005/8/layout/process2"/>
    <dgm:cxn modelId="{9FF5B41F-0EDA-4B53-8090-9D4D6AF93B33}" type="presOf" srcId="{57EF7124-FCB3-4BDF-8477-5BF44364D987}" destId="{334F0740-6D4D-494B-AE9C-6B6D5ED58B4A}" srcOrd="0" destOrd="0" presId="urn:microsoft.com/office/officeart/2005/8/layout/process2"/>
    <dgm:cxn modelId="{700E9821-2C68-415E-9360-767E0C7A3212}" type="presOf" srcId="{F8843176-9142-4428-AC17-A5571006DC86}" destId="{4D1781EE-353F-4E8B-837F-0E905A754BF3}" srcOrd="0" destOrd="0" presId="urn:microsoft.com/office/officeart/2005/8/layout/process2"/>
    <dgm:cxn modelId="{02723223-68D5-455C-BAEB-0D161B18EF1D}" srcId="{8E4DFA09-3013-424F-9EFE-4B2558F2EAAA}" destId="{8E6F3837-6DA8-4D79-A2CB-D8CD995BD8E5}" srcOrd="3" destOrd="0" parTransId="{B0E2CF22-2892-491E-AE9A-DF90B551F13A}" sibTransId="{F8843176-9142-4428-AC17-A5571006DC86}"/>
    <dgm:cxn modelId="{D68F932A-45B3-48FE-9F61-A45721BE1E5E}" type="presOf" srcId="{8E6F3837-6DA8-4D79-A2CB-D8CD995BD8E5}" destId="{2DC797F5-F6A3-4DBC-892C-6EF845626F83}" srcOrd="0" destOrd="0" presId="urn:microsoft.com/office/officeart/2005/8/layout/process2"/>
    <dgm:cxn modelId="{02023A36-614D-4580-823B-BF6F4A2609D5}" srcId="{8E4DFA09-3013-424F-9EFE-4B2558F2EAAA}" destId="{8751A2E0-A15D-4FA7-A780-E1F9486D925D}" srcOrd="1" destOrd="0" parTransId="{4ABBF31F-2BED-4C32-BA60-EC2149198DED}" sibTransId="{143C8311-EB88-41AB-BBF9-8116C1AA1325}"/>
    <dgm:cxn modelId="{A2E91641-0385-455A-ABE9-C8A47E887286}" type="presOf" srcId="{143C8311-EB88-41AB-BBF9-8116C1AA1325}" destId="{A99DF00C-D40D-406C-B77F-38A9EDD6A5F0}" srcOrd="1" destOrd="0" presId="urn:microsoft.com/office/officeart/2005/8/layout/process2"/>
    <dgm:cxn modelId="{F82AD561-72B8-4B7B-8D18-6C07F4771942}" type="presOf" srcId="{6509D62F-4542-4E26-80D2-D3323E7AC3D7}" destId="{DBA2185B-63C6-4723-AE8F-C81530A53165}" srcOrd="0" destOrd="0" presId="urn:microsoft.com/office/officeart/2005/8/layout/process2"/>
    <dgm:cxn modelId="{EE4C1F4B-D35D-4A72-997D-5C4D6486E36A}" type="presOf" srcId="{F8843176-9142-4428-AC17-A5571006DC86}" destId="{733672FE-737B-4B05-AE5C-32901F5DAB7E}" srcOrd="1" destOrd="0" presId="urn:microsoft.com/office/officeart/2005/8/layout/process2"/>
    <dgm:cxn modelId="{B9F3A298-3BB5-4B43-91DB-938E00232C76}" srcId="{8E4DFA09-3013-424F-9EFE-4B2558F2EAAA}" destId="{9E12B8F1-926A-43D3-9A2D-D0F2B6441926}" srcOrd="0" destOrd="0" parTransId="{46CD8FAA-7123-4448-B750-40901D9EA15B}" sibTransId="{FDDA638A-F410-4641-A5EB-5ECF3DB2E7BC}"/>
    <dgm:cxn modelId="{DED1BD9B-3D64-4F8A-B9A2-28D6356E168E}" type="presOf" srcId="{8E4DFA09-3013-424F-9EFE-4B2558F2EAAA}" destId="{B75EC358-30A7-4473-9FAD-B6B0EAF74C1A}" srcOrd="0" destOrd="0" presId="urn:microsoft.com/office/officeart/2005/8/layout/process2"/>
    <dgm:cxn modelId="{EBD6C0B8-BE3F-4C05-A6E8-4D856E36C56B}" type="presOf" srcId="{2EA4C51D-6DEF-449D-84DA-876E548813EB}" destId="{02B42A65-ABF4-4ED7-BBCA-EF83B259FC1F}" srcOrd="1" destOrd="0" presId="urn:microsoft.com/office/officeart/2005/8/layout/process2"/>
    <dgm:cxn modelId="{B196D0C8-443E-4E65-9BF8-3EFF92FD2702}" type="presOf" srcId="{A1EF9586-4817-44F8-A409-58C5CBB7EDD8}" destId="{EBE6A718-CF42-4D67-9272-91C1DA173745}" srcOrd="0" destOrd="0" presId="urn:microsoft.com/office/officeart/2005/8/layout/process2"/>
    <dgm:cxn modelId="{86E7DFE6-5438-4826-86FE-9DD4E1268AC3}" type="presOf" srcId="{8751A2E0-A15D-4FA7-A780-E1F9486D925D}" destId="{8419858D-5F7A-4F74-9A61-892EB2F3F5D5}" srcOrd="0" destOrd="0" presId="urn:microsoft.com/office/officeart/2005/8/layout/process2"/>
    <dgm:cxn modelId="{6E8BB0E9-C29C-4731-AE4D-FB517035D388}" type="presOf" srcId="{FDDA638A-F410-4641-A5EB-5ECF3DB2E7BC}" destId="{601D02BD-0BA2-4416-BCC8-EA277AB9F342}" srcOrd="1" destOrd="0" presId="urn:microsoft.com/office/officeart/2005/8/layout/process2"/>
    <dgm:cxn modelId="{3479ECED-9D5A-4885-949E-10EFD9F62103}" type="presOf" srcId="{143C8311-EB88-41AB-BBF9-8116C1AA1325}" destId="{5EE89018-9A1F-4676-8206-FB79176664B4}" srcOrd="0" destOrd="0" presId="urn:microsoft.com/office/officeart/2005/8/layout/process2"/>
    <dgm:cxn modelId="{5F8C58EF-EF29-450D-A1AB-636A55C484FD}" srcId="{8E4DFA09-3013-424F-9EFE-4B2558F2EAAA}" destId="{447F9E34-B531-4D16-9A64-4E865DE8A87C}" srcOrd="2" destOrd="0" parTransId="{DF8D02FE-67AC-4560-8CDA-7CA789FEC1AA}" sibTransId="{2EA4C51D-6DEF-449D-84DA-876E548813EB}"/>
    <dgm:cxn modelId="{C98102F4-D4F1-428C-972D-130CEAC5A45D}" type="presOf" srcId="{A1EF9586-4817-44F8-A409-58C5CBB7EDD8}" destId="{AEF75EED-1550-4709-AF83-C8CC5F15932C}" srcOrd="1" destOrd="0" presId="urn:microsoft.com/office/officeart/2005/8/layout/process2"/>
    <dgm:cxn modelId="{DCDBEDD1-C807-4128-88C7-D942A5BBA071}" type="presParOf" srcId="{B75EC358-30A7-4473-9FAD-B6B0EAF74C1A}" destId="{CD6DC088-E502-4763-BA36-DA1C67E20C1D}" srcOrd="0" destOrd="0" presId="urn:microsoft.com/office/officeart/2005/8/layout/process2"/>
    <dgm:cxn modelId="{049B4001-330B-408A-8DDA-2C81C9D02DCE}" type="presParOf" srcId="{B75EC358-30A7-4473-9FAD-B6B0EAF74C1A}" destId="{C611FFEB-1FA8-4AE3-B7C5-5B803EE9F4DA}" srcOrd="1" destOrd="0" presId="urn:microsoft.com/office/officeart/2005/8/layout/process2"/>
    <dgm:cxn modelId="{CBBF17A8-8F0D-430E-A0EA-090B9EDBE007}" type="presParOf" srcId="{C611FFEB-1FA8-4AE3-B7C5-5B803EE9F4DA}" destId="{601D02BD-0BA2-4416-BCC8-EA277AB9F342}" srcOrd="0" destOrd="0" presId="urn:microsoft.com/office/officeart/2005/8/layout/process2"/>
    <dgm:cxn modelId="{F731623B-7DFF-4A82-B41C-F1306BE1B2BB}" type="presParOf" srcId="{B75EC358-30A7-4473-9FAD-B6B0EAF74C1A}" destId="{8419858D-5F7A-4F74-9A61-892EB2F3F5D5}" srcOrd="2" destOrd="0" presId="urn:microsoft.com/office/officeart/2005/8/layout/process2"/>
    <dgm:cxn modelId="{708A37D4-7CB2-429F-B848-A6098E10AB11}" type="presParOf" srcId="{B75EC358-30A7-4473-9FAD-B6B0EAF74C1A}" destId="{5EE89018-9A1F-4676-8206-FB79176664B4}" srcOrd="3" destOrd="0" presId="urn:microsoft.com/office/officeart/2005/8/layout/process2"/>
    <dgm:cxn modelId="{9DF5239C-0C10-4E6A-86C0-6E225D58B292}" type="presParOf" srcId="{5EE89018-9A1F-4676-8206-FB79176664B4}" destId="{A99DF00C-D40D-406C-B77F-38A9EDD6A5F0}" srcOrd="0" destOrd="0" presId="urn:microsoft.com/office/officeart/2005/8/layout/process2"/>
    <dgm:cxn modelId="{12A98011-706A-4674-BF74-E815B7E0B6AB}" type="presParOf" srcId="{B75EC358-30A7-4473-9FAD-B6B0EAF74C1A}" destId="{9F0BFB10-2970-4C0A-9C16-088568D7E944}" srcOrd="4" destOrd="0" presId="urn:microsoft.com/office/officeart/2005/8/layout/process2"/>
    <dgm:cxn modelId="{259EA306-5E4F-435D-B993-2F7675C1FC0E}" type="presParOf" srcId="{B75EC358-30A7-4473-9FAD-B6B0EAF74C1A}" destId="{80BFF2C9-A87A-444A-A760-F21F9F9CC6EF}" srcOrd="5" destOrd="0" presId="urn:microsoft.com/office/officeart/2005/8/layout/process2"/>
    <dgm:cxn modelId="{728360D4-D63A-42C3-B76E-F008525208F8}" type="presParOf" srcId="{80BFF2C9-A87A-444A-A760-F21F9F9CC6EF}" destId="{02B42A65-ABF4-4ED7-BBCA-EF83B259FC1F}" srcOrd="0" destOrd="0" presId="urn:microsoft.com/office/officeart/2005/8/layout/process2"/>
    <dgm:cxn modelId="{78163D29-2C1E-4598-BD6A-F6F34F83FB11}" type="presParOf" srcId="{B75EC358-30A7-4473-9FAD-B6B0EAF74C1A}" destId="{2DC797F5-F6A3-4DBC-892C-6EF845626F83}" srcOrd="6" destOrd="0" presId="urn:microsoft.com/office/officeart/2005/8/layout/process2"/>
    <dgm:cxn modelId="{9FDF108B-C6D0-4E2C-9B58-41AB518A66D6}" type="presParOf" srcId="{B75EC358-30A7-4473-9FAD-B6B0EAF74C1A}" destId="{4D1781EE-353F-4E8B-837F-0E905A754BF3}" srcOrd="7" destOrd="0" presId="urn:microsoft.com/office/officeart/2005/8/layout/process2"/>
    <dgm:cxn modelId="{902C247A-20E4-4D5A-B27C-85A31C0B4E3C}" type="presParOf" srcId="{4D1781EE-353F-4E8B-837F-0E905A754BF3}" destId="{733672FE-737B-4B05-AE5C-32901F5DAB7E}" srcOrd="0" destOrd="0" presId="urn:microsoft.com/office/officeart/2005/8/layout/process2"/>
    <dgm:cxn modelId="{2AEE8333-8B09-4A35-AA93-C592A52E5A41}" type="presParOf" srcId="{B75EC358-30A7-4473-9FAD-B6B0EAF74C1A}" destId="{334F0740-6D4D-494B-AE9C-6B6D5ED58B4A}" srcOrd="8" destOrd="0" presId="urn:microsoft.com/office/officeart/2005/8/layout/process2"/>
    <dgm:cxn modelId="{1D63EBD6-17B3-40F4-9446-066DABB3DF0C}" type="presParOf" srcId="{B75EC358-30A7-4473-9FAD-B6B0EAF74C1A}" destId="{EBE6A718-CF42-4D67-9272-91C1DA173745}" srcOrd="9" destOrd="0" presId="urn:microsoft.com/office/officeart/2005/8/layout/process2"/>
    <dgm:cxn modelId="{39CECF5A-E276-47C7-8FD9-7599747A1D6B}" type="presParOf" srcId="{EBE6A718-CF42-4D67-9272-91C1DA173745}" destId="{AEF75EED-1550-4709-AF83-C8CC5F15932C}" srcOrd="0" destOrd="0" presId="urn:microsoft.com/office/officeart/2005/8/layout/process2"/>
    <dgm:cxn modelId="{E8B69A89-DDF8-4E94-8617-3F6C72BEA001}" type="presParOf" srcId="{B75EC358-30A7-4473-9FAD-B6B0EAF74C1A}" destId="{DBA2185B-63C6-4723-AE8F-C81530A53165}" srcOrd="10" destOrd="0" presId="urn:microsoft.com/office/officeart/2005/8/layout/process2"/>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E4DFA09-3013-424F-9EFE-4B2558F2EAAA}"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US"/>
        </a:p>
      </dgm:t>
    </dgm:pt>
    <dgm:pt modelId="{9E12B8F1-926A-43D3-9A2D-D0F2B6441926}">
      <dgm:prSet phldrT="[Text]" custT="1"/>
      <dgm:spPr/>
      <dgm:t>
        <a:bodyPr/>
        <a:lstStyle/>
        <a:p>
          <a:r>
            <a:rPr lang="en-US" sz="1200">
              <a:latin typeface="Times New Roman" panose="02020603050405020304" pitchFamily="18" charset="0"/>
              <a:cs typeface="Times New Roman" panose="02020603050405020304" pitchFamily="18" charset="0"/>
            </a:rPr>
            <a:t>10 mL water sample + 30 mL n-hexane shaken by hand for 5 min into a conical flask</a:t>
          </a:r>
        </a:p>
      </dgm:t>
    </dgm:pt>
    <dgm:pt modelId="{FDDA638A-F410-4641-A5EB-5ECF3DB2E7BC}" type="sibTrans" cxnId="{B9F3A298-3BB5-4B43-91DB-938E00232C76}">
      <dgm:prSet custT="1"/>
      <dgm:spPr/>
      <dgm:t>
        <a:bodyPr/>
        <a:lstStyle/>
        <a:p>
          <a:endParaRPr lang="en-US" sz="1200">
            <a:latin typeface="Times New Roman" panose="02020603050405020304" pitchFamily="18" charset="0"/>
            <a:cs typeface="Times New Roman" panose="02020603050405020304" pitchFamily="18" charset="0"/>
          </a:endParaRPr>
        </a:p>
      </dgm:t>
    </dgm:pt>
    <dgm:pt modelId="{46CD8FAA-7123-4448-B750-40901D9EA15B}" type="parTrans" cxnId="{B9F3A298-3BB5-4B43-91DB-938E00232C76}">
      <dgm:prSet/>
      <dgm:spPr/>
      <dgm:t>
        <a:bodyPr/>
        <a:lstStyle/>
        <a:p>
          <a:endParaRPr lang="en-US" sz="1200">
            <a:latin typeface="Times New Roman" panose="02020603050405020304" pitchFamily="18" charset="0"/>
            <a:cs typeface="Times New Roman" panose="02020603050405020304" pitchFamily="18" charset="0"/>
          </a:endParaRPr>
        </a:p>
      </dgm:t>
    </dgm:pt>
    <dgm:pt modelId="{CFEA26BF-1A6D-4745-AFAB-EB8BA0257872}">
      <dgm:prSet custT="1"/>
      <dgm:spPr/>
      <dgm:t>
        <a:bodyPr/>
        <a:lstStyle/>
        <a:p>
          <a:r>
            <a:rPr lang="en-US" sz="1200">
              <a:latin typeface="Times New Roman" panose="02020603050405020304" pitchFamily="18" charset="0"/>
              <a:cs typeface="Times New Roman" panose="02020603050405020304" pitchFamily="18" charset="0"/>
            </a:rPr>
            <a:t>Transfer the mixture into 50ml falcon tube for layer separation (n-hexane layer on top)</a:t>
          </a:r>
        </a:p>
      </dgm:t>
    </dgm:pt>
    <dgm:pt modelId="{43969D8C-476C-4E15-A11C-2B23D2D75685}" type="parTrans" cxnId="{54EC813C-162C-4789-8E0C-CD8BAF0FABED}">
      <dgm:prSet/>
      <dgm:spPr/>
      <dgm:t>
        <a:bodyPr/>
        <a:lstStyle/>
        <a:p>
          <a:endParaRPr lang="en-US" sz="1200">
            <a:latin typeface="Times New Roman" panose="02020603050405020304" pitchFamily="18" charset="0"/>
            <a:cs typeface="Times New Roman" panose="02020603050405020304" pitchFamily="18" charset="0"/>
          </a:endParaRPr>
        </a:p>
      </dgm:t>
    </dgm:pt>
    <dgm:pt modelId="{541B9E11-5EF3-402D-9C8A-6063955B6077}" type="sibTrans" cxnId="{54EC813C-162C-4789-8E0C-CD8BAF0FABED}">
      <dgm:prSet custT="1"/>
      <dgm:spPr/>
      <dgm:t>
        <a:bodyPr/>
        <a:lstStyle/>
        <a:p>
          <a:endParaRPr lang="en-US" sz="1200">
            <a:latin typeface="Times New Roman" panose="02020603050405020304" pitchFamily="18" charset="0"/>
            <a:cs typeface="Times New Roman" panose="02020603050405020304" pitchFamily="18" charset="0"/>
          </a:endParaRPr>
        </a:p>
      </dgm:t>
    </dgm:pt>
    <dgm:pt modelId="{A221C003-1566-465C-A551-129618B1E47D}">
      <dgm:prSet custT="1"/>
      <dgm:spPr/>
      <dgm:t>
        <a:bodyPr/>
        <a:lstStyle/>
        <a:p>
          <a:r>
            <a:rPr lang="en-US" sz="1200">
              <a:latin typeface="Times New Roman" panose="02020603050405020304" pitchFamily="18" charset="0"/>
              <a:cs typeface="Times New Roman" panose="02020603050405020304" pitchFamily="18" charset="0"/>
            </a:rPr>
            <a:t>Filtrate passed through a 0.22 µm syringe filter into a 2 mL GC vial</a:t>
          </a:r>
        </a:p>
      </dgm:t>
    </dgm:pt>
    <dgm:pt modelId="{7007CB29-9F11-4ED2-888C-75A723169BFB}" type="parTrans" cxnId="{AE603EEA-C559-4C30-BDAD-CE4C60C62F67}">
      <dgm:prSet/>
      <dgm:spPr/>
      <dgm:t>
        <a:bodyPr/>
        <a:lstStyle/>
        <a:p>
          <a:endParaRPr lang="en-US" sz="1200">
            <a:latin typeface="Times New Roman" panose="02020603050405020304" pitchFamily="18" charset="0"/>
            <a:cs typeface="Times New Roman" panose="02020603050405020304" pitchFamily="18" charset="0"/>
          </a:endParaRPr>
        </a:p>
      </dgm:t>
    </dgm:pt>
    <dgm:pt modelId="{7DC3ED3A-4587-452B-B6DD-8C8D520E3BF5}" type="sibTrans" cxnId="{AE603EEA-C559-4C30-BDAD-CE4C60C62F67}">
      <dgm:prSet custT="1"/>
      <dgm:spPr/>
      <dgm:t>
        <a:bodyPr/>
        <a:lstStyle/>
        <a:p>
          <a:endParaRPr lang="en-US" sz="1200">
            <a:latin typeface="Times New Roman" panose="02020603050405020304" pitchFamily="18" charset="0"/>
            <a:cs typeface="Times New Roman" panose="02020603050405020304" pitchFamily="18" charset="0"/>
          </a:endParaRPr>
        </a:p>
      </dgm:t>
    </dgm:pt>
    <dgm:pt modelId="{A98A3890-4E54-4AE4-BAF0-ABF718ECFE9C}">
      <dgm:prSet custT="1"/>
      <dgm:spPr/>
      <dgm:t>
        <a:bodyPr/>
        <a:lstStyle/>
        <a:p>
          <a:r>
            <a:rPr lang="en-US" sz="1200">
              <a:latin typeface="Times New Roman" panose="02020603050405020304" pitchFamily="18" charset="0"/>
              <a:cs typeface="Times New Roman" panose="02020603050405020304" pitchFamily="18" charset="0"/>
            </a:rPr>
            <a:t>Extract filtered through Whatman 240 mm filter paper (pre-loaded with 5 g anhydrous Na2SO4) into a second conical flask </a:t>
          </a:r>
        </a:p>
      </dgm:t>
    </dgm:pt>
    <dgm:pt modelId="{5FB47EE9-5668-4633-A589-1D65C6186046}" type="parTrans" cxnId="{9F08ED87-661E-4D3A-9585-01EFE22B42BF}">
      <dgm:prSet/>
      <dgm:spPr/>
      <dgm:t>
        <a:bodyPr/>
        <a:lstStyle/>
        <a:p>
          <a:endParaRPr lang="en-US" sz="1200">
            <a:latin typeface="Times New Roman" panose="02020603050405020304" pitchFamily="18" charset="0"/>
            <a:cs typeface="Times New Roman" panose="02020603050405020304" pitchFamily="18" charset="0"/>
          </a:endParaRPr>
        </a:p>
      </dgm:t>
    </dgm:pt>
    <dgm:pt modelId="{76C6AE17-319E-494B-9A8F-0927599F689D}" type="sibTrans" cxnId="{9F08ED87-661E-4D3A-9585-01EFE22B42BF}">
      <dgm:prSet custT="1"/>
      <dgm:spPr/>
      <dgm:t>
        <a:bodyPr/>
        <a:lstStyle/>
        <a:p>
          <a:endParaRPr lang="en-US" sz="1200">
            <a:latin typeface="Times New Roman" panose="02020603050405020304" pitchFamily="18" charset="0"/>
            <a:cs typeface="Times New Roman" panose="02020603050405020304" pitchFamily="18" charset="0"/>
          </a:endParaRPr>
        </a:p>
      </dgm:t>
    </dgm:pt>
    <dgm:pt modelId="{4F14BD32-34AE-4BD9-A2E6-FBC69EE2623B}">
      <dgm:prSet phldrT="[Text]" custT="1"/>
      <dgm:spPr/>
      <dgm:t>
        <a:bodyPr/>
        <a:lstStyle/>
        <a:p>
          <a:r>
            <a:rPr lang="en-US" sz="1200">
              <a:latin typeface="Times New Roman" panose="02020603050405020304" pitchFamily="18" charset="0"/>
              <a:cs typeface="Times New Roman" panose="02020603050405020304" pitchFamily="18" charset="0"/>
            </a:rPr>
            <a:t>Flask shaken for 30 min on a reciprocal mechanical shaker</a:t>
          </a:r>
        </a:p>
      </dgm:t>
    </dgm:pt>
    <dgm:pt modelId="{5192F332-F33A-49D1-9969-2F8A8B9C00AE}" type="parTrans" cxnId="{08DE1681-7C1E-403F-929D-202505C03DE5}">
      <dgm:prSet/>
      <dgm:spPr/>
      <dgm:t>
        <a:bodyPr/>
        <a:lstStyle/>
        <a:p>
          <a:endParaRPr lang="en-US" sz="1200">
            <a:latin typeface="Times New Roman" panose="02020603050405020304" pitchFamily="18" charset="0"/>
            <a:cs typeface="Times New Roman" panose="02020603050405020304" pitchFamily="18" charset="0"/>
          </a:endParaRPr>
        </a:p>
      </dgm:t>
    </dgm:pt>
    <dgm:pt modelId="{475C4589-6E35-4DDD-8019-341CAF225DF9}" type="sibTrans" cxnId="{08DE1681-7C1E-403F-929D-202505C03DE5}">
      <dgm:prSet custT="1"/>
      <dgm:spPr/>
      <dgm:t>
        <a:bodyPr/>
        <a:lstStyle/>
        <a:p>
          <a:endParaRPr lang="en-US" sz="1200">
            <a:latin typeface="Times New Roman" panose="02020603050405020304" pitchFamily="18" charset="0"/>
            <a:cs typeface="Times New Roman" panose="02020603050405020304" pitchFamily="18" charset="0"/>
          </a:endParaRPr>
        </a:p>
      </dgm:t>
    </dgm:pt>
    <dgm:pt modelId="{AC26055B-2687-4721-BE21-D585DDA0B34C}">
      <dgm:prSet custT="1"/>
      <dgm:spPr/>
      <dgm:t>
        <a:bodyPr/>
        <a:lstStyle/>
        <a:p>
          <a:r>
            <a:rPr lang="en-US" sz="1200">
              <a:latin typeface="Times New Roman" panose="02020603050405020304" pitchFamily="18" charset="0"/>
              <a:cs typeface="Times New Roman" panose="02020603050405020304" pitchFamily="18" charset="0"/>
            </a:rPr>
            <a:t>Vial analysed by GC-EC</a:t>
          </a:r>
        </a:p>
      </dgm:t>
    </dgm:pt>
    <dgm:pt modelId="{11C2198E-4E41-444A-9952-AB57F5DE10AD}" type="parTrans" cxnId="{6E22D274-82B3-4D42-B0C7-5DAFC4880332}">
      <dgm:prSet/>
      <dgm:spPr/>
      <dgm:t>
        <a:bodyPr/>
        <a:lstStyle/>
        <a:p>
          <a:endParaRPr lang="en-US" sz="1200">
            <a:latin typeface="Times New Roman" panose="02020603050405020304" pitchFamily="18" charset="0"/>
            <a:cs typeface="Times New Roman" panose="02020603050405020304" pitchFamily="18" charset="0"/>
          </a:endParaRPr>
        </a:p>
      </dgm:t>
    </dgm:pt>
    <dgm:pt modelId="{66700ACA-D2A3-4875-8080-B03CAF946BB5}" type="sibTrans" cxnId="{6E22D274-82B3-4D42-B0C7-5DAFC4880332}">
      <dgm:prSet/>
      <dgm:spPr/>
      <dgm:t>
        <a:bodyPr/>
        <a:lstStyle/>
        <a:p>
          <a:endParaRPr lang="en-US" sz="1200">
            <a:latin typeface="Times New Roman" panose="02020603050405020304" pitchFamily="18" charset="0"/>
            <a:cs typeface="Times New Roman" panose="02020603050405020304" pitchFamily="18" charset="0"/>
          </a:endParaRPr>
        </a:p>
      </dgm:t>
    </dgm:pt>
    <dgm:pt modelId="{B75EC358-30A7-4473-9FAD-B6B0EAF74C1A}" type="pres">
      <dgm:prSet presAssocID="{8E4DFA09-3013-424F-9EFE-4B2558F2EAAA}" presName="linearFlow" presStyleCnt="0">
        <dgm:presLayoutVars>
          <dgm:resizeHandles val="exact"/>
        </dgm:presLayoutVars>
      </dgm:prSet>
      <dgm:spPr/>
    </dgm:pt>
    <dgm:pt modelId="{CD6DC088-E502-4763-BA36-DA1C67E20C1D}" type="pres">
      <dgm:prSet presAssocID="{9E12B8F1-926A-43D3-9A2D-D0F2B6441926}" presName="node" presStyleLbl="node1" presStyleIdx="0" presStyleCnt="6">
        <dgm:presLayoutVars>
          <dgm:bulletEnabled val="1"/>
        </dgm:presLayoutVars>
      </dgm:prSet>
      <dgm:spPr/>
    </dgm:pt>
    <dgm:pt modelId="{C611FFEB-1FA8-4AE3-B7C5-5B803EE9F4DA}" type="pres">
      <dgm:prSet presAssocID="{FDDA638A-F410-4641-A5EB-5ECF3DB2E7BC}" presName="sibTrans" presStyleLbl="sibTrans2D1" presStyleIdx="0" presStyleCnt="5"/>
      <dgm:spPr/>
    </dgm:pt>
    <dgm:pt modelId="{601D02BD-0BA2-4416-BCC8-EA277AB9F342}" type="pres">
      <dgm:prSet presAssocID="{FDDA638A-F410-4641-A5EB-5ECF3DB2E7BC}" presName="connectorText" presStyleLbl="sibTrans2D1" presStyleIdx="0" presStyleCnt="5"/>
      <dgm:spPr/>
    </dgm:pt>
    <dgm:pt modelId="{8937B411-0E63-472B-9633-0A4F1ED98796}" type="pres">
      <dgm:prSet presAssocID="{4F14BD32-34AE-4BD9-A2E6-FBC69EE2623B}" presName="node" presStyleLbl="node1" presStyleIdx="1" presStyleCnt="6">
        <dgm:presLayoutVars>
          <dgm:bulletEnabled val="1"/>
        </dgm:presLayoutVars>
      </dgm:prSet>
      <dgm:spPr/>
    </dgm:pt>
    <dgm:pt modelId="{3DC2165F-E1CF-42BB-93F2-5C2AE2C16006}" type="pres">
      <dgm:prSet presAssocID="{475C4589-6E35-4DDD-8019-341CAF225DF9}" presName="sibTrans" presStyleLbl="sibTrans2D1" presStyleIdx="1" presStyleCnt="5"/>
      <dgm:spPr/>
    </dgm:pt>
    <dgm:pt modelId="{8F1EF848-2BB9-4E99-87C5-1423B24AC3BB}" type="pres">
      <dgm:prSet presAssocID="{475C4589-6E35-4DDD-8019-341CAF225DF9}" presName="connectorText" presStyleLbl="sibTrans2D1" presStyleIdx="1" presStyleCnt="5"/>
      <dgm:spPr/>
    </dgm:pt>
    <dgm:pt modelId="{C91A0ABC-3E7B-40A0-B186-C240E708F2BB}" type="pres">
      <dgm:prSet presAssocID="{CFEA26BF-1A6D-4745-AFAB-EB8BA0257872}" presName="node" presStyleLbl="node1" presStyleIdx="2" presStyleCnt="6">
        <dgm:presLayoutVars>
          <dgm:bulletEnabled val="1"/>
        </dgm:presLayoutVars>
      </dgm:prSet>
      <dgm:spPr/>
    </dgm:pt>
    <dgm:pt modelId="{85E368DA-98C3-41A6-A8CE-93F931790CEA}" type="pres">
      <dgm:prSet presAssocID="{541B9E11-5EF3-402D-9C8A-6063955B6077}" presName="sibTrans" presStyleLbl="sibTrans2D1" presStyleIdx="2" presStyleCnt="5"/>
      <dgm:spPr/>
    </dgm:pt>
    <dgm:pt modelId="{E0091BAE-B509-4BA2-9B5A-FC49ACFFCAD1}" type="pres">
      <dgm:prSet presAssocID="{541B9E11-5EF3-402D-9C8A-6063955B6077}" presName="connectorText" presStyleLbl="sibTrans2D1" presStyleIdx="2" presStyleCnt="5"/>
      <dgm:spPr/>
    </dgm:pt>
    <dgm:pt modelId="{F2106140-D218-48CD-9C86-27405A9B7081}" type="pres">
      <dgm:prSet presAssocID="{A98A3890-4E54-4AE4-BAF0-ABF718ECFE9C}" presName="node" presStyleLbl="node1" presStyleIdx="3" presStyleCnt="6" custScaleY="118594">
        <dgm:presLayoutVars>
          <dgm:bulletEnabled val="1"/>
        </dgm:presLayoutVars>
      </dgm:prSet>
      <dgm:spPr/>
    </dgm:pt>
    <dgm:pt modelId="{40897C4D-5ADB-433F-82FD-F71D7D631700}" type="pres">
      <dgm:prSet presAssocID="{76C6AE17-319E-494B-9A8F-0927599F689D}" presName="sibTrans" presStyleLbl="sibTrans2D1" presStyleIdx="3" presStyleCnt="5"/>
      <dgm:spPr/>
    </dgm:pt>
    <dgm:pt modelId="{AB7C89AD-E72B-49EA-A081-1AF1C93C2493}" type="pres">
      <dgm:prSet presAssocID="{76C6AE17-319E-494B-9A8F-0927599F689D}" presName="connectorText" presStyleLbl="sibTrans2D1" presStyleIdx="3" presStyleCnt="5"/>
      <dgm:spPr/>
    </dgm:pt>
    <dgm:pt modelId="{B5456746-5593-46D3-A680-201CF1B482D6}" type="pres">
      <dgm:prSet presAssocID="{A221C003-1566-465C-A551-129618B1E47D}" presName="node" presStyleLbl="node1" presStyleIdx="4" presStyleCnt="6">
        <dgm:presLayoutVars>
          <dgm:bulletEnabled val="1"/>
        </dgm:presLayoutVars>
      </dgm:prSet>
      <dgm:spPr/>
    </dgm:pt>
    <dgm:pt modelId="{57301EF7-42B8-417D-92DF-31E35BD8B0E9}" type="pres">
      <dgm:prSet presAssocID="{7DC3ED3A-4587-452B-B6DD-8C8D520E3BF5}" presName="sibTrans" presStyleLbl="sibTrans2D1" presStyleIdx="4" presStyleCnt="5"/>
      <dgm:spPr/>
    </dgm:pt>
    <dgm:pt modelId="{4C732BD1-2A36-45DE-94B2-AE2475B9A80D}" type="pres">
      <dgm:prSet presAssocID="{7DC3ED3A-4587-452B-B6DD-8C8D520E3BF5}" presName="connectorText" presStyleLbl="sibTrans2D1" presStyleIdx="4" presStyleCnt="5"/>
      <dgm:spPr/>
    </dgm:pt>
    <dgm:pt modelId="{EACD7501-8A7C-4F40-888D-AED39D48FAEE}" type="pres">
      <dgm:prSet presAssocID="{AC26055B-2687-4721-BE21-D585DDA0B34C}" presName="node" presStyleLbl="node1" presStyleIdx="5" presStyleCnt="6">
        <dgm:presLayoutVars>
          <dgm:bulletEnabled val="1"/>
        </dgm:presLayoutVars>
      </dgm:prSet>
      <dgm:spPr/>
    </dgm:pt>
  </dgm:ptLst>
  <dgm:cxnLst>
    <dgm:cxn modelId="{98A66B05-6C6B-42B3-82D9-64FA2045DF4B}" type="presOf" srcId="{FDDA638A-F410-4641-A5EB-5ECF3DB2E7BC}" destId="{C611FFEB-1FA8-4AE3-B7C5-5B803EE9F4DA}" srcOrd="0" destOrd="0" presId="urn:microsoft.com/office/officeart/2005/8/layout/process2"/>
    <dgm:cxn modelId="{3E3A1910-0B44-40DB-8843-34A7E117AA0C}" type="presOf" srcId="{475C4589-6E35-4DDD-8019-341CAF225DF9}" destId="{8F1EF848-2BB9-4E99-87C5-1423B24AC3BB}" srcOrd="1" destOrd="0" presId="urn:microsoft.com/office/officeart/2005/8/layout/process2"/>
    <dgm:cxn modelId="{9C34B018-8911-40EB-81B0-EED4B865F9E3}" type="presOf" srcId="{9E12B8F1-926A-43D3-9A2D-D0F2B6441926}" destId="{CD6DC088-E502-4763-BA36-DA1C67E20C1D}" srcOrd="0" destOrd="0" presId="urn:microsoft.com/office/officeart/2005/8/layout/process2"/>
    <dgm:cxn modelId="{B20A1F1F-C644-4A42-8AF3-1E6CA5359A19}" type="presOf" srcId="{AC26055B-2687-4721-BE21-D585DDA0B34C}" destId="{EACD7501-8A7C-4F40-888D-AED39D48FAEE}" srcOrd="0" destOrd="0" presId="urn:microsoft.com/office/officeart/2005/8/layout/process2"/>
    <dgm:cxn modelId="{54EC813C-162C-4789-8E0C-CD8BAF0FABED}" srcId="{8E4DFA09-3013-424F-9EFE-4B2558F2EAAA}" destId="{CFEA26BF-1A6D-4745-AFAB-EB8BA0257872}" srcOrd="2" destOrd="0" parTransId="{43969D8C-476C-4E15-A11C-2B23D2D75685}" sibTransId="{541B9E11-5EF3-402D-9C8A-6063955B6077}"/>
    <dgm:cxn modelId="{D3DC2B42-4EC5-484E-9C4A-246AB60FDDB0}" type="presOf" srcId="{A221C003-1566-465C-A551-129618B1E47D}" destId="{B5456746-5593-46D3-A680-201CF1B482D6}" srcOrd="0" destOrd="0" presId="urn:microsoft.com/office/officeart/2005/8/layout/process2"/>
    <dgm:cxn modelId="{84B96843-594D-46A6-A1BF-520AAE83CD0C}" type="presOf" srcId="{541B9E11-5EF3-402D-9C8A-6063955B6077}" destId="{E0091BAE-B509-4BA2-9B5A-FC49ACFFCAD1}" srcOrd="1" destOrd="0" presId="urn:microsoft.com/office/officeart/2005/8/layout/process2"/>
    <dgm:cxn modelId="{A8044068-94A3-40F1-9479-BCA89D49B4A0}" type="presOf" srcId="{4F14BD32-34AE-4BD9-A2E6-FBC69EE2623B}" destId="{8937B411-0E63-472B-9633-0A4F1ED98796}" srcOrd="0" destOrd="0" presId="urn:microsoft.com/office/officeart/2005/8/layout/process2"/>
    <dgm:cxn modelId="{37380369-A354-418A-8A9C-399D0FF022C5}" type="presOf" srcId="{541B9E11-5EF3-402D-9C8A-6063955B6077}" destId="{85E368DA-98C3-41A6-A8CE-93F931790CEA}" srcOrd="0" destOrd="0" presId="urn:microsoft.com/office/officeart/2005/8/layout/process2"/>
    <dgm:cxn modelId="{BF2ECE6A-B99F-4355-AC7C-94B233F0A18D}" type="presOf" srcId="{76C6AE17-319E-494B-9A8F-0927599F689D}" destId="{40897C4D-5ADB-433F-82FD-F71D7D631700}" srcOrd="0" destOrd="0" presId="urn:microsoft.com/office/officeart/2005/8/layout/process2"/>
    <dgm:cxn modelId="{6E22D274-82B3-4D42-B0C7-5DAFC4880332}" srcId="{8E4DFA09-3013-424F-9EFE-4B2558F2EAAA}" destId="{AC26055B-2687-4721-BE21-D585DDA0B34C}" srcOrd="5" destOrd="0" parTransId="{11C2198E-4E41-444A-9952-AB57F5DE10AD}" sibTransId="{66700ACA-D2A3-4875-8080-B03CAF946BB5}"/>
    <dgm:cxn modelId="{F437B357-0ADD-4D0F-A0A2-8221E5F5CE9D}" type="presOf" srcId="{475C4589-6E35-4DDD-8019-341CAF225DF9}" destId="{3DC2165F-E1CF-42BB-93F2-5C2AE2C16006}" srcOrd="0" destOrd="0" presId="urn:microsoft.com/office/officeart/2005/8/layout/process2"/>
    <dgm:cxn modelId="{08DE1681-7C1E-403F-929D-202505C03DE5}" srcId="{8E4DFA09-3013-424F-9EFE-4B2558F2EAAA}" destId="{4F14BD32-34AE-4BD9-A2E6-FBC69EE2623B}" srcOrd="1" destOrd="0" parTransId="{5192F332-F33A-49D1-9969-2F8A8B9C00AE}" sibTransId="{475C4589-6E35-4DDD-8019-341CAF225DF9}"/>
    <dgm:cxn modelId="{9F08ED87-661E-4D3A-9585-01EFE22B42BF}" srcId="{8E4DFA09-3013-424F-9EFE-4B2558F2EAAA}" destId="{A98A3890-4E54-4AE4-BAF0-ABF718ECFE9C}" srcOrd="3" destOrd="0" parTransId="{5FB47EE9-5668-4633-A589-1D65C6186046}" sibTransId="{76C6AE17-319E-494B-9A8F-0927599F689D}"/>
    <dgm:cxn modelId="{2F613F8A-FA87-4C86-BCB0-12E04243BDE7}" type="presOf" srcId="{A98A3890-4E54-4AE4-BAF0-ABF718ECFE9C}" destId="{F2106140-D218-48CD-9C86-27405A9B7081}" srcOrd="0" destOrd="0" presId="urn:microsoft.com/office/officeart/2005/8/layout/process2"/>
    <dgm:cxn modelId="{B9F3A298-3BB5-4B43-91DB-938E00232C76}" srcId="{8E4DFA09-3013-424F-9EFE-4B2558F2EAAA}" destId="{9E12B8F1-926A-43D3-9A2D-D0F2B6441926}" srcOrd="0" destOrd="0" parTransId="{46CD8FAA-7123-4448-B750-40901D9EA15B}" sibTransId="{FDDA638A-F410-4641-A5EB-5ECF3DB2E7BC}"/>
    <dgm:cxn modelId="{DED1BD9B-3D64-4F8A-B9A2-28D6356E168E}" type="presOf" srcId="{8E4DFA09-3013-424F-9EFE-4B2558F2EAAA}" destId="{B75EC358-30A7-4473-9FAD-B6B0EAF74C1A}" srcOrd="0" destOrd="0" presId="urn:microsoft.com/office/officeart/2005/8/layout/process2"/>
    <dgm:cxn modelId="{CCB538C2-95AB-4560-BEE4-CC8630E279D0}" type="presOf" srcId="{7DC3ED3A-4587-452B-B6DD-8C8D520E3BF5}" destId="{57301EF7-42B8-417D-92DF-31E35BD8B0E9}" srcOrd="0" destOrd="0" presId="urn:microsoft.com/office/officeart/2005/8/layout/process2"/>
    <dgm:cxn modelId="{2072F3C9-2DE3-497C-9E07-61B8115139ED}" type="presOf" srcId="{7DC3ED3A-4587-452B-B6DD-8C8D520E3BF5}" destId="{4C732BD1-2A36-45DE-94B2-AE2475B9A80D}" srcOrd="1" destOrd="0" presId="urn:microsoft.com/office/officeart/2005/8/layout/process2"/>
    <dgm:cxn modelId="{18B003CE-F81E-4D4A-9045-069399DAABF5}" type="presOf" srcId="{CFEA26BF-1A6D-4745-AFAB-EB8BA0257872}" destId="{C91A0ABC-3E7B-40A0-B186-C240E708F2BB}" srcOrd="0" destOrd="0" presId="urn:microsoft.com/office/officeart/2005/8/layout/process2"/>
    <dgm:cxn modelId="{6E8BB0E9-C29C-4731-AE4D-FB517035D388}" type="presOf" srcId="{FDDA638A-F410-4641-A5EB-5ECF3DB2E7BC}" destId="{601D02BD-0BA2-4416-BCC8-EA277AB9F342}" srcOrd="1" destOrd="0" presId="urn:microsoft.com/office/officeart/2005/8/layout/process2"/>
    <dgm:cxn modelId="{AE603EEA-C559-4C30-BDAD-CE4C60C62F67}" srcId="{8E4DFA09-3013-424F-9EFE-4B2558F2EAAA}" destId="{A221C003-1566-465C-A551-129618B1E47D}" srcOrd="4" destOrd="0" parTransId="{7007CB29-9F11-4ED2-888C-75A723169BFB}" sibTransId="{7DC3ED3A-4587-452B-B6DD-8C8D520E3BF5}"/>
    <dgm:cxn modelId="{2CD565FD-B23E-47FC-8828-EE2A29EDDC1C}" type="presOf" srcId="{76C6AE17-319E-494B-9A8F-0927599F689D}" destId="{AB7C89AD-E72B-49EA-A081-1AF1C93C2493}" srcOrd="1" destOrd="0" presId="urn:microsoft.com/office/officeart/2005/8/layout/process2"/>
    <dgm:cxn modelId="{DCDBEDD1-C807-4128-88C7-D942A5BBA071}" type="presParOf" srcId="{B75EC358-30A7-4473-9FAD-B6B0EAF74C1A}" destId="{CD6DC088-E502-4763-BA36-DA1C67E20C1D}" srcOrd="0" destOrd="0" presId="urn:microsoft.com/office/officeart/2005/8/layout/process2"/>
    <dgm:cxn modelId="{049B4001-330B-408A-8DDA-2C81C9D02DCE}" type="presParOf" srcId="{B75EC358-30A7-4473-9FAD-B6B0EAF74C1A}" destId="{C611FFEB-1FA8-4AE3-B7C5-5B803EE9F4DA}" srcOrd="1" destOrd="0" presId="urn:microsoft.com/office/officeart/2005/8/layout/process2"/>
    <dgm:cxn modelId="{CBBF17A8-8F0D-430E-A0EA-090B9EDBE007}" type="presParOf" srcId="{C611FFEB-1FA8-4AE3-B7C5-5B803EE9F4DA}" destId="{601D02BD-0BA2-4416-BCC8-EA277AB9F342}" srcOrd="0" destOrd="0" presId="urn:microsoft.com/office/officeart/2005/8/layout/process2"/>
    <dgm:cxn modelId="{E4187238-021B-4448-AA6E-4A4716EB62A9}" type="presParOf" srcId="{B75EC358-30A7-4473-9FAD-B6B0EAF74C1A}" destId="{8937B411-0E63-472B-9633-0A4F1ED98796}" srcOrd="2" destOrd="0" presId="urn:microsoft.com/office/officeart/2005/8/layout/process2"/>
    <dgm:cxn modelId="{2D48197E-2ADF-46EF-878B-2982E39E8966}" type="presParOf" srcId="{B75EC358-30A7-4473-9FAD-B6B0EAF74C1A}" destId="{3DC2165F-E1CF-42BB-93F2-5C2AE2C16006}" srcOrd="3" destOrd="0" presId="urn:microsoft.com/office/officeart/2005/8/layout/process2"/>
    <dgm:cxn modelId="{68C6B0AE-7A7B-478F-BFC9-8AC110C2F5AF}" type="presParOf" srcId="{3DC2165F-E1CF-42BB-93F2-5C2AE2C16006}" destId="{8F1EF848-2BB9-4E99-87C5-1423B24AC3BB}" srcOrd="0" destOrd="0" presId="urn:microsoft.com/office/officeart/2005/8/layout/process2"/>
    <dgm:cxn modelId="{75F7C36F-61EB-4911-8D90-76133EABEAC3}" type="presParOf" srcId="{B75EC358-30A7-4473-9FAD-B6B0EAF74C1A}" destId="{C91A0ABC-3E7B-40A0-B186-C240E708F2BB}" srcOrd="4" destOrd="0" presId="urn:microsoft.com/office/officeart/2005/8/layout/process2"/>
    <dgm:cxn modelId="{70110627-76FD-4211-89EB-8D53426A8400}" type="presParOf" srcId="{B75EC358-30A7-4473-9FAD-B6B0EAF74C1A}" destId="{85E368DA-98C3-41A6-A8CE-93F931790CEA}" srcOrd="5" destOrd="0" presId="urn:microsoft.com/office/officeart/2005/8/layout/process2"/>
    <dgm:cxn modelId="{3CCB17D1-3588-42D6-BBFF-F4D60FB33C11}" type="presParOf" srcId="{85E368DA-98C3-41A6-A8CE-93F931790CEA}" destId="{E0091BAE-B509-4BA2-9B5A-FC49ACFFCAD1}" srcOrd="0" destOrd="0" presId="urn:microsoft.com/office/officeart/2005/8/layout/process2"/>
    <dgm:cxn modelId="{B0B20C9D-9AA5-4D45-8939-3623CB25D1F6}" type="presParOf" srcId="{B75EC358-30A7-4473-9FAD-B6B0EAF74C1A}" destId="{F2106140-D218-48CD-9C86-27405A9B7081}" srcOrd="6" destOrd="0" presId="urn:microsoft.com/office/officeart/2005/8/layout/process2"/>
    <dgm:cxn modelId="{B26A07CB-285C-44DB-875D-33F697AA449F}" type="presParOf" srcId="{B75EC358-30A7-4473-9FAD-B6B0EAF74C1A}" destId="{40897C4D-5ADB-433F-82FD-F71D7D631700}" srcOrd="7" destOrd="0" presId="urn:microsoft.com/office/officeart/2005/8/layout/process2"/>
    <dgm:cxn modelId="{5A72394B-6636-470E-A4EF-27F116B1270A}" type="presParOf" srcId="{40897C4D-5ADB-433F-82FD-F71D7D631700}" destId="{AB7C89AD-E72B-49EA-A081-1AF1C93C2493}" srcOrd="0" destOrd="0" presId="urn:microsoft.com/office/officeart/2005/8/layout/process2"/>
    <dgm:cxn modelId="{DA4B5066-F1AE-43E7-9816-6D785EB113D5}" type="presParOf" srcId="{B75EC358-30A7-4473-9FAD-B6B0EAF74C1A}" destId="{B5456746-5593-46D3-A680-201CF1B482D6}" srcOrd="8" destOrd="0" presId="urn:microsoft.com/office/officeart/2005/8/layout/process2"/>
    <dgm:cxn modelId="{E56F19B8-C72E-425D-AF5A-D6C1871903C6}" type="presParOf" srcId="{B75EC358-30A7-4473-9FAD-B6B0EAF74C1A}" destId="{57301EF7-42B8-417D-92DF-31E35BD8B0E9}" srcOrd="9" destOrd="0" presId="urn:microsoft.com/office/officeart/2005/8/layout/process2"/>
    <dgm:cxn modelId="{573E3FC5-F3AE-429E-973E-72A8CC4C116E}" type="presParOf" srcId="{57301EF7-42B8-417D-92DF-31E35BD8B0E9}" destId="{4C732BD1-2A36-45DE-94B2-AE2475B9A80D}" srcOrd="0" destOrd="0" presId="urn:microsoft.com/office/officeart/2005/8/layout/process2"/>
    <dgm:cxn modelId="{69026AD9-3BF8-4C61-A90B-7F7A47761ECD}" type="presParOf" srcId="{B75EC358-30A7-4473-9FAD-B6B0EAF74C1A}" destId="{EACD7501-8A7C-4F40-888D-AED39D48FAEE}" srcOrd="10" destOrd="0" presId="urn:microsoft.com/office/officeart/2005/8/layout/process2"/>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6DC088-E502-4763-BA36-DA1C67E20C1D}">
      <dsp:nvSpPr>
        <dsp:cNvPr id="0" name=""/>
        <dsp:cNvSpPr/>
      </dsp:nvSpPr>
      <dsp:spPr>
        <a:xfrm>
          <a:off x="1168151" y="3603"/>
          <a:ext cx="2359267" cy="5898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10g homogenized fish muscle weighed into a 50 mL falcon tube</a:t>
          </a:r>
        </a:p>
      </dsp:txBody>
      <dsp:txXfrm>
        <a:off x="1185426" y="20878"/>
        <a:ext cx="2324717" cy="555266"/>
      </dsp:txXfrm>
    </dsp:sp>
    <dsp:sp modelId="{C611FFEB-1FA8-4AE3-B7C5-5B803EE9F4DA}">
      <dsp:nvSpPr>
        <dsp:cNvPr id="0" name=""/>
        <dsp:cNvSpPr/>
      </dsp:nvSpPr>
      <dsp:spPr>
        <a:xfrm rot="5400000">
          <a:off x="2237194" y="608165"/>
          <a:ext cx="221181" cy="2654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268159" y="630283"/>
        <a:ext cx="159251" cy="154827"/>
      </dsp:txXfrm>
    </dsp:sp>
    <dsp:sp modelId="{E5182672-3E35-4656-A793-C30200177AEE}">
      <dsp:nvSpPr>
        <dsp:cNvPr id="0" name=""/>
        <dsp:cNvSpPr/>
      </dsp:nvSpPr>
      <dsp:spPr>
        <a:xfrm>
          <a:off x="1168151" y="888328"/>
          <a:ext cx="2359267" cy="5898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30 mL n-hexane added; tube shaken and vortexed vigorously for 5 minutes</a:t>
          </a:r>
        </a:p>
      </dsp:txBody>
      <dsp:txXfrm>
        <a:off x="1185426" y="905603"/>
        <a:ext cx="2324717" cy="555266"/>
      </dsp:txXfrm>
    </dsp:sp>
    <dsp:sp modelId="{8D5D9558-5FDB-4ABF-9C89-24D5E9B05D90}">
      <dsp:nvSpPr>
        <dsp:cNvPr id="0" name=""/>
        <dsp:cNvSpPr/>
      </dsp:nvSpPr>
      <dsp:spPr>
        <a:xfrm rot="5400000">
          <a:off x="2237194" y="1492891"/>
          <a:ext cx="221181" cy="2654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268159" y="1515009"/>
        <a:ext cx="159251" cy="154827"/>
      </dsp:txXfrm>
    </dsp:sp>
    <dsp:sp modelId="{A59FF924-A8CB-490D-BF2F-70BD46E5F6B4}">
      <dsp:nvSpPr>
        <dsp:cNvPr id="0" name=""/>
        <dsp:cNvSpPr/>
      </dsp:nvSpPr>
      <dsp:spPr>
        <a:xfrm>
          <a:off x="1168151" y="1773054"/>
          <a:ext cx="2359267" cy="5898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Mixture transferred into a conical flask</a:t>
          </a:r>
        </a:p>
      </dsp:txBody>
      <dsp:txXfrm>
        <a:off x="1185426" y="1790329"/>
        <a:ext cx="2324717" cy="555266"/>
      </dsp:txXfrm>
    </dsp:sp>
    <dsp:sp modelId="{FAA0729F-3A74-41C3-9811-13C9DA98FD73}">
      <dsp:nvSpPr>
        <dsp:cNvPr id="0" name=""/>
        <dsp:cNvSpPr/>
      </dsp:nvSpPr>
      <dsp:spPr>
        <a:xfrm rot="5400000">
          <a:off x="2237194" y="2377616"/>
          <a:ext cx="221181" cy="2654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268159" y="2399734"/>
        <a:ext cx="159251" cy="154827"/>
      </dsp:txXfrm>
    </dsp:sp>
    <dsp:sp modelId="{C91A0ABC-3E7B-40A0-B186-C240E708F2BB}">
      <dsp:nvSpPr>
        <dsp:cNvPr id="0" name=""/>
        <dsp:cNvSpPr/>
      </dsp:nvSpPr>
      <dsp:spPr>
        <a:xfrm>
          <a:off x="1168151" y="2657779"/>
          <a:ext cx="2359267" cy="5898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Flask shaken for 30 min on a reciprocal mechanical shaker</a:t>
          </a:r>
        </a:p>
      </dsp:txBody>
      <dsp:txXfrm>
        <a:off x="1185426" y="2675054"/>
        <a:ext cx="2324717" cy="555266"/>
      </dsp:txXfrm>
    </dsp:sp>
    <dsp:sp modelId="{85E368DA-98C3-41A6-A8CE-93F931790CEA}">
      <dsp:nvSpPr>
        <dsp:cNvPr id="0" name=""/>
        <dsp:cNvSpPr/>
      </dsp:nvSpPr>
      <dsp:spPr>
        <a:xfrm rot="5400000">
          <a:off x="2237194" y="3262341"/>
          <a:ext cx="221181" cy="2654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268159" y="3284459"/>
        <a:ext cx="159251" cy="154827"/>
      </dsp:txXfrm>
    </dsp:sp>
    <dsp:sp modelId="{5F058986-D8DC-4969-BF42-8EB1E14D874E}">
      <dsp:nvSpPr>
        <dsp:cNvPr id="0" name=""/>
        <dsp:cNvSpPr/>
      </dsp:nvSpPr>
      <dsp:spPr>
        <a:xfrm>
          <a:off x="1168151" y="3542504"/>
          <a:ext cx="2359267" cy="5898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latin typeface="Times New Roman" panose="02020603050405020304" pitchFamily="18" charset="0"/>
              <a:cs typeface="Times New Roman" panose="02020603050405020304" pitchFamily="18" charset="0"/>
            </a:rPr>
            <a:t>Extract filtered through Whatman 240 mm filter paper (pre-loaded with 5 g anhydrous Na2SO4) into a second conical flask</a:t>
          </a:r>
        </a:p>
      </dsp:txBody>
      <dsp:txXfrm>
        <a:off x="1185426" y="3559779"/>
        <a:ext cx="2324717" cy="555266"/>
      </dsp:txXfrm>
    </dsp:sp>
    <dsp:sp modelId="{4977C6E3-A84C-4E53-9690-C004E10C6D07}">
      <dsp:nvSpPr>
        <dsp:cNvPr id="0" name=""/>
        <dsp:cNvSpPr/>
      </dsp:nvSpPr>
      <dsp:spPr>
        <a:xfrm rot="5400000">
          <a:off x="2237194" y="4147067"/>
          <a:ext cx="221181" cy="2654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268159" y="4169185"/>
        <a:ext cx="159251" cy="154827"/>
      </dsp:txXfrm>
    </dsp:sp>
    <dsp:sp modelId="{5C19F149-B09B-40A3-8B11-9BAA720F475A}">
      <dsp:nvSpPr>
        <dsp:cNvPr id="0" name=""/>
        <dsp:cNvSpPr/>
      </dsp:nvSpPr>
      <dsp:spPr>
        <a:xfrm>
          <a:off x="1168151" y="4427230"/>
          <a:ext cx="2359267" cy="5898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Filtrate passed through a 0.22 µm syringe filter into a 2 mL GC vial</a:t>
          </a:r>
        </a:p>
      </dsp:txBody>
      <dsp:txXfrm>
        <a:off x="1185426" y="4444505"/>
        <a:ext cx="2324717" cy="555266"/>
      </dsp:txXfrm>
    </dsp:sp>
    <dsp:sp modelId="{2CE13139-960C-43BE-A73C-5318698BBC99}">
      <dsp:nvSpPr>
        <dsp:cNvPr id="0" name=""/>
        <dsp:cNvSpPr/>
      </dsp:nvSpPr>
      <dsp:spPr>
        <a:xfrm rot="5400000">
          <a:off x="2237194" y="5031792"/>
          <a:ext cx="221181" cy="2654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268159" y="5053910"/>
        <a:ext cx="159251" cy="154827"/>
      </dsp:txXfrm>
    </dsp:sp>
    <dsp:sp modelId="{D6098267-8524-4955-831D-80A8B6BCFD46}">
      <dsp:nvSpPr>
        <dsp:cNvPr id="0" name=""/>
        <dsp:cNvSpPr/>
      </dsp:nvSpPr>
      <dsp:spPr>
        <a:xfrm>
          <a:off x="1168151" y="5311955"/>
          <a:ext cx="2359267" cy="5898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Vial analysed by GC-ECD</a:t>
          </a:r>
        </a:p>
      </dsp:txBody>
      <dsp:txXfrm>
        <a:off x="1185426" y="5329230"/>
        <a:ext cx="2324717" cy="55526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6DC088-E502-4763-BA36-DA1C67E20C1D}">
      <dsp:nvSpPr>
        <dsp:cNvPr id="0" name=""/>
        <dsp:cNvSpPr/>
      </dsp:nvSpPr>
      <dsp:spPr>
        <a:xfrm>
          <a:off x="1487304" y="2237"/>
          <a:ext cx="2540366" cy="6628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10g homogenized sediment weighed into a conical flask</a:t>
          </a:r>
        </a:p>
      </dsp:txBody>
      <dsp:txXfrm>
        <a:off x="1506719" y="21652"/>
        <a:ext cx="2501536" cy="624031"/>
      </dsp:txXfrm>
    </dsp:sp>
    <dsp:sp modelId="{C611FFEB-1FA8-4AE3-B7C5-5B803EE9F4DA}">
      <dsp:nvSpPr>
        <dsp:cNvPr id="0" name=""/>
        <dsp:cNvSpPr/>
      </dsp:nvSpPr>
      <dsp:spPr>
        <a:xfrm rot="5400000">
          <a:off x="2633200" y="681670"/>
          <a:ext cx="248573" cy="29828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668000" y="706527"/>
        <a:ext cx="178973" cy="174001"/>
      </dsp:txXfrm>
    </dsp:sp>
    <dsp:sp modelId="{8419858D-5F7A-4F74-9A61-892EB2F3F5D5}">
      <dsp:nvSpPr>
        <dsp:cNvPr id="0" name=""/>
        <dsp:cNvSpPr/>
      </dsp:nvSpPr>
      <dsp:spPr>
        <a:xfrm>
          <a:off x="1487304" y="996529"/>
          <a:ext cx="2540366" cy="6628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30 mL n-hexane added; flask shaken vigorously by hand for 5 minutes</a:t>
          </a:r>
        </a:p>
      </dsp:txBody>
      <dsp:txXfrm>
        <a:off x="1506719" y="1015944"/>
        <a:ext cx="2501536" cy="624031"/>
      </dsp:txXfrm>
    </dsp:sp>
    <dsp:sp modelId="{5EE89018-9A1F-4676-8206-FB79176664B4}">
      <dsp:nvSpPr>
        <dsp:cNvPr id="0" name=""/>
        <dsp:cNvSpPr/>
      </dsp:nvSpPr>
      <dsp:spPr>
        <a:xfrm rot="5400000">
          <a:off x="2633200" y="1675963"/>
          <a:ext cx="248573" cy="29828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668000" y="1700820"/>
        <a:ext cx="178973" cy="174001"/>
      </dsp:txXfrm>
    </dsp:sp>
    <dsp:sp modelId="{9F0BFB10-2970-4C0A-9C16-088568D7E944}">
      <dsp:nvSpPr>
        <dsp:cNvPr id="0" name=""/>
        <dsp:cNvSpPr/>
      </dsp:nvSpPr>
      <dsp:spPr>
        <a:xfrm>
          <a:off x="1487304" y="1990822"/>
          <a:ext cx="2540366" cy="6628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Flask shaken for 30 min on a reciprocal mechanical shaker</a:t>
          </a:r>
        </a:p>
      </dsp:txBody>
      <dsp:txXfrm>
        <a:off x="1506719" y="2010237"/>
        <a:ext cx="2501536" cy="624031"/>
      </dsp:txXfrm>
    </dsp:sp>
    <dsp:sp modelId="{80BFF2C9-A87A-444A-A760-F21F9F9CC6EF}">
      <dsp:nvSpPr>
        <dsp:cNvPr id="0" name=""/>
        <dsp:cNvSpPr/>
      </dsp:nvSpPr>
      <dsp:spPr>
        <a:xfrm rot="5400000">
          <a:off x="2633200" y="2670256"/>
          <a:ext cx="248573" cy="29828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668000" y="2695113"/>
        <a:ext cx="178973" cy="174001"/>
      </dsp:txXfrm>
    </dsp:sp>
    <dsp:sp modelId="{2DC797F5-F6A3-4DBC-892C-6EF845626F83}">
      <dsp:nvSpPr>
        <dsp:cNvPr id="0" name=""/>
        <dsp:cNvSpPr/>
      </dsp:nvSpPr>
      <dsp:spPr>
        <a:xfrm>
          <a:off x="1487304" y="2985115"/>
          <a:ext cx="2540366" cy="6628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Extract filtered through Whatman 240 mm filter paper (pre-loaded with 5 g anhydrous Na2SO4) into a second conical flask</a:t>
          </a:r>
        </a:p>
      </dsp:txBody>
      <dsp:txXfrm>
        <a:off x="1506719" y="3004530"/>
        <a:ext cx="2501536" cy="624031"/>
      </dsp:txXfrm>
    </dsp:sp>
    <dsp:sp modelId="{4D1781EE-353F-4E8B-837F-0E905A754BF3}">
      <dsp:nvSpPr>
        <dsp:cNvPr id="0" name=""/>
        <dsp:cNvSpPr/>
      </dsp:nvSpPr>
      <dsp:spPr>
        <a:xfrm rot="5400000">
          <a:off x="2633200" y="3664548"/>
          <a:ext cx="248573" cy="29828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668000" y="3689405"/>
        <a:ext cx="178973" cy="174001"/>
      </dsp:txXfrm>
    </dsp:sp>
    <dsp:sp modelId="{334F0740-6D4D-494B-AE9C-6B6D5ED58B4A}">
      <dsp:nvSpPr>
        <dsp:cNvPr id="0" name=""/>
        <dsp:cNvSpPr/>
      </dsp:nvSpPr>
      <dsp:spPr>
        <a:xfrm>
          <a:off x="1487304" y="3979408"/>
          <a:ext cx="2540366" cy="6628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Filtrate passed through a 0.22 µm syringe filter into a 2 mL GC vial</a:t>
          </a:r>
        </a:p>
      </dsp:txBody>
      <dsp:txXfrm>
        <a:off x="1506719" y="3998823"/>
        <a:ext cx="2501536" cy="624031"/>
      </dsp:txXfrm>
    </dsp:sp>
    <dsp:sp modelId="{EBE6A718-CF42-4D67-9272-91C1DA173745}">
      <dsp:nvSpPr>
        <dsp:cNvPr id="0" name=""/>
        <dsp:cNvSpPr/>
      </dsp:nvSpPr>
      <dsp:spPr>
        <a:xfrm rot="5400000">
          <a:off x="2633200" y="4658841"/>
          <a:ext cx="248573" cy="29828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rot="-5400000">
        <a:off x="2668000" y="4683698"/>
        <a:ext cx="178973" cy="174001"/>
      </dsp:txXfrm>
    </dsp:sp>
    <dsp:sp modelId="{DBA2185B-63C6-4723-AE8F-C81530A53165}">
      <dsp:nvSpPr>
        <dsp:cNvPr id="0" name=""/>
        <dsp:cNvSpPr/>
      </dsp:nvSpPr>
      <dsp:spPr>
        <a:xfrm>
          <a:off x="1487304" y="4973701"/>
          <a:ext cx="2540366" cy="6628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Vial analysed by GC-EC</a:t>
          </a:r>
        </a:p>
      </dsp:txBody>
      <dsp:txXfrm>
        <a:off x="1506719" y="4993116"/>
        <a:ext cx="2501536" cy="62403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6DC088-E502-4763-BA36-DA1C67E20C1D}">
      <dsp:nvSpPr>
        <dsp:cNvPr id="0" name=""/>
        <dsp:cNvSpPr/>
      </dsp:nvSpPr>
      <dsp:spPr>
        <a:xfrm>
          <a:off x="1443081" y="3133"/>
          <a:ext cx="2578900" cy="6447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10 mL water sample + 30 mL n-hexane shaken by hand for 5 min into a conical flask</a:t>
          </a:r>
        </a:p>
      </dsp:txBody>
      <dsp:txXfrm>
        <a:off x="1461964" y="22016"/>
        <a:ext cx="2541134" cy="606959"/>
      </dsp:txXfrm>
    </dsp:sp>
    <dsp:sp modelId="{C611FFEB-1FA8-4AE3-B7C5-5B803EE9F4DA}">
      <dsp:nvSpPr>
        <dsp:cNvPr id="0" name=""/>
        <dsp:cNvSpPr/>
      </dsp:nvSpPr>
      <dsp:spPr>
        <a:xfrm rot="5400000">
          <a:off x="2611646" y="663976"/>
          <a:ext cx="241771" cy="2901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rot="-5400000">
        <a:off x="2645494" y="688154"/>
        <a:ext cx="174076" cy="169240"/>
      </dsp:txXfrm>
    </dsp:sp>
    <dsp:sp modelId="{8937B411-0E63-472B-9633-0A4F1ED98796}">
      <dsp:nvSpPr>
        <dsp:cNvPr id="0" name=""/>
        <dsp:cNvSpPr/>
      </dsp:nvSpPr>
      <dsp:spPr>
        <a:xfrm>
          <a:off x="1443081" y="970221"/>
          <a:ext cx="2578900" cy="6447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Flask shaken for 30 min on a reciprocal mechanical shaker</a:t>
          </a:r>
        </a:p>
      </dsp:txBody>
      <dsp:txXfrm>
        <a:off x="1461964" y="989104"/>
        <a:ext cx="2541134" cy="606959"/>
      </dsp:txXfrm>
    </dsp:sp>
    <dsp:sp modelId="{3DC2165F-E1CF-42BB-93F2-5C2AE2C16006}">
      <dsp:nvSpPr>
        <dsp:cNvPr id="0" name=""/>
        <dsp:cNvSpPr/>
      </dsp:nvSpPr>
      <dsp:spPr>
        <a:xfrm rot="5400000">
          <a:off x="2611646" y="1631064"/>
          <a:ext cx="241771" cy="2901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rot="-5400000">
        <a:off x="2645494" y="1655242"/>
        <a:ext cx="174076" cy="169240"/>
      </dsp:txXfrm>
    </dsp:sp>
    <dsp:sp modelId="{C91A0ABC-3E7B-40A0-B186-C240E708F2BB}">
      <dsp:nvSpPr>
        <dsp:cNvPr id="0" name=""/>
        <dsp:cNvSpPr/>
      </dsp:nvSpPr>
      <dsp:spPr>
        <a:xfrm>
          <a:off x="1443081" y="1937308"/>
          <a:ext cx="2578900" cy="6447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Transfer the mixture into 50ml falcon tube for layer separation (n-hexane layer on top)</a:t>
          </a:r>
        </a:p>
      </dsp:txBody>
      <dsp:txXfrm>
        <a:off x="1461964" y="1956191"/>
        <a:ext cx="2541134" cy="606959"/>
      </dsp:txXfrm>
    </dsp:sp>
    <dsp:sp modelId="{85E368DA-98C3-41A6-A8CE-93F931790CEA}">
      <dsp:nvSpPr>
        <dsp:cNvPr id="0" name=""/>
        <dsp:cNvSpPr/>
      </dsp:nvSpPr>
      <dsp:spPr>
        <a:xfrm rot="5400000">
          <a:off x="2611646" y="2598152"/>
          <a:ext cx="241771" cy="2901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rot="-5400000">
        <a:off x="2645494" y="2622330"/>
        <a:ext cx="174076" cy="169240"/>
      </dsp:txXfrm>
    </dsp:sp>
    <dsp:sp modelId="{F2106140-D218-48CD-9C86-27405A9B7081}">
      <dsp:nvSpPr>
        <dsp:cNvPr id="0" name=""/>
        <dsp:cNvSpPr/>
      </dsp:nvSpPr>
      <dsp:spPr>
        <a:xfrm>
          <a:off x="1443081" y="2904396"/>
          <a:ext cx="2578900" cy="7646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Extract filtered through Whatman 240 mm filter paper (pre-loaded with 5 g anhydrous Na2SO4) into a second conical flask </a:t>
          </a:r>
        </a:p>
      </dsp:txBody>
      <dsp:txXfrm>
        <a:off x="1465476" y="2926791"/>
        <a:ext cx="2534110" cy="719815"/>
      </dsp:txXfrm>
    </dsp:sp>
    <dsp:sp modelId="{40897C4D-5ADB-433F-82FD-F71D7D631700}">
      <dsp:nvSpPr>
        <dsp:cNvPr id="0" name=""/>
        <dsp:cNvSpPr/>
      </dsp:nvSpPr>
      <dsp:spPr>
        <a:xfrm rot="5400000">
          <a:off x="2611646" y="3685120"/>
          <a:ext cx="241771" cy="2901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rot="-5400000">
        <a:off x="2645494" y="3709298"/>
        <a:ext cx="174076" cy="169240"/>
      </dsp:txXfrm>
    </dsp:sp>
    <dsp:sp modelId="{B5456746-5593-46D3-A680-201CF1B482D6}">
      <dsp:nvSpPr>
        <dsp:cNvPr id="0" name=""/>
        <dsp:cNvSpPr/>
      </dsp:nvSpPr>
      <dsp:spPr>
        <a:xfrm>
          <a:off x="1443081" y="3991364"/>
          <a:ext cx="2578900" cy="6447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Filtrate passed through a 0.22 µm syringe filter into a 2 mL GC vial</a:t>
          </a:r>
        </a:p>
      </dsp:txBody>
      <dsp:txXfrm>
        <a:off x="1461964" y="4010247"/>
        <a:ext cx="2541134" cy="606959"/>
      </dsp:txXfrm>
    </dsp:sp>
    <dsp:sp modelId="{57301EF7-42B8-417D-92DF-31E35BD8B0E9}">
      <dsp:nvSpPr>
        <dsp:cNvPr id="0" name=""/>
        <dsp:cNvSpPr/>
      </dsp:nvSpPr>
      <dsp:spPr>
        <a:xfrm rot="5400000">
          <a:off x="2611646" y="4652207"/>
          <a:ext cx="241771" cy="2901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rot="-5400000">
        <a:off x="2645494" y="4676385"/>
        <a:ext cx="174076" cy="169240"/>
      </dsp:txXfrm>
    </dsp:sp>
    <dsp:sp modelId="{EACD7501-8A7C-4F40-888D-AED39D48FAEE}">
      <dsp:nvSpPr>
        <dsp:cNvPr id="0" name=""/>
        <dsp:cNvSpPr/>
      </dsp:nvSpPr>
      <dsp:spPr>
        <a:xfrm>
          <a:off x="1443081" y="4958452"/>
          <a:ext cx="2578900" cy="6447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Vial analysed by GC-EC</a:t>
          </a:r>
        </a:p>
      </dsp:txBody>
      <dsp:txXfrm>
        <a:off x="1461964" y="4977335"/>
        <a:ext cx="2541134" cy="60695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BEE01-798B-4758-B621-A5D31C429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1506</TotalTime>
  <Pages>123</Pages>
  <Words>75342</Words>
  <Characters>429450</Characters>
  <Application>Microsoft Office Word</Application>
  <DocSecurity>0</DocSecurity>
  <Lines>3578</Lines>
  <Paragraphs>1007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Ashikur Rahman</dc:creator>
  <cp:keywords/>
  <dc:description/>
  <cp:lastModifiedBy>Md. Ashikur Rahman</cp:lastModifiedBy>
  <cp:revision>89</cp:revision>
  <dcterms:created xsi:type="dcterms:W3CDTF">2026-09-20T02:04:00Z</dcterms:created>
  <dcterms:modified xsi:type="dcterms:W3CDTF">2026-09-21T13:17:00Z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id="RfbqnWUc"/&gt;&lt;style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