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 LIGHT control by Bluetooth Module and RELAY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Description:   In this Project , we will control  a AC LIGHT by using a Bluetooth Module and Relay.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RELAY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RELAY?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Relay is a kind of Switch by which we can control AC LIGHT by using ARDUINO 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used to control High Voltage Circuits with the help of LOW Voltage Signal.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377036" cy="23770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036" cy="237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            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233613" cy="26277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627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Hardware Requirement: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Arduino Board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Jumper wire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5V RELAY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12V Charger Cable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 BULB LIGHT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Bread board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Bluetooth Module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CONNECTION: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RELAY CONNECTION: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Relay’s VCC pin connected to arduino’s 5V pin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Relay’s GND pin connected to arduino’s GND pin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Relay’s IN pin connected to arduino’s 8 pin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Bulb’s one wire is cut into 2 parts and one part connected to Relay’s NC(Naturally Close) and other part connected to Relay’s C(Common)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BLUETOOTH MODULE’s CONNECTION: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Bluetooth Module’s  Vcc pin connected to arduino’s 5V pin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Bluetooth Module’s Gnd pin connected to arduino’s gnd pin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Bluetooth Module’s TXD pin connected to Arduino’s RX pin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Bluetooth Module’s RXD pin connected to Arduino’s TX pin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Charger connected to arduino’s  INPUT Power supply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Circuit Diagram: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89377" cy="463164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377" cy="463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30"/>
                <w:szCs w:val="3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 pin=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30"/>
                <w:szCs w:val="30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30"/>
                <w:szCs w:val="30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 state;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30"/>
                <w:szCs w:val="3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30"/>
                <w:szCs w:val="30"/>
                <w:rtl w:val="0"/>
              </w:rPr>
              <w:t xml:space="preserve">// put your setup code here, to run once: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30"/>
                <w:szCs w:val="30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(pin,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30"/>
                <w:szCs w:val="3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30"/>
                <w:szCs w:val="30"/>
                <w:rtl w:val="0"/>
              </w:rPr>
              <w:t xml:space="preserve">// put your main code here, to run repeatedly: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available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()!=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30"/>
                <w:szCs w:val="3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state=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(state==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30"/>
                <w:szCs w:val="30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(pin,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(state==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30"/>
                <w:szCs w:val="30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(pin,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30"/>
                <w:szCs w:val="30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30"/>
                <w:szCs w:val="30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OTHERS 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Install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the bluetooth terminal in the mobile.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Then connect the bluetooth to the HC-05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i write 1 in the terminal then the LIGHT brighten up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i write 2 in the terminal then the LIGHT goes down.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