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760B7C" w14:textId="77777777" w:rsidR="00B0503C" w:rsidRPr="001D66C5" w:rsidRDefault="00B0503C" w:rsidP="00B0503C">
      <w:pPr>
        <w:jc w:val="center"/>
        <w:rPr>
          <w:rFonts w:ascii="Times New Roman" w:hAnsi="Times New Roman" w:cs="Times New Roman"/>
          <w:sz w:val="24"/>
          <w:szCs w:val="24"/>
        </w:rPr>
      </w:pPr>
      <w:r w:rsidRPr="001D66C5">
        <w:rPr>
          <w:rFonts w:ascii="Times New Roman" w:hAnsi="Times New Roman" w:cs="Times New Roman"/>
          <w:sz w:val="24"/>
          <w:szCs w:val="24"/>
        </w:rPr>
        <w:t>Electronic Technologies Engineering</w:t>
      </w:r>
    </w:p>
    <w:p w14:paraId="75A368CA" w14:textId="77777777" w:rsidR="00B0503C" w:rsidRPr="001D66C5" w:rsidRDefault="00B0503C" w:rsidP="00B0503C">
      <w:pPr>
        <w:jc w:val="center"/>
        <w:rPr>
          <w:rFonts w:ascii="Times New Roman" w:hAnsi="Times New Roman" w:cs="Times New Roman"/>
          <w:sz w:val="24"/>
          <w:szCs w:val="24"/>
        </w:rPr>
      </w:pPr>
      <w:r w:rsidRPr="001D66C5">
        <w:rPr>
          <w:rFonts w:ascii="Times New Roman" w:hAnsi="Times New Roman" w:cs="Times New Roman"/>
          <w:sz w:val="24"/>
          <w:szCs w:val="24"/>
        </w:rPr>
        <w:t>Telecommunications Project 243-699 Winter 2023</w:t>
      </w:r>
    </w:p>
    <w:p w14:paraId="18F7F7EF" w14:textId="77777777" w:rsidR="00B0503C" w:rsidRPr="001D66C5" w:rsidRDefault="00B0503C" w:rsidP="00B0503C">
      <w:pPr>
        <w:jc w:val="center"/>
        <w:rPr>
          <w:rFonts w:ascii="Times New Roman" w:hAnsi="Times New Roman" w:cs="Times New Roman"/>
          <w:sz w:val="24"/>
          <w:szCs w:val="24"/>
        </w:rPr>
      </w:pPr>
    </w:p>
    <w:p w14:paraId="7BEF4AB0" w14:textId="77777777" w:rsidR="00B0503C" w:rsidRPr="001D66C5" w:rsidRDefault="00B0503C" w:rsidP="00B0503C">
      <w:pPr>
        <w:jc w:val="center"/>
        <w:rPr>
          <w:rFonts w:ascii="Times New Roman" w:hAnsi="Times New Roman" w:cs="Times New Roman"/>
          <w:sz w:val="24"/>
          <w:szCs w:val="24"/>
        </w:rPr>
      </w:pPr>
    </w:p>
    <w:p w14:paraId="26112AFD" w14:textId="77777777" w:rsidR="00B0503C" w:rsidRPr="001D66C5" w:rsidRDefault="00B0503C" w:rsidP="00B0503C">
      <w:pPr>
        <w:jc w:val="center"/>
        <w:rPr>
          <w:rFonts w:ascii="Times New Roman" w:hAnsi="Times New Roman" w:cs="Times New Roman"/>
          <w:sz w:val="24"/>
          <w:szCs w:val="24"/>
        </w:rPr>
      </w:pPr>
    </w:p>
    <w:p w14:paraId="7BAAF8DC" w14:textId="77777777" w:rsidR="00B0503C" w:rsidRPr="001D66C5" w:rsidRDefault="00B0503C" w:rsidP="00B0503C">
      <w:pPr>
        <w:jc w:val="center"/>
        <w:rPr>
          <w:rFonts w:ascii="Times New Roman" w:hAnsi="Times New Roman" w:cs="Times New Roman"/>
          <w:sz w:val="24"/>
          <w:szCs w:val="24"/>
        </w:rPr>
      </w:pPr>
    </w:p>
    <w:p w14:paraId="6919FEAA" w14:textId="77777777" w:rsidR="00B0503C" w:rsidRPr="001D66C5" w:rsidRDefault="00B0503C" w:rsidP="00B0503C">
      <w:pPr>
        <w:jc w:val="center"/>
        <w:rPr>
          <w:rFonts w:ascii="Times New Roman" w:hAnsi="Times New Roman" w:cs="Times New Roman"/>
          <w:sz w:val="24"/>
          <w:szCs w:val="24"/>
        </w:rPr>
      </w:pPr>
    </w:p>
    <w:p w14:paraId="254BAB95" w14:textId="77777777" w:rsidR="00B0503C" w:rsidRPr="001D66C5" w:rsidRDefault="00B0503C" w:rsidP="00B0503C">
      <w:pPr>
        <w:jc w:val="center"/>
        <w:rPr>
          <w:rFonts w:ascii="Times New Roman" w:hAnsi="Times New Roman" w:cs="Times New Roman"/>
          <w:sz w:val="24"/>
          <w:szCs w:val="24"/>
        </w:rPr>
      </w:pPr>
    </w:p>
    <w:p w14:paraId="63023537" w14:textId="77777777" w:rsidR="00B0503C" w:rsidRPr="001D66C5" w:rsidRDefault="00B0503C" w:rsidP="00B0503C">
      <w:pPr>
        <w:jc w:val="center"/>
        <w:rPr>
          <w:rFonts w:ascii="Times New Roman" w:hAnsi="Times New Roman" w:cs="Times New Roman"/>
          <w:sz w:val="24"/>
          <w:szCs w:val="24"/>
        </w:rPr>
      </w:pPr>
    </w:p>
    <w:p w14:paraId="66C060C3" w14:textId="77777777" w:rsidR="00B0503C" w:rsidRPr="001D66C5" w:rsidRDefault="00B0503C" w:rsidP="00B0503C">
      <w:pPr>
        <w:jc w:val="center"/>
        <w:rPr>
          <w:rFonts w:ascii="Times New Roman" w:hAnsi="Times New Roman" w:cs="Times New Roman"/>
          <w:sz w:val="24"/>
          <w:szCs w:val="24"/>
        </w:rPr>
      </w:pPr>
    </w:p>
    <w:p w14:paraId="7D4CF440" w14:textId="77777777" w:rsidR="00B0503C" w:rsidRPr="001D66C5" w:rsidRDefault="00B0503C" w:rsidP="00B0503C">
      <w:pPr>
        <w:jc w:val="center"/>
        <w:rPr>
          <w:rFonts w:ascii="Times New Roman" w:hAnsi="Times New Roman" w:cs="Times New Roman"/>
          <w:sz w:val="24"/>
          <w:szCs w:val="24"/>
        </w:rPr>
      </w:pPr>
    </w:p>
    <w:p w14:paraId="0C432C2C" w14:textId="77777777" w:rsidR="00B0503C" w:rsidRPr="001D66C5" w:rsidRDefault="00B0503C" w:rsidP="00B0503C">
      <w:pPr>
        <w:jc w:val="center"/>
        <w:rPr>
          <w:rFonts w:ascii="Times New Roman" w:hAnsi="Times New Roman" w:cs="Times New Roman"/>
          <w:sz w:val="24"/>
          <w:szCs w:val="24"/>
        </w:rPr>
      </w:pPr>
    </w:p>
    <w:p w14:paraId="58F55D20" w14:textId="7B520111" w:rsidR="00B0503C" w:rsidRPr="001D66C5" w:rsidRDefault="001D66C5" w:rsidP="00B0503C">
      <w:pPr>
        <w:jc w:val="center"/>
        <w:rPr>
          <w:rFonts w:ascii="Times New Roman" w:hAnsi="Times New Roman" w:cs="Times New Roman"/>
          <w:sz w:val="24"/>
          <w:szCs w:val="24"/>
        </w:rPr>
      </w:pPr>
      <w:r w:rsidRPr="001D66C5">
        <w:rPr>
          <w:rFonts w:ascii="Times New Roman" w:hAnsi="Times New Roman" w:cs="Times New Roman"/>
          <w:sz w:val="24"/>
          <w:szCs w:val="24"/>
        </w:rPr>
        <w:t xml:space="preserve">Security </w:t>
      </w:r>
      <w:proofErr w:type="gramStart"/>
      <w:r w:rsidRPr="001D66C5">
        <w:rPr>
          <w:rFonts w:ascii="Times New Roman" w:hAnsi="Times New Roman" w:cs="Times New Roman"/>
          <w:sz w:val="24"/>
          <w:szCs w:val="24"/>
        </w:rPr>
        <w:t>level based</w:t>
      </w:r>
      <w:proofErr w:type="gramEnd"/>
      <w:r w:rsidRPr="001D66C5">
        <w:rPr>
          <w:rFonts w:ascii="Times New Roman" w:hAnsi="Times New Roman" w:cs="Times New Roman"/>
          <w:sz w:val="24"/>
          <w:szCs w:val="24"/>
        </w:rPr>
        <w:t xml:space="preserve"> lock</w:t>
      </w:r>
    </w:p>
    <w:p w14:paraId="58028564" w14:textId="77777777" w:rsidR="00B0503C" w:rsidRPr="001D66C5" w:rsidRDefault="00B0503C" w:rsidP="00B0503C">
      <w:pPr>
        <w:jc w:val="center"/>
        <w:rPr>
          <w:rFonts w:ascii="Times New Roman" w:hAnsi="Times New Roman" w:cs="Times New Roman"/>
          <w:sz w:val="24"/>
          <w:szCs w:val="24"/>
        </w:rPr>
      </w:pPr>
      <w:r w:rsidRPr="001D66C5">
        <w:rPr>
          <w:rFonts w:ascii="Times New Roman" w:hAnsi="Times New Roman" w:cs="Times New Roman"/>
          <w:sz w:val="24"/>
          <w:szCs w:val="24"/>
        </w:rPr>
        <w:t>Quality Inspection Report</w:t>
      </w:r>
    </w:p>
    <w:p w14:paraId="73C43553" w14:textId="77777777" w:rsidR="00B0503C" w:rsidRPr="001D66C5" w:rsidRDefault="00B0503C" w:rsidP="00B0503C">
      <w:pPr>
        <w:jc w:val="center"/>
        <w:rPr>
          <w:rFonts w:ascii="Times New Roman" w:hAnsi="Times New Roman" w:cs="Times New Roman"/>
          <w:sz w:val="24"/>
          <w:szCs w:val="24"/>
        </w:rPr>
      </w:pPr>
    </w:p>
    <w:p w14:paraId="493EB5DA" w14:textId="77777777" w:rsidR="00B0503C" w:rsidRPr="001D66C5" w:rsidRDefault="00B0503C" w:rsidP="00B0503C">
      <w:pPr>
        <w:jc w:val="center"/>
        <w:rPr>
          <w:rFonts w:ascii="Times New Roman" w:hAnsi="Times New Roman" w:cs="Times New Roman"/>
          <w:sz w:val="24"/>
          <w:szCs w:val="24"/>
        </w:rPr>
      </w:pPr>
    </w:p>
    <w:p w14:paraId="05D33A0D" w14:textId="77777777" w:rsidR="00B0503C" w:rsidRPr="001D66C5" w:rsidRDefault="00B0503C" w:rsidP="00B0503C">
      <w:pPr>
        <w:jc w:val="center"/>
        <w:rPr>
          <w:rFonts w:ascii="Times New Roman" w:hAnsi="Times New Roman" w:cs="Times New Roman"/>
          <w:sz w:val="24"/>
          <w:szCs w:val="24"/>
        </w:rPr>
      </w:pPr>
    </w:p>
    <w:p w14:paraId="1366ADA3" w14:textId="77777777" w:rsidR="00B0503C" w:rsidRPr="001D66C5" w:rsidRDefault="00B0503C" w:rsidP="00B0503C">
      <w:pPr>
        <w:jc w:val="center"/>
        <w:rPr>
          <w:rFonts w:ascii="Times New Roman" w:hAnsi="Times New Roman" w:cs="Times New Roman"/>
          <w:sz w:val="24"/>
          <w:szCs w:val="24"/>
        </w:rPr>
      </w:pPr>
    </w:p>
    <w:p w14:paraId="6520006F" w14:textId="77777777" w:rsidR="00B0503C" w:rsidRPr="001D66C5" w:rsidRDefault="00B0503C" w:rsidP="00B0503C">
      <w:pPr>
        <w:jc w:val="center"/>
        <w:rPr>
          <w:rFonts w:ascii="Times New Roman" w:hAnsi="Times New Roman" w:cs="Times New Roman"/>
          <w:sz w:val="24"/>
          <w:szCs w:val="24"/>
        </w:rPr>
      </w:pPr>
    </w:p>
    <w:p w14:paraId="17BD8156" w14:textId="13FFD7FF" w:rsidR="00B0503C" w:rsidRDefault="00B0503C" w:rsidP="00B0503C">
      <w:pPr>
        <w:jc w:val="center"/>
        <w:rPr>
          <w:rFonts w:ascii="Times New Roman" w:hAnsi="Times New Roman" w:cs="Times New Roman"/>
          <w:sz w:val="24"/>
          <w:szCs w:val="24"/>
        </w:rPr>
      </w:pPr>
    </w:p>
    <w:p w14:paraId="590E1DFD" w14:textId="0DA15046" w:rsidR="001D66C5" w:rsidRDefault="001D66C5" w:rsidP="00B0503C">
      <w:pPr>
        <w:jc w:val="center"/>
        <w:rPr>
          <w:rFonts w:ascii="Times New Roman" w:hAnsi="Times New Roman" w:cs="Times New Roman"/>
          <w:sz w:val="24"/>
          <w:szCs w:val="24"/>
        </w:rPr>
      </w:pPr>
    </w:p>
    <w:p w14:paraId="00914D59" w14:textId="6151007C" w:rsidR="001D66C5" w:rsidRDefault="001D66C5" w:rsidP="00B0503C">
      <w:pPr>
        <w:jc w:val="center"/>
        <w:rPr>
          <w:rFonts w:ascii="Times New Roman" w:hAnsi="Times New Roman" w:cs="Times New Roman"/>
          <w:sz w:val="24"/>
          <w:szCs w:val="24"/>
        </w:rPr>
      </w:pPr>
    </w:p>
    <w:p w14:paraId="270B17A6" w14:textId="77777777" w:rsidR="001D66C5" w:rsidRPr="001D66C5" w:rsidRDefault="001D66C5" w:rsidP="00B0503C">
      <w:pPr>
        <w:jc w:val="center"/>
        <w:rPr>
          <w:rFonts w:ascii="Times New Roman" w:hAnsi="Times New Roman" w:cs="Times New Roman"/>
          <w:sz w:val="24"/>
          <w:szCs w:val="24"/>
        </w:rPr>
      </w:pPr>
    </w:p>
    <w:p w14:paraId="5C178001" w14:textId="77777777" w:rsidR="00B0503C" w:rsidRPr="001D66C5" w:rsidRDefault="00B0503C" w:rsidP="00B0503C">
      <w:pPr>
        <w:jc w:val="center"/>
        <w:rPr>
          <w:rFonts w:ascii="Times New Roman" w:hAnsi="Times New Roman" w:cs="Times New Roman"/>
          <w:sz w:val="24"/>
          <w:szCs w:val="24"/>
        </w:rPr>
      </w:pPr>
    </w:p>
    <w:p w14:paraId="0C96964F" w14:textId="77777777" w:rsidR="00B0503C" w:rsidRPr="001D66C5" w:rsidRDefault="00B0503C" w:rsidP="00B0503C">
      <w:pPr>
        <w:jc w:val="center"/>
        <w:rPr>
          <w:rFonts w:ascii="Times New Roman" w:hAnsi="Times New Roman" w:cs="Times New Roman"/>
          <w:sz w:val="24"/>
          <w:szCs w:val="24"/>
        </w:rPr>
      </w:pPr>
    </w:p>
    <w:p w14:paraId="0811166A" w14:textId="77777777" w:rsidR="00B0503C" w:rsidRPr="001D66C5" w:rsidRDefault="00B0503C" w:rsidP="00B0503C">
      <w:pPr>
        <w:jc w:val="center"/>
        <w:rPr>
          <w:rFonts w:ascii="Times New Roman" w:hAnsi="Times New Roman" w:cs="Times New Roman"/>
          <w:sz w:val="24"/>
          <w:szCs w:val="24"/>
        </w:rPr>
      </w:pPr>
    </w:p>
    <w:p w14:paraId="12959F73" w14:textId="2DAF6C8A" w:rsidR="00B0503C" w:rsidRPr="001D66C5" w:rsidRDefault="00B0503C" w:rsidP="00B0503C">
      <w:pPr>
        <w:ind w:left="720" w:firstLine="720"/>
        <w:jc w:val="center"/>
        <w:rPr>
          <w:rFonts w:ascii="Times New Roman" w:hAnsi="Times New Roman" w:cs="Times New Roman"/>
          <w:sz w:val="24"/>
          <w:szCs w:val="24"/>
        </w:rPr>
      </w:pPr>
      <w:r w:rsidRPr="001D66C5">
        <w:rPr>
          <w:rFonts w:ascii="Times New Roman" w:hAnsi="Times New Roman" w:cs="Times New Roman"/>
          <w:sz w:val="24"/>
          <w:szCs w:val="24"/>
        </w:rPr>
        <w:t>Prepared By: Ibrahim Elyadini</w:t>
      </w:r>
    </w:p>
    <w:p w14:paraId="45FE137D" w14:textId="6F96F765" w:rsidR="00B0503C" w:rsidRPr="001D66C5" w:rsidRDefault="00B0503C" w:rsidP="001D66C5">
      <w:pPr>
        <w:jc w:val="center"/>
        <w:rPr>
          <w:rFonts w:ascii="Times New Roman" w:hAnsi="Times New Roman" w:cs="Times New Roman"/>
          <w:sz w:val="24"/>
          <w:szCs w:val="24"/>
        </w:rPr>
      </w:pPr>
      <w:r w:rsidRPr="001D66C5">
        <w:rPr>
          <w:rFonts w:ascii="Times New Roman" w:hAnsi="Times New Roman" w:cs="Times New Roman"/>
          <w:sz w:val="24"/>
          <w:szCs w:val="24"/>
        </w:rPr>
        <w:t xml:space="preserve">   </w:t>
      </w:r>
      <w:r w:rsidRPr="001D66C5">
        <w:rPr>
          <w:rFonts w:ascii="Times New Roman" w:hAnsi="Times New Roman" w:cs="Times New Roman"/>
          <w:sz w:val="24"/>
          <w:szCs w:val="24"/>
        </w:rPr>
        <w:tab/>
        <w:t>Date: May 10</w:t>
      </w:r>
      <w:r w:rsidRPr="001D66C5">
        <w:rPr>
          <w:rFonts w:ascii="Times New Roman" w:hAnsi="Times New Roman" w:cs="Times New Roman"/>
          <w:sz w:val="24"/>
          <w:szCs w:val="24"/>
          <w:vertAlign w:val="superscript"/>
        </w:rPr>
        <w:t>th</w:t>
      </w:r>
      <w:r w:rsidRPr="001D66C5">
        <w:rPr>
          <w:rFonts w:ascii="Times New Roman" w:hAnsi="Times New Roman" w:cs="Times New Roman"/>
          <w:sz w:val="24"/>
          <w:szCs w:val="24"/>
        </w:rPr>
        <w:t>, 2023</w:t>
      </w:r>
    </w:p>
    <w:p w14:paraId="3F3E6E50" w14:textId="77777777" w:rsidR="00B0503C" w:rsidRDefault="00B0503C" w:rsidP="00B0503C">
      <w:pPr>
        <w:pStyle w:val="Heading1"/>
      </w:pPr>
      <w:r>
        <w:lastRenderedPageBreak/>
        <w:t>Compliance Statement</w:t>
      </w:r>
    </w:p>
    <w:p w14:paraId="591ACCFA" w14:textId="77777777" w:rsidR="00B0503C" w:rsidRDefault="00B0503C" w:rsidP="00B0503C">
      <w:pPr>
        <w:pStyle w:val="Heading2"/>
      </w:pPr>
      <w:r>
        <w:t>Overview</w:t>
      </w:r>
    </w:p>
    <w:p w14:paraId="74366B75" w14:textId="77777777" w:rsidR="00B0503C" w:rsidRDefault="00B0503C" w:rsidP="00B0503C">
      <w:r>
        <w:t xml:space="preserve">The overall compliance to our original Contact and Planning document is captured module by module in the following sections. </w:t>
      </w:r>
    </w:p>
    <w:p w14:paraId="66C56322" w14:textId="77777777" w:rsidR="00B0503C" w:rsidRDefault="00B0503C" w:rsidP="00B0503C"/>
    <w:tbl>
      <w:tblPr>
        <w:tblW w:w="7825" w:type="dxa"/>
        <w:tblLook w:val="04A0" w:firstRow="1" w:lastRow="0" w:firstColumn="1" w:lastColumn="0" w:noHBand="0" w:noVBand="1"/>
      </w:tblPr>
      <w:tblGrid>
        <w:gridCol w:w="4106"/>
        <w:gridCol w:w="3719"/>
      </w:tblGrid>
      <w:tr w:rsidR="00B0503C" w:rsidRPr="00F46442" w14:paraId="1A9A618D" w14:textId="77777777" w:rsidTr="00D65A3A">
        <w:trPr>
          <w:trHeight w:val="288"/>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D790477" w14:textId="77777777" w:rsidR="00B0503C" w:rsidRPr="00F46442" w:rsidRDefault="00B0503C" w:rsidP="00D65A3A">
            <w:pPr>
              <w:spacing w:after="0" w:line="240" w:lineRule="auto"/>
              <w:rPr>
                <w:rFonts w:ascii="Calibri" w:eastAsia="Times New Roman" w:hAnsi="Calibri" w:cs="Calibri"/>
                <w:color w:val="000000"/>
                <w:lang w:eastAsia="en-CA"/>
              </w:rPr>
            </w:pPr>
            <w:r>
              <w:rPr>
                <w:rFonts w:ascii="Calibri" w:eastAsia="Times New Roman" w:hAnsi="Calibri" w:cs="Calibri"/>
                <w:color w:val="000000"/>
                <w:lang w:eastAsia="en-CA"/>
              </w:rPr>
              <w:t>Module</w:t>
            </w:r>
          </w:p>
        </w:tc>
        <w:tc>
          <w:tcPr>
            <w:tcW w:w="3719" w:type="dxa"/>
            <w:tcBorders>
              <w:top w:val="single" w:sz="4" w:space="0" w:color="auto"/>
              <w:left w:val="nil"/>
              <w:bottom w:val="single" w:sz="4" w:space="0" w:color="auto"/>
              <w:right w:val="single" w:sz="4" w:space="0" w:color="auto"/>
            </w:tcBorders>
            <w:shd w:val="clear" w:color="auto" w:fill="auto"/>
            <w:noWrap/>
            <w:vAlign w:val="bottom"/>
          </w:tcPr>
          <w:p w14:paraId="66AD1F65" w14:textId="77777777" w:rsidR="00B0503C" w:rsidRPr="00F46442" w:rsidRDefault="00B0503C" w:rsidP="00D65A3A">
            <w:pPr>
              <w:spacing w:after="0" w:line="240" w:lineRule="auto"/>
              <w:rPr>
                <w:rFonts w:ascii="Calibri" w:eastAsia="Times New Roman" w:hAnsi="Calibri" w:cs="Calibri"/>
                <w:color w:val="000000"/>
                <w:lang w:eastAsia="en-CA"/>
              </w:rPr>
            </w:pPr>
            <w:r>
              <w:rPr>
                <w:rFonts w:ascii="Calibri" w:eastAsia="Times New Roman" w:hAnsi="Calibri" w:cs="Calibri"/>
                <w:color w:val="000000"/>
                <w:lang w:eastAsia="en-CA"/>
              </w:rPr>
              <w:t xml:space="preserve">Verified Compliance  </w:t>
            </w:r>
          </w:p>
        </w:tc>
      </w:tr>
      <w:tr w:rsidR="00B0503C" w:rsidRPr="00F46442" w14:paraId="7340F54F" w14:textId="77777777" w:rsidTr="00D65A3A">
        <w:trPr>
          <w:trHeight w:val="288"/>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9D1B5E" w14:textId="58E25CF5" w:rsidR="00B0503C" w:rsidRPr="00F46442" w:rsidRDefault="00B0503C" w:rsidP="00D65A3A">
            <w:pPr>
              <w:spacing w:after="0" w:line="240" w:lineRule="auto"/>
              <w:rPr>
                <w:rFonts w:ascii="Calibri" w:eastAsia="Times New Roman" w:hAnsi="Calibri" w:cs="Calibri"/>
                <w:color w:val="000000"/>
                <w:lang w:eastAsia="en-CA"/>
              </w:rPr>
            </w:pPr>
            <w:r w:rsidRPr="00F46442">
              <w:rPr>
                <w:rFonts w:ascii="Calibri" w:eastAsia="Times New Roman" w:hAnsi="Calibri" w:cs="Calibri"/>
                <w:color w:val="000000"/>
                <w:lang w:eastAsia="en-CA"/>
              </w:rPr>
              <w:t>RF</w:t>
            </w:r>
            <w:r w:rsidR="00AD0DFF">
              <w:rPr>
                <w:rFonts w:ascii="Calibri" w:eastAsia="Times New Roman" w:hAnsi="Calibri" w:cs="Calibri"/>
                <w:color w:val="000000"/>
                <w:lang w:eastAsia="en-CA"/>
              </w:rPr>
              <w:t>ID</w:t>
            </w:r>
            <w:r w:rsidRPr="00F46442">
              <w:rPr>
                <w:rFonts w:ascii="Calibri" w:eastAsia="Times New Roman" w:hAnsi="Calibri" w:cs="Calibri"/>
                <w:color w:val="000000"/>
                <w:lang w:eastAsia="en-CA"/>
              </w:rPr>
              <w:t xml:space="preserve"> module</w:t>
            </w:r>
          </w:p>
        </w:tc>
        <w:tc>
          <w:tcPr>
            <w:tcW w:w="3719" w:type="dxa"/>
            <w:tcBorders>
              <w:top w:val="single" w:sz="4" w:space="0" w:color="auto"/>
              <w:left w:val="nil"/>
              <w:bottom w:val="single" w:sz="4" w:space="0" w:color="auto"/>
              <w:right w:val="single" w:sz="4" w:space="0" w:color="auto"/>
            </w:tcBorders>
            <w:shd w:val="clear" w:color="auto" w:fill="auto"/>
            <w:noWrap/>
            <w:vAlign w:val="bottom"/>
            <w:hideMark/>
          </w:tcPr>
          <w:p w14:paraId="392FA104" w14:textId="77777777" w:rsidR="00B0503C" w:rsidRPr="00F46442" w:rsidRDefault="00B0503C" w:rsidP="00D65A3A">
            <w:pPr>
              <w:spacing w:after="0" w:line="240" w:lineRule="auto"/>
              <w:rPr>
                <w:rFonts w:ascii="Calibri" w:eastAsia="Times New Roman" w:hAnsi="Calibri" w:cs="Calibri"/>
                <w:color w:val="000000"/>
                <w:lang w:eastAsia="en-CA"/>
              </w:rPr>
            </w:pPr>
            <w:r w:rsidRPr="00F46442">
              <w:rPr>
                <w:rFonts w:ascii="Calibri" w:eastAsia="Times New Roman" w:hAnsi="Calibri" w:cs="Calibri"/>
                <w:color w:val="000000"/>
                <w:lang w:eastAsia="en-CA"/>
              </w:rPr>
              <w:t>Pass</w:t>
            </w:r>
          </w:p>
        </w:tc>
      </w:tr>
      <w:tr w:rsidR="00B0503C" w:rsidRPr="00F46442" w14:paraId="40F96285" w14:textId="77777777" w:rsidTr="00D65A3A">
        <w:trPr>
          <w:trHeight w:val="288"/>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14:paraId="1E0FD641" w14:textId="5D9732C1" w:rsidR="00B0503C" w:rsidRPr="00F46442" w:rsidRDefault="00AD0DFF" w:rsidP="00D65A3A">
            <w:pPr>
              <w:spacing w:after="0" w:line="240" w:lineRule="auto"/>
              <w:rPr>
                <w:rFonts w:ascii="Calibri" w:eastAsia="Times New Roman" w:hAnsi="Calibri" w:cs="Calibri"/>
                <w:color w:val="000000"/>
                <w:lang w:eastAsia="en-CA"/>
              </w:rPr>
            </w:pPr>
            <w:r>
              <w:rPr>
                <w:rFonts w:ascii="Calibri" w:eastAsia="Times New Roman" w:hAnsi="Calibri" w:cs="Calibri"/>
                <w:color w:val="000000"/>
                <w:lang w:eastAsia="en-CA"/>
              </w:rPr>
              <w:t>Tone detection module</w:t>
            </w:r>
          </w:p>
        </w:tc>
        <w:tc>
          <w:tcPr>
            <w:tcW w:w="3719" w:type="dxa"/>
            <w:tcBorders>
              <w:top w:val="nil"/>
              <w:left w:val="nil"/>
              <w:bottom w:val="single" w:sz="4" w:space="0" w:color="auto"/>
              <w:right w:val="single" w:sz="4" w:space="0" w:color="auto"/>
            </w:tcBorders>
            <w:shd w:val="clear" w:color="auto" w:fill="auto"/>
            <w:noWrap/>
            <w:vAlign w:val="bottom"/>
            <w:hideMark/>
          </w:tcPr>
          <w:p w14:paraId="609B4D82" w14:textId="77777777" w:rsidR="00B0503C" w:rsidRPr="00F46442" w:rsidRDefault="00B0503C" w:rsidP="00D65A3A">
            <w:pPr>
              <w:spacing w:after="0" w:line="240" w:lineRule="auto"/>
              <w:rPr>
                <w:rFonts w:ascii="Calibri" w:eastAsia="Times New Roman" w:hAnsi="Calibri" w:cs="Calibri"/>
                <w:color w:val="000000"/>
                <w:lang w:eastAsia="en-CA"/>
              </w:rPr>
            </w:pPr>
            <w:r w:rsidRPr="00F46442">
              <w:rPr>
                <w:rFonts w:ascii="Calibri" w:eastAsia="Times New Roman" w:hAnsi="Calibri" w:cs="Calibri"/>
                <w:color w:val="000000"/>
                <w:lang w:eastAsia="en-CA"/>
              </w:rPr>
              <w:t>Pass</w:t>
            </w:r>
          </w:p>
        </w:tc>
      </w:tr>
      <w:tr w:rsidR="00B0503C" w:rsidRPr="00F46442" w14:paraId="086D914B" w14:textId="77777777" w:rsidTr="00D65A3A">
        <w:trPr>
          <w:trHeight w:val="288"/>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14:paraId="3A45708B" w14:textId="5DAF1405" w:rsidR="00B0503C" w:rsidRPr="00F46442" w:rsidRDefault="00AD0DFF" w:rsidP="00D65A3A">
            <w:pPr>
              <w:spacing w:after="0" w:line="240" w:lineRule="auto"/>
              <w:rPr>
                <w:rFonts w:ascii="Calibri" w:eastAsia="Times New Roman" w:hAnsi="Calibri" w:cs="Calibri"/>
                <w:color w:val="000000"/>
                <w:lang w:eastAsia="en-CA"/>
              </w:rPr>
            </w:pPr>
            <w:r>
              <w:rPr>
                <w:rFonts w:ascii="Calibri" w:eastAsia="Times New Roman" w:hAnsi="Calibri" w:cs="Calibri"/>
                <w:color w:val="000000"/>
                <w:lang w:eastAsia="en-CA"/>
              </w:rPr>
              <w:t>Keypad module</w:t>
            </w:r>
          </w:p>
        </w:tc>
        <w:tc>
          <w:tcPr>
            <w:tcW w:w="3719" w:type="dxa"/>
            <w:tcBorders>
              <w:top w:val="nil"/>
              <w:left w:val="nil"/>
              <w:bottom w:val="single" w:sz="4" w:space="0" w:color="auto"/>
              <w:right w:val="single" w:sz="4" w:space="0" w:color="auto"/>
            </w:tcBorders>
            <w:shd w:val="clear" w:color="auto" w:fill="auto"/>
            <w:noWrap/>
            <w:vAlign w:val="bottom"/>
            <w:hideMark/>
          </w:tcPr>
          <w:p w14:paraId="14FB5160" w14:textId="77777777" w:rsidR="00B0503C" w:rsidRPr="00F46442" w:rsidRDefault="00B0503C" w:rsidP="00D65A3A">
            <w:pPr>
              <w:spacing w:after="0" w:line="240" w:lineRule="auto"/>
              <w:rPr>
                <w:rFonts w:ascii="Calibri" w:eastAsia="Times New Roman" w:hAnsi="Calibri" w:cs="Calibri"/>
                <w:color w:val="000000"/>
                <w:lang w:eastAsia="en-CA"/>
              </w:rPr>
            </w:pPr>
            <w:r w:rsidRPr="00F46442">
              <w:rPr>
                <w:rFonts w:ascii="Calibri" w:eastAsia="Times New Roman" w:hAnsi="Calibri" w:cs="Calibri"/>
                <w:color w:val="000000"/>
                <w:lang w:eastAsia="en-CA"/>
              </w:rPr>
              <w:t>Pass</w:t>
            </w:r>
          </w:p>
        </w:tc>
      </w:tr>
      <w:tr w:rsidR="00B0503C" w:rsidRPr="00F46442" w14:paraId="6F8F6225" w14:textId="77777777" w:rsidTr="00D65A3A">
        <w:trPr>
          <w:trHeight w:val="288"/>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14:paraId="6E6B8D4F" w14:textId="73F76431" w:rsidR="00B0503C" w:rsidRPr="00F46442" w:rsidRDefault="00AD0DFF" w:rsidP="00D65A3A">
            <w:pPr>
              <w:spacing w:after="0" w:line="240" w:lineRule="auto"/>
              <w:rPr>
                <w:rFonts w:ascii="Calibri" w:eastAsia="Times New Roman" w:hAnsi="Calibri" w:cs="Calibri"/>
                <w:color w:val="000000"/>
                <w:lang w:eastAsia="en-CA"/>
              </w:rPr>
            </w:pPr>
            <w:r>
              <w:rPr>
                <w:rFonts w:ascii="Calibri" w:eastAsia="Times New Roman" w:hAnsi="Calibri" w:cs="Calibri"/>
                <w:color w:val="000000"/>
                <w:lang w:eastAsia="en-CA"/>
              </w:rPr>
              <w:t>Power</w:t>
            </w:r>
            <w:r w:rsidR="00B0503C" w:rsidRPr="00F46442">
              <w:rPr>
                <w:rFonts w:ascii="Calibri" w:eastAsia="Times New Roman" w:hAnsi="Calibri" w:cs="Calibri"/>
                <w:color w:val="000000"/>
                <w:lang w:eastAsia="en-CA"/>
              </w:rPr>
              <w:t xml:space="preserve"> module </w:t>
            </w:r>
          </w:p>
        </w:tc>
        <w:tc>
          <w:tcPr>
            <w:tcW w:w="3719" w:type="dxa"/>
            <w:tcBorders>
              <w:top w:val="nil"/>
              <w:left w:val="nil"/>
              <w:bottom w:val="single" w:sz="4" w:space="0" w:color="auto"/>
              <w:right w:val="single" w:sz="4" w:space="0" w:color="auto"/>
            </w:tcBorders>
            <w:shd w:val="clear" w:color="auto" w:fill="auto"/>
            <w:noWrap/>
            <w:vAlign w:val="bottom"/>
            <w:hideMark/>
          </w:tcPr>
          <w:p w14:paraId="2F191034" w14:textId="77777777" w:rsidR="00B0503C" w:rsidRPr="00F46442" w:rsidRDefault="00B0503C" w:rsidP="00D65A3A">
            <w:pPr>
              <w:spacing w:after="0" w:line="240" w:lineRule="auto"/>
              <w:rPr>
                <w:rFonts w:ascii="Calibri" w:eastAsia="Times New Roman" w:hAnsi="Calibri" w:cs="Calibri"/>
                <w:color w:val="000000"/>
                <w:lang w:eastAsia="en-CA"/>
              </w:rPr>
            </w:pPr>
            <w:r w:rsidRPr="00F46442">
              <w:rPr>
                <w:rFonts w:ascii="Calibri" w:eastAsia="Times New Roman" w:hAnsi="Calibri" w:cs="Calibri"/>
                <w:color w:val="000000"/>
                <w:lang w:eastAsia="en-CA"/>
              </w:rPr>
              <w:t>Pass</w:t>
            </w:r>
          </w:p>
        </w:tc>
      </w:tr>
      <w:tr w:rsidR="00B0503C" w:rsidRPr="00F46442" w14:paraId="5F65A8B5" w14:textId="77777777" w:rsidTr="00D65A3A">
        <w:trPr>
          <w:trHeight w:val="288"/>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14:paraId="6AB51BAD" w14:textId="6E8B5E7D" w:rsidR="00B0503C" w:rsidRPr="00F46442" w:rsidRDefault="007A12BD" w:rsidP="00D65A3A">
            <w:pPr>
              <w:spacing w:after="0" w:line="240" w:lineRule="auto"/>
              <w:rPr>
                <w:rFonts w:ascii="Calibri" w:eastAsia="Times New Roman" w:hAnsi="Calibri" w:cs="Calibri"/>
                <w:color w:val="000000"/>
                <w:lang w:eastAsia="en-CA"/>
              </w:rPr>
            </w:pPr>
            <w:r>
              <w:rPr>
                <w:rFonts w:ascii="Calibri" w:eastAsia="Times New Roman" w:hAnsi="Calibri" w:cs="Calibri"/>
                <w:color w:val="000000"/>
                <w:lang w:eastAsia="en-CA"/>
              </w:rPr>
              <w:t>Wireless transfer module</w:t>
            </w:r>
          </w:p>
        </w:tc>
        <w:tc>
          <w:tcPr>
            <w:tcW w:w="3719" w:type="dxa"/>
            <w:tcBorders>
              <w:top w:val="nil"/>
              <w:left w:val="nil"/>
              <w:bottom w:val="single" w:sz="4" w:space="0" w:color="auto"/>
              <w:right w:val="single" w:sz="4" w:space="0" w:color="auto"/>
            </w:tcBorders>
            <w:shd w:val="clear" w:color="auto" w:fill="auto"/>
            <w:noWrap/>
            <w:vAlign w:val="bottom"/>
            <w:hideMark/>
          </w:tcPr>
          <w:p w14:paraId="40F3ADF7" w14:textId="77777777" w:rsidR="00B0503C" w:rsidRPr="00F46442" w:rsidRDefault="00B0503C" w:rsidP="00D65A3A">
            <w:pPr>
              <w:spacing w:after="0" w:line="240" w:lineRule="auto"/>
              <w:rPr>
                <w:rFonts w:ascii="Calibri" w:eastAsia="Times New Roman" w:hAnsi="Calibri" w:cs="Calibri"/>
                <w:color w:val="000000"/>
                <w:lang w:eastAsia="en-CA"/>
              </w:rPr>
            </w:pPr>
            <w:r w:rsidRPr="00F46442">
              <w:rPr>
                <w:rFonts w:ascii="Calibri" w:eastAsia="Times New Roman" w:hAnsi="Calibri" w:cs="Calibri"/>
                <w:color w:val="000000"/>
                <w:lang w:eastAsia="en-CA"/>
              </w:rPr>
              <w:t>Pass</w:t>
            </w:r>
          </w:p>
        </w:tc>
      </w:tr>
    </w:tbl>
    <w:p w14:paraId="5A0608A3" w14:textId="77777777" w:rsidR="00B0503C" w:rsidRPr="00CE1F6A" w:rsidRDefault="00B0503C" w:rsidP="00B0503C">
      <w:pPr>
        <w:rPr>
          <w:b/>
          <w:bCs/>
        </w:rPr>
      </w:pPr>
      <w:r>
        <w:rPr>
          <w:b/>
          <w:bCs/>
        </w:rPr>
        <w:t>Table 1.1.1</w:t>
      </w:r>
    </w:p>
    <w:p w14:paraId="348629BC" w14:textId="77777777" w:rsidR="00B0503C" w:rsidRPr="00C37F30" w:rsidRDefault="00B0503C" w:rsidP="00B0503C"/>
    <w:p w14:paraId="19FBE6F1" w14:textId="77777777" w:rsidR="00B0503C" w:rsidRPr="00C37F30" w:rsidRDefault="00B0503C" w:rsidP="00B0503C">
      <w:pPr>
        <w:pStyle w:val="Heading2"/>
      </w:pPr>
      <w:r>
        <w:t>Deviations from Contract</w:t>
      </w:r>
    </w:p>
    <w:p w14:paraId="60F3A001" w14:textId="43F39ED8" w:rsidR="00B0503C" w:rsidRPr="00C37F30" w:rsidRDefault="00B0503C" w:rsidP="002C651E">
      <w:pPr>
        <w:ind w:firstLine="432"/>
      </w:pPr>
      <w:r w:rsidRPr="002C651E">
        <w:t xml:space="preserve">The project has deviated slightly from the original plan. The most significant change was </w:t>
      </w:r>
      <w:r w:rsidR="002C651E" w:rsidRPr="002C651E">
        <w:t>the</w:t>
      </w:r>
      <w:r w:rsidR="002C651E">
        <w:t xml:space="preserve"> removal of the PLL. A new Arduino nano was also added in order to analyze the tone frequency as well as send information wirelessly. </w:t>
      </w:r>
      <w:r w:rsidR="00607944">
        <w:t>There was also the addition of 2 LCD display.</w:t>
      </w:r>
    </w:p>
    <w:p w14:paraId="086AB64C" w14:textId="77777777" w:rsidR="00B0503C" w:rsidRDefault="00B0503C" w:rsidP="00B0503C">
      <w:pPr>
        <w:pStyle w:val="Heading1"/>
      </w:pPr>
      <w:r>
        <w:t xml:space="preserve">Compliance Testing </w:t>
      </w:r>
    </w:p>
    <w:p w14:paraId="00E027D4" w14:textId="77777777" w:rsidR="00B0503C" w:rsidRDefault="00B0503C" w:rsidP="00B0503C">
      <w:r>
        <w:t>The following parameters or functionality have been verified by Analysis (A</w:t>
      </w:r>
      <w:proofErr w:type="gramStart"/>
      <w:r>
        <w:t>) ,</w:t>
      </w:r>
      <w:proofErr w:type="gramEnd"/>
      <w:r>
        <w:t xml:space="preserve"> Demonstration ( D) or Test (T). </w:t>
      </w:r>
    </w:p>
    <w:p w14:paraId="3264958E" w14:textId="72E902DF" w:rsidR="00B0503C" w:rsidRDefault="002C651E" w:rsidP="00B0503C">
      <w:r>
        <w:t xml:space="preserve">The RFID module was verified through demonstration by </w:t>
      </w:r>
      <w:r w:rsidR="00463069">
        <w:t>showing</w:t>
      </w:r>
      <w:r>
        <w:t xml:space="preserve"> the functionality of the module as well as reading the outputs from the I/O ports as well as the serial communication tab.</w:t>
      </w:r>
    </w:p>
    <w:p w14:paraId="697ABF8C" w14:textId="14767879" w:rsidR="002C651E" w:rsidRDefault="002C651E" w:rsidP="00B0503C">
      <w:r>
        <w:t xml:space="preserve">The tone detection module was verified through demonstration of the module and </w:t>
      </w:r>
      <w:r w:rsidR="00463069">
        <w:t>test</w:t>
      </w:r>
      <w:r>
        <w:t xml:space="preserve"> of the output of the microphone circuit with an oscilloscope and comparing measured results with expected results</w:t>
      </w:r>
      <w:r w:rsidR="00620F6E">
        <w:t xml:space="preserve"> from prior analysis on Multisim</w:t>
      </w:r>
      <w:r>
        <w:t>.</w:t>
      </w:r>
    </w:p>
    <w:p w14:paraId="3513267B" w14:textId="4B278F9F" w:rsidR="002C651E" w:rsidRDefault="002C651E" w:rsidP="00B0503C">
      <w:r>
        <w:t>The keypad module was verified through demonstration of the module by inputting the correct numbers in the right sequence and waiting for the appropriate LED to light up.</w:t>
      </w:r>
    </w:p>
    <w:p w14:paraId="57CA4280" w14:textId="25236134" w:rsidR="00B0503C" w:rsidRDefault="002C651E" w:rsidP="00B0503C">
      <w:r>
        <w:t xml:space="preserve">The power module was verified through analysis of the current drawn and compared with the expected value as well as demonstration by letting it run for a period of 30 </w:t>
      </w:r>
      <w:r w:rsidR="00620F6E">
        <w:t>minutes (</w:t>
      </w:r>
      <w:r>
        <w:t>solenoids were off for a majority).</w:t>
      </w:r>
    </w:p>
    <w:p w14:paraId="34AC1330" w14:textId="264FE774" w:rsidR="002C651E" w:rsidRPr="0065172D" w:rsidRDefault="002C651E" w:rsidP="00B0503C">
      <w:r>
        <w:t xml:space="preserve">The wireless transfer module </w:t>
      </w:r>
      <w:r w:rsidR="00620F6E">
        <w:t>was verified through testing and recording the output from a spectrum analyzer using an antenna.</w:t>
      </w:r>
    </w:p>
    <w:p w14:paraId="05660CA5" w14:textId="182C1F24" w:rsidR="00B0503C" w:rsidRDefault="007A12BD" w:rsidP="00B0503C">
      <w:pPr>
        <w:pStyle w:val="Heading2"/>
      </w:pPr>
      <w:r>
        <w:t>Wireless transfer module</w:t>
      </w:r>
    </w:p>
    <w:p w14:paraId="36FFD389" w14:textId="7CC5F74B" w:rsidR="00B0503C" w:rsidRDefault="00AB778B" w:rsidP="00B0503C">
      <w:pPr>
        <w:ind w:left="720"/>
      </w:pPr>
      <w:r>
        <w:t>The wireless transfer module is situated between the Microphone circuit and the output and is only working when the microphone circuit detects the right frequency and will act following this flowchart:</w:t>
      </w:r>
    </w:p>
    <w:p w14:paraId="274DB953" w14:textId="6F5CD422" w:rsidR="00AB778B" w:rsidRDefault="00431D47" w:rsidP="00B0503C">
      <w:pPr>
        <w:ind w:firstLine="720"/>
      </w:pPr>
      <w:r w:rsidRPr="00431D47">
        <w:lastRenderedPageBreak/>
        <w:drawing>
          <wp:inline distT="0" distB="0" distL="0" distR="0" wp14:anchorId="57430CE5" wp14:editId="5EEA159A">
            <wp:extent cx="4133850" cy="318430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38708" cy="3188043"/>
                    </a:xfrm>
                    <a:prstGeom prst="rect">
                      <a:avLst/>
                    </a:prstGeom>
                  </pic:spPr>
                </pic:pic>
              </a:graphicData>
            </a:graphic>
          </wp:inline>
        </w:drawing>
      </w:r>
    </w:p>
    <w:p w14:paraId="5AE35EDE" w14:textId="2B45940E" w:rsidR="00B0503C" w:rsidRDefault="00B0503C" w:rsidP="00B0503C">
      <w:pPr>
        <w:ind w:firstLine="720"/>
      </w:pPr>
      <w:r>
        <w:t>For this test</w:t>
      </w:r>
      <w:r w:rsidR="007A12BD">
        <w:t>, I just showed the transmission of the Tx signal and Rx signal</w:t>
      </w:r>
    </w:p>
    <w:p w14:paraId="5FBB496F" w14:textId="00AC2AE6" w:rsidR="00B0503C" w:rsidRDefault="007A12BD" w:rsidP="00B0503C">
      <w:pPr>
        <w:pStyle w:val="ListParagraph"/>
        <w:ind w:left="1224"/>
      </w:pPr>
      <w:r>
        <w:rPr>
          <w:noProof/>
        </w:rPr>
        <w:drawing>
          <wp:inline distT="0" distB="0" distL="0" distR="0" wp14:anchorId="0E6B0D59" wp14:editId="725A16B2">
            <wp:extent cx="4775655" cy="359092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79515" cy="3593828"/>
                    </a:xfrm>
                    <a:prstGeom prst="rect">
                      <a:avLst/>
                    </a:prstGeom>
                    <a:noFill/>
                    <a:ln>
                      <a:noFill/>
                    </a:ln>
                  </pic:spPr>
                </pic:pic>
              </a:graphicData>
            </a:graphic>
          </wp:inline>
        </w:drawing>
      </w:r>
    </w:p>
    <w:p w14:paraId="2EFD0F8D" w14:textId="77777777" w:rsidR="00B0503C" w:rsidRDefault="00B0503C" w:rsidP="00B0503C">
      <w:pPr>
        <w:pStyle w:val="ListParagraph"/>
        <w:ind w:left="1224"/>
        <w:rPr>
          <w:b/>
          <w:bCs/>
          <w:i/>
          <w:iCs/>
        </w:rPr>
      </w:pPr>
      <w:r>
        <w:rPr>
          <w:b/>
          <w:bCs/>
          <w:i/>
          <w:iCs/>
        </w:rPr>
        <w:t>Figure 2.1.3</w:t>
      </w:r>
    </w:p>
    <w:p w14:paraId="697BE3DB" w14:textId="101D303C" w:rsidR="00B0503C" w:rsidRDefault="007A12BD" w:rsidP="00B0503C">
      <w:pPr>
        <w:pStyle w:val="ListParagraph"/>
        <w:ind w:left="1224"/>
      </w:pPr>
      <w:r>
        <w:rPr>
          <w:noProof/>
        </w:rPr>
        <w:lastRenderedPageBreak/>
        <w:drawing>
          <wp:inline distT="0" distB="0" distL="0" distR="0" wp14:anchorId="4AD0307C" wp14:editId="46A09951">
            <wp:extent cx="4281621" cy="321945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85858" cy="3222636"/>
                    </a:xfrm>
                    <a:prstGeom prst="rect">
                      <a:avLst/>
                    </a:prstGeom>
                    <a:noFill/>
                    <a:ln>
                      <a:noFill/>
                    </a:ln>
                  </pic:spPr>
                </pic:pic>
              </a:graphicData>
            </a:graphic>
          </wp:inline>
        </w:drawing>
      </w:r>
    </w:p>
    <w:p w14:paraId="50E1385A" w14:textId="5E08DFDD" w:rsidR="00B0503C" w:rsidRDefault="00B0503C" w:rsidP="00B0503C">
      <w:pPr>
        <w:pStyle w:val="ListParagraph"/>
        <w:ind w:left="1224"/>
      </w:pPr>
    </w:p>
    <w:p w14:paraId="6B3BAED5" w14:textId="77777777" w:rsidR="00B0503C" w:rsidRDefault="00B0503C" w:rsidP="00B0503C">
      <w:pPr>
        <w:pStyle w:val="ListParagraph"/>
        <w:ind w:left="1224"/>
        <w:rPr>
          <w:b/>
          <w:bCs/>
          <w:i/>
          <w:iCs/>
        </w:rPr>
      </w:pPr>
      <w:r>
        <w:rPr>
          <w:b/>
          <w:bCs/>
          <w:i/>
          <w:iCs/>
        </w:rPr>
        <w:t>Figure 2.1.4</w:t>
      </w:r>
    </w:p>
    <w:p w14:paraId="0ADC3B10" w14:textId="4E4232E0" w:rsidR="00B0503C" w:rsidRDefault="00B0503C" w:rsidP="00B0503C">
      <w:r>
        <w:t xml:space="preserve">Given this </w:t>
      </w:r>
      <w:r w:rsidR="004D1B0E">
        <w:t>spectrum analyzer capture</w:t>
      </w:r>
      <w:r>
        <w:t xml:space="preserve"> we can conclude that the module is behaving as expected. All measurements are within specification and</w:t>
      </w:r>
      <w:r w:rsidR="004D1B0E">
        <w:t>.</w:t>
      </w:r>
    </w:p>
    <w:p w14:paraId="3DD28105" w14:textId="0064F29F" w:rsidR="00B0503C" w:rsidRDefault="00B0503C" w:rsidP="00B0503C">
      <w:r>
        <w:t xml:space="preserve"> Power levels are also acceptable. </w:t>
      </w:r>
    </w:p>
    <w:p w14:paraId="4FAC7D19" w14:textId="77777777" w:rsidR="00B0503C" w:rsidRDefault="00B0503C" w:rsidP="00B0503C">
      <w:r>
        <w:t>This module Passes inspection.</w:t>
      </w:r>
    </w:p>
    <w:p w14:paraId="27481195" w14:textId="77777777" w:rsidR="00B0503C" w:rsidRPr="00CE1F6A" w:rsidRDefault="00B0503C" w:rsidP="00B0503C">
      <w:r>
        <w:br w:type="page"/>
      </w:r>
    </w:p>
    <w:p w14:paraId="12D75161" w14:textId="1136825E" w:rsidR="00B0503C" w:rsidRDefault="004D1B0E" w:rsidP="00B0503C">
      <w:pPr>
        <w:pStyle w:val="Heading2"/>
      </w:pPr>
      <w:r>
        <w:lastRenderedPageBreak/>
        <w:t>RFID module</w:t>
      </w:r>
    </w:p>
    <w:p w14:paraId="6959BE51" w14:textId="77777777" w:rsidR="00B0503C" w:rsidRDefault="00B0503C" w:rsidP="00B0503C">
      <w:pPr>
        <w:rPr>
          <w:rFonts w:eastAsiaTheme="minorEastAsia"/>
          <w:noProof/>
        </w:rPr>
      </w:pPr>
    </w:p>
    <w:p w14:paraId="32E71F97" w14:textId="39978253" w:rsidR="00B0503C" w:rsidRDefault="00B0503C" w:rsidP="00B0503C">
      <w:r>
        <w:t xml:space="preserve">This module </w:t>
      </w:r>
      <w:r w:rsidR="004D1B0E">
        <w:t xml:space="preserve">scan RFID tags as well as a master key </w:t>
      </w:r>
      <w:proofErr w:type="gramStart"/>
      <w:r w:rsidR="004D1B0E">
        <w:t>card, and</w:t>
      </w:r>
      <w:proofErr w:type="gramEnd"/>
      <w:r w:rsidR="004D1B0E">
        <w:t xml:space="preserve"> can grant authorized user access as well as deny them.</w:t>
      </w:r>
    </w:p>
    <w:p w14:paraId="046F6F9D" w14:textId="1653D8E3" w:rsidR="004D1B0E" w:rsidRDefault="004D1B0E" w:rsidP="00B0503C">
      <w:r>
        <w:t>Here is the flow chart of the operation of this module:</w:t>
      </w:r>
    </w:p>
    <w:p w14:paraId="009AA9EB" w14:textId="6F6D5F2C" w:rsidR="004D1B0E" w:rsidRDefault="004D1B0E" w:rsidP="00B0503C">
      <w:r w:rsidRPr="00FB2EC2">
        <w:rPr>
          <w:noProof/>
        </w:rPr>
        <w:drawing>
          <wp:inline distT="0" distB="0" distL="0" distR="0" wp14:anchorId="78044D91" wp14:editId="5820BD18">
            <wp:extent cx="4297633" cy="2676206"/>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49717"/>
                    <a:stretch/>
                  </pic:blipFill>
                  <pic:spPr bwMode="auto">
                    <a:xfrm>
                      <a:off x="0" y="0"/>
                      <a:ext cx="4304457" cy="2680455"/>
                    </a:xfrm>
                    <a:prstGeom prst="rect">
                      <a:avLst/>
                    </a:prstGeom>
                    <a:ln>
                      <a:noFill/>
                    </a:ln>
                    <a:extLst>
                      <a:ext uri="{53640926-AAD7-44D8-BBD7-CCE9431645EC}">
                        <a14:shadowObscured xmlns:a14="http://schemas.microsoft.com/office/drawing/2010/main"/>
                      </a:ext>
                    </a:extLst>
                  </pic:spPr>
                </pic:pic>
              </a:graphicData>
            </a:graphic>
          </wp:inline>
        </w:drawing>
      </w:r>
    </w:p>
    <w:p w14:paraId="7204E8D0" w14:textId="4855A6CD" w:rsidR="004D1B0E" w:rsidRDefault="004D1B0E" w:rsidP="004D1B0E">
      <w:pPr>
        <w:pStyle w:val="ListParagraph"/>
        <w:ind w:left="1224"/>
        <w:rPr>
          <w:b/>
          <w:bCs/>
          <w:i/>
          <w:iCs/>
        </w:rPr>
      </w:pPr>
      <w:r>
        <w:rPr>
          <w:b/>
          <w:bCs/>
          <w:i/>
          <w:iCs/>
        </w:rPr>
        <w:t>Figure 2.</w:t>
      </w:r>
      <w:r>
        <w:rPr>
          <w:b/>
          <w:bCs/>
          <w:i/>
          <w:iCs/>
        </w:rPr>
        <w:t>2</w:t>
      </w:r>
      <w:r>
        <w:rPr>
          <w:b/>
          <w:bCs/>
          <w:i/>
          <w:iCs/>
        </w:rPr>
        <w:t>.</w:t>
      </w:r>
      <w:r>
        <w:rPr>
          <w:b/>
          <w:bCs/>
          <w:i/>
          <w:iCs/>
        </w:rPr>
        <w:t>1</w:t>
      </w:r>
    </w:p>
    <w:p w14:paraId="51E8FB7E" w14:textId="3DB42C53" w:rsidR="004D1B0E" w:rsidRDefault="004D1B0E" w:rsidP="00B0503C">
      <w:r>
        <w:t>Prototype circuit that was used</w:t>
      </w:r>
    </w:p>
    <w:p w14:paraId="67B3A87D" w14:textId="18ECCF02" w:rsidR="00B0503C" w:rsidRDefault="004D1B0E" w:rsidP="00B0503C">
      <w:r w:rsidRPr="000B789F">
        <w:rPr>
          <w:i/>
          <w:iCs/>
          <w:noProof/>
        </w:rPr>
        <w:drawing>
          <wp:inline distT="0" distB="0" distL="0" distR="0" wp14:anchorId="02DB6E7E" wp14:editId="2EB054DB">
            <wp:extent cx="3025447" cy="5075700"/>
            <wp:effectExtent l="3492" t="0" r="7303" b="7302"/>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rot="16200000">
                      <a:off x="0" y="0"/>
                      <a:ext cx="3034731" cy="5091275"/>
                    </a:xfrm>
                    <a:prstGeom prst="rect">
                      <a:avLst/>
                    </a:prstGeom>
                  </pic:spPr>
                </pic:pic>
              </a:graphicData>
            </a:graphic>
          </wp:inline>
        </w:drawing>
      </w:r>
    </w:p>
    <w:p w14:paraId="4FCE2C9C" w14:textId="1F7E8CD9" w:rsidR="004D1B0E" w:rsidRPr="004D1B0E" w:rsidRDefault="004D1B0E" w:rsidP="004D1B0E">
      <w:pPr>
        <w:pStyle w:val="ListParagraph"/>
        <w:ind w:left="1224"/>
        <w:rPr>
          <w:b/>
          <w:bCs/>
          <w:i/>
          <w:iCs/>
        </w:rPr>
      </w:pPr>
      <w:r>
        <w:rPr>
          <w:b/>
          <w:bCs/>
          <w:i/>
          <w:iCs/>
        </w:rPr>
        <w:t>Figure 2.</w:t>
      </w:r>
      <w:r>
        <w:rPr>
          <w:b/>
          <w:bCs/>
          <w:i/>
          <w:iCs/>
        </w:rPr>
        <w:t>2</w:t>
      </w:r>
      <w:r>
        <w:rPr>
          <w:b/>
          <w:bCs/>
          <w:i/>
          <w:iCs/>
        </w:rPr>
        <w:t>.</w:t>
      </w:r>
      <w:r>
        <w:rPr>
          <w:b/>
          <w:bCs/>
          <w:i/>
          <w:iCs/>
        </w:rPr>
        <w:t>2</w:t>
      </w:r>
    </w:p>
    <w:p w14:paraId="553C56D8" w14:textId="108FC605" w:rsidR="00B0503C" w:rsidRDefault="004D1B0E" w:rsidP="00B0503C">
      <w:r>
        <w:lastRenderedPageBreak/>
        <w:t>This module was shown to be working properly by demonstration of the application and works 100% of the time.</w:t>
      </w:r>
    </w:p>
    <w:p w14:paraId="06DC7556" w14:textId="77777777" w:rsidR="00B0503C" w:rsidRDefault="00B0503C" w:rsidP="00B0503C">
      <w:r>
        <w:t xml:space="preserve">This module passes inspection. </w:t>
      </w:r>
    </w:p>
    <w:p w14:paraId="528E280D" w14:textId="77777777" w:rsidR="00B0503C" w:rsidRPr="00CE1F6A" w:rsidRDefault="00B0503C" w:rsidP="00B0503C"/>
    <w:p w14:paraId="32A36353" w14:textId="5A644FF9" w:rsidR="00B0503C" w:rsidRDefault="004D1B0E" w:rsidP="00B0503C">
      <w:pPr>
        <w:pStyle w:val="Heading2"/>
      </w:pPr>
      <w:r>
        <w:t>Keypad Module</w:t>
      </w:r>
    </w:p>
    <w:p w14:paraId="68B92665" w14:textId="423C1733" w:rsidR="004D1B0E" w:rsidRDefault="004D1B0E" w:rsidP="004D1B0E">
      <w:r>
        <w:t xml:space="preserve">This module </w:t>
      </w:r>
      <w:r>
        <w:t>reads input from a keypad and compares the inputted code with the correct code and grants access when they match.</w:t>
      </w:r>
    </w:p>
    <w:p w14:paraId="2202D7CB" w14:textId="77777777" w:rsidR="004D1B0E" w:rsidRDefault="004D1B0E" w:rsidP="004D1B0E">
      <w:r>
        <w:t>Here is the flow chart of the operation of this module:</w:t>
      </w:r>
    </w:p>
    <w:p w14:paraId="621D5E30" w14:textId="1B861EDF" w:rsidR="004D1B0E" w:rsidRDefault="004D1B0E" w:rsidP="004D1B0E">
      <w:r w:rsidRPr="00FB2EC2">
        <w:rPr>
          <w:noProof/>
        </w:rPr>
        <w:drawing>
          <wp:inline distT="0" distB="0" distL="0" distR="0" wp14:anchorId="7FE02428" wp14:editId="54D7FFED">
            <wp:extent cx="4324350" cy="24317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54593"/>
                    <a:stretch/>
                  </pic:blipFill>
                  <pic:spPr bwMode="auto">
                    <a:xfrm>
                      <a:off x="0" y="0"/>
                      <a:ext cx="4335606" cy="2438095"/>
                    </a:xfrm>
                    <a:prstGeom prst="rect">
                      <a:avLst/>
                    </a:prstGeom>
                    <a:ln>
                      <a:noFill/>
                    </a:ln>
                    <a:extLst>
                      <a:ext uri="{53640926-AAD7-44D8-BBD7-CCE9431645EC}">
                        <a14:shadowObscured xmlns:a14="http://schemas.microsoft.com/office/drawing/2010/main"/>
                      </a:ext>
                    </a:extLst>
                  </pic:spPr>
                </pic:pic>
              </a:graphicData>
            </a:graphic>
          </wp:inline>
        </w:drawing>
      </w:r>
    </w:p>
    <w:p w14:paraId="5A2BEE84" w14:textId="584754C4" w:rsidR="004D1B0E" w:rsidRDefault="004D1B0E" w:rsidP="004D1B0E">
      <w:pPr>
        <w:pStyle w:val="ListParagraph"/>
        <w:ind w:left="1224"/>
        <w:rPr>
          <w:b/>
          <w:bCs/>
          <w:i/>
          <w:iCs/>
        </w:rPr>
      </w:pPr>
      <w:r>
        <w:rPr>
          <w:b/>
          <w:bCs/>
          <w:i/>
          <w:iCs/>
        </w:rPr>
        <w:t>Figure 2.</w:t>
      </w:r>
      <w:r>
        <w:rPr>
          <w:b/>
          <w:bCs/>
          <w:i/>
          <w:iCs/>
        </w:rPr>
        <w:t>3</w:t>
      </w:r>
      <w:r>
        <w:rPr>
          <w:b/>
          <w:bCs/>
          <w:i/>
          <w:iCs/>
        </w:rPr>
        <w:t>.1</w:t>
      </w:r>
    </w:p>
    <w:p w14:paraId="43837314" w14:textId="77777777" w:rsidR="004D1B0E" w:rsidRDefault="004D1B0E" w:rsidP="004D1B0E">
      <w:r>
        <w:t>Prototype circuit that was used</w:t>
      </w:r>
    </w:p>
    <w:p w14:paraId="22780408" w14:textId="537B7D51" w:rsidR="00B0503C" w:rsidRDefault="004D1B0E" w:rsidP="004D1B0E">
      <w:r w:rsidRPr="000B789F">
        <w:rPr>
          <w:i/>
          <w:iCs/>
          <w:noProof/>
        </w:rPr>
        <w:drawing>
          <wp:inline distT="0" distB="0" distL="0" distR="0" wp14:anchorId="29D1963A" wp14:editId="77A6050A">
            <wp:extent cx="2480005" cy="2492637"/>
            <wp:effectExtent l="0" t="635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rot="16200000">
                      <a:off x="0" y="0"/>
                      <a:ext cx="2491456" cy="2504146"/>
                    </a:xfrm>
                    <a:prstGeom prst="rect">
                      <a:avLst/>
                    </a:prstGeom>
                  </pic:spPr>
                </pic:pic>
              </a:graphicData>
            </a:graphic>
          </wp:inline>
        </w:drawing>
      </w:r>
    </w:p>
    <w:p w14:paraId="19DD4F0F" w14:textId="62B222BC" w:rsidR="004D1B0E" w:rsidRPr="004D1B0E" w:rsidRDefault="004D1B0E" w:rsidP="004D1B0E">
      <w:pPr>
        <w:rPr>
          <w:b/>
          <w:bCs/>
          <w:i/>
          <w:iCs/>
        </w:rPr>
      </w:pPr>
      <w:r w:rsidRPr="004D1B0E">
        <w:rPr>
          <w:b/>
          <w:bCs/>
          <w:i/>
          <w:iCs/>
        </w:rPr>
        <w:t>Figure 2.</w:t>
      </w:r>
      <w:r>
        <w:rPr>
          <w:b/>
          <w:bCs/>
          <w:i/>
          <w:iCs/>
        </w:rPr>
        <w:t>3</w:t>
      </w:r>
      <w:r w:rsidRPr="004D1B0E">
        <w:rPr>
          <w:b/>
          <w:bCs/>
          <w:i/>
          <w:iCs/>
        </w:rPr>
        <w:t>.2</w:t>
      </w:r>
    </w:p>
    <w:p w14:paraId="5002E378" w14:textId="77777777" w:rsidR="004D1B0E" w:rsidRDefault="004D1B0E" w:rsidP="00B0503C">
      <w:pPr>
        <w:ind w:firstLine="720"/>
      </w:pPr>
    </w:p>
    <w:p w14:paraId="434B9BC6" w14:textId="77777777" w:rsidR="004D1B0E" w:rsidRDefault="004D1B0E" w:rsidP="004D1B0E">
      <w:r>
        <w:lastRenderedPageBreak/>
        <w:t>This module was shown to be working properly by demonstration of the application and works 100% of the time.</w:t>
      </w:r>
    </w:p>
    <w:p w14:paraId="2F6513F5" w14:textId="55A2840F" w:rsidR="00B0503C" w:rsidRPr="001D66C5" w:rsidRDefault="004D1B0E" w:rsidP="00B0503C">
      <w:r>
        <w:t xml:space="preserve">This module passes inspection. </w:t>
      </w:r>
    </w:p>
    <w:p w14:paraId="53BB790A" w14:textId="70C91CE3" w:rsidR="00B0503C" w:rsidRDefault="001D66C5" w:rsidP="00B0503C">
      <w:pPr>
        <w:pStyle w:val="Heading2"/>
      </w:pPr>
      <w:r>
        <w:t>Tone detection</w:t>
      </w:r>
      <w:r w:rsidR="00B0503C">
        <w:t xml:space="preserve"> module</w:t>
      </w:r>
    </w:p>
    <w:p w14:paraId="43E2CA56" w14:textId="06154649" w:rsidR="001D66C5" w:rsidRDefault="001D66C5" w:rsidP="001D66C5">
      <w:r>
        <w:t xml:space="preserve">This module reads input from a </w:t>
      </w:r>
      <w:r>
        <w:t>microphone that gets amplified and</w:t>
      </w:r>
      <w:r>
        <w:t xml:space="preserve"> compares the </w:t>
      </w:r>
      <w:r>
        <w:t>measured frequency</w:t>
      </w:r>
      <w:r>
        <w:t xml:space="preserve"> with </w:t>
      </w:r>
      <w:r>
        <w:t>a range of frequency that lets the user get access</w:t>
      </w:r>
      <w:r>
        <w:t>.</w:t>
      </w:r>
    </w:p>
    <w:p w14:paraId="6E7924D9" w14:textId="77777777" w:rsidR="001D66C5" w:rsidRDefault="001D66C5" w:rsidP="001D66C5">
      <w:r>
        <w:t>Here is the flow chart of the operation of this module:</w:t>
      </w:r>
    </w:p>
    <w:p w14:paraId="38879058" w14:textId="453B127A" w:rsidR="001D66C5" w:rsidRDefault="001D66C5" w:rsidP="001D66C5">
      <w:r w:rsidRPr="00461AA0">
        <w:rPr>
          <w:noProof/>
        </w:rPr>
        <w:drawing>
          <wp:inline distT="0" distB="0" distL="0" distR="0" wp14:anchorId="0640BD2C" wp14:editId="7CA5F535">
            <wp:extent cx="5315692" cy="32961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15692" cy="3296110"/>
                    </a:xfrm>
                    <a:prstGeom prst="rect">
                      <a:avLst/>
                    </a:prstGeom>
                  </pic:spPr>
                </pic:pic>
              </a:graphicData>
            </a:graphic>
          </wp:inline>
        </w:drawing>
      </w:r>
    </w:p>
    <w:p w14:paraId="43B94F05" w14:textId="60BAF9D5" w:rsidR="001D66C5" w:rsidRDefault="001D66C5" w:rsidP="001D66C5">
      <w:pPr>
        <w:pStyle w:val="ListParagraph"/>
        <w:ind w:left="1224"/>
        <w:rPr>
          <w:b/>
          <w:bCs/>
          <w:i/>
          <w:iCs/>
        </w:rPr>
      </w:pPr>
      <w:r>
        <w:rPr>
          <w:b/>
          <w:bCs/>
          <w:i/>
          <w:iCs/>
        </w:rPr>
        <w:t>Figure 2.</w:t>
      </w:r>
      <w:r>
        <w:rPr>
          <w:b/>
          <w:bCs/>
          <w:i/>
          <w:iCs/>
        </w:rPr>
        <w:t>4</w:t>
      </w:r>
      <w:r>
        <w:rPr>
          <w:b/>
          <w:bCs/>
          <w:i/>
          <w:iCs/>
        </w:rPr>
        <w:t>.1</w:t>
      </w:r>
    </w:p>
    <w:p w14:paraId="37193E7F" w14:textId="77777777" w:rsidR="001D66C5" w:rsidRDefault="001D66C5" w:rsidP="001D66C5">
      <w:r>
        <w:t>Prototype circuit that was used</w:t>
      </w:r>
    </w:p>
    <w:p w14:paraId="5E7F5325" w14:textId="3CBA37EE" w:rsidR="001D66C5" w:rsidRDefault="001D66C5" w:rsidP="001D66C5">
      <w:r w:rsidRPr="000B789F">
        <w:rPr>
          <w:i/>
          <w:iCs/>
          <w:noProof/>
        </w:rPr>
        <w:drawing>
          <wp:inline distT="0" distB="0" distL="0" distR="0" wp14:anchorId="4F007F39" wp14:editId="7B2E9E59">
            <wp:extent cx="2000682" cy="2356968"/>
            <wp:effectExtent l="0" t="6668"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16200000">
                      <a:off x="0" y="0"/>
                      <a:ext cx="2009673" cy="2367560"/>
                    </a:xfrm>
                    <a:prstGeom prst="rect">
                      <a:avLst/>
                    </a:prstGeom>
                  </pic:spPr>
                </pic:pic>
              </a:graphicData>
            </a:graphic>
          </wp:inline>
        </w:drawing>
      </w:r>
    </w:p>
    <w:p w14:paraId="55A59772" w14:textId="6746F954" w:rsidR="001D66C5" w:rsidRPr="004D1B0E" w:rsidRDefault="001D66C5" w:rsidP="001D66C5">
      <w:pPr>
        <w:rPr>
          <w:b/>
          <w:bCs/>
          <w:i/>
          <w:iCs/>
        </w:rPr>
      </w:pPr>
      <w:r w:rsidRPr="004D1B0E">
        <w:rPr>
          <w:b/>
          <w:bCs/>
          <w:i/>
          <w:iCs/>
        </w:rPr>
        <w:t>Figure 2.</w:t>
      </w:r>
      <w:r>
        <w:rPr>
          <w:b/>
          <w:bCs/>
          <w:i/>
          <w:iCs/>
        </w:rPr>
        <w:t>4</w:t>
      </w:r>
      <w:r w:rsidRPr="004D1B0E">
        <w:rPr>
          <w:b/>
          <w:bCs/>
          <w:i/>
          <w:iCs/>
        </w:rPr>
        <w:t>.2</w:t>
      </w:r>
    </w:p>
    <w:p w14:paraId="4CAFC48F" w14:textId="77777777" w:rsidR="001D66C5" w:rsidRDefault="001D66C5" w:rsidP="001D66C5">
      <w:pPr>
        <w:ind w:firstLine="720"/>
      </w:pPr>
    </w:p>
    <w:p w14:paraId="0E147B1E" w14:textId="77777777" w:rsidR="001D66C5" w:rsidRDefault="001D66C5" w:rsidP="001D66C5">
      <w:r>
        <w:t>This module was shown to be working properly by demonstration of the application and works 100% of the time.</w:t>
      </w:r>
    </w:p>
    <w:p w14:paraId="42C3E738" w14:textId="77777777" w:rsidR="001D66C5" w:rsidRPr="001D66C5" w:rsidRDefault="001D66C5" w:rsidP="001D66C5">
      <w:r>
        <w:t xml:space="preserve">This module passes inspection. </w:t>
      </w:r>
    </w:p>
    <w:p w14:paraId="387BE4EB" w14:textId="28D7ED60" w:rsidR="00B0503C" w:rsidRDefault="00B0503C" w:rsidP="00B0503C"/>
    <w:p w14:paraId="0409EDC2" w14:textId="77777777" w:rsidR="00B0503C" w:rsidRDefault="00B0503C" w:rsidP="00B0503C"/>
    <w:p w14:paraId="0BF2CB8D" w14:textId="021798F3" w:rsidR="00B0503C" w:rsidRDefault="00B0503C" w:rsidP="00B0503C">
      <w:pPr>
        <w:pStyle w:val="Heading2"/>
      </w:pPr>
      <w:r>
        <w:t>List of Equipment used</w:t>
      </w:r>
      <w:r w:rsidR="001D66C5">
        <w:t xml:space="preserve"> for testing</w:t>
      </w:r>
    </w:p>
    <w:p w14:paraId="7C7789CE" w14:textId="21654494" w:rsidR="00B0503C" w:rsidRDefault="001D66C5" w:rsidP="00B0503C">
      <w:r>
        <w:t>-Spectrum analyzer</w:t>
      </w:r>
    </w:p>
    <w:p w14:paraId="4504B563" w14:textId="5777ABE6" w:rsidR="001D66C5" w:rsidRDefault="001D66C5" w:rsidP="00B0503C">
      <w:r>
        <w:t>-Antenna</w:t>
      </w:r>
    </w:p>
    <w:p w14:paraId="250A82FA" w14:textId="2F5E6022" w:rsidR="001D66C5" w:rsidRDefault="001D66C5" w:rsidP="00B0503C">
      <w:r>
        <w:t>-Oscilloscope</w:t>
      </w:r>
    </w:p>
    <w:p w14:paraId="43E64FB1" w14:textId="716DB908" w:rsidR="001D66C5" w:rsidRDefault="001D66C5" w:rsidP="00B0503C">
      <w:r>
        <w:t>-Probes</w:t>
      </w:r>
    </w:p>
    <w:p w14:paraId="196060FE" w14:textId="5DBCA580" w:rsidR="001D66C5" w:rsidRDefault="001D66C5" w:rsidP="00B0503C">
      <w:r>
        <w:t>-DMM</w:t>
      </w:r>
    </w:p>
    <w:p w14:paraId="10EE9CC6" w14:textId="77777777" w:rsidR="00B0503C" w:rsidRDefault="00B0503C" w:rsidP="00B0503C"/>
    <w:p w14:paraId="13C5D79C" w14:textId="77777777" w:rsidR="00423D1C" w:rsidRDefault="00423D1C"/>
    <w:sectPr w:rsidR="00423D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2C269C"/>
    <w:multiLevelType w:val="multilevel"/>
    <w:tmpl w:val="1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9414446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503C"/>
    <w:rsid w:val="001D66C5"/>
    <w:rsid w:val="002C651E"/>
    <w:rsid w:val="00423D1C"/>
    <w:rsid w:val="00431D47"/>
    <w:rsid w:val="00463069"/>
    <w:rsid w:val="004D1B0E"/>
    <w:rsid w:val="0053010D"/>
    <w:rsid w:val="00607944"/>
    <w:rsid w:val="00620F6E"/>
    <w:rsid w:val="00764FE1"/>
    <w:rsid w:val="007A12BD"/>
    <w:rsid w:val="00AB778B"/>
    <w:rsid w:val="00AD0DFF"/>
    <w:rsid w:val="00B0503C"/>
    <w:rsid w:val="00D53AF9"/>
    <w:rsid w:val="00E57E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108A1E"/>
  <w15:chartTrackingRefBased/>
  <w15:docId w15:val="{B9ABDDE3-ECF6-4B80-8499-3838509DD0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503C"/>
    <w:rPr>
      <w:lang w:val="en-CA"/>
    </w:rPr>
  </w:style>
  <w:style w:type="paragraph" w:styleId="Heading1">
    <w:name w:val="heading 1"/>
    <w:basedOn w:val="Normal"/>
    <w:next w:val="Normal"/>
    <w:link w:val="Heading1Char"/>
    <w:uiPriority w:val="9"/>
    <w:qFormat/>
    <w:rsid w:val="00B0503C"/>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0503C"/>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0503C"/>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0503C"/>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0503C"/>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0503C"/>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0503C"/>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0503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0503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503C"/>
    <w:rPr>
      <w:rFonts w:asciiTheme="majorHAnsi" w:eastAsiaTheme="majorEastAsia" w:hAnsiTheme="majorHAnsi" w:cstheme="majorBidi"/>
      <w:color w:val="2F5496" w:themeColor="accent1" w:themeShade="BF"/>
      <w:sz w:val="32"/>
      <w:szCs w:val="32"/>
      <w:lang w:val="en-CA"/>
    </w:rPr>
  </w:style>
  <w:style w:type="character" w:customStyle="1" w:styleId="Heading2Char">
    <w:name w:val="Heading 2 Char"/>
    <w:basedOn w:val="DefaultParagraphFont"/>
    <w:link w:val="Heading2"/>
    <w:uiPriority w:val="9"/>
    <w:rsid w:val="00B0503C"/>
    <w:rPr>
      <w:rFonts w:asciiTheme="majorHAnsi" w:eastAsiaTheme="majorEastAsia" w:hAnsiTheme="majorHAnsi" w:cstheme="majorBidi"/>
      <w:color w:val="2F5496" w:themeColor="accent1" w:themeShade="BF"/>
      <w:sz w:val="26"/>
      <w:szCs w:val="26"/>
      <w:lang w:val="en-CA"/>
    </w:rPr>
  </w:style>
  <w:style w:type="character" w:customStyle="1" w:styleId="Heading3Char">
    <w:name w:val="Heading 3 Char"/>
    <w:basedOn w:val="DefaultParagraphFont"/>
    <w:link w:val="Heading3"/>
    <w:uiPriority w:val="9"/>
    <w:semiHidden/>
    <w:rsid w:val="00B0503C"/>
    <w:rPr>
      <w:rFonts w:asciiTheme="majorHAnsi" w:eastAsiaTheme="majorEastAsia" w:hAnsiTheme="majorHAnsi" w:cstheme="majorBidi"/>
      <w:color w:val="1F3763" w:themeColor="accent1" w:themeShade="7F"/>
      <w:sz w:val="24"/>
      <w:szCs w:val="24"/>
      <w:lang w:val="en-CA"/>
    </w:rPr>
  </w:style>
  <w:style w:type="character" w:customStyle="1" w:styleId="Heading4Char">
    <w:name w:val="Heading 4 Char"/>
    <w:basedOn w:val="DefaultParagraphFont"/>
    <w:link w:val="Heading4"/>
    <w:uiPriority w:val="9"/>
    <w:semiHidden/>
    <w:rsid w:val="00B0503C"/>
    <w:rPr>
      <w:rFonts w:asciiTheme="majorHAnsi" w:eastAsiaTheme="majorEastAsia" w:hAnsiTheme="majorHAnsi" w:cstheme="majorBidi"/>
      <w:i/>
      <w:iCs/>
      <w:color w:val="2F5496" w:themeColor="accent1" w:themeShade="BF"/>
      <w:lang w:val="en-CA"/>
    </w:rPr>
  </w:style>
  <w:style w:type="character" w:customStyle="1" w:styleId="Heading5Char">
    <w:name w:val="Heading 5 Char"/>
    <w:basedOn w:val="DefaultParagraphFont"/>
    <w:link w:val="Heading5"/>
    <w:uiPriority w:val="9"/>
    <w:semiHidden/>
    <w:rsid w:val="00B0503C"/>
    <w:rPr>
      <w:rFonts w:asciiTheme="majorHAnsi" w:eastAsiaTheme="majorEastAsia" w:hAnsiTheme="majorHAnsi" w:cstheme="majorBidi"/>
      <w:color w:val="2F5496" w:themeColor="accent1" w:themeShade="BF"/>
      <w:lang w:val="en-CA"/>
    </w:rPr>
  </w:style>
  <w:style w:type="character" w:customStyle="1" w:styleId="Heading6Char">
    <w:name w:val="Heading 6 Char"/>
    <w:basedOn w:val="DefaultParagraphFont"/>
    <w:link w:val="Heading6"/>
    <w:uiPriority w:val="9"/>
    <w:semiHidden/>
    <w:rsid w:val="00B0503C"/>
    <w:rPr>
      <w:rFonts w:asciiTheme="majorHAnsi" w:eastAsiaTheme="majorEastAsia" w:hAnsiTheme="majorHAnsi" w:cstheme="majorBidi"/>
      <w:color w:val="1F3763" w:themeColor="accent1" w:themeShade="7F"/>
      <w:lang w:val="en-CA"/>
    </w:rPr>
  </w:style>
  <w:style w:type="character" w:customStyle="1" w:styleId="Heading7Char">
    <w:name w:val="Heading 7 Char"/>
    <w:basedOn w:val="DefaultParagraphFont"/>
    <w:link w:val="Heading7"/>
    <w:uiPriority w:val="9"/>
    <w:semiHidden/>
    <w:rsid w:val="00B0503C"/>
    <w:rPr>
      <w:rFonts w:asciiTheme="majorHAnsi" w:eastAsiaTheme="majorEastAsia" w:hAnsiTheme="majorHAnsi" w:cstheme="majorBidi"/>
      <w:i/>
      <w:iCs/>
      <w:color w:val="1F3763" w:themeColor="accent1" w:themeShade="7F"/>
      <w:lang w:val="en-CA"/>
    </w:rPr>
  </w:style>
  <w:style w:type="character" w:customStyle="1" w:styleId="Heading8Char">
    <w:name w:val="Heading 8 Char"/>
    <w:basedOn w:val="DefaultParagraphFont"/>
    <w:link w:val="Heading8"/>
    <w:uiPriority w:val="9"/>
    <w:semiHidden/>
    <w:rsid w:val="00B0503C"/>
    <w:rPr>
      <w:rFonts w:asciiTheme="majorHAnsi" w:eastAsiaTheme="majorEastAsia" w:hAnsiTheme="majorHAnsi" w:cstheme="majorBidi"/>
      <w:color w:val="272727" w:themeColor="text1" w:themeTint="D8"/>
      <w:sz w:val="21"/>
      <w:szCs w:val="21"/>
      <w:lang w:val="en-CA"/>
    </w:rPr>
  </w:style>
  <w:style w:type="character" w:customStyle="1" w:styleId="Heading9Char">
    <w:name w:val="Heading 9 Char"/>
    <w:basedOn w:val="DefaultParagraphFont"/>
    <w:link w:val="Heading9"/>
    <w:uiPriority w:val="9"/>
    <w:semiHidden/>
    <w:rsid w:val="00B0503C"/>
    <w:rPr>
      <w:rFonts w:asciiTheme="majorHAnsi" w:eastAsiaTheme="majorEastAsia" w:hAnsiTheme="majorHAnsi" w:cstheme="majorBidi"/>
      <w:i/>
      <w:iCs/>
      <w:color w:val="272727" w:themeColor="text1" w:themeTint="D8"/>
      <w:sz w:val="21"/>
      <w:szCs w:val="21"/>
      <w:lang w:val="en-CA"/>
    </w:rPr>
  </w:style>
  <w:style w:type="paragraph" w:styleId="ListParagraph">
    <w:name w:val="List Paragraph"/>
    <w:basedOn w:val="Normal"/>
    <w:uiPriority w:val="34"/>
    <w:qFormat/>
    <w:rsid w:val="00B0503C"/>
    <w:pPr>
      <w:ind w:left="720"/>
      <w:contextualSpacing/>
    </w:pPr>
  </w:style>
  <w:style w:type="table" w:styleId="TableGrid">
    <w:name w:val="Table Grid"/>
    <w:basedOn w:val="TableNormal"/>
    <w:uiPriority w:val="39"/>
    <w:rsid w:val="00B0503C"/>
    <w:pPr>
      <w:spacing w:after="0" w:line="240" w:lineRule="auto"/>
    </w:pPr>
    <w:rPr>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TotalTime>
  <Pages>8</Pages>
  <Words>559</Words>
  <Characters>3192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Dawson College</Company>
  <LinksUpToDate>false</LinksUpToDate>
  <CharactersWithSpaces>3744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Ibrahim Elyadini</dc:creator>
  <cp:keywords/>
  <dc:description/>
  <cp:lastModifiedBy>Ibrahim Elyadini</cp:lastModifiedBy>
  <cp:revision>4</cp:revision>
  <dcterms:created xsi:type="dcterms:W3CDTF">2023-05-08T15:48:00Z</dcterms:created>
  <dcterms:modified xsi:type="dcterms:W3CDTF">2023-05-10T16:28:00Z</dcterms:modified>
</cp:coreProperties>
</file>