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C33413" wp14:paraId="2C078E63" wp14:textId="02C738E6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2448C8C2" w:rsidR="5FB76453">
        <w:rPr>
          <w:b w:val="1"/>
          <w:bCs w:val="1"/>
          <w:sz w:val="28"/>
          <w:szCs w:val="28"/>
        </w:rPr>
        <w:t>Project Overview</w:t>
      </w:r>
    </w:p>
    <w:p w:rsidR="6CF945A8" w:rsidP="2448C8C2" w:rsidRDefault="6CF945A8" w14:paraId="40FDC499" w14:textId="32705CD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CF945A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Missed medical appointments create significant operational challenges for healthcare providers, including wasted clinical capacity, increased costs, and reduced access to care for other patients. </w:t>
      </w:r>
      <w:r w:rsidRPr="2448C8C2" w:rsidR="6CF945A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Understanding the drivers behind appointment no-shows is therefore critical for improving efficiency and patient outcomes.</w:t>
      </w:r>
    </w:p>
    <w:p w:rsidR="6CF945A8" w:rsidP="2448C8C2" w:rsidRDefault="6CF945A8" w14:paraId="74CFEB1D" w14:textId="2ECBEE24">
      <w:pPr>
        <w:pStyle w:val="Normal"/>
        <w:ind w:left="0"/>
        <w:rPr>
          <w:sz w:val="24"/>
          <w:szCs w:val="24"/>
        </w:rPr>
      </w:pPr>
      <w:r w:rsidR="6CF945A8">
        <w:rPr/>
        <w:t xml:space="preserve">This project analyzes hospital appointment data to </w:t>
      </w:r>
      <w:r w:rsidR="6CF945A8">
        <w:rPr/>
        <w:t>identify</w:t>
      </w:r>
      <w:r w:rsidR="6CF945A8">
        <w:rPr/>
        <w:t xml:space="preserve"> behavioral, demographic, and operational </w:t>
      </w:r>
      <w:r w:rsidR="6CF945A8">
        <w:rPr/>
        <w:t>factors associated</w:t>
      </w:r>
      <w:r w:rsidR="6CF945A8">
        <w:rPr/>
        <w:t xml:space="preserve"> with patient no-shows. The goal is to move beyond surface-level statistics and uncover patterns that can inform practical, data-driven interventions for healthcare administrators.</w:t>
      </w:r>
    </w:p>
    <w:p w:rsidR="6CF945A8" w:rsidP="2448C8C2" w:rsidRDefault="6CF945A8" w14:paraId="22925B36" w14:textId="6F00B3B3">
      <w:pPr>
        <w:pStyle w:val="Normal"/>
        <w:ind w:left="0"/>
        <w:rPr>
          <w:sz w:val="24"/>
          <w:szCs w:val="24"/>
        </w:rPr>
      </w:pPr>
      <w:r w:rsidR="6CF945A8">
        <w:rPr/>
        <w:t>The analysis was conducted end-to-end using:</w:t>
      </w:r>
    </w:p>
    <w:p w:rsidR="6CF945A8" w:rsidP="2448C8C2" w:rsidRDefault="6CF945A8" w14:paraId="6991032A" w14:textId="031344C1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="6CF945A8">
        <w:rPr/>
        <w:t>Python for data cleaning, validation, and feature engineering</w:t>
      </w:r>
    </w:p>
    <w:p w:rsidR="6CF945A8" w:rsidP="2448C8C2" w:rsidRDefault="6CF945A8" w14:paraId="187F6329" w14:textId="7A9F8CB3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="6CF945A8">
        <w:rPr/>
        <w:t>SQL (MySQL) for scalable analysis and reusable business views</w:t>
      </w:r>
    </w:p>
    <w:p w:rsidR="6CF945A8" w:rsidP="2448C8C2" w:rsidRDefault="6CF945A8" w14:paraId="4377CB5E" w14:textId="53B324AF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="6CF945A8">
        <w:rPr/>
        <w:t>Tableau for visual analytics and stakeholder-friendly storytelling</w:t>
      </w:r>
    </w:p>
    <w:p w:rsidR="6CF945A8" w:rsidP="2448C8C2" w:rsidRDefault="6CF945A8" w14:paraId="49DB5DD6" w14:textId="15B57024">
      <w:pPr>
        <w:pStyle w:val="Normal"/>
        <w:ind w:left="0"/>
        <w:rPr>
          <w:sz w:val="24"/>
          <w:szCs w:val="24"/>
        </w:rPr>
      </w:pPr>
      <w:r w:rsidR="6CF945A8">
        <w:rPr/>
        <w:t xml:space="preserve">The </w:t>
      </w:r>
      <w:r w:rsidR="6CF945A8">
        <w:rPr/>
        <w:t>outcome</w:t>
      </w:r>
      <w:r w:rsidR="6CF945A8">
        <w:rPr/>
        <w:t xml:space="preserve"> is an interactive dashboard supported by documented analysis and clear business recommendations.</w:t>
      </w:r>
    </w:p>
    <w:p w:rsidR="1B2292A5" w:rsidP="2448C8C2" w:rsidRDefault="1B2292A5" w14:paraId="58C88A54" w14:textId="2C453770">
      <w:pPr>
        <w:ind w:left="0" w:firstLine="0"/>
        <w:rPr>
          <w:noProof w:val="0"/>
          <w:color w:val="000000" w:themeColor="text1" w:themeTint="FF" w:themeShade="FF"/>
          <w:lang w:val="en-US"/>
        </w:rPr>
      </w:pPr>
    </w:p>
    <w:p w:rsidR="07D9A03F" w:rsidP="2448C8C2" w:rsidRDefault="07D9A03F" w14:paraId="3AFC206F" w14:textId="2A2CBD4C">
      <w:pPr>
        <w:pStyle w:val="Normal"/>
        <w:ind w:left="0"/>
        <w:rPr>
          <w:sz w:val="24"/>
          <w:szCs w:val="24"/>
        </w:rPr>
      </w:pPr>
    </w:p>
    <w:p w:rsidR="35879A20" w:rsidP="1B2292A5" w:rsidRDefault="35879A20" w14:paraId="0E88BD60" w14:textId="3F37F939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1B2292A5" w:rsidR="35879A20">
        <w:rPr>
          <w:b w:val="1"/>
          <w:bCs w:val="1"/>
          <w:sz w:val="28"/>
          <w:szCs w:val="28"/>
        </w:rPr>
        <w:t xml:space="preserve">Dataset </w:t>
      </w:r>
      <w:r w:rsidRPr="1B2292A5" w:rsidR="03B927DD">
        <w:rPr>
          <w:b w:val="1"/>
          <w:bCs w:val="1"/>
          <w:sz w:val="28"/>
          <w:szCs w:val="28"/>
        </w:rPr>
        <w:t>Description</w:t>
      </w:r>
    </w:p>
    <w:p w:rsidR="35879A20" w:rsidP="7AB3E1DE" w:rsidRDefault="35879A20" w14:paraId="0B6882DF" w14:textId="2A48343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448C8C2" w:rsidR="35879A20">
        <w:rPr>
          <w:sz w:val="24"/>
          <w:szCs w:val="24"/>
        </w:rPr>
        <w:t>Rows:</w:t>
      </w:r>
      <w:r w:rsidRPr="2448C8C2" w:rsidR="41AF7D01">
        <w:rPr>
          <w:sz w:val="24"/>
          <w:szCs w:val="24"/>
        </w:rPr>
        <w:t xml:space="preserve"> </w:t>
      </w:r>
      <w:r w:rsidRPr="2448C8C2" w:rsidR="04F39E9B">
        <w:rPr>
          <w:sz w:val="24"/>
          <w:szCs w:val="24"/>
        </w:rPr>
        <w:t>110527</w:t>
      </w:r>
      <w:r w:rsidRPr="2448C8C2" w:rsidR="05CCC0C5">
        <w:rPr>
          <w:sz w:val="24"/>
          <w:szCs w:val="24"/>
        </w:rPr>
        <w:t xml:space="preserve"> (One row per scheduled appointment)</w:t>
      </w:r>
    </w:p>
    <w:p w:rsidR="35879A20" w:rsidP="07D9A03F" w:rsidRDefault="35879A20" w14:paraId="565D7D49" w14:textId="03BB9D3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448C8C2" w:rsidR="35879A20">
        <w:rPr>
          <w:sz w:val="24"/>
          <w:szCs w:val="24"/>
        </w:rPr>
        <w:t>Columns:</w:t>
      </w:r>
      <w:r w:rsidRPr="2448C8C2" w:rsidR="1F1624BD">
        <w:rPr>
          <w:sz w:val="24"/>
          <w:szCs w:val="24"/>
        </w:rPr>
        <w:t xml:space="preserve"> </w:t>
      </w:r>
      <w:r w:rsidRPr="2448C8C2" w:rsidR="025443A7">
        <w:rPr>
          <w:sz w:val="24"/>
          <w:szCs w:val="24"/>
        </w:rPr>
        <w:t>went from 14 to 24</w:t>
      </w:r>
    </w:p>
    <w:p w:rsidR="35879A20" w:rsidP="1B2292A5" w:rsidRDefault="35879A20" w14:paraId="7224C11F" w14:textId="4E666D8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448C8C2" w:rsidR="35879A20">
        <w:rPr>
          <w:sz w:val="24"/>
          <w:szCs w:val="24"/>
        </w:rPr>
        <w:t>Key Features:</w:t>
      </w:r>
    </w:p>
    <w:p w:rsidR="2B8E2D1F" w:rsidP="2448C8C2" w:rsidRDefault="2B8E2D1F" w14:paraId="0B68314A" w14:textId="442EDD4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2448C8C2" w:rsidR="2B8E2D1F">
        <w:rPr>
          <w:noProof w:val="0"/>
          <w:color w:val="000000" w:themeColor="text1" w:themeTint="FF" w:themeShade="FF"/>
          <w:lang w:val="en-US"/>
        </w:rPr>
        <w:t>Patient demographics (age, gender)</w:t>
      </w:r>
    </w:p>
    <w:p w:rsidR="2B8E2D1F" w:rsidP="2448C8C2" w:rsidRDefault="2B8E2D1F" w14:paraId="4C54FCD6" w14:textId="131CE51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2448C8C2" w:rsidR="2B8E2D1F">
        <w:rPr>
          <w:noProof w:val="0"/>
          <w:color w:val="000000" w:themeColor="text1" w:themeTint="FF" w:themeShade="FF"/>
          <w:lang w:val="en-US"/>
        </w:rPr>
        <w:t>Appointment scheduling information (scheduled day, appointment day)</w:t>
      </w:r>
    </w:p>
    <w:p w:rsidR="2B8E2D1F" w:rsidP="2448C8C2" w:rsidRDefault="2B8E2D1F" w14:paraId="61FCC5D7" w14:textId="447CA4BB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2B8E2D1F">
        <w:rPr/>
        <w:t>Health-related indicators (hypertension, diabetes, alcoholism, disability)</w:t>
      </w:r>
    </w:p>
    <w:p w:rsidR="2B8E2D1F" w:rsidP="2448C8C2" w:rsidRDefault="2B8E2D1F" w14:paraId="5E549648" w14:textId="030CE5D0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2B8E2D1F">
        <w:rPr/>
        <w:t>Operational indicators (SMS reminders)</w:t>
      </w:r>
    </w:p>
    <w:p w:rsidR="2B8E2D1F" w:rsidP="2448C8C2" w:rsidRDefault="2B8E2D1F" w14:paraId="40C20C74" w14:textId="7F73252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="2B8E2D1F">
        <w:rPr/>
        <w:t>Attendance outcome (no-show vs show)</w:t>
      </w:r>
    </w:p>
    <w:p w:rsidR="5FE32645" w:rsidP="2448C8C2" w:rsidRDefault="5FE32645" w14:paraId="5D7C9BC7" w14:textId="6FFA1C70">
      <w:pPr>
        <w:pStyle w:val="Normal"/>
        <w:ind w:left="0"/>
        <w:rPr>
          <w:sz w:val="24"/>
          <w:szCs w:val="24"/>
        </w:rPr>
      </w:pPr>
      <w:r w:rsidRPr="2448C8C2" w:rsidR="2B8E2D1F">
        <w:rPr>
          <w:sz w:val="24"/>
          <w:szCs w:val="24"/>
        </w:rPr>
        <w:t>The dataset reflects real-world healthcare data, including inconsistencies and quirks typical of operational systems (e.g., unusual waiting times, categorical inconsistencies). All data is anonymized, with no personally identifiable information present.</w:t>
      </w:r>
    </w:p>
    <w:p w:rsidR="5FE32645" w:rsidP="1B2292A5" w:rsidRDefault="5FE32645" w14:paraId="6CA50B5D" w14:textId="4DF4D92F">
      <w:pPr>
        <w:pStyle w:val="Normal"/>
        <w:ind w:left="0"/>
      </w:pPr>
      <w:r w:rsidRPr="2448C8C2" w:rsidR="2B8E2D1F">
        <w:rPr>
          <w:sz w:val="24"/>
          <w:szCs w:val="24"/>
        </w:rPr>
        <w:t>To support analysis, additional engineered features were created during the Python cleaning phase while preserving the original fields.</w:t>
      </w:r>
    </w:p>
    <w:p w:rsidR="5FE32645" w:rsidP="1B2292A5" w:rsidRDefault="5FE32645" w14:paraId="34D28855" w14:textId="7C8D56A5">
      <w:pPr>
        <w:pStyle w:val="Normal"/>
        <w:ind w:left="0"/>
        <w:rPr>
          <w:sz w:val="24"/>
          <w:szCs w:val="24"/>
        </w:rPr>
      </w:pPr>
    </w:p>
    <w:p w:rsidR="7AB3E1DE" w:rsidP="7AB3E1DE" w:rsidRDefault="7AB3E1DE" w14:paraId="2EF1E564" w14:textId="5B386C87">
      <w:pPr>
        <w:pStyle w:val="Normal"/>
        <w:ind w:left="0"/>
        <w:rPr>
          <w:sz w:val="24"/>
          <w:szCs w:val="24"/>
        </w:rPr>
      </w:pPr>
    </w:p>
    <w:p w:rsidR="07D9A03F" w:rsidP="05C33413" w:rsidRDefault="07D9A03F" w14:paraId="77D77EA3" w14:textId="2F76955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sz w:val="28"/>
          <w:szCs w:val="28"/>
        </w:rPr>
      </w:pPr>
      <w:r w:rsidRPr="2448C8C2" w:rsidR="3544931B">
        <w:rPr>
          <w:b w:val="1"/>
          <w:bCs w:val="1"/>
          <w:sz w:val="28"/>
          <w:szCs w:val="28"/>
        </w:rPr>
        <w:t>Business Questions</w:t>
      </w:r>
    </w:p>
    <w:p w:rsidR="624EBF89" w:rsidP="2448C8C2" w:rsidRDefault="624EBF89" w14:paraId="0A0EFE25" w14:textId="59E5577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24EBF8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analysis was guided by the following business-driven questions:</w:t>
      </w:r>
    </w:p>
    <w:p w:rsidR="624EBF89" w:rsidP="2448C8C2" w:rsidRDefault="624EBF89" w14:paraId="10A5611F" w14:textId="79606573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="624EBF89">
        <w:rPr/>
        <w:t>Core Performance Metrics</w:t>
      </w:r>
    </w:p>
    <w:p w:rsidR="624EBF89" w:rsidP="2448C8C2" w:rsidRDefault="624EBF89" w14:paraId="1A8FA850" w14:textId="55AE7FC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24EBF89">
        <w:rPr/>
        <w:t>What is the overall appointment no-show rate?</w:t>
      </w:r>
    </w:p>
    <w:p w:rsidR="624EBF89" w:rsidP="2448C8C2" w:rsidRDefault="624EBF89" w14:paraId="75AB29C6" w14:textId="12BFEDF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24EBF89">
        <w:rPr/>
        <w:t>How many appointments are missed, and how large is the problem operationally?</w:t>
      </w:r>
    </w:p>
    <w:p w:rsidR="624EBF89" w:rsidP="2448C8C2" w:rsidRDefault="624EBF89" w14:paraId="74422329" w14:textId="0154FCF5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="624EBF89">
        <w:rPr/>
        <w:t>Behavioral &amp; Operational Drivers</w:t>
      </w:r>
    </w:p>
    <w:p w:rsidR="624EBF89" w:rsidP="2448C8C2" w:rsidRDefault="624EBF89" w14:paraId="4C5CB5EB" w14:textId="6D0E7EC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24EBF89">
        <w:rPr/>
        <w:t>Does receiving an SMS reminder reduce appointment no-shows?</w:t>
      </w:r>
    </w:p>
    <w:p w:rsidR="624EBF89" w:rsidP="2448C8C2" w:rsidRDefault="624EBF89" w14:paraId="66033B60" w14:textId="0981074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24EBF89">
        <w:rPr/>
        <w:t>How does the waiting time between scheduling and appointment affect attendance?</w:t>
      </w:r>
    </w:p>
    <w:p w:rsidR="624EBF89" w:rsidP="2448C8C2" w:rsidRDefault="624EBF89" w14:paraId="3EDB1A2E" w14:textId="1895BFF7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="624EBF89">
        <w:rPr/>
        <w:t>Demographic &amp; Geographic Patterns</w:t>
      </w:r>
    </w:p>
    <w:p w:rsidR="624EBF89" w:rsidP="2448C8C2" w:rsidRDefault="624EBF89" w14:paraId="1AD7529E" w14:textId="7092AC7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24EBF89">
        <w:rPr/>
        <w:t>Are certain age groups more likely to miss appointments?</w:t>
      </w:r>
    </w:p>
    <w:p w:rsidR="624EBF89" w:rsidP="2448C8C2" w:rsidRDefault="624EBF89" w14:paraId="24E30B85" w14:textId="6A99015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24EBF89">
        <w:rPr/>
        <w:t>Do no-show rates vary significantly across neighbourhoods?</w:t>
      </w:r>
    </w:p>
    <w:p w:rsidR="624EBF89" w:rsidP="2448C8C2" w:rsidRDefault="624EBF89" w14:paraId="1037E7C6" w14:textId="642FC1B9">
      <w:pPr>
        <w:pStyle w:val="Normal"/>
        <w:ind w:left="0"/>
        <w:rPr>
          <w:sz w:val="24"/>
          <w:szCs w:val="24"/>
        </w:rPr>
      </w:pPr>
      <w:r w:rsidR="624EBF89">
        <w:rPr/>
        <w:t>These questions were designed to move beyond descriptive statistics and toward insights that could inform operational decision-making.</w:t>
      </w:r>
    </w:p>
    <w:p w:rsidR="7AB3E1DE" w:rsidP="7AB3E1DE" w:rsidRDefault="7AB3E1DE" w14:paraId="6414E90B" w14:textId="354E529A">
      <w:pPr>
        <w:pStyle w:val="Normal"/>
        <w:ind w:left="0"/>
        <w:rPr>
          <w:sz w:val="24"/>
          <w:szCs w:val="24"/>
        </w:rPr>
      </w:pPr>
    </w:p>
    <w:p w:rsidR="1B2292A5" w:rsidP="1B2292A5" w:rsidRDefault="1B2292A5" w14:paraId="609769A1" w14:textId="1EBAE3D5">
      <w:pPr>
        <w:pStyle w:val="Normal"/>
        <w:ind w:left="0"/>
        <w:rPr>
          <w:sz w:val="24"/>
          <w:szCs w:val="24"/>
        </w:rPr>
      </w:pPr>
    </w:p>
    <w:p w:rsidR="3568423E" w:rsidP="1B2292A5" w:rsidRDefault="3568423E" w14:paraId="5F7050D6" w14:textId="22F92DB9">
      <w:pPr>
        <w:pStyle w:val="ListParagraph"/>
        <w:numPr>
          <w:ilvl w:val="0"/>
          <w:numId w:val="1"/>
        </w:numPr>
        <w:ind/>
        <w:rPr>
          <w:b w:val="1"/>
          <w:bCs w:val="1"/>
          <w:sz w:val="28"/>
          <w:szCs w:val="28"/>
        </w:rPr>
      </w:pPr>
      <w:r w:rsidRPr="1B2292A5" w:rsidR="161002F1">
        <w:rPr>
          <w:b w:val="1"/>
          <w:bCs w:val="1"/>
          <w:sz w:val="28"/>
          <w:szCs w:val="28"/>
        </w:rPr>
        <w:t>Data Cleaning (Python)</w:t>
      </w:r>
    </w:p>
    <w:p w:rsidR="3568423E" w:rsidP="1B2292A5" w:rsidRDefault="3568423E" w14:paraId="7CA017F4" w14:textId="15391F7A">
      <w:pPr>
        <w:pStyle w:val="ListParagraph"/>
        <w:numPr>
          <w:ilvl w:val="0"/>
          <w:numId w:val="52"/>
        </w:numPr>
        <w:ind/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B2292A5" w:rsidR="1E3B8D0D"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  <w:t>Data Cleaning</w:t>
      </w:r>
    </w:p>
    <w:p w:rsidR="3568423E" w:rsidP="2448C8C2" w:rsidRDefault="3568423E" w14:paraId="60FFB988" w14:textId="2FE015CE">
      <w:pPr>
        <w:pStyle w:val="ListParagraph"/>
        <w:numPr>
          <w:ilvl w:val="1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1800" w:right="0" w:hanging="360"/>
        <w:jc w:val="left"/>
        <w:rPr>
          <w:noProof w:val="0"/>
          <w:color w:val="000000" w:themeColor="text1" w:themeTint="FF" w:themeShade="FF"/>
          <w:lang w:val="en-US"/>
        </w:rPr>
      </w:pPr>
      <w:r w:rsidRPr="2448C8C2" w:rsidR="50F6B65F">
        <w:rPr>
          <w:noProof w:val="0"/>
          <w:color w:val="000000" w:themeColor="text1" w:themeTint="FF" w:themeShade="FF"/>
          <w:lang w:val="en-US"/>
        </w:rPr>
        <w:t>Standardize column names for clarity</w:t>
      </w:r>
      <w:r w:rsidR="2987FD8D">
        <w:drawing>
          <wp:inline wp14:editId="7EB455D5" wp14:anchorId="769DACC0">
            <wp:extent cx="5029200" cy="314325"/>
            <wp:effectExtent l="0" t="0" r="0" b="0"/>
            <wp:docPr id="921493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493941" name="Picture 921493941"/>
                    <pic:cNvPicPr/>
                  </pic:nvPicPr>
                  <pic:blipFill>
                    <a:blip xmlns:r="http://schemas.openxmlformats.org/officeDocument/2006/relationships" r:embed="rId1616482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2448C8C2" w:rsidRDefault="3568423E" w14:paraId="7BB677AE" w14:textId="47F4F27D">
      <w:pPr>
        <w:pStyle w:val="ListParagraph"/>
        <w:numPr>
          <w:ilvl w:val="1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1800" w:right="0" w:hanging="360"/>
        <w:jc w:val="left"/>
        <w:rPr>
          <w:noProof w:val="0"/>
          <w:color w:val="000000" w:themeColor="text1" w:themeTint="FF" w:themeShade="FF"/>
          <w:lang w:val="en-US"/>
        </w:rPr>
      </w:pPr>
      <w:r w:rsidRPr="2448C8C2" w:rsidR="2987FD8D">
        <w:rPr>
          <w:noProof w:val="0"/>
          <w:color w:val="000000" w:themeColor="text1" w:themeTint="FF" w:themeShade="FF"/>
          <w:lang w:val="en-US"/>
        </w:rPr>
        <w:t>Converting data types</w:t>
      </w:r>
      <w:r w:rsidR="159E0A6B">
        <w:drawing>
          <wp:inline wp14:editId="64C2C8CC" wp14:anchorId="6F268D92">
            <wp:extent cx="5029200" cy="485775"/>
            <wp:effectExtent l="0" t="0" r="0" b="0"/>
            <wp:docPr id="1086340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340196" name="Picture 1086340196"/>
                    <pic:cNvPicPr/>
                  </pic:nvPicPr>
                  <pic:blipFill>
                    <a:blip xmlns:r="http://schemas.openxmlformats.org/officeDocument/2006/relationships" r:embed="rId702667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9E0A6B">
        <w:drawing>
          <wp:inline wp14:editId="3B4FEE43" wp14:anchorId="7ABC2FB2">
            <wp:extent cx="4673840" cy="381020"/>
            <wp:effectExtent l="0" t="0" r="0" b="0"/>
            <wp:docPr id="1466566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566106" name="Picture 1466566106"/>
                    <pic:cNvPicPr/>
                  </pic:nvPicPr>
                  <pic:blipFill>
                    <a:blip xmlns:r="http://schemas.openxmlformats.org/officeDocument/2006/relationships" r:embed="rId815991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87FD8D">
        <w:drawing>
          <wp:inline wp14:editId="29406946" wp14:anchorId="47CA3758">
            <wp:extent cx="5029200" cy="647700"/>
            <wp:effectExtent l="0" t="0" r="0" b="0"/>
            <wp:docPr id="1252190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190573" name="Picture 1252190573"/>
                    <pic:cNvPicPr/>
                  </pic:nvPicPr>
                  <pic:blipFill>
                    <a:blip xmlns:r="http://schemas.openxmlformats.org/officeDocument/2006/relationships" r:embed="rId1838521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1B2292A5" w:rsidRDefault="3568423E" w14:paraId="7054D9AB" w14:textId="4505635A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noProof w:val="0"/>
          <w:color w:val="000000" w:themeColor="text1" w:themeTint="FF" w:themeShade="FF"/>
          <w:lang w:val="en-US"/>
        </w:rPr>
      </w:pPr>
      <w:r w:rsidRPr="2448C8C2" w:rsidR="1EB510FF">
        <w:rPr>
          <w:noProof w:val="0"/>
          <w:color w:val="000000" w:themeColor="text1" w:themeTint="FF" w:themeShade="FF"/>
          <w:lang w:val="en-US"/>
        </w:rPr>
        <w:t xml:space="preserve">The </w:t>
      </w:r>
      <w:r w:rsidRPr="2448C8C2" w:rsidR="1EB510FF">
        <w:rPr>
          <w:noProof w:val="0"/>
          <w:color w:val="000000" w:themeColor="text1" w:themeTint="FF" w:themeShade="FF"/>
          <w:lang w:val="en-US"/>
        </w:rPr>
        <w:t>waiting_days</w:t>
      </w:r>
      <w:r w:rsidRPr="2448C8C2" w:rsidR="1EB510FF">
        <w:rPr>
          <w:noProof w:val="0"/>
          <w:color w:val="000000" w:themeColor="text1" w:themeTint="FF" w:themeShade="FF"/>
          <w:lang w:val="en-US"/>
        </w:rPr>
        <w:t xml:space="preserve"> column created newly had some negative values, which was an error with the dates recorded in the dataset, </w:t>
      </w:r>
      <w:r w:rsidRPr="2448C8C2" w:rsidR="3CEEA2DB">
        <w:rPr>
          <w:noProof w:val="0"/>
          <w:color w:val="000000" w:themeColor="text1" w:themeTint="FF" w:themeShade="FF"/>
          <w:lang w:val="en-US"/>
        </w:rPr>
        <w:t>so it had to be cleaned as well</w:t>
      </w:r>
      <w:r w:rsidR="121E9B6E">
        <w:drawing>
          <wp:inline wp14:editId="07620043" wp14:anchorId="3DECC11C">
            <wp:extent cx="4826248" cy="495325"/>
            <wp:effectExtent l="0" t="0" r="0" b="0"/>
            <wp:docPr id="1509996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806434" name="Picture 951806434"/>
                    <pic:cNvPicPr/>
                  </pic:nvPicPr>
                  <pic:blipFill>
                    <a:blip xmlns:r="http://schemas.openxmlformats.org/officeDocument/2006/relationships" r:embed="rId338008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1B2292A5" w:rsidRDefault="3568423E" w14:paraId="0EB293E3" w14:textId="4DFF3E24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noProof w:val="0"/>
          <w:color w:val="000000" w:themeColor="text1" w:themeTint="FF" w:themeShade="FF"/>
          <w:lang w:val="en-US"/>
        </w:rPr>
      </w:pPr>
      <w:r w:rsidRPr="2448C8C2" w:rsidR="121E9B6E">
        <w:rPr>
          <w:noProof w:val="0"/>
          <w:color w:val="000000" w:themeColor="text1" w:themeTint="FF" w:themeShade="FF"/>
          <w:lang w:val="en-US"/>
        </w:rPr>
        <w:t>Replacing any negative values from the age column with NaN</w:t>
      </w:r>
      <w:r w:rsidR="121E9B6E">
        <w:drawing>
          <wp:inline wp14:editId="7EEBCC6D" wp14:anchorId="288C35EC">
            <wp:extent cx="3441877" cy="317516"/>
            <wp:effectExtent l="0" t="0" r="0" b="0"/>
            <wp:docPr id="1150274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274677" name="Picture 1150274677"/>
                    <pic:cNvPicPr/>
                  </pic:nvPicPr>
                  <pic:blipFill>
                    <a:blip xmlns:r="http://schemas.openxmlformats.org/officeDocument/2006/relationships" r:embed="rId1096639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1B2292A5" w:rsidRDefault="3568423E" w14:paraId="7256249F" w14:textId="0D0C44D1">
      <w:pPr>
        <w:pStyle w:val="ListParagraph"/>
        <w:numPr>
          <w:ilvl w:val="0"/>
          <w:numId w:val="52"/>
        </w:numPr>
        <w:spacing w:before="240" w:beforeAutospacing="off" w:after="240" w:afterAutospacing="off"/>
        <w:ind/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B2292A5" w:rsidR="1E3B8D0D"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B2292A5" w:rsidR="1E3B8D0D"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  <w:t>Feature</w:t>
      </w:r>
      <w:r w:rsidRPr="1B2292A5" w:rsidR="1E3B8D0D"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Engineering</w:t>
      </w:r>
    </w:p>
    <w:p w:rsidR="3568423E" w:rsidP="1B2292A5" w:rsidRDefault="3568423E" w14:paraId="0C6C8177" w14:textId="67E2635D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noProof w:val="0"/>
          <w:color w:val="000000" w:themeColor="text1" w:themeTint="FF" w:themeShade="FF"/>
          <w:lang w:val="en-US"/>
        </w:rPr>
      </w:pPr>
      <w:r w:rsidRPr="2448C8C2" w:rsidR="6DD114A1">
        <w:rPr>
          <w:b w:val="1"/>
          <w:bCs w:val="1"/>
          <w:noProof w:val="0"/>
          <w:color w:val="000000" w:themeColor="text1" w:themeTint="FF" w:themeShade="FF"/>
          <w:lang w:val="en-US"/>
        </w:rPr>
        <w:t>Waiting Days:</w:t>
      </w:r>
      <w:r w:rsidRPr="2448C8C2" w:rsidR="1E3B8D0D">
        <w:rPr>
          <w:noProof w:val="0"/>
          <w:color w:val="000000" w:themeColor="text1" w:themeTint="FF" w:themeShade="FF"/>
          <w:lang w:val="en-US"/>
        </w:rPr>
        <w:t xml:space="preserve"> </w:t>
      </w:r>
      <w:r w:rsidRPr="2448C8C2" w:rsidR="1EC3AE37">
        <w:rPr>
          <w:noProof w:val="0"/>
          <w:color w:val="000000" w:themeColor="text1" w:themeTint="FF" w:themeShade="FF"/>
          <w:lang w:val="en-US"/>
        </w:rPr>
        <w:t>The difference between scheduled and the actual appointment days</w:t>
      </w:r>
      <w:r w:rsidR="7B6993D0">
        <w:drawing>
          <wp:inline wp14:editId="795ED79E" wp14:anchorId="4C6F5084">
            <wp:extent cx="5029200" cy="714375"/>
            <wp:effectExtent l="0" t="0" r="0" b="0"/>
            <wp:docPr id="1524774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928225" name="Picture 1282928225"/>
                    <pic:cNvPicPr/>
                  </pic:nvPicPr>
                  <pic:blipFill>
                    <a:blip xmlns:r="http://schemas.openxmlformats.org/officeDocument/2006/relationships" r:embed="rId1566178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6993D0">
        <w:drawing>
          <wp:inline wp14:editId="380C46FE" wp14:anchorId="455610D6">
            <wp:extent cx="5029200" cy="466725"/>
            <wp:effectExtent l="0" t="0" r="0" b="0"/>
            <wp:docPr id="1716453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453036" name="Picture 1716453036"/>
                    <pic:cNvPicPr/>
                  </pic:nvPicPr>
                  <pic:blipFill>
                    <a:blip xmlns:r="http://schemas.openxmlformats.org/officeDocument/2006/relationships" r:embed="rId831999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1B2292A5" w:rsidRDefault="3568423E" w14:paraId="6C93990B" w14:textId="6BBEB069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noProof w:val="0"/>
          <w:color w:val="000000" w:themeColor="text1" w:themeTint="FF" w:themeShade="FF"/>
          <w:lang w:val="en-US"/>
        </w:rPr>
      </w:pPr>
      <w:r w:rsidRPr="2448C8C2" w:rsidR="7B6993D0">
        <w:rPr>
          <w:b w:val="1"/>
          <w:bCs w:val="1"/>
          <w:noProof w:val="0"/>
          <w:color w:val="000000" w:themeColor="text1" w:themeTint="FF" w:themeShade="FF"/>
          <w:lang w:val="en-US"/>
        </w:rPr>
        <w:t>Appointment Weekday &amp; Appointment Month</w:t>
      </w:r>
      <w:r w:rsidRPr="2448C8C2" w:rsidR="1E3B8D0D">
        <w:rPr>
          <w:noProof w:val="0"/>
          <w:color w:val="000000" w:themeColor="text1" w:themeTint="FF" w:themeShade="FF"/>
          <w:lang w:val="en-US"/>
        </w:rPr>
        <w:t>: Co</w:t>
      </w:r>
      <w:r w:rsidRPr="2448C8C2" w:rsidR="5AFB2D1F">
        <w:rPr>
          <w:noProof w:val="0"/>
          <w:color w:val="000000" w:themeColor="text1" w:themeTint="FF" w:themeShade="FF"/>
          <w:lang w:val="en-US"/>
        </w:rPr>
        <w:t xml:space="preserve">lumns </w:t>
      </w:r>
      <w:r w:rsidRPr="2448C8C2" w:rsidR="5AFB2D1F">
        <w:rPr>
          <w:noProof w:val="0"/>
          <w:color w:val="000000" w:themeColor="text1" w:themeTint="FF" w:themeShade="FF"/>
          <w:lang w:val="en-US"/>
        </w:rPr>
        <w:t>showcasing</w:t>
      </w:r>
      <w:r w:rsidRPr="2448C8C2" w:rsidR="5AFB2D1F">
        <w:rPr>
          <w:noProof w:val="0"/>
          <w:color w:val="000000" w:themeColor="text1" w:themeTint="FF" w:themeShade="FF"/>
          <w:lang w:val="en-US"/>
        </w:rPr>
        <w:t xml:space="preserve"> days of the week and month for each appointment</w:t>
      </w:r>
      <w:r w:rsidR="5AFB2D1F">
        <w:drawing>
          <wp:inline wp14:editId="78F143AD" wp14:anchorId="26C6DFFC">
            <wp:extent cx="5029200" cy="619125"/>
            <wp:effectExtent l="0" t="0" r="0" b="0"/>
            <wp:docPr id="2001956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956849" name="Picture 2001956849"/>
                    <pic:cNvPicPr/>
                  </pic:nvPicPr>
                  <pic:blipFill>
                    <a:blip xmlns:r="http://schemas.openxmlformats.org/officeDocument/2006/relationships" r:embed="rId2102431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1B2292A5" w:rsidRDefault="3568423E" w14:paraId="4983F07F" w14:textId="4C856DA1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noProof w:val="0"/>
          <w:color w:val="000000" w:themeColor="text1" w:themeTint="FF" w:themeShade="FF"/>
          <w:lang w:val="en-US"/>
        </w:rPr>
      </w:pPr>
      <w:r w:rsidRPr="2448C8C2" w:rsidR="1E3B8D0D">
        <w:rPr>
          <w:b w:val="1"/>
          <w:bCs w:val="1"/>
          <w:noProof w:val="0"/>
          <w:color w:val="000000" w:themeColor="text1" w:themeTint="FF" w:themeShade="FF"/>
          <w:lang w:val="en-US"/>
        </w:rPr>
        <w:t>H</w:t>
      </w:r>
      <w:r w:rsidRPr="2448C8C2" w:rsidR="4CFDE92B">
        <w:rPr>
          <w:b w:val="1"/>
          <w:bCs w:val="1"/>
          <w:noProof w:val="0"/>
          <w:color w:val="000000" w:themeColor="text1" w:themeTint="FF" w:themeShade="FF"/>
          <w:lang w:val="en-US"/>
        </w:rPr>
        <w:t>as Disability</w:t>
      </w:r>
      <w:r w:rsidRPr="2448C8C2" w:rsidR="1E3B8D0D">
        <w:rPr>
          <w:noProof w:val="0"/>
          <w:color w:val="000000" w:themeColor="text1" w:themeTint="FF" w:themeShade="FF"/>
          <w:lang w:val="en-US"/>
        </w:rPr>
        <w:t xml:space="preserve">: </w:t>
      </w:r>
      <w:r w:rsidRPr="2448C8C2" w:rsidR="2EEA0824">
        <w:rPr>
          <w:noProof w:val="0"/>
          <w:color w:val="000000" w:themeColor="text1" w:themeTint="FF" w:themeShade="FF"/>
          <w:lang w:val="en-US"/>
        </w:rPr>
        <w:t xml:space="preserve">A column </w:t>
      </w:r>
      <w:r w:rsidRPr="2448C8C2" w:rsidR="27DC4A98">
        <w:rPr>
          <w:noProof w:val="0"/>
          <w:color w:val="000000" w:themeColor="text1" w:themeTint="FF" w:themeShade="FF"/>
          <w:lang w:val="en-US"/>
        </w:rPr>
        <w:t>like</w:t>
      </w:r>
      <w:r w:rsidRPr="2448C8C2" w:rsidR="2EEA0824">
        <w:rPr>
          <w:noProof w:val="0"/>
          <w:color w:val="000000" w:themeColor="text1" w:themeTint="FF" w:themeShade="FF"/>
          <w:lang w:val="en-US"/>
        </w:rPr>
        <w:t xml:space="preserve"> </w:t>
      </w:r>
      <w:r w:rsidRPr="2448C8C2" w:rsidR="2EEA0824">
        <w:rPr>
          <w:noProof w:val="0"/>
          <w:color w:val="000000" w:themeColor="text1" w:themeTint="FF" w:themeShade="FF"/>
          <w:lang w:val="en-US"/>
        </w:rPr>
        <w:t>handcap</w:t>
      </w:r>
      <w:r w:rsidRPr="2448C8C2" w:rsidR="2EEA0824">
        <w:rPr>
          <w:noProof w:val="0"/>
          <w:color w:val="000000" w:themeColor="text1" w:themeTint="FF" w:themeShade="FF"/>
          <w:lang w:val="en-US"/>
        </w:rPr>
        <w:t xml:space="preserve"> column, only </w:t>
      </w:r>
      <w:r w:rsidRPr="2448C8C2" w:rsidR="2EEA0824">
        <w:rPr>
          <w:noProof w:val="0"/>
          <w:color w:val="000000" w:themeColor="text1" w:themeTint="FF" w:themeShade="FF"/>
          <w:lang w:val="en-US"/>
        </w:rPr>
        <w:t>ist</w:t>
      </w:r>
      <w:r w:rsidRPr="2448C8C2" w:rsidR="2EEA0824">
        <w:rPr>
          <w:noProof w:val="0"/>
          <w:color w:val="000000" w:themeColor="text1" w:themeTint="FF" w:themeShade="FF"/>
          <w:lang w:val="en-US"/>
        </w:rPr>
        <w:t xml:space="preserve"> works as a bool, not a counter</w:t>
      </w:r>
      <w:r w:rsidR="4108921B">
        <w:drawing>
          <wp:inline wp14:editId="03258D07" wp14:anchorId="0618C0B4">
            <wp:extent cx="5029200" cy="171450"/>
            <wp:effectExtent l="0" t="0" r="0" b="0"/>
            <wp:docPr id="1034049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716243" name="Picture 946716243"/>
                    <pic:cNvPicPr/>
                  </pic:nvPicPr>
                  <pic:blipFill>
                    <a:blip xmlns:r="http://schemas.openxmlformats.org/officeDocument/2006/relationships" r:embed="rId154715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1B2292A5" w:rsidRDefault="3568423E" w14:paraId="6E8C56F7" w14:textId="69403AD8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noProof w:val="0"/>
          <w:color w:val="000000" w:themeColor="text1" w:themeTint="FF" w:themeShade="FF"/>
          <w:lang w:val="en-US"/>
        </w:rPr>
      </w:pPr>
      <w:r w:rsidRPr="2448C8C2" w:rsidR="4108921B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Show Flag</w:t>
      </w:r>
      <w:r w:rsidRPr="2448C8C2" w:rsidR="4108921B">
        <w:rPr>
          <w:noProof w:val="0"/>
          <w:color w:val="000000" w:themeColor="text1" w:themeTint="FF" w:themeShade="FF"/>
          <w:lang w:val="en-US"/>
        </w:rPr>
        <w:t xml:space="preserve">: </w:t>
      </w:r>
      <w:r w:rsidRPr="2448C8C2" w:rsidR="4108921B">
        <w:rPr>
          <w:noProof w:val="0"/>
          <w:color w:val="000000" w:themeColor="text1" w:themeTint="FF" w:themeShade="FF"/>
          <w:lang w:val="en-US"/>
        </w:rPr>
        <w:t>Similar to</w:t>
      </w:r>
      <w:r w:rsidRPr="2448C8C2" w:rsidR="4108921B">
        <w:rPr>
          <w:noProof w:val="0"/>
          <w:color w:val="000000" w:themeColor="text1" w:themeTint="FF" w:themeShade="FF"/>
          <w:lang w:val="en-US"/>
        </w:rPr>
        <w:t xml:space="preserve"> </w:t>
      </w:r>
      <w:r w:rsidRPr="2448C8C2" w:rsidR="4108921B">
        <w:rPr>
          <w:noProof w:val="0"/>
          <w:color w:val="000000" w:themeColor="text1" w:themeTint="FF" w:themeShade="FF"/>
          <w:lang w:val="en-US"/>
        </w:rPr>
        <w:t>no_show</w:t>
      </w:r>
      <w:r w:rsidRPr="2448C8C2" w:rsidR="4108921B">
        <w:rPr>
          <w:noProof w:val="0"/>
          <w:color w:val="000000" w:themeColor="text1" w:themeTint="FF" w:themeShade="FF"/>
          <w:lang w:val="en-US"/>
        </w:rPr>
        <w:t xml:space="preserve"> column, only in binary form</w:t>
      </w:r>
      <w:r w:rsidRPr="2448C8C2" w:rsidR="276ACB00">
        <w:rPr>
          <w:noProof w:val="0"/>
          <w:color w:val="000000" w:themeColor="text1" w:themeTint="FF" w:themeShade="FF"/>
          <w:lang w:val="en-US"/>
        </w:rPr>
        <w:t xml:space="preserve"> instead of bool</w:t>
      </w:r>
      <w:r w:rsidR="276ACB00">
        <w:drawing>
          <wp:inline wp14:editId="432A991D" wp14:anchorId="02D6E85D">
            <wp:extent cx="5029200" cy="419100"/>
            <wp:effectExtent l="0" t="0" r="0" b="0"/>
            <wp:docPr id="554174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462642" name="Picture 1746462642"/>
                    <pic:cNvPicPr/>
                  </pic:nvPicPr>
                  <pic:blipFill>
                    <a:blip xmlns:r="http://schemas.openxmlformats.org/officeDocument/2006/relationships" r:embed="rId956482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1B2292A5" w:rsidRDefault="3568423E" w14:paraId="48375BA2" w14:textId="41EC3210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noProof w:val="0"/>
          <w:color w:val="000000" w:themeColor="text1" w:themeTint="FF" w:themeShade="FF"/>
          <w:lang w:val="en-US"/>
        </w:rPr>
      </w:pPr>
      <w:r w:rsidRPr="2448C8C2" w:rsidR="276ACB00">
        <w:rPr>
          <w:b w:val="1"/>
          <w:bCs w:val="1"/>
          <w:noProof w:val="0"/>
          <w:color w:val="000000" w:themeColor="text1" w:themeTint="FF" w:themeShade="FF"/>
          <w:lang w:val="en-US"/>
        </w:rPr>
        <w:t>Age Group</w:t>
      </w:r>
      <w:r w:rsidRPr="2448C8C2" w:rsidR="276ACB00">
        <w:rPr>
          <w:noProof w:val="0"/>
          <w:color w:val="000000" w:themeColor="text1" w:themeTint="FF" w:themeShade="FF"/>
          <w:lang w:val="en-US"/>
        </w:rPr>
        <w:t>: A column categorizing ages into groups</w:t>
      </w:r>
      <w:r w:rsidR="2634BC79">
        <w:drawing>
          <wp:inline wp14:editId="5B1DC0DE" wp14:anchorId="49A296E8">
            <wp:extent cx="3385616" cy="3330265"/>
            <wp:effectExtent l="0" t="0" r="0" b="0"/>
            <wp:docPr id="332592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355954" name="Picture 1744355954"/>
                    <pic:cNvPicPr/>
                  </pic:nvPicPr>
                  <pic:blipFill>
                    <a:blip xmlns:r="http://schemas.openxmlformats.org/officeDocument/2006/relationships" r:embed="rId1803113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5616" cy="33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1B2292A5" w:rsidRDefault="3568423E" w14:paraId="602D4DDE" w14:textId="279AA819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noProof w:val="0"/>
          <w:color w:val="000000" w:themeColor="text1" w:themeTint="FF" w:themeShade="FF"/>
          <w:lang w:val="en-US"/>
        </w:rPr>
      </w:pPr>
      <w:r w:rsidRPr="2448C8C2" w:rsidR="2634BC79">
        <w:rPr>
          <w:b w:val="1"/>
          <w:bCs w:val="1"/>
          <w:noProof w:val="0"/>
          <w:color w:val="000000" w:themeColor="text1" w:themeTint="FF" w:themeShade="FF"/>
          <w:lang w:val="en-US"/>
        </w:rPr>
        <w:t>Wait Time Group</w:t>
      </w:r>
      <w:r w:rsidRPr="2448C8C2" w:rsidR="2634BC79">
        <w:rPr>
          <w:noProof w:val="0"/>
          <w:color w:val="000000" w:themeColor="text1" w:themeTint="FF" w:themeShade="FF"/>
          <w:lang w:val="en-US"/>
        </w:rPr>
        <w:t>: A column categorizing waiting times</w:t>
      </w:r>
      <w:r w:rsidR="387D0E4C">
        <w:drawing>
          <wp:inline wp14:editId="262E74A4" wp14:anchorId="1C815418">
            <wp:extent cx="4224881" cy="2504522"/>
            <wp:effectExtent l="0" t="0" r="0" b="0"/>
            <wp:docPr id="1787115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781972" name="Picture 1881781972"/>
                    <pic:cNvPicPr/>
                  </pic:nvPicPr>
                  <pic:blipFill>
                    <a:blip xmlns:r="http://schemas.openxmlformats.org/officeDocument/2006/relationships" r:embed="rId511065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4881" cy="250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2448C8C2" w:rsidRDefault="3568423E" w14:paraId="70E90996" w14:textId="53A87299">
      <w:pPr>
        <w:pStyle w:val="ListParagraph"/>
        <w:numPr>
          <w:ilvl w:val="1"/>
          <w:numId w:val="5"/>
        </w:numPr>
        <w:spacing w:before="240" w:beforeAutospacing="off" w:after="240" w:afterAutospacing="off"/>
        <w:ind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2448C8C2" w:rsidR="387D0E4C">
        <w:rPr>
          <w:b w:val="1"/>
          <w:bCs w:val="1"/>
          <w:noProof w:val="0"/>
          <w:color w:val="000000" w:themeColor="text1" w:themeTint="FF" w:themeShade="FF"/>
          <w:lang w:val="en-US"/>
        </w:rPr>
        <w:t xml:space="preserve">High Risk No Show:  </w:t>
      </w:r>
      <w:r w:rsidRPr="2448C8C2" w:rsidR="387D0E4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If a patient </w:t>
      </w:r>
      <w:r w:rsidRPr="2448C8C2" w:rsidR="668B8048">
        <w:rPr>
          <w:b w:val="0"/>
          <w:bCs w:val="0"/>
          <w:noProof w:val="0"/>
          <w:color w:val="000000" w:themeColor="text1" w:themeTint="FF" w:themeShade="FF"/>
          <w:lang w:val="en-US"/>
        </w:rPr>
        <w:t>hasn't</w:t>
      </w:r>
      <w:r w:rsidRPr="2448C8C2" w:rsidR="387D0E4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2448C8C2" w:rsidR="313C1477">
        <w:rPr>
          <w:b w:val="0"/>
          <w:bCs w:val="0"/>
          <w:noProof w:val="0"/>
          <w:color w:val="000000" w:themeColor="text1" w:themeTint="FF" w:themeShade="FF"/>
          <w:lang w:val="en-US"/>
        </w:rPr>
        <w:t>received</w:t>
      </w:r>
      <w:r w:rsidRPr="2448C8C2" w:rsidR="387D0E4C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an S</w:t>
      </w:r>
      <w:r w:rsidRPr="2448C8C2" w:rsidR="4B5E88A6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MS and their waiting days is greater than 14, then they count as a </w:t>
      </w:r>
      <w:r w:rsidRPr="2448C8C2" w:rsidR="08FA21EC">
        <w:rPr>
          <w:b w:val="0"/>
          <w:bCs w:val="0"/>
          <w:noProof w:val="0"/>
          <w:color w:val="000000" w:themeColor="text1" w:themeTint="FF" w:themeShade="FF"/>
          <w:lang w:val="en-US"/>
        </w:rPr>
        <w:t>high-risk no-show</w:t>
      </w:r>
      <w:r w:rsidRPr="2448C8C2" w:rsidR="4B5E88A6">
        <w:rPr>
          <w:b w:val="0"/>
          <w:bCs w:val="0"/>
          <w:noProof w:val="0"/>
          <w:color w:val="000000" w:themeColor="text1" w:themeTint="FF" w:themeShade="FF"/>
          <w:lang w:val="en-US"/>
        </w:rPr>
        <w:t xml:space="preserve"> patient</w:t>
      </w:r>
      <w:r w:rsidR="43831279">
        <w:drawing>
          <wp:inline wp14:editId="16B35EB3" wp14:anchorId="3CD2EDE5">
            <wp:extent cx="5029200" cy="209550"/>
            <wp:effectExtent l="0" t="0" r="0" b="0"/>
            <wp:docPr id="493775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207418" name="Picture 1514207418"/>
                    <pic:cNvPicPr/>
                  </pic:nvPicPr>
                  <pic:blipFill>
                    <a:blip xmlns:r="http://schemas.openxmlformats.org/officeDocument/2006/relationships" r:embed="rId146978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8423E" w:rsidP="2448C8C2" w:rsidRDefault="3568423E" w14:paraId="3B502313" w14:textId="218A3CB7">
      <w:pPr>
        <w:pStyle w:val="ListParagraph"/>
        <w:numPr>
          <w:ilvl w:val="0"/>
          <w:numId w:val="52"/>
        </w:numPr>
        <w:spacing w:before="240" w:beforeAutospacing="off" w:after="240" w:afterAutospacing="off"/>
        <w:ind/>
        <w:rPr>
          <w:b w:val="0"/>
          <w:bCs w:val="0"/>
          <w:noProof w:val="0"/>
          <w:color w:val="000000" w:themeColor="text1" w:themeTint="FF" w:themeShade="FF"/>
          <w:lang w:val="en-US"/>
        </w:rPr>
      </w:pPr>
      <w:r w:rsidRPr="2448C8C2" w:rsidR="43831279">
        <w:rPr>
          <w:b w:val="0"/>
          <w:bCs w:val="0"/>
          <w:noProof w:val="0"/>
          <w:color w:val="000000" w:themeColor="text1" w:themeTint="FF" w:themeShade="FF"/>
          <w:lang w:val="en-US"/>
        </w:rPr>
        <w:t>Sanity checks and light exploratory summaries were performed to confirm distributions, identify anomalies, and validate engineered features.</w:t>
      </w:r>
      <w:r w:rsidR="372252AB">
        <w:drawing>
          <wp:inline wp14:editId="0C68962E" wp14:anchorId="5071983D">
            <wp:extent cx="5308873" cy="1130358"/>
            <wp:effectExtent l="0" t="0" r="0" b="0"/>
            <wp:docPr id="924148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148818" name="Picture 924148818"/>
                    <pic:cNvPicPr/>
                  </pic:nvPicPr>
                  <pic:blipFill>
                    <a:blip xmlns:r="http://schemas.openxmlformats.org/officeDocument/2006/relationships" r:embed="rId94441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3E1DE" w:rsidP="1B2292A5" w:rsidRDefault="7AB3E1DE" w14:paraId="3675E4CC" w14:textId="71DE811A">
      <w:pPr>
        <w:pStyle w:val="Normal"/>
        <w:ind w:left="0"/>
        <w:rPr>
          <w:b w:val="1"/>
          <w:bCs w:val="1"/>
          <w:i w:val="0"/>
          <w:iCs w:val="0"/>
          <w:sz w:val="24"/>
          <w:szCs w:val="24"/>
        </w:rPr>
      </w:pPr>
    </w:p>
    <w:p w:rsidR="1B2292A5" w:rsidP="1B2292A5" w:rsidRDefault="1B2292A5" w14:paraId="38DD794B" w14:textId="0FF97727">
      <w:pPr>
        <w:pStyle w:val="Normal"/>
        <w:ind w:left="0"/>
        <w:rPr>
          <w:b w:val="1"/>
          <w:bCs w:val="1"/>
          <w:i w:val="0"/>
          <w:iCs w:val="0"/>
          <w:sz w:val="24"/>
          <w:szCs w:val="24"/>
        </w:rPr>
      </w:pPr>
    </w:p>
    <w:p w:rsidR="496D3F3D" w:rsidP="1B2292A5" w:rsidRDefault="496D3F3D" w14:paraId="08412B68" w14:textId="3229D8FB">
      <w:pPr>
        <w:pStyle w:val="ListParagraph"/>
        <w:numPr>
          <w:ilvl w:val="0"/>
          <w:numId w:val="27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B2292A5" w:rsidR="496D3F3D">
        <w:rPr>
          <w:b w:val="1"/>
          <w:bCs w:val="1"/>
          <w:i w:val="0"/>
          <w:iCs w:val="0"/>
          <w:sz w:val="28"/>
          <w:szCs w:val="28"/>
        </w:rPr>
        <w:t>Data Storage &amp; SQL Analysis</w:t>
      </w:r>
    </w:p>
    <w:p w:rsidR="3A5B7900" w:rsidP="1B2292A5" w:rsidRDefault="3A5B7900" w14:paraId="03081F54" w14:textId="74FEDF05">
      <w:pPr>
        <w:pStyle w:val="ListParagraph"/>
        <w:numPr>
          <w:ilvl w:val="0"/>
          <w:numId w:val="55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B2292A5" w:rsidR="3A5B7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Data Ingestion</w:t>
      </w:r>
    </w:p>
    <w:p w:rsidR="3A5B7900" w:rsidP="1B2292A5" w:rsidRDefault="3A5B7900" w14:paraId="7CC5A694" w14:textId="62DD1E60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3A5B7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Cleaned data was exported from Python as a CSV file and imported into MySQL using the command-line interface and LOAD DATA LOCAL INFILE for efficient bulk loading</w:t>
      </w:r>
      <w:r w:rsidRPr="2448C8C2" w:rsidR="635C062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as well as a workaround to MySQL Workbench </w:t>
      </w:r>
      <w:r w:rsidRPr="2448C8C2" w:rsidR="635C062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limitations</w:t>
      </w:r>
      <w:r w:rsidRPr="2448C8C2" w:rsidR="635C062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A5B7900" w:rsidP="1B2292A5" w:rsidRDefault="3A5B7900" w14:paraId="7B0BFAB1" w14:textId="50EEA3F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B2292A5" w:rsidR="3A5B7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SQL KPIs &amp; Views</w:t>
      </w:r>
    </w:p>
    <w:p w:rsidR="3A5B7900" w:rsidP="1B2292A5" w:rsidRDefault="3A5B7900" w14:paraId="1A9E7F05" w14:textId="601D9DC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B2292A5" w:rsidR="3A5B7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Key SQL metrics were calculated and stored as views for Tableau integration:</w:t>
      </w:r>
    </w:p>
    <w:p w:rsidR="3A5B7900" w:rsidP="1B2292A5" w:rsidRDefault="3A5B7900" w14:paraId="13FDB745" w14:textId="08D640EF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3A5B7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Overall</w:t>
      </w:r>
      <w:r w:rsidRPr="2448C8C2" w:rsidR="3A5B7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C8C2" w:rsidR="2F3F3D5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shows</w:t>
      </w:r>
      <w:r w:rsidR="2F3F3D51">
        <w:drawing>
          <wp:inline wp14:editId="7F4D47FB" wp14:anchorId="689A4D47">
            <wp:extent cx="4572000" cy="1028700"/>
            <wp:effectExtent l="0" t="0" r="0" b="0"/>
            <wp:docPr id="1203160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160633" name="Picture 1203160633"/>
                    <pic:cNvPicPr/>
                  </pic:nvPicPr>
                  <pic:blipFill>
                    <a:blip xmlns:r="http://schemas.openxmlformats.org/officeDocument/2006/relationships" r:embed="rId1396551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B7900" w:rsidP="1B2292A5" w:rsidRDefault="3A5B7900" w14:paraId="68560312" w14:textId="3A5FA6AD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1041010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shows by SMS received</w:t>
      </w:r>
      <w:r w:rsidR="10410103">
        <w:drawing>
          <wp:inline wp14:editId="1BD919C1" wp14:anchorId="5B177AED">
            <wp:extent cx="4572000" cy="1343025"/>
            <wp:effectExtent l="0" t="0" r="0" b="0"/>
            <wp:docPr id="57314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14320" name="Picture 57314320"/>
                    <pic:cNvPicPr/>
                  </pic:nvPicPr>
                  <pic:blipFill>
                    <a:blip xmlns:r="http://schemas.openxmlformats.org/officeDocument/2006/relationships" r:embed="rId2131035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B7900" w:rsidP="1B2292A5" w:rsidRDefault="3A5B7900" w14:paraId="455D73AF" w14:textId="740A1938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3D1DAB9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shows by wait times</w:t>
      </w:r>
      <w:r w:rsidR="3D1DAB91">
        <w:drawing>
          <wp:inline wp14:editId="4E186BEA" wp14:anchorId="1EBFBA6A">
            <wp:extent cx="4572000" cy="2133600"/>
            <wp:effectExtent l="0" t="0" r="0" b="0"/>
            <wp:docPr id="544862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862889" name="Picture 544862889"/>
                    <pic:cNvPicPr/>
                  </pic:nvPicPr>
                  <pic:blipFill>
                    <a:blip xmlns:r="http://schemas.openxmlformats.org/officeDocument/2006/relationships" r:embed="rId929338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B7900" w:rsidP="1B2292A5" w:rsidRDefault="3A5B7900" w14:paraId="1CD56B90" w14:textId="72237601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3D1DAB9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 shows by age groups</w:t>
      </w:r>
      <w:r w:rsidR="3D1DAB91">
        <w:drawing>
          <wp:inline wp14:editId="73201C29" wp14:anchorId="7902056A">
            <wp:extent cx="4572000" cy="2552700"/>
            <wp:effectExtent l="0" t="0" r="0" b="0"/>
            <wp:docPr id="1884027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027579" name="Picture 1884027579"/>
                    <pic:cNvPicPr/>
                  </pic:nvPicPr>
                  <pic:blipFill>
                    <a:blip xmlns:r="http://schemas.openxmlformats.org/officeDocument/2006/relationships" r:embed="rId530706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B7900" w:rsidP="1B2292A5" w:rsidRDefault="3A5B7900" w14:paraId="459B1F34" w14:textId="6076BE59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7DC56D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High risk</w:t>
      </w:r>
      <w:r w:rsidRPr="2448C8C2" w:rsidR="67DC56D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 shows</w:t>
      </w:r>
      <w:r w:rsidR="67DC56DC">
        <w:drawing>
          <wp:inline wp14:editId="2A468183" wp14:anchorId="434A6323">
            <wp:extent cx="4572000" cy="1228725"/>
            <wp:effectExtent l="0" t="0" r="0" b="0"/>
            <wp:docPr id="1634572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572673" name="Picture 1634572673"/>
                    <pic:cNvPicPr/>
                  </pic:nvPicPr>
                  <pic:blipFill>
                    <a:blip xmlns:r="http://schemas.openxmlformats.org/officeDocument/2006/relationships" r:embed="rId1364832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C56DC" w:rsidP="2448C8C2" w:rsidRDefault="67DC56DC" w14:paraId="31D7EE70" w14:textId="17E2B544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7DC56D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No shows by </w:t>
      </w:r>
      <w:r w:rsidRPr="2448C8C2" w:rsidR="67DC56D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neighbourhood</w:t>
      </w:r>
      <w:r w:rsidRPr="2448C8C2" w:rsidR="67DC56D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(top 5)</w:t>
      </w:r>
      <w:r w:rsidR="67DC56DC">
        <w:drawing>
          <wp:inline wp14:editId="21070F54" wp14:anchorId="145D2E1E">
            <wp:extent cx="4572000" cy="1857375"/>
            <wp:effectExtent l="0" t="0" r="0" b="0"/>
            <wp:docPr id="385860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860710" name="Picture 385860710"/>
                    <pic:cNvPicPr/>
                  </pic:nvPicPr>
                  <pic:blipFill>
                    <a:blip xmlns:r="http://schemas.openxmlformats.org/officeDocument/2006/relationships" r:embed="rId325675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B7900" w:rsidP="2448C8C2" w:rsidRDefault="3A5B7900" w14:paraId="3535B05C" w14:textId="55A9EEF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18942F8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Exploratory Analysis Highlights</w:t>
      </w:r>
    </w:p>
    <w:p w:rsidR="18942F82" w:rsidP="2448C8C2" w:rsidRDefault="18942F82" w14:paraId="359C287D" w14:textId="5B3A21F5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18942F8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overall no-show rate was approximately 20%, indicating a substantial operational impact</w:t>
      </w:r>
    </w:p>
    <w:p w:rsidR="18942F82" w:rsidP="2448C8C2" w:rsidRDefault="18942F82" w14:paraId="705140BC" w14:textId="4DBA78F3">
      <w:pPr>
        <w:pStyle w:val="ListParagraph"/>
        <w:numPr>
          <w:ilvl w:val="1"/>
          <w:numId w:val="55"/>
        </w:numPr>
        <w:rPr>
          <w:sz w:val="24"/>
          <w:szCs w:val="24"/>
        </w:rPr>
      </w:pPr>
      <w:r w:rsidR="18942F82">
        <w:rPr/>
        <w:t>Waiting time emerged as a strong driver of no-shows, with longer delays corresponding to significantly higher missed appointment rates</w:t>
      </w:r>
    </w:p>
    <w:p w:rsidR="18942F82" w:rsidP="2448C8C2" w:rsidRDefault="18942F82" w14:paraId="2F98B17A" w14:textId="7B395D86">
      <w:pPr>
        <w:pStyle w:val="ListParagraph"/>
        <w:numPr>
          <w:ilvl w:val="1"/>
          <w:numId w:val="55"/>
        </w:numPr>
        <w:rPr>
          <w:sz w:val="24"/>
          <w:szCs w:val="24"/>
        </w:rPr>
      </w:pPr>
      <w:r w:rsidR="18942F82">
        <w:rPr/>
        <w:t>SMS reminders were associated with higher no-show rates, suggesting reminders may be targeted toward patients already considered high-risk rather than preventing non-attendance</w:t>
      </w:r>
    </w:p>
    <w:p w:rsidR="18942F82" w:rsidP="2448C8C2" w:rsidRDefault="18942F82" w14:paraId="50585F42" w14:textId="129C1D31">
      <w:pPr>
        <w:pStyle w:val="ListParagraph"/>
        <w:numPr>
          <w:ilvl w:val="1"/>
          <w:numId w:val="55"/>
        </w:numPr>
        <w:rPr>
          <w:sz w:val="24"/>
          <w:szCs w:val="24"/>
        </w:rPr>
      </w:pPr>
      <w:r w:rsidR="18942F82">
        <w:rPr/>
        <w:t>Demographic factors such as age showed moderate variation, while clinical indicators had limited impact</w:t>
      </w:r>
    </w:p>
    <w:p w:rsidR="18942F82" w:rsidP="2448C8C2" w:rsidRDefault="18942F82" w14:paraId="2985DE73" w14:textId="7144060B">
      <w:pPr>
        <w:pStyle w:val="ListParagraph"/>
        <w:numPr>
          <w:ilvl w:val="1"/>
          <w:numId w:val="55"/>
        </w:numPr>
        <w:rPr>
          <w:sz w:val="24"/>
          <w:szCs w:val="24"/>
        </w:rPr>
      </w:pPr>
      <w:r w:rsidR="18942F82">
        <w:rPr/>
        <w:t xml:space="preserve">Certain </w:t>
      </w:r>
      <w:r w:rsidR="18942F82">
        <w:rPr/>
        <w:t>neighbourhoods</w:t>
      </w:r>
      <w:r w:rsidR="18942F82">
        <w:rPr/>
        <w:t xml:space="preserve"> consistently </w:t>
      </w:r>
      <w:r w:rsidR="18942F82">
        <w:rPr/>
        <w:t>exhibited</w:t>
      </w:r>
      <w:r w:rsidR="18942F82">
        <w:rPr/>
        <w:t xml:space="preserve"> higher no-show rates, pointing to potential geographic or accessibility-related factors</w:t>
      </w:r>
    </w:p>
    <w:p w:rsidR="7AB3E1DE" w:rsidP="1B2292A5" w:rsidRDefault="7AB3E1DE" w14:paraId="48BC4837" w14:textId="0CD942C5">
      <w:pPr>
        <w:pStyle w:val="Normal"/>
        <w:ind w:left="360"/>
        <w:rPr>
          <w:b w:val="0"/>
          <w:bCs w:val="0"/>
          <w:i w:val="0"/>
          <w:iCs w:val="0"/>
          <w:sz w:val="24"/>
          <w:szCs w:val="24"/>
        </w:rPr>
      </w:pPr>
    </w:p>
    <w:p w:rsidR="05C33413" w:rsidP="1B2292A5" w:rsidRDefault="05C33413" w14:paraId="786A8970" w14:textId="5ABA4EAB">
      <w:pPr>
        <w:pStyle w:val="Normal"/>
        <w:spacing w:before="240" w:beforeAutospacing="off" w:after="240" w:afterAutospacing="off"/>
        <w:ind w:left="360"/>
        <w:rPr>
          <w:b w:val="0"/>
          <w:bCs w:val="0"/>
          <w:i w:val="0"/>
          <w:iCs w:val="0"/>
          <w:sz w:val="24"/>
          <w:szCs w:val="24"/>
        </w:rPr>
      </w:pPr>
    </w:p>
    <w:p w:rsidR="05C33413" w:rsidP="1B2292A5" w:rsidRDefault="05C33413" w14:paraId="48C7FBFC" w14:textId="704DE4BE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i w:val="0"/>
          <w:iCs w:val="0"/>
          <w:sz w:val="28"/>
          <w:szCs w:val="28"/>
        </w:rPr>
      </w:pPr>
      <w:r w:rsidRPr="2448C8C2" w:rsidR="4E0C9018">
        <w:rPr>
          <w:b w:val="1"/>
          <w:bCs w:val="1"/>
          <w:i w:val="0"/>
          <w:iCs w:val="0"/>
          <w:sz w:val="28"/>
          <w:szCs w:val="28"/>
        </w:rPr>
        <w:t>Tableau Dashboard</w:t>
      </w:r>
    </w:p>
    <w:p w:rsidR="6614C57C" w:rsidP="2448C8C2" w:rsidRDefault="6614C57C" w14:paraId="5EC61C37" w14:textId="396F9C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 interactive Tableau dashboard was created to communicate findings clearly.</w:t>
      </w:r>
    </w:p>
    <w:p w:rsidR="6614C57C" w:rsidP="2448C8C2" w:rsidRDefault="6614C57C" w14:paraId="050EE8AF" w14:textId="07D5E9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dashboard includes:</w:t>
      </w:r>
    </w:p>
    <w:p w:rsidR="6614C57C" w:rsidP="2448C8C2" w:rsidRDefault="6614C57C" w14:paraId="56E6E8DE" w14:textId="0C61C895">
      <w:pPr>
        <w:pStyle w:val="ListParagraph"/>
        <w:numPr>
          <w:ilvl w:val="0"/>
          <w:numId w:val="6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KPI cards summarizing total appointments, missed appointments, and overall no-show rate</w:t>
      </w:r>
    </w:p>
    <w:p w:rsidR="6614C57C" w:rsidP="2448C8C2" w:rsidRDefault="6614C57C" w14:paraId="332FA099" w14:textId="1765CAFB">
      <w:pPr>
        <w:pStyle w:val="ListParagraph"/>
        <w:numPr>
          <w:ilvl w:val="0"/>
          <w:numId w:val="6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Behavioral and operational breakdowns by SMS reminder status and waiting time</w:t>
      </w:r>
    </w:p>
    <w:p w:rsidR="6614C57C" w:rsidP="2448C8C2" w:rsidRDefault="6614C57C" w14:paraId="5CAE380D" w14:textId="0B6DCA93">
      <w:pPr>
        <w:pStyle w:val="ListParagraph"/>
        <w:numPr>
          <w:ilvl w:val="0"/>
          <w:numId w:val="6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Demographic analysis by age group</w:t>
      </w:r>
    </w:p>
    <w:p w:rsidR="6614C57C" w:rsidP="2448C8C2" w:rsidRDefault="6614C57C" w14:paraId="22D21080" w14:textId="7817CDDE">
      <w:pPr>
        <w:pStyle w:val="ListParagraph"/>
        <w:numPr>
          <w:ilvl w:val="0"/>
          <w:numId w:val="6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Geographic comparison of </w:t>
      </w: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neighbourhoods</w:t>
      </w: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highest no-show rates</w:t>
      </w:r>
    </w:p>
    <w:p w:rsidR="6614C57C" w:rsidP="2448C8C2" w:rsidRDefault="6614C57C" w14:paraId="71E3BC37" w14:textId="7C4A495E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C8C2" w:rsidR="6614C57C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Design decisions emphasized clarity and interpretability, using a restrained color palette, consistent chart types, and explanatory captions to guide interpretation.</w:t>
      </w:r>
      <w:r w:rsidR="0B6CEDE0">
        <w:drawing>
          <wp:inline wp14:editId="34BA7426" wp14:anchorId="2CBAAFAD">
            <wp:extent cx="5943600" cy="2781300"/>
            <wp:effectExtent l="0" t="0" r="0" b="0"/>
            <wp:docPr id="2064173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173706" name="Picture 2064173706"/>
                    <pic:cNvPicPr/>
                  </pic:nvPicPr>
                  <pic:blipFill>
                    <a:blip xmlns:r="http://schemas.openxmlformats.org/officeDocument/2006/relationships" r:embed="rId742678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292A5" w:rsidP="2448C8C2" w:rsidRDefault="1B2292A5" w14:paraId="6713DBAF" w14:textId="608241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i w:val="0"/>
          <w:iCs w:val="0"/>
          <w:sz w:val="28"/>
          <w:szCs w:val="28"/>
        </w:rPr>
      </w:pPr>
    </w:p>
    <w:p w:rsidR="2448C8C2" w:rsidP="2448C8C2" w:rsidRDefault="2448C8C2" w14:paraId="5B97CBBA" w14:textId="74E6D8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i w:val="0"/>
          <w:iCs w:val="0"/>
          <w:sz w:val="28"/>
          <w:szCs w:val="28"/>
        </w:rPr>
      </w:pPr>
    </w:p>
    <w:p w:rsidR="6B96C636" w:rsidP="2448C8C2" w:rsidRDefault="6B96C636" w14:paraId="4DD0FED7" w14:textId="7F1B9FB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448C8C2" w:rsidR="6B96C63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Key Insights</w:t>
      </w:r>
    </w:p>
    <w:p w:rsidR="0E6A03AA" w:rsidP="2448C8C2" w:rsidRDefault="0E6A03AA" w14:paraId="6821B55C" w14:textId="4506CF43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="0E6A03AA">
        <w:rPr/>
        <w:t>Approximately 1 in 5 appointments result in a no-show</w:t>
      </w:r>
    </w:p>
    <w:p w:rsidR="0E6A03AA" w:rsidP="2448C8C2" w:rsidRDefault="0E6A03AA" w14:paraId="7F47C68F" w14:textId="30A5E353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="0E6A03AA">
        <w:rPr/>
        <w:t>Longer waiting times are strongly associated with higher no-show rates</w:t>
      </w:r>
    </w:p>
    <w:p w:rsidR="0E6A03AA" w:rsidP="2448C8C2" w:rsidRDefault="0E6A03AA" w14:paraId="7AFDD9E3" w14:textId="5722CF5D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="0E6A03AA">
        <w:rPr/>
        <w:t>SMS reminders alone do not guarantee attendance and may reflect targeted outreach to high-risk patients</w:t>
      </w:r>
    </w:p>
    <w:p w:rsidR="0E6A03AA" w:rsidP="2448C8C2" w:rsidRDefault="0E6A03AA" w14:paraId="7A9FEA40" w14:textId="0FBB5E6C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="0E6A03AA">
        <w:rPr/>
        <w:t>Younger age groups exhibit higher no-show rates than older patients</w:t>
      </w:r>
    </w:p>
    <w:p w:rsidR="0E6A03AA" w:rsidP="2448C8C2" w:rsidRDefault="0E6A03AA" w14:paraId="4761BE1F" w14:textId="01DEAB60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="0E6A03AA">
        <w:rPr/>
        <w:t>No-show behavior varies meaningfully by neighbourhood</w:t>
      </w:r>
    </w:p>
    <w:p w:rsidR="1B2292A5" w:rsidP="2448C8C2" w:rsidRDefault="1B2292A5" w14:paraId="6B7A486C" w14:textId="26EF9B5B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448C8C2" w:rsidP="2448C8C2" w:rsidRDefault="2448C8C2" w14:paraId="36C6A099" w14:textId="2ABB4153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448C8C2" w:rsidP="2448C8C2" w:rsidRDefault="2448C8C2" w14:paraId="6FF4E312" w14:textId="092F017F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B96C636" w:rsidP="1B2292A5" w:rsidRDefault="6B96C636" w14:paraId="0A8955FE" w14:textId="09EDABE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B2292A5" w:rsidR="6B96C63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Business Recommendations</w:t>
      </w:r>
    </w:p>
    <w:p w:rsidR="6B96C636" w:rsidP="1B2292A5" w:rsidRDefault="6B96C636" w14:paraId="4D1FBE1A" w14:textId="5929F4AB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448C8C2" w:rsidR="6B96C636">
        <w:rPr>
          <w:noProof w:val="0"/>
          <w:color w:val="000000" w:themeColor="text1" w:themeTint="FF" w:themeShade="FF"/>
          <w:lang w:val="en-US"/>
        </w:rPr>
        <w:t>Based on the analysis, the following actions are recommended:</w:t>
      </w:r>
    </w:p>
    <w:p w:rsidR="16661D6B" w:rsidP="2448C8C2" w:rsidRDefault="16661D6B" w14:paraId="3851F1AB" w14:textId="7A2DC7ED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="16661D6B">
        <w:rPr/>
        <w:t>Reduce appointment lead times where operationally feasible to improve attendance</w:t>
      </w:r>
    </w:p>
    <w:p w:rsidR="16661D6B" w:rsidP="2448C8C2" w:rsidRDefault="16661D6B" w14:paraId="5C6C9426" w14:textId="04F4F34D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="16661D6B">
        <w:rPr/>
        <w:t>Re-evaluate SMS reminder strategies, including timing, content, and targeting</w:t>
      </w:r>
    </w:p>
    <w:p w:rsidR="16661D6B" w:rsidP="2448C8C2" w:rsidRDefault="16661D6B" w14:paraId="2DE353CE" w14:textId="75E3A524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="16661D6B">
        <w:rPr/>
        <w:t>Implement targeted interventions for neighbourhoods with persistently high no-show rates</w:t>
      </w:r>
    </w:p>
    <w:p w:rsidR="16661D6B" w:rsidP="2448C8C2" w:rsidRDefault="16661D6B" w14:paraId="397F983B" w14:textId="1AC10DD1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="16661D6B">
        <w:rPr/>
        <w:t>Consider overbooking or reminder escalation for high-risk patient segments</w:t>
      </w:r>
    </w:p>
    <w:p w:rsidR="16661D6B" w:rsidP="2448C8C2" w:rsidRDefault="16661D6B" w14:paraId="50200895" w14:textId="7F669479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="16661D6B">
        <w:rPr/>
        <w:t>These recommendations focus on improving operational efficiency while maintaining patient access to care.</w:t>
      </w:r>
    </w:p>
    <w:p w:rsidR="1B2292A5" w:rsidP="1B2292A5" w:rsidRDefault="1B2292A5" w14:paraId="0A1F8700" w14:textId="5C4F1137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5C33413" w:rsidP="05C33413" w:rsidRDefault="05C33413" w14:paraId="1C9CA878" w14:textId="5DD1803F">
      <w:pPr>
        <w:pStyle w:val="Normal"/>
        <w:spacing w:before="240" w:beforeAutospacing="off" w:after="240" w:afterAutospacing="off"/>
        <w:ind w:left="720"/>
      </w:pPr>
    </w:p>
    <w:p w:rsidR="07D9A03F" w:rsidP="07D9A03F" w:rsidRDefault="07D9A03F" w14:paraId="10E866A1" w14:textId="409971DD">
      <w:pPr>
        <w:pStyle w:val="Normal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6f4570c192a4e3e"/>
      <w:footerReference w:type="default" r:id="Rbeb67e0d07e44f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D9A03F" w:rsidTr="07D9A03F" w14:paraId="5C597FE2">
      <w:trPr>
        <w:trHeight w:val="300"/>
      </w:trPr>
      <w:tc>
        <w:tcPr>
          <w:tcW w:w="3120" w:type="dxa"/>
          <w:tcMar/>
        </w:tcPr>
        <w:p w:rsidR="07D9A03F" w:rsidP="07D9A03F" w:rsidRDefault="07D9A03F" w14:paraId="11D84FB7" w14:textId="51B822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7D9A03F" w:rsidP="07D9A03F" w:rsidRDefault="07D9A03F" w14:paraId="63E1759C" w14:textId="6082CC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D9A03F" w:rsidP="07D9A03F" w:rsidRDefault="07D9A03F" w14:paraId="726AB7F1" w14:textId="2DBFF72D">
          <w:pPr>
            <w:pStyle w:val="Header"/>
            <w:bidi w:val="0"/>
            <w:ind w:right="-115"/>
            <w:jc w:val="right"/>
          </w:pPr>
        </w:p>
      </w:tc>
    </w:tr>
  </w:tbl>
  <w:p w:rsidR="07D9A03F" w:rsidP="07D9A03F" w:rsidRDefault="07D9A03F" w14:paraId="169FECA9" w14:textId="77513D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9360"/>
    </w:tblGrid>
    <w:tr w:rsidR="07D9A03F" w:rsidTr="2448C8C2" w14:paraId="6D380C6B">
      <w:trPr>
        <w:trHeight w:val="300"/>
      </w:trPr>
      <w:tc>
        <w:tcPr>
          <w:tcW w:w="9360" w:type="dxa"/>
          <w:tcMar/>
          <w:vAlign w:val="center"/>
        </w:tcPr>
        <w:p w:rsidR="2448C8C2" w:rsidP="2448C8C2" w:rsidRDefault="2448C8C2" w14:paraId="3352F8FC" w14:textId="20C7E7C3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center"/>
            <w:rPr>
              <w:b w:val="1"/>
              <w:bCs w:val="1"/>
              <w:sz w:val="48"/>
              <w:szCs w:val="48"/>
            </w:rPr>
          </w:pPr>
          <w:r w:rsidRPr="2448C8C2" w:rsidR="2448C8C2">
            <w:rPr>
              <w:b w:val="1"/>
              <w:bCs w:val="1"/>
              <w:sz w:val="48"/>
              <w:szCs w:val="48"/>
            </w:rPr>
            <w:t>Healthcare No-Show Analytics Project</w:t>
          </w:r>
        </w:p>
        <w:p w:rsidR="07D9A03F" w:rsidP="07D9A03F" w:rsidRDefault="07D9A03F" w14:paraId="5D66055A" w14:textId="087E57E6">
          <w:pPr>
            <w:pStyle w:val="Header"/>
            <w:bidi w:val="0"/>
            <w:ind w:left="-115"/>
            <w:jc w:val="center"/>
            <w:rPr>
              <w:b w:val="1"/>
              <w:bCs w:val="1"/>
              <w:sz w:val="48"/>
              <w:szCs w:val="48"/>
            </w:rPr>
          </w:pPr>
        </w:p>
      </w:tc>
    </w:tr>
  </w:tbl>
  <w:p w:rsidR="07D9A03F" w:rsidP="07D9A03F" w:rsidRDefault="07D9A03F" w14:paraId="7D5C0E0A" w14:textId="64C8CD6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bZjNkaDIlIIwDG" int2:id="Xpmum3PO">
      <int2:state int2:type="spell" int2:value="Rejected"/>
    </int2:textHash>
    <int2:textHash int2:hashCode="TF2d/k9D0y5B87" int2:id="FCS2daoy">
      <int2:state int2:type="spell" int2:value="Rejected"/>
    </int2:textHash>
    <int2:textHash int2:hashCode="8oLB+u1qXczTS7" int2:id="PbFJgMIl">
      <int2:state int2:type="spell" int2:value="Rejected"/>
    </int2:textHash>
    <int2:textHash int2:hashCode="9b6ukCWNsaHC6S" int2:id="dsej26fo">
      <int2:state int2:type="spell" int2:value="Rejected"/>
    </int2:textHash>
    <int2:textHash int2:hashCode="LK0cS9LVNzGj/1" int2:id="CWDnb4rv">
      <int2:state int2:type="spell" int2:value="Rejected"/>
    </int2:textHash>
    <int2:textHash int2:hashCode="r7kUpJv9L0RHoQ" int2:id="4xAkBwGX">
      <int2:state int2:type="spell" int2:value="Rejected"/>
    </int2:textHash>
    <int2:textHash int2:hashCode="Uyr7gF5tkiOzIk" int2:id="pq2ymMYF">
      <int2:state int2:type="spell" int2:value="Rejected"/>
    </int2:textHash>
    <int2:textHash int2:hashCode="bf0jLhL9Vm5C9n" int2:id="TTIKOPbE">
      <int2:state int2:type="spell" int2:value="Rejected"/>
    </int2:textHash>
    <int2:textHash int2:hashCode="4oqI1tGzpFNqtJ" int2:id="P8aHgWpP">
      <int2:state int2:type="spell" int2:value="Rejected"/>
    </int2:textHash>
    <int2:textHash int2:hashCode="XsctqLxZbsWi5Z" int2:id="lSu9BEhG">
      <int2:state int2:type="spell" int2:value="Rejected"/>
    </int2:textHash>
    <int2:bookmark int2:bookmarkName="_Int_KFzVt73I" int2:invalidationBookmarkName="" int2:hashCode="ffvPAmullXLMAF" int2:id="QDuHyEjj">
      <int2:state int2:type="style" int2:value="Rejected"/>
    </int2:bookmark>
    <int2:bookmark int2:bookmarkName="_Int_rtLN9Coy" int2:invalidationBookmarkName="" int2:hashCode="8p7YpuJfaC85oA" int2:id="R5SKWy8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4">
    <w:nsid w:val="46b6d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84f898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2">
    <w:nsid w:val="60c70df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1">
    <w:nsid w:val="ebeb53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4d2478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953c62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03ee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2045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0f3cbc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5">
    <w:nsid w:val="6a3ea6b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4">
    <w:nsid w:val="51cc2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60b341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2">
    <w:nsid w:val="7e32c7f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1">
    <w:nsid w:val="79582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c240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1251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91cb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7fc3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502b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5">
    <w:nsid w:val="14eb239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4">
    <w:nsid w:val="79f7302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3">
    <w:nsid w:val="6c2e9fe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2">
    <w:nsid w:val="59db210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1">
    <w:nsid w:val="1bf7377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0">
    <w:nsid w:val="2b006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8aef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5486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4e0a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312f2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75613a3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860976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6d9ae7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673bf7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31">
    <w:nsid w:val="8803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xmlns:w="http://schemas.openxmlformats.org/wordprocessingml/2006/main" w:abstractNumId="30">
    <w:nsid w:val="78ce8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16c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e418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221d5f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61134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cb7c5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4">
    <w:nsid w:val="7258b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5237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2f666c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b9e163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0">
    <w:nsid w:val="3b81460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4aec540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c906ff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7322ebc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4c295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A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3fd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A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  <w:rPr/>
    </w:lvl>
  </w:abstractNum>
  <w:abstractNum xmlns:w="http://schemas.openxmlformats.org/wordprocessingml/2006/main" w:abstractNumId="14">
    <w:nsid w:val="1be39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fb13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b946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eb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046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409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09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c4e5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870e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b2ac4a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7b0c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d739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12b8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5c35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4E939"/>
    <w:rsid w:val="0018D4EE"/>
    <w:rsid w:val="0065C12C"/>
    <w:rsid w:val="00AE9001"/>
    <w:rsid w:val="011D5D12"/>
    <w:rsid w:val="01DBDA92"/>
    <w:rsid w:val="01E3E99B"/>
    <w:rsid w:val="025443A7"/>
    <w:rsid w:val="02808E72"/>
    <w:rsid w:val="02B107D7"/>
    <w:rsid w:val="02B473F3"/>
    <w:rsid w:val="02C304AC"/>
    <w:rsid w:val="02F76E7E"/>
    <w:rsid w:val="030A6067"/>
    <w:rsid w:val="03B927DD"/>
    <w:rsid w:val="03E48961"/>
    <w:rsid w:val="03E5D321"/>
    <w:rsid w:val="03E69F57"/>
    <w:rsid w:val="03FF03A7"/>
    <w:rsid w:val="04345845"/>
    <w:rsid w:val="04A57185"/>
    <w:rsid w:val="04F39E9B"/>
    <w:rsid w:val="05020326"/>
    <w:rsid w:val="05AF68C3"/>
    <w:rsid w:val="05C33413"/>
    <w:rsid w:val="05CCC0C5"/>
    <w:rsid w:val="05FB2D52"/>
    <w:rsid w:val="06379DE0"/>
    <w:rsid w:val="064BD763"/>
    <w:rsid w:val="065AED75"/>
    <w:rsid w:val="071B9687"/>
    <w:rsid w:val="0730E1CB"/>
    <w:rsid w:val="07930BDF"/>
    <w:rsid w:val="07A41219"/>
    <w:rsid w:val="07BA50B3"/>
    <w:rsid w:val="07D9A03F"/>
    <w:rsid w:val="08311D87"/>
    <w:rsid w:val="08FA21EC"/>
    <w:rsid w:val="09A60849"/>
    <w:rsid w:val="09EAD87E"/>
    <w:rsid w:val="0A618EFE"/>
    <w:rsid w:val="0AC08824"/>
    <w:rsid w:val="0ADDA503"/>
    <w:rsid w:val="0B6CEDE0"/>
    <w:rsid w:val="0B7C5040"/>
    <w:rsid w:val="0BFE152C"/>
    <w:rsid w:val="0C3F17D3"/>
    <w:rsid w:val="0C93596C"/>
    <w:rsid w:val="0CD2825F"/>
    <w:rsid w:val="0D1BEDF5"/>
    <w:rsid w:val="0D27C21B"/>
    <w:rsid w:val="0D807503"/>
    <w:rsid w:val="0D858BC0"/>
    <w:rsid w:val="0DC2A67F"/>
    <w:rsid w:val="0DD47F83"/>
    <w:rsid w:val="0E05349A"/>
    <w:rsid w:val="0E22B62F"/>
    <w:rsid w:val="0E2E1537"/>
    <w:rsid w:val="0E49D82E"/>
    <w:rsid w:val="0E6A03AA"/>
    <w:rsid w:val="0E85D3BD"/>
    <w:rsid w:val="0E86A764"/>
    <w:rsid w:val="0EB1DDF0"/>
    <w:rsid w:val="0EE915D9"/>
    <w:rsid w:val="0EEC24FC"/>
    <w:rsid w:val="0F38345B"/>
    <w:rsid w:val="0F4F5266"/>
    <w:rsid w:val="10410103"/>
    <w:rsid w:val="1107151E"/>
    <w:rsid w:val="1148377E"/>
    <w:rsid w:val="11934322"/>
    <w:rsid w:val="11F123C1"/>
    <w:rsid w:val="121E9B6E"/>
    <w:rsid w:val="1246CD86"/>
    <w:rsid w:val="1269E2D8"/>
    <w:rsid w:val="12775A39"/>
    <w:rsid w:val="137A40BF"/>
    <w:rsid w:val="139D80AA"/>
    <w:rsid w:val="13DDBA45"/>
    <w:rsid w:val="142135CF"/>
    <w:rsid w:val="1443E5B7"/>
    <w:rsid w:val="144480BD"/>
    <w:rsid w:val="147EC534"/>
    <w:rsid w:val="14C00991"/>
    <w:rsid w:val="14DB22EC"/>
    <w:rsid w:val="14F0728C"/>
    <w:rsid w:val="150D42D8"/>
    <w:rsid w:val="151CEAD4"/>
    <w:rsid w:val="157CF873"/>
    <w:rsid w:val="159E0A6B"/>
    <w:rsid w:val="15F192D7"/>
    <w:rsid w:val="15FD1825"/>
    <w:rsid w:val="1600F646"/>
    <w:rsid w:val="161002F1"/>
    <w:rsid w:val="16661D6B"/>
    <w:rsid w:val="167F242B"/>
    <w:rsid w:val="16C6D5A2"/>
    <w:rsid w:val="16D40CFC"/>
    <w:rsid w:val="172CBE22"/>
    <w:rsid w:val="17644EC6"/>
    <w:rsid w:val="17983A83"/>
    <w:rsid w:val="17B6B524"/>
    <w:rsid w:val="17F67096"/>
    <w:rsid w:val="18160FD3"/>
    <w:rsid w:val="1881B999"/>
    <w:rsid w:val="18942F82"/>
    <w:rsid w:val="18CD559F"/>
    <w:rsid w:val="190D4D63"/>
    <w:rsid w:val="1989DA99"/>
    <w:rsid w:val="19933171"/>
    <w:rsid w:val="19C23590"/>
    <w:rsid w:val="19C8FB71"/>
    <w:rsid w:val="19E7A220"/>
    <w:rsid w:val="19F99A29"/>
    <w:rsid w:val="1A117FDC"/>
    <w:rsid w:val="1A370648"/>
    <w:rsid w:val="1A4E054C"/>
    <w:rsid w:val="1A6DDAB2"/>
    <w:rsid w:val="1A78B878"/>
    <w:rsid w:val="1AA0EE1D"/>
    <w:rsid w:val="1ACAED12"/>
    <w:rsid w:val="1ADAF7DE"/>
    <w:rsid w:val="1B2292A5"/>
    <w:rsid w:val="1B7B54E0"/>
    <w:rsid w:val="1BFD9E25"/>
    <w:rsid w:val="1C275D10"/>
    <w:rsid w:val="1CD2CA9C"/>
    <w:rsid w:val="1D002525"/>
    <w:rsid w:val="1D1D0609"/>
    <w:rsid w:val="1D859682"/>
    <w:rsid w:val="1DBF8A27"/>
    <w:rsid w:val="1E046D4B"/>
    <w:rsid w:val="1E0970BE"/>
    <w:rsid w:val="1E2BD188"/>
    <w:rsid w:val="1E3B8D0D"/>
    <w:rsid w:val="1E4F104C"/>
    <w:rsid w:val="1E507C0A"/>
    <w:rsid w:val="1E52202C"/>
    <w:rsid w:val="1E6FCD3E"/>
    <w:rsid w:val="1EA2DC08"/>
    <w:rsid w:val="1EB510FF"/>
    <w:rsid w:val="1EC3AE37"/>
    <w:rsid w:val="1F1624BD"/>
    <w:rsid w:val="1F341487"/>
    <w:rsid w:val="1F6009EE"/>
    <w:rsid w:val="1FCA96EC"/>
    <w:rsid w:val="1FD07F97"/>
    <w:rsid w:val="2007F069"/>
    <w:rsid w:val="2008A0EA"/>
    <w:rsid w:val="202BA701"/>
    <w:rsid w:val="203318F5"/>
    <w:rsid w:val="203B29D2"/>
    <w:rsid w:val="2154BDDC"/>
    <w:rsid w:val="215AFBFE"/>
    <w:rsid w:val="21E2D3D6"/>
    <w:rsid w:val="220FA7A4"/>
    <w:rsid w:val="22237094"/>
    <w:rsid w:val="22AB1D2E"/>
    <w:rsid w:val="22AC5A65"/>
    <w:rsid w:val="22AD1CAE"/>
    <w:rsid w:val="22B1D598"/>
    <w:rsid w:val="22BBCC63"/>
    <w:rsid w:val="22ECC944"/>
    <w:rsid w:val="2342DC08"/>
    <w:rsid w:val="2350E731"/>
    <w:rsid w:val="2374692A"/>
    <w:rsid w:val="238FD2A7"/>
    <w:rsid w:val="23EA4026"/>
    <w:rsid w:val="2448C8C2"/>
    <w:rsid w:val="244BC7BD"/>
    <w:rsid w:val="24854F37"/>
    <w:rsid w:val="24E2282C"/>
    <w:rsid w:val="24E86306"/>
    <w:rsid w:val="2510AB62"/>
    <w:rsid w:val="25443573"/>
    <w:rsid w:val="258B4C57"/>
    <w:rsid w:val="25AC28B0"/>
    <w:rsid w:val="25BB7CF3"/>
    <w:rsid w:val="2634BC79"/>
    <w:rsid w:val="26495A35"/>
    <w:rsid w:val="268050E1"/>
    <w:rsid w:val="26A51C80"/>
    <w:rsid w:val="27069F7A"/>
    <w:rsid w:val="273AB749"/>
    <w:rsid w:val="276ACB00"/>
    <w:rsid w:val="27A7950C"/>
    <w:rsid w:val="27B35833"/>
    <w:rsid w:val="27DC4A98"/>
    <w:rsid w:val="28DF94E8"/>
    <w:rsid w:val="2941F5F3"/>
    <w:rsid w:val="29646386"/>
    <w:rsid w:val="2987FD8D"/>
    <w:rsid w:val="298FD08E"/>
    <w:rsid w:val="2A0EE4E8"/>
    <w:rsid w:val="2A38C607"/>
    <w:rsid w:val="2A587F80"/>
    <w:rsid w:val="2B8E2D1F"/>
    <w:rsid w:val="2B8FD292"/>
    <w:rsid w:val="2BADAA8D"/>
    <w:rsid w:val="2BB8A19A"/>
    <w:rsid w:val="2BC617E2"/>
    <w:rsid w:val="2C06653C"/>
    <w:rsid w:val="2CB0A0D5"/>
    <w:rsid w:val="2CE79D07"/>
    <w:rsid w:val="2CFC6FB6"/>
    <w:rsid w:val="2D8E367B"/>
    <w:rsid w:val="2DB4A15B"/>
    <w:rsid w:val="2E344B70"/>
    <w:rsid w:val="2E50D3A5"/>
    <w:rsid w:val="2EA5FCDF"/>
    <w:rsid w:val="2EABB278"/>
    <w:rsid w:val="2EEA0824"/>
    <w:rsid w:val="2EF07D39"/>
    <w:rsid w:val="2F2DB0AC"/>
    <w:rsid w:val="2F319AA7"/>
    <w:rsid w:val="2F3F3D51"/>
    <w:rsid w:val="2F4862EB"/>
    <w:rsid w:val="2F6EEE0B"/>
    <w:rsid w:val="2FAF4D8A"/>
    <w:rsid w:val="2FC1E8E3"/>
    <w:rsid w:val="2FF0B00B"/>
    <w:rsid w:val="304148D7"/>
    <w:rsid w:val="306A1FB8"/>
    <w:rsid w:val="3091F39D"/>
    <w:rsid w:val="30C9D4A2"/>
    <w:rsid w:val="30DC5E88"/>
    <w:rsid w:val="313C1477"/>
    <w:rsid w:val="31AC852D"/>
    <w:rsid w:val="3222E7FF"/>
    <w:rsid w:val="32493464"/>
    <w:rsid w:val="325A638E"/>
    <w:rsid w:val="326EA7E9"/>
    <w:rsid w:val="3277F52D"/>
    <w:rsid w:val="32995DD7"/>
    <w:rsid w:val="32A9A781"/>
    <w:rsid w:val="32B1A0CD"/>
    <w:rsid w:val="32B80FE3"/>
    <w:rsid w:val="32F0A273"/>
    <w:rsid w:val="3307C39A"/>
    <w:rsid w:val="3332A53C"/>
    <w:rsid w:val="33332A37"/>
    <w:rsid w:val="3334A0AC"/>
    <w:rsid w:val="338AA7D2"/>
    <w:rsid w:val="345BD107"/>
    <w:rsid w:val="34A94561"/>
    <w:rsid w:val="34CFA2AB"/>
    <w:rsid w:val="3544931B"/>
    <w:rsid w:val="3568423E"/>
    <w:rsid w:val="35879A20"/>
    <w:rsid w:val="36052CB2"/>
    <w:rsid w:val="362023EB"/>
    <w:rsid w:val="364858D2"/>
    <w:rsid w:val="36882F30"/>
    <w:rsid w:val="36EBC982"/>
    <w:rsid w:val="37117680"/>
    <w:rsid w:val="372252AB"/>
    <w:rsid w:val="3741AED7"/>
    <w:rsid w:val="3787B3A4"/>
    <w:rsid w:val="37DF032C"/>
    <w:rsid w:val="38474295"/>
    <w:rsid w:val="3852EE33"/>
    <w:rsid w:val="386D0366"/>
    <w:rsid w:val="387D0E4C"/>
    <w:rsid w:val="392316BC"/>
    <w:rsid w:val="3964C807"/>
    <w:rsid w:val="39E06731"/>
    <w:rsid w:val="3A5B7900"/>
    <w:rsid w:val="3A946B71"/>
    <w:rsid w:val="3A94809B"/>
    <w:rsid w:val="3AB11661"/>
    <w:rsid w:val="3B05E070"/>
    <w:rsid w:val="3B108800"/>
    <w:rsid w:val="3B23D42D"/>
    <w:rsid w:val="3B3D1FD2"/>
    <w:rsid w:val="3BB29E73"/>
    <w:rsid w:val="3BEBF646"/>
    <w:rsid w:val="3CA27CE7"/>
    <w:rsid w:val="3CC55FF1"/>
    <w:rsid w:val="3CEEA2DB"/>
    <w:rsid w:val="3D1DAB91"/>
    <w:rsid w:val="3D6A87C2"/>
    <w:rsid w:val="3D722DFC"/>
    <w:rsid w:val="3D815A56"/>
    <w:rsid w:val="3DC7979D"/>
    <w:rsid w:val="3DE1EF46"/>
    <w:rsid w:val="3E163F30"/>
    <w:rsid w:val="3E71792E"/>
    <w:rsid w:val="3E8C39DC"/>
    <w:rsid w:val="3F6AFCF4"/>
    <w:rsid w:val="3F6D9DC9"/>
    <w:rsid w:val="3F7100E6"/>
    <w:rsid w:val="3F9A4F31"/>
    <w:rsid w:val="3FA1BBC8"/>
    <w:rsid w:val="4014E939"/>
    <w:rsid w:val="401D7859"/>
    <w:rsid w:val="404E199B"/>
    <w:rsid w:val="406A5BA7"/>
    <w:rsid w:val="4108921B"/>
    <w:rsid w:val="41231D70"/>
    <w:rsid w:val="412C2AF2"/>
    <w:rsid w:val="41AF7D01"/>
    <w:rsid w:val="422AABEC"/>
    <w:rsid w:val="4260A0E4"/>
    <w:rsid w:val="4334A9A6"/>
    <w:rsid w:val="434A06DE"/>
    <w:rsid w:val="43525A7D"/>
    <w:rsid w:val="43831279"/>
    <w:rsid w:val="43E54B56"/>
    <w:rsid w:val="43ED4EFB"/>
    <w:rsid w:val="440A4B04"/>
    <w:rsid w:val="440F9A9F"/>
    <w:rsid w:val="441F466E"/>
    <w:rsid w:val="445C2BA1"/>
    <w:rsid w:val="44DEE741"/>
    <w:rsid w:val="44DF430B"/>
    <w:rsid w:val="44E28AE9"/>
    <w:rsid w:val="452CD3F3"/>
    <w:rsid w:val="4545723A"/>
    <w:rsid w:val="4593C4A7"/>
    <w:rsid w:val="4645A40E"/>
    <w:rsid w:val="465606A2"/>
    <w:rsid w:val="4681F32D"/>
    <w:rsid w:val="46979007"/>
    <w:rsid w:val="46C4C22E"/>
    <w:rsid w:val="46E439F8"/>
    <w:rsid w:val="46F787D5"/>
    <w:rsid w:val="4730621B"/>
    <w:rsid w:val="47581CF5"/>
    <w:rsid w:val="47F5523E"/>
    <w:rsid w:val="482913A9"/>
    <w:rsid w:val="48492FE6"/>
    <w:rsid w:val="48511B7B"/>
    <w:rsid w:val="485D6A1E"/>
    <w:rsid w:val="48AC389E"/>
    <w:rsid w:val="48CA483E"/>
    <w:rsid w:val="49000CAD"/>
    <w:rsid w:val="492B4011"/>
    <w:rsid w:val="494B318C"/>
    <w:rsid w:val="4969A49E"/>
    <w:rsid w:val="496D3F3D"/>
    <w:rsid w:val="499AF32D"/>
    <w:rsid w:val="49BBB4E1"/>
    <w:rsid w:val="4AC8166E"/>
    <w:rsid w:val="4AE5FF41"/>
    <w:rsid w:val="4B0D351A"/>
    <w:rsid w:val="4B2B02D1"/>
    <w:rsid w:val="4B5E88A6"/>
    <w:rsid w:val="4B852ED2"/>
    <w:rsid w:val="4B96C709"/>
    <w:rsid w:val="4BB768AE"/>
    <w:rsid w:val="4C0FEED8"/>
    <w:rsid w:val="4C262163"/>
    <w:rsid w:val="4C2D4649"/>
    <w:rsid w:val="4C948B4D"/>
    <w:rsid w:val="4CD59D1E"/>
    <w:rsid w:val="4CF0BEFE"/>
    <w:rsid w:val="4CFDE92B"/>
    <w:rsid w:val="4D009F79"/>
    <w:rsid w:val="4D16FCB2"/>
    <w:rsid w:val="4D3359D9"/>
    <w:rsid w:val="4D723FA3"/>
    <w:rsid w:val="4D765BC5"/>
    <w:rsid w:val="4D7AB427"/>
    <w:rsid w:val="4D8C4531"/>
    <w:rsid w:val="4D9C06F3"/>
    <w:rsid w:val="4E0C9018"/>
    <w:rsid w:val="4F3CB351"/>
    <w:rsid w:val="4F4A85C9"/>
    <w:rsid w:val="4F7F182E"/>
    <w:rsid w:val="4FE57A69"/>
    <w:rsid w:val="4FE7FD89"/>
    <w:rsid w:val="4FFBB116"/>
    <w:rsid w:val="500C61BB"/>
    <w:rsid w:val="5080CEB6"/>
    <w:rsid w:val="50F6B65F"/>
    <w:rsid w:val="51B70FB5"/>
    <w:rsid w:val="51DB887A"/>
    <w:rsid w:val="51EB7636"/>
    <w:rsid w:val="5205B1AA"/>
    <w:rsid w:val="5209289D"/>
    <w:rsid w:val="538D9A0D"/>
    <w:rsid w:val="53ED9AFD"/>
    <w:rsid w:val="53FA1FC3"/>
    <w:rsid w:val="5405BD1A"/>
    <w:rsid w:val="5436BFE5"/>
    <w:rsid w:val="544F5AEA"/>
    <w:rsid w:val="54603DE0"/>
    <w:rsid w:val="54BA3EBD"/>
    <w:rsid w:val="550D74E1"/>
    <w:rsid w:val="556757E4"/>
    <w:rsid w:val="556DADB0"/>
    <w:rsid w:val="557CE43E"/>
    <w:rsid w:val="55B73DA6"/>
    <w:rsid w:val="55F80A30"/>
    <w:rsid w:val="565D5D91"/>
    <w:rsid w:val="56AD1A6C"/>
    <w:rsid w:val="56F086CC"/>
    <w:rsid w:val="57A718D2"/>
    <w:rsid w:val="57B8D539"/>
    <w:rsid w:val="580ED2D0"/>
    <w:rsid w:val="581DADD6"/>
    <w:rsid w:val="5823BBF4"/>
    <w:rsid w:val="586D7003"/>
    <w:rsid w:val="58AFCD31"/>
    <w:rsid w:val="591498F2"/>
    <w:rsid w:val="591A0A1B"/>
    <w:rsid w:val="597C5909"/>
    <w:rsid w:val="5A198825"/>
    <w:rsid w:val="5A67CD9F"/>
    <w:rsid w:val="5AE1A310"/>
    <w:rsid w:val="5AEC330F"/>
    <w:rsid w:val="5AFB2D1F"/>
    <w:rsid w:val="5B02E0B9"/>
    <w:rsid w:val="5B225D0D"/>
    <w:rsid w:val="5B440F2A"/>
    <w:rsid w:val="5B76A092"/>
    <w:rsid w:val="5B830040"/>
    <w:rsid w:val="5BCF8666"/>
    <w:rsid w:val="5BDD16B5"/>
    <w:rsid w:val="5BE046BA"/>
    <w:rsid w:val="5BF57448"/>
    <w:rsid w:val="5C9E8E79"/>
    <w:rsid w:val="5CBEBD48"/>
    <w:rsid w:val="5CD50A67"/>
    <w:rsid w:val="5CD88927"/>
    <w:rsid w:val="5CEE5089"/>
    <w:rsid w:val="5D6B4EB4"/>
    <w:rsid w:val="5D76ECE0"/>
    <w:rsid w:val="5D856165"/>
    <w:rsid w:val="5DB3AD9D"/>
    <w:rsid w:val="5E80DF5B"/>
    <w:rsid w:val="5E8CDDF5"/>
    <w:rsid w:val="5ED5CD57"/>
    <w:rsid w:val="5EDE82FA"/>
    <w:rsid w:val="5EE5AE50"/>
    <w:rsid w:val="5EEE7BA8"/>
    <w:rsid w:val="5EF45B7B"/>
    <w:rsid w:val="5F1C5E45"/>
    <w:rsid w:val="5F4406A4"/>
    <w:rsid w:val="5F99D748"/>
    <w:rsid w:val="5FADC03A"/>
    <w:rsid w:val="5FB76453"/>
    <w:rsid w:val="5FC8F871"/>
    <w:rsid w:val="5FE32645"/>
    <w:rsid w:val="5FEBAD44"/>
    <w:rsid w:val="608AE495"/>
    <w:rsid w:val="618C2023"/>
    <w:rsid w:val="61B3A7D8"/>
    <w:rsid w:val="61D3E056"/>
    <w:rsid w:val="624EBF89"/>
    <w:rsid w:val="62D542B9"/>
    <w:rsid w:val="632C3299"/>
    <w:rsid w:val="6348A867"/>
    <w:rsid w:val="634B7C6E"/>
    <w:rsid w:val="635C062D"/>
    <w:rsid w:val="635E8558"/>
    <w:rsid w:val="63E47AFE"/>
    <w:rsid w:val="63ECA8B2"/>
    <w:rsid w:val="64373992"/>
    <w:rsid w:val="6494FD45"/>
    <w:rsid w:val="649FE573"/>
    <w:rsid w:val="64F392BC"/>
    <w:rsid w:val="64F647D9"/>
    <w:rsid w:val="651BAFD5"/>
    <w:rsid w:val="65815FD2"/>
    <w:rsid w:val="65AACA0E"/>
    <w:rsid w:val="6614C57C"/>
    <w:rsid w:val="668B8048"/>
    <w:rsid w:val="66A855AD"/>
    <w:rsid w:val="66CC45F5"/>
    <w:rsid w:val="67001F79"/>
    <w:rsid w:val="674B166A"/>
    <w:rsid w:val="67964824"/>
    <w:rsid w:val="67DC56DC"/>
    <w:rsid w:val="683C93AC"/>
    <w:rsid w:val="688C0FC8"/>
    <w:rsid w:val="68A6C59E"/>
    <w:rsid w:val="68DFD8C9"/>
    <w:rsid w:val="69570F8D"/>
    <w:rsid w:val="6970BD6F"/>
    <w:rsid w:val="6986F475"/>
    <w:rsid w:val="699B3D2A"/>
    <w:rsid w:val="6A0F2C4D"/>
    <w:rsid w:val="6A2652C6"/>
    <w:rsid w:val="6A372156"/>
    <w:rsid w:val="6A447835"/>
    <w:rsid w:val="6A705287"/>
    <w:rsid w:val="6B10E35F"/>
    <w:rsid w:val="6B245A5B"/>
    <w:rsid w:val="6B96C636"/>
    <w:rsid w:val="6BB56328"/>
    <w:rsid w:val="6C2D1F2D"/>
    <w:rsid w:val="6C43BD75"/>
    <w:rsid w:val="6C4CFDFE"/>
    <w:rsid w:val="6C685C02"/>
    <w:rsid w:val="6CF945A8"/>
    <w:rsid w:val="6D3ADDCD"/>
    <w:rsid w:val="6D837A89"/>
    <w:rsid w:val="6D906F61"/>
    <w:rsid w:val="6DD114A1"/>
    <w:rsid w:val="6DDAA5C8"/>
    <w:rsid w:val="6DED9BB6"/>
    <w:rsid w:val="6E44CBAF"/>
    <w:rsid w:val="6E8F1EDA"/>
    <w:rsid w:val="6ECDCD8B"/>
    <w:rsid w:val="6F91BC3A"/>
    <w:rsid w:val="6FA9557B"/>
    <w:rsid w:val="6FE6C85B"/>
    <w:rsid w:val="703F3BF2"/>
    <w:rsid w:val="70CF156D"/>
    <w:rsid w:val="713C8479"/>
    <w:rsid w:val="72A49ACA"/>
    <w:rsid w:val="72F773BF"/>
    <w:rsid w:val="731C5509"/>
    <w:rsid w:val="732C194D"/>
    <w:rsid w:val="735F57FA"/>
    <w:rsid w:val="738D222D"/>
    <w:rsid w:val="73CF2726"/>
    <w:rsid w:val="73F1164D"/>
    <w:rsid w:val="73FC9655"/>
    <w:rsid w:val="74071009"/>
    <w:rsid w:val="7443CCDA"/>
    <w:rsid w:val="746583B2"/>
    <w:rsid w:val="759A3C52"/>
    <w:rsid w:val="769DF2F4"/>
    <w:rsid w:val="76E25EAE"/>
    <w:rsid w:val="772FBEFB"/>
    <w:rsid w:val="775B27FF"/>
    <w:rsid w:val="77826AAD"/>
    <w:rsid w:val="77BC0E33"/>
    <w:rsid w:val="77D9E089"/>
    <w:rsid w:val="77F75119"/>
    <w:rsid w:val="77FDA782"/>
    <w:rsid w:val="782D183E"/>
    <w:rsid w:val="786A1007"/>
    <w:rsid w:val="786B3DD7"/>
    <w:rsid w:val="78CE8E59"/>
    <w:rsid w:val="78E68869"/>
    <w:rsid w:val="793AA62C"/>
    <w:rsid w:val="799F3B13"/>
    <w:rsid w:val="79AEA298"/>
    <w:rsid w:val="79CB7E91"/>
    <w:rsid w:val="7A1560CB"/>
    <w:rsid w:val="7A299A05"/>
    <w:rsid w:val="7A3C1C79"/>
    <w:rsid w:val="7AB3E1DE"/>
    <w:rsid w:val="7AF58AB1"/>
    <w:rsid w:val="7B6993D0"/>
    <w:rsid w:val="7BE7B9C0"/>
    <w:rsid w:val="7C2BD714"/>
    <w:rsid w:val="7C6226C2"/>
    <w:rsid w:val="7C682C20"/>
    <w:rsid w:val="7C86537B"/>
    <w:rsid w:val="7C88108B"/>
    <w:rsid w:val="7CBF622F"/>
    <w:rsid w:val="7CCBDCF0"/>
    <w:rsid w:val="7D3BC154"/>
    <w:rsid w:val="7D6E743A"/>
    <w:rsid w:val="7E315814"/>
    <w:rsid w:val="7EDE2F27"/>
    <w:rsid w:val="7EE5780E"/>
    <w:rsid w:val="7F38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E939"/>
  <w15:chartTrackingRefBased/>
  <w15:docId w15:val="{9977E983-E9A0-4B8B-B2D9-1E32C5FEC9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7D9A0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7D9A0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7D9A0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05C334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C334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6f4570c192a4e3e" /><Relationship Type="http://schemas.openxmlformats.org/officeDocument/2006/relationships/footer" Target="footer.xml" Id="Rbeb67e0d07e44f61" /><Relationship Type="http://schemas.microsoft.com/office/2020/10/relationships/intelligence" Target="intelligence2.xml" Id="R87527afa72ce4286" /><Relationship Type="http://schemas.openxmlformats.org/officeDocument/2006/relationships/numbering" Target="numbering.xml" Id="R9e9380acdefb4f2a" /><Relationship Type="http://schemas.openxmlformats.org/officeDocument/2006/relationships/image" Target="/media/image13.png" Id="rId1616482782" /><Relationship Type="http://schemas.openxmlformats.org/officeDocument/2006/relationships/image" Target="/media/image14.png" Id="rId702667576" /><Relationship Type="http://schemas.openxmlformats.org/officeDocument/2006/relationships/image" Target="/media/image15.png" Id="rId815991472" /><Relationship Type="http://schemas.openxmlformats.org/officeDocument/2006/relationships/image" Target="/media/image16.png" Id="rId1838521935" /><Relationship Type="http://schemas.openxmlformats.org/officeDocument/2006/relationships/image" Target="/media/image17.png" Id="rId338008424" /><Relationship Type="http://schemas.openxmlformats.org/officeDocument/2006/relationships/image" Target="/media/image18.png" Id="rId1096639363" /><Relationship Type="http://schemas.openxmlformats.org/officeDocument/2006/relationships/image" Target="/media/image19.png" Id="rId1566178585" /><Relationship Type="http://schemas.openxmlformats.org/officeDocument/2006/relationships/image" Target="/media/image1a.png" Id="rId831999379" /><Relationship Type="http://schemas.openxmlformats.org/officeDocument/2006/relationships/image" Target="/media/image1b.png" Id="rId2102431966" /><Relationship Type="http://schemas.openxmlformats.org/officeDocument/2006/relationships/image" Target="/media/image1c.png" Id="rId154715419" /><Relationship Type="http://schemas.openxmlformats.org/officeDocument/2006/relationships/image" Target="/media/image1d.png" Id="rId956482737" /><Relationship Type="http://schemas.openxmlformats.org/officeDocument/2006/relationships/image" Target="/media/image1e.png" Id="rId1803113459" /><Relationship Type="http://schemas.openxmlformats.org/officeDocument/2006/relationships/image" Target="/media/image1f.png" Id="rId511065444" /><Relationship Type="http://schemas.openxmlformats.org/officeDocument/2006/relationships/image" Target="/media/image20.png" Id="rId1469780015" /><Relationship Type="http://schemas.openxmlformats.org/officeDocument/2006/relationships/image" Target="/media/image21.png" Id="rId94441577" /><Relationship Type="http://schemas.openxmlformats.org/officeDocument/2006/relationships/image" Target="/media/image22.png" Id="rId1396551486" /><Relationship Type="http://schemas.openxmlformats.org/officeDocument/2006/relationships/image" Target="/media/image23.png" Id="rId2131035639" /><Relationship Type="http://schemas.openxmlformats.org/officeDocument/2006/relationships/image" Target="/media/image24.png" Id="rId929338447" /><Relationship Type="http://schemas.openxmlformats.org/officeDocument/2006/relationships/image" Target="/media/image25.png" Id="rId530706910" /><Relationship Type="http://schemas.openxmlformats.org/officeDocument/2006/relationships/image" Target="/media/image26.png" Id="rId1364832700" /><Relationship Type="http://schemas.openxmlformats.org/officeDocument/2006/relationships/image" Target="/media/image27.png" Id="rId325675536" /><Relationship Type="http://schemas.openxmlformats.org/officeDocument/2006/relationships/image" Target="/media/image28.png" Id="rId7426786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2025-12-29T15:29:54.3654718Z</dcterms:created>
  <dcterms:modified xsi:type="dcterms:W3CDTF">2026-01-29T02:02:03.4296559Z</dcterms:modified>
  <dc:creator>Ibrahim Gritly</dc:creator>
  <lastModifiedBy>Ibrahim Gritly</lastModifiedBy>
</coreProperties>
</file>