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180B70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>{s1f1}</w:t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{s1f2}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>{s1f3s1} {s1f3s2}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  <w:tr w:rsidR="00C869CF" w:rsidRPr="005057E5" w14:paraId="4BF6405A" w14:textId="77777777" w:rsidTr="00BE39A8">
        <w:trPr>
          <w:trHeight w:val="39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301F30" w14:textId="211340E7" w:rsidR="00C869CF" w:rsidRPr="00AF5BBC" w:rsidRDefault="00D159A5" w:rsidP="007D1A7A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{#users}{nsname}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296415" w14:textId="1783EE23" w:rsidR="00C869CF" w:rsidRPr="00AF5BBC" w:rsidRDefault="00D159A5" w:rsidP="00FE7BF9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{faname}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15CD5" w14:textId="4C05E6DE" w:rsidR="00C869CF" w:rsidRPr="00AF5BBC" w:rsidRDefault="00D159A5" w:rsidP="00564600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{moname}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34419" w14:textId="1EDFA949" w:rsidR="00C869CF" w:rsidRPr="00AF5BBC" w:rsidRDefault="00D159A5" w:rsidP="0090329C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{pdbirth}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626D" w14:textId="7E38E528" w:rsidR="00C869CF" w:rsidRPr="00AF5BBC" w:rsidRDefault="00EB175E" w:rsidP="008C07F6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{sect}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44C64B" w14:textId="125B6340" w:rsidR="00C869CF" w:rsidRPr="00AF5BBC" w:rsidRDefault="00EB175E" w:rsidP="009632A7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{stat}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77E4CB" w14:textId="6D37B316" w:rsidR="00C869CF" w:rsidRPr="00AF5BBC" w:rsidRDefault="00EB175E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{s}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BE4D3" w14:textId="02FF04BB" w:rsidR="00573B40" w:rsidRPr="00AF5BBC" w:rsidRDefault="00EB175E" w:rsidP="00C869CF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{remark} {/users}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396305B7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80B70">
        <w:rPr>
          <w:rFonts w:ascii="Cambria" w:hAnsi="Cambria" w:cs="Tahoma"/>
          <w:sz w:val="22"/>
          <w:szCs w:val="22"/>
          <w:lang w:val="es-ES" w:eastAsia="en-GB"/>
        </w:rPr>
        <w:t>de {s1f</w:t>
      </w:r>
      <w:r w:rsidR="00180B70">
        <w:rPr>
          <w:rFonts w:ascii="Cambria" w:hAnsi="Cambria" w:cs="Tahoma" w:hint="cs"/>
          <w:sz w:val="22"/>
          <w:szCs w:val="22"/>
          <w:rtl/>
          <w:lang w:val="es-ES" w:eastAsia="en-GB"/>
        </w:rPr>
        <w:t>6</w:t>
      </w:r>
      <w:bookmarkStart w:id="0" w:name="_GoBack"/>
      <w:bookmarkEnd w:id="0"/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}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>{s1f5}</w:t>
      </w:r>
    </w:p>
    <w:p w14:paraId="1B4E6937" w14:textId="431BF51D" w:rsid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>{s1f4}</w:t>
      </w:r>
    </w:p>
    <w:p w14:paraId="53B8798C" w14:textId="48D7012C" w:rsidR="000A23F4" w:rsidRPr="000A23F4" w:rsidRDefault="000A23F4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i/>
          <w:iCs/>
          <w:lang w:val="es-ES" w:eastAsia="en-GB"/>
        </w:rPr>
      </w:pPr>
      <w:r w:rsidRPr="000A23F4">
        <w:rPr>
          <w:rFonts w:ascii="Cambria" w:hAnsi="Cambria" w:cs="Tahoma"/>
          <w:i/>
          <w:iCs/>
          <w:lang w:val="es-ES" w:eastAsia="en-GB"/>
        </w:rPr>
        <w:t>Copia Verdadera del Original</w:t>
      </w:r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>{date}</w:t>
      </w:r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80B70"/>
    <w:rsid w:val="00193EB0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19</cp:revision>
  <cp:lastPrinted>2013-09-18T09:41:00Z</cp:lastPrinted>
  <dcterms:created xsi:type="dcterms:W3CDTF">2019-02-05T18:58:00Z</dcterms:created>
  <dcterms:modified xsi:type="dcterms:W3CDTF">2020-02-08T21:45:00Z</dcterms:modified>
</cp:coreProperties>
</file>