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/>
        <w:jc w:val="center"/>
      </w:pPr>
      <w:r>
        <w:rPr>
          <w:b/>
          <w:color w:val="003366"/>
          <w:sz w:val="52"/>
        </w:rPr>
        <w:t>B.Tech Final Year Project Proposal</w:t>
        <w:br/>
        <w:t>SmartFactory-Ops</w:t>
      </w:r>
    </w:p>
    <w:p>
      <w:pPr>
        <w:spacing w:after="480"/>
        <w:jc w:val="center"/>
      </w:pPr>
      <w:r>
        <w:rPr>
          <w:color w:val="4682B4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  <w:keepNext/>
        <w:spacing w:before="240" w:after="80"/>
      </w:pPr>
      <w:r>
        <w:rPr>
          <w:rFonts w:ascii="Segoe UI" w:hAnsi="Segoe UI"/>
          <w:b/>
          <w:color w:val="003366"/>
          <w:sz w:val="36"/>
        </w:rPr>
        <w:t>1. Project Title</w:t>
      </w:r>
    </w:p>
    <w:p>
      <w:r>
        <w:rPr>
          <w:b/>
          <w:sz w:val="26"/>
        </w:rPr>
        <w:t>Predictive Maintenance and Energy Optimization Platform for Industrial Smart Manufacturing (SmartFactory-Ops)</w:t>
      </w:r>
    </w:p>
    <w:p>
      <w:pPr>
        <w:pStyle w:val="Heading1"/>
        <w:keepNext/>
        <w:spacing w:before="240" w:after="80"/>
      </w:pPr>
      <w:r>
        <w:rPr>
          <w:rFonts w:ascii="Segoe UI" w:hAnsi="Segoe UI"/>
          <w:b/>
          <w:color w:val="003366"/>
          <w:sz w:val="36"/>
        </w:rPr>
        <w:t>2. Problem Statement</w:t>
      </w:r>
    </w:p>
    <w:p>
      <w:pPr>
        <w:spacing w:after="240"/>
      </w:pPr>
      <w:r>
        <w:t>In modern manufacturing, unexpected machinery downtime and inefficient energy consumption are two of the most critical factors driving up operational costs. Traditional maintenance strategies rely on reactive measures (fixing a machine after it breaks) or rigid scheduled maintenance (servicing equipment regardless of its actual wear and tear), both of which are economically inefficient.</w:t>
        <w:br/>
        <w:br/>
        <w:t>Furthermore, industrial plants lack unified, granular visibility into how specific machines consume power in relation to their operational health. SmartFactory-Ops addresses this by creating an end-to-end, edge-to-cloud ecosystem. It continuously tracks mechanical vibrations, temperature, and current consumption across manufacturing assets to predict equipment failure before it occurs, minimize downtime, and dynamically optimize factory energy consumption.</w:t>
      </w:r>
    </w:p>
    <w:p>
      <w:pPr>
        <w:pStyle w:val="Heading1"/>
        <w:keepNext/>
        <w:spacing w:before="240" w:after="80"/>
      </w:pPr>
      <w:r>
        <w:rPr>
          <w:rFonts w:ascii="Segoe UI" w:hAnsi="Segoe UI"/>
          <w:b/>
          <w:color w:val="003366"/>
          <w:sz w:val="36"/>
        </w:rPr>
        <w:t>3. System Architecture</w:t>
      </w:r>
    </w:p>
    <w:p>
      <w:pPr>
        <w:spacing w:after="240"/>
      </w:pPr>
      <w:r>
        <w:t>The system utilizes a decoupled, event-driven architecture designed to scale from a single machine to an entire factory floor.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3D3"/>
          <w:bottom w:val="single" w:sz="6" w:space="0" w:color="D3D3D3"/>
          <w:left w:val="none"/>
          <w:right w:val="none"/>
          <w:insideH w:val="single" w:sz="6" w:space="0" w:color="D3D3D3"/>
          <w:insideV w:val="none"/>
        </w:tblBorders>
      </w:tblPr>
      <w:tblGrid>
        <w:gridCol w:w="4514"/>
        <w:gridCol w:w="4514"/>
      </w:tblGrid>
      <w:tr>
        <w:tc>
          <w:tcPr>
            <w:tcW w:type="dxa" w:w="3168"/>
            <w:shd w:fill="F4F6F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003366"/>
              </w:rPr>
              <w:t>1. Edge Layer</w:t>
            </w:r>
          </w:p>
        </w:tc>
        <w:tc>
          <w:tcPr>
            <w:tcW w:type="dxa" w:w="5861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t>Microcontrollers interface with physical sensors, preprocess high-frequency raw telemetry, and publish data over a lightweight protocol.</w:t>
            </w:r>
          </w:p>
        </w:tc>
      </w:tr>
      <w:tr>
        <w:tc>
          <w:tcPr>
            <w:tcW w:type="dxa" w:w="3168"/>
            <w:shd w:fill="F4F6F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003366"/>
              </w:rPr>
              <w:t>2. Ingestion Layer</w:t>
            </w:r>
          </w:p>
        </w:tc>
        <w:tc>
          <w:tcPr>
            <w:tcW w:type="dxa" w:w="5861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t>A central message broker ingests incoming streams, decoupling data production from consumption.</w:t>
            </w:r>
          </w:p>
        </w:tc>
      </w:tr>
      <w:tr>
        <w:tc>
          <w:tcPr>
            <w:tcW w:type="dxa" w:w="3168"/>
            <w:shd w:fill="F4F6F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003366"/>
              </w:rPr>
              <w:t>3. Processing &amp; Storage</w:t>
            </w:r>
          </w:p>
        </w:tc>
        <w:tc>
          <w:tcPr>
            <w:tcW w:type="dxa" w:w="5861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t>Lambda Architecture separating the Speed Layer (Hot Path via live WebSockets/Redis) and the Batch Layer (Cold Path via PostgreSQL RDBMS) for historical depth.</w:t>
            </w:r>
          </w:p>
        </w:tc>
      </w:tr>
      <w:tr>
        <w:tc>
          <w:tcPr>
            <w:tcW w:type="dxa" w:w="3168"/>
            <w:shd w:fill="F4F6F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003366"/>
              </w:rPr>
              <w:t>4. Application &amp; Serving</w:t>
            </w:r>
          </w:p>
        </w:tc>
        <w:tc>
          <w:tcPr>
            <w:tcW w:type="dxa" w:w="5861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t>A robust backend handles business logic, role-based access control, security, and hosts production ML model inference endpoints.</w:t>
            </w:r>
          </w:p>
        </w:tc>
      </w:tr>
      <w:tr>
        <w:tc>
          <w:tcPr>
            <w:tcW w:type="dxa" w:w="3168"/>
            <w:shd w:fill="F4F6F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003366"/>
              </w:rPr>
              <w:t>5. Presentation Layer</w:t>
            </w:r>
          </w:p>
        </w:tc>
        <w:tc>
          <w:tcPr>
            <w:tcW w:type="dxa" w:w="5861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t>Responsive web and native mobile client applications consume the APIs and real-time streams to deliver actionable operational insights.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40" w:after="80"/>
      </w:pPr>
      <w:r>
        <w:rPr>
          <w:rFonts w:ascii="Segoe UI" w:hAnsi="Segoe UI"/>
          <w:b/>
          <w:color w:val="003366"/>
          <w:sz w:val="36"/>
        </w:rPr>
        <w:t>4. Technology Stack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3D3"/>
          <w:bottom w:val="single" w:sz="6" w:space="0" w:color="D3D3D3"/>
          <w:left w:val="none"/>
          <w:right w:val="none"/>
          <w:insideH w:val="single" w:sz="6" w:space="0" w:color="D3D3D3"/>
          <w:insideV w:val="none"/>
        </w:tblBorders>
      </w:tblPr>
      <w:tblGrid>
        <w:gridCol w:w="4514"/>
        <w:gridCol w:w="4514"/>
      </w:tblGrid>
      <w:tr>
        <w:tc>
          <w:tcPr>
            <w:tcW w:type="dxa" w:w="4514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Domain</w:t>
            </w:r>
          </w:p>
        </w:tc>
        <w:tc>
          <w:tcPr>
            <w:tcW w:type="dxa" w:w="4514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Recommended Technologies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>
              <w:rPr>
                <w:b/>
              </w:rPr>
              <w:t>IIoT Edge</w:t>
            </w:r>
          </w:p>
        </w:tc>
        <w:tc>
          <w:tcPr>
            <w:tcW w:type="dxa" w:w="5861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>
              <w:t>ESP32 or NodeMCU (ESP8266), C/C++ (Arduino IDE / ESP-IDF)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Data Streaming</w:t>
            </w:r>
          </w:p>
        </w:tc>
        <w:tc>
          <w:tcPr>
            <w:tcW w:type="dxa" w:w="586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Apache Kafka or Eclipse Mosquitto (MQTT) + Node-RED / Apache NiFi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>
              <w:rPr>
                <w:b/>
              </w:rPr>
              <w:t>Backend &amp; APIs</w:t>
            </w:r>
          </w:p>
        </w:tc>
        <w:tc>
          <w:tcPr>
            <w:tcW w:type="dxa" w:w="5861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>
              <w:t>Node.js (Express) or Python (FastAPI)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Database (RDBMS)</w:t>
            </w:r>
          </w:p>
        </w:tc>
        <w:tc>
          <w:tcPr>
            <w:tcW w:type="dxa" w:w="586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PostgreSQL (with TimescaleDB extension optional for hyper-scaling)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>
              <w:rPr>
                <w:b/>
              </w:rPr>
              <w:t>Data Science &amp; ML</w:t>
            </w:r>
          </w:p>
        </w:tc>
        <w:tc>
          <w:tcPr>
            <w:tcW w:type="dxa" w:w="5861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>
              <w:t>Python, Pandas, Scikit-Learn, TensorFlow/Keras, MLflow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Web Frontend</w:t>
            </w:r>
          </w:p>
        </w:tc>
        <w:tc>
          <w:tcPr>
            <w:tcW w:type="dxa" w:w="586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React.js, Tailwind CSS, Chart.js / Recharts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>
              <w:rPr>
                <w:b/>
              </w:rPr>
              <w:t>Mobile Frontend</w:t>
            </w:r>
          </w:p>
        </w:tc>
        <w:tc>
          <w:tcPr>
            <w:tcW w:type="dxa" w:w="5861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>
              <w:t>React Native or Flutter (Cross-platform Android/iOS)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DevOps &amp; Cloud</w:t>
            </w:r>
          </w:p>
        </w:tc>
        <w:tc>
          <w:tcPr>
            <w:tcW w:type="dxa" w:w="586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Docker, AWS (EC2, RDS) or Azure, GitHub Actions (CI/CD)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40" w:after="80"/>
      </w:pPr>
      <w:r>
        <w:rPr>
          <w:rFonts w:ascii="Segoe UI" w:hAnsi="Segoe UI"/>
          <w:b/>
          <w:color w:val="003366"/>
          <w:sz w:val="36"/>
        </w:rPr>
        <w:t>5. Hardware Requirements</w:t>
      </w:r>
    </w:p>
    <w:p>
      <w:pPr>
        <w:pStyle w:val="ListBullet"/>
      </w:pPr>
      <w:r>
        <w:rPr>
          <w:b/>
        </w:rPr>
        <w:t xml:space="preserve">Microcontrollers: </w:t>
      </w:r>
      <w:r>
        <w:t>ESP32 Development Boards (preferred for dual-core processing and built-in Wi-Fi).</w:t>
      </w:r>
    </w:p>
    <w:p>
      <w:pPr>
        <w:pStyle w:val="ListBullet"/>
      </w:pPr>
      <w:r>
        <w:rPr>
          <w:b/>
        </w:rPr>
        <w:t xml:space="preserve">Vibration/Acceleration Sensor: </w:t>
      </w:r>
      <w:r>
        <w:t>MPU6050 (3-axis accelerometer and gyroscope) to detect mechanical anomalies.</w:t>
      </w:r>
    </w:p>
    <w:p>
      <w:pPr>
        <w:pStyle w:val="ListBullet"/>
      </w:pPr>
      <w:r>
        <w:rPr>
          <w:b/>
        </w:rPr>
        <w:t xml:space="preserve">Temperature/Humidity Sensor: </w:t>
      </w:r>
      <w:r>
        <w:t>DHT22 or DS18B20 (waterproof thermal probe for industrial environments).</w:t>
      </w:r>
    </w:p>
    <w:p>
      <w:pPr>
        <w:pStyle w:val="ListBullet"/>
      </w:pPr>
      <w:r>
        <w:rPr>
          <w:b/>
        </w:rPr>
        <w:t xml:space="preserve">Current/Power Sensor: </w:t>
      </w:r>
      <w:r>
        <w:t>SCT-013 non-invasive AC current transformer sensor module.</w:t>
      </w:r>
    </w:p>
    <w:p>
      <w:pPr>
        <w:pStyle w:val="ListBullet"/>
      </w:pPr>
      <w:r>
        <w:rPr>
          <w:b/>
        </w:rPr>
        <w:t xml:space="preserve">Actuators &amp; Infrastructure: </w:t>
      </w:r>
      <w:r>
        <w:t>5V Relay Modules, active buzzers, status LEDs, breadboards, jumper wires, and 5V power supplies.</w:t>
      </w:r>
    </w:p>
    <w:p>
      <w:pPr>
        <w:pStyle w:val="Heading1"/>
        <w:keepNext/>
        <w:spacing w:before="240" w:after="80"/>
      </w:pPr>
      <w:r>
        <w:rPr>
          <w:rFonts w:ascii="Segoe UI" w:hAnsi="Segoe UI"/>
          <w:b/>
          <w:color w:val="003366"/>
          <w:sz w:val="36"/>
        </w:rPr>
        <w:t>6. Software Requirements</w:t>
      </w:r>
    </w:p>
    <w:p>
      <w:pPr>
        <w:pStyle w:val="ListBullet"/>
      </w:pPr>
      <w:r>
        <w:rPr>
          <w:b/>
        </w:rPr>
        <w:t xml:space="preserve">Development Environments: </w:t>
      </w:r>
      <w:r>
        <w:t>VS Code (with PlatformIO or Arduino extension), Android Studio / Xcode (for mobile compilation).</w:t>
      </w:r>
    </w:p>
    <w:p>
      <w:pPr>
        <w:pStyle w:val="ListBullet"/>
      </w:pPr>
      <w:r>
        <w:rPr>
          <w:b/>
        </w:rPr>
        <w:t xml:space="preserve">Containerization &amp; Orchestration: </w:t>
      </w:r>
      <w:r>
        <w:t>Docker Desktop, Docker Compose configuration.</w:t>
      </w:r>
    </w:p>
    <w:p>
      <w:pPr>
        <w:pStyle w:val="ListBullet"/>
      </w:pPr>
      <w:r>
        <w:rPr>
          <w:b/>
        </w:rPr>
        <w:t xml:space="preserve">Database Management: </w:t>
      </w:r>
      <w:r>
        <w:t>pgAdmin 4 (for administrative control over PostgreSQL instances).</w:t>
      </w:r>
    </w:p>
    <w:p>
      <w:pPr>
        <w:pStyle w:val="ListBullet"/>
      </w:pPr>
      <w:r>
        <w:rPr>
          <w:b/>
        </w:rPr>
        <w:t xml:space="preserve">API Testing &amp; Evaluation: </w:t>
      </w:r>
      <w:r>
        <w:t>Postman Client.</w:t>
      </w:r>
    </w:p>
    <w:p>
      <w:pPr>
        <w:pStyle w:val="ListBullet"/>
      </w:pPr>
      <w:r>
        <w:rPr>
          <w:b/>
        </w:rPr>
        <w:t xml:space="preserve">ML Development Stack: </w:t>
      </w:r>
      <w:r>
        <w:t>Jupyter Notebooks / Google Colab for core exploratory data analysis and model packaging.</w:t>
      </w:r>
    </w:p>
    <w:p>
      <w:pPr>
        <w:pStyle w:val="Heading1"/>
        <w:keepNext/>
        <w:spacing w:before="240" w:after="80"/>
      </w:pPr>
      <w:r>
        <w:rPr>
          <w:rFonts w:ascii="Segoe UI" w:hAnsi="Segoe UI"/>
          <w:b/>
          <w:color w:val="003366"/>
          <w:sz w:val="36"/>
        </w:rPr>
        <w:t>7. Data Pipeline Architecture</w:t>
      </w:r>
    </w:p>
    <w:p>
      <w:pPr>
        <w:spacing w:after="240"/>
      </w:pPr>
      <w:r>
        <w:t>1. Ingestion: The ESP32 edge node samples physical sensors at specified frequencies (e.g., vibration at 100Hz, temperature at 0.1Hz). It wraps the payload into a compact JSON format and publishes it to a structured MQTT topic.</w:t>
        <w:br/>
        <w:t>2. Broker Routing: The Mosquitto MQTT broker serves as the message gateway. An asynchronous consumer engine subscribes to the telemetry pipeline.</w:t>
        <w:br/>
        <w:t>3. Transformation &amp; Validation: The pipeline consumer handles data cleansing, parses timestamps, and structures records for database ingestion.</w:t>
        <w:br/>
        <w:t>4. Dual-Route Persistence (Lambda Architecture):</w:t>
        <w:br/>
        <w:t xml:space="preserve">   - Live Hot Stream: Pushes real-time operational thresholds straight to active WebSockets using Redis pub/sub mechanism.</w:t>
        <w:br/>
        <w:t xml:space="preserve">   - Historical Cold Stream: Batches telemetry records safely and performs low-overhead bulk inserts into the PostgreSQL engine.</w:t>
      </w:r>
    </w:p>
    <w:p>
      <w:pPr>
        <w:pStyle w:val="Heading1"/>
        <w:keepNext/>
        <w:spacing w:before="240" w:after="80"/>
      </w:pPr>
      <w:r>
        <w:rPr>
          <w:rFonts w:ascii="Segoe UI" w:hAnsi="Segoe UI"/>
          <w:b/>
          <w:color w:val="003366"/>
          <w:sz w:val="36"/>
        </w:rPr>
        <w:t>8. Database Design Overview</w:t>
      </w:r>
    </w:p>
    <w:p>
      <w:pPr>
        <w:spacing w:after="240"/>
      </w:pPr>
      <w:r>
        <w:t>The normalized relational structural schema is designed for quick query optimization, data integrity, and cross-entity tracking:</w:t>
        <w:br/>
        <w:t>• COMPANIES &amp; FACTORIES: Multi-tenant foundations supporting modern scalability structures.</w:t>
        <w:br/>
        <w:t>• MACHINES: Detailed equipment registry tracks asset types, runtime variables, and baseline profiles.</w:t>
        <w:br/>
        <w:t>• TELEMETRY_DATA: A highly indexed time-stamped log table storing primary device telemetry records.</w:t>
        <w:br/>
        <w:t>• USERS: System identities mapping access clearance via structured Role-Based Access Control (RBAC).</w:t>
        <w:br/>
        <w:t>• MAINTENANCE_LOGS &amp; ALERTS_LOG: Complete history records tracks human engineering actions and automated error flags.</w:t>
      </w:r>
    </w:p>
    <w:p>
      <w:pPr>
        <w:pStyle w:val="Heading1"/>
        <w:keepNext/>
        <w:spacing w:before="240" w:after="80"/>
      </w:pPr>
      <w:r>
        <w:rPr>
          <w:rFonts w:ascii="Segoe UI" w:hAnsi="Segoe UI"/>
          <w:b/>
          <w:color w:val="003366"/>
          <w:sz w:val="36"/>
        </w:rPr>
        <w:t>9. Web Application Features</w:t>
      </w:r>
    </w:p>
    <w:p>
      <w:pPr>
        <w:pStyle w:val="ListBullet"/>
      </w:pPr>
      <w:r>
        <w:rPr>
          <w:b/>
        </w:rPr>
        <w:t xml:space="preserve">Role-Based Access Control (RBAC): </w:t>
      </w:r>
      <w:r>
        <w:t>Tailored dashboard panels dividing simple system operator duties from administrative analytical oversight.</w:t>
      </w:r>
    </w:p>
    <w:p>
      <w:pPr>
        <w:pStyle w:val="ListBullet"/>
      </w:pPr>
      <w:r>
        <w:rPr>
          <w:b/>
        </w:rPr>
        <w:t xml:space="preserve">Real-time Factory Canvas: </w:t>
      </w:r>
      <w:r>
        <w:t>Interactive digital plant overview maps that change color configurations instantly (Green/Yellow/Red) following live WebSocket triggers.</w:t>
      </w:r>
    </w:p>
    <w:p>
      <w:pPr>
        <w:pStyle w:val="ListBullet"/>
      </w:pPr>
      <w:r>
        <w:rPr>
          <w:b/>
        </w:rPr>
        <w:t xml:space="preserve">Historical Analytical Modules: </w:t>
      </w:r>
      <w:r>
        <w:t>Deep data charting canvas rendering massive metrics tracking with zoom, downsampling, and custom filters.</w:t>
      </w:r>
    </w:p>
    <w:p>
      <w:pPr>
        <w:pStyle w:val="ListBullet"/>
      </w:pPr>
      <w:r>
        <w:rPr>
          <w:b/>
        </w:rPr>
        <w:t xml:space="preserve">ML Inference Configuration Panel: </w:t>
      </w:r>
      <w:r>
        <w:t>A control screen dashboard providing model verification scores, Remaining Useful Life (RUL) metrics, and retraining execution triggers.</w:t>
      </w:r>
    </w:p>
    <w:p>
      <w:pPr>
        <w:pStyle w:val="Heading1"/>
        <w:keepNext/>
        <w:spacing w:before="240" w:after="80"/>
      </w:pPr>
      <w:r>
        <w:rPr>
          <w:rFonts w:ascii="Segoe UI" w:hAnsi="Segoe UI"/>
          <w:b/>
          <w:color w:val="003366"/>
          <w:sz w:val="36"/>
        </w:rPr>
        <w:t>10. Mobile Application Features</w:t>
      </w:r>
    </w:p>
    <w:p>
      <w:pPr>
        <w:pStyle w:val="ListBullet"/>
      </w:pPr>
      <w:r>
        <w:rPr>
          <w:b/>
        </w:rPr>
        <w:t xml:space="preserve">Biometric Layer Security: </w:t>
      </w:r>
      <w:r>
        <w:t>Fingerprint/FaceID user authentication mappings for mobile field personnel.</w:t>
      </w:r>
    </w:p>
    <w:p>
      <w:pPr>
        <w:pStyle w:val="ListBullet"/>
      </w:pPr>
      <w:r>
        <w:rPr>
          <w:b/>
        </w:rPr>
        <w:t xml:space="preserve">Push Alerts Notification Engine: </w:t>
      </w:r>
      <w:r>
        <w:t>Low-latency alerts powered by Firebase Cloud Messaging (FCM) tracking critical failure predictions.</w:t>
      </w:r>
    </w:p>
    <w:p>
      <w:pPr>
        <w:pStyle w:val="ListBullet"/>
      </w:pPr>
      <w:r>
        <w:rPr>
          <w:b/>
        </w:rPr>
        <w:t xml:space="preserve">Acknowledge &amp; Escalate Workflow: </w:t>
      </w:r>
      <w:r>
        <w:t>Interactive operational flows permitting mobile response technicians to sign off or elevate priority levels in real-time.</w:t>
      </w:r>
    </w:p>
    <w:p>
      <w:pPr>
        <w:pStyle w:val="ListBullet"/>
      </w:pPr>
      <w:r>
        <w:rPr>
          <w:b/>
        </w:rPr>
        <w:t xml:space="preserve">On-the-go Local Diagnostics: </w:t>
      </w:r>
      <w:r>
        <w:t>Quick monitoring view showing live telemetry feeds for physical validation inspections directly at the asset station.</w:t>
      </w:r>
    </w:p>
    <w:p>
      <w:pPr>
        <w:pStyle w:val="Heading1"/>
        <w:keepNext/>
        <w:spacing w:before="240" w:after="80"/>
      </w:pPr>
      <w:r>
        <w:rPr>
          <w:rFonts w:ascii="Segoe UI" w:hAnsi="Segoe UI"/>
          <w:b/>
          <w:color w:val="003366"/>
          <w:sz w:val="36"/>
        </w:rPr>
        <w:t>11. Machine Learning Use Case</w:t>
      </w:r>
    </w:p>
    <w:p>
      <w:pPr>
        <w:spacing w:after="240"/>
      </w:pPr>
      <w:r>
        <w:t>• Core Objective: Forecast precise Remaining Useful Life (RUL) parameters and classify incoming industrial failure forms.</w:t>
        <w:br/>
        <w:t>• Processing &amp; Engineering: Time-domain parameter computation (RMS, peak metrics) and Frequency-domain conversion utilizing Fast Fourier Transform (FFT) features over raw vibration streams.</w:t>
        <w:br/>
        <w:t>• Model Implementations: Random Forest Regressor / LSTM pipelines for continuous forecasting alongside XGBoost for classification mapping.</w:t>
        <w:br/>
        <w:t>• Production Packaging: Target models are serialized into standalone components and deployed within micro-contained FastAPI services.</w:t>
      </w:r>
    </w:p>
    <w:p>
      <w:pPr>
        <w:pStyle w:val="Heading1"/>
        <w:keepNext/>
        <w:spacing w:before="240" w:after="80"/>
      </w:pPr>
      <w:r>
        <w:rPr>
          <w:rFonts w:ascii="Segoe UI" w:hAnsi="Segoe UI"/>
          <w:b/>
          <w:color w:val="003366"/>
          <w:sz w:val="36"/>
        </w:rPr>
        <w:t>12. Deployment Architecture</w:t>
      </w:r>
    </w:p>
    <w:p>
      <w:pPr>
        <w:spacing w:after="240"/>
      </w:pPr>
      <w:r>
        <w:t>• Isolation Strategy: Each micro-service (Backend API, UI Frontend, Database, MQTT Broker, and ML Service) is completely decoupled inside separate Docker containers.</w:t>
        <w:br/>
        <w:t>• Orchestration Layout: Managed systematically by a centralized Master Docker Compose file.</w:t>
        <w:br/>
        <w:t>• Traffic Management: Secured and routed systematically using Nginx Reverse Proxy with automated SSL termination configurations.</w:t>
        <w:br/>
        <w:t>• Delivery Engine: Standardized GitHub Actions integration mapping automated validation and deployments to remote cloud environments (AWS/Azure).</w:t>
      </w:r>
    </w:p>
    <w:p>
      <w:pPr>
        <w:pStyle w:val="Heading1"/>
        <w:keepNext/>
        <w:spacing w:before="240" w:after="80"/>
      </w:pPr>
      <w:r>
        <w:rPr>
          <w:rFonts w:ascii="Segoe UI" w:hAnsi="Segoe UI"/>
          <w:b/>
          <w:color w:val="003366"/>
          <w:sz w:val="36"/>
        </w:rPr>
        <w:t>13. Learning Objectives</w:t>
      </w:r>
    </w:p>
    <w:p>
      <w:pPr>
        <w:pStyle w:val="ListBullet"/>
      </w:pPr>
      <w:r>
        <w:t>Hardware-Software Interfacing and non-blocking real-time physical systems programming.</w:t>
      </w:r>
    </w:p>
    <w:p>
      <w:pPr>
        <w:pStyle w:val="ListBullet"/>
      </w:pPr>
      <w:r>
        <w:t>Event-Driven Engineering architectures including asynchronous pipeline control and state management.</w:t>
      </w:r>
    </w:p>
    <w:p>
      <w:pPr>
        <w:pStyle w:val="ListBullet"/>
      </w:pPr>
      <w:r>
        <w:t>Relational Database structures design and time-series search logic query optimization.</w:t>
      </w:r>
    </w:p>
    <w:p>
      <w:pPr>
        <w:pStyle w:val="ListBullet"/>
      </w:pPr>
      <w:r>
        <w:t>Production Grade Machine Learning lifecycle execution stretching from raw features extraction up to micro-service deployment.</w:t>
      </w:r>
    </w:p>
    <w:p>
      <w:pPr>
        <w:pStyle w:val="ListBullet"/>
      </w:pPr>
      <w:r>
        <w:t>Cloud-Native Software Engineering configurations leveraging Docker, reverse proxies, and continuous infrastructure orchestration.</w:t>
      </w:r>
    </w:p>
    <w:p>
      <w:pPr>
        <w:pStyle w:val="Heading1"/>
        <w:keepNext/>
        <w:spacing w:before="240" w:after="80"/>
      </w:pPr>
      <w:r>
        <w:rPr>
          <w:rFonts w:ascii="Segoe UI" w:hAnsi="Segoe UI"/>
          <w:b/>
          <w:color w:val="003366"/>
          <w:sz w:val="36"/>
        </w:rPr>
        <w:t>14. Expected Project Deliverables</w:t>
      </w:r>
    </w:p>
    <w:p>
      <w:pPr>
        <w:pStyle w:val="ListBullet"/>
      </w:pPr>
      <w:r>
        <w:t>Functional Physical IoT Node Prototype equipped with sensors inside an industrial-grade case enclosure.</w:t>
      </w:r>
    </w:p>
    <w:p>
      <w:pPr>
        <w:pStyle w:val="ListBullet"/>
      </w:pPr>
      <w:r>
        <w:t>Production Backend Source Code complete with JWT security layers, API routes, and broker consumers.</w:t>
      </w:r>
    </w:p>
    <w:p>
      <w:pPr>
        <w:pStyle w:val="ListBullet"/>
      </w:pPr>
      <w:r>
        <w:t>Cross-Platform UI Client Deployments comprising the Web Dashboard canvas and Mobile App configurations.</w:t>
      </w:r>
    </w:p>
    <w:p>
      <w:pPr>
        <w:pStyle w:val="ListBullet"/>
      </w:pPr>
      <w:r>
        <w:t>Packaged ML Pipelines featuring validation work-logs, saved weights, and independent REST microservices.</w:t>
      </w:r>
    </w:p>
    <w:p>
      <w:pPr>
        <w:pStyle w:val="ListBullet"/>
      </w:pPr>
      <w:r>
        <w:t>DevOps Orchestration Scripting encompassing standard Docker configurations and complete automated CI/CD definitions.</w:t>
      </w:r>
    </w:p>
    <w:p>
      <w:pPr>
        <w:pStyle w:val="ListBullet"/>
      </w:pPr>
      <w:r>
        <w:t>Academic Thesis &amp; Documentation structured systematically covering design specs, architecture charts, and analysis logs.</w:t>
      </w:r>
    </w:p>
    <w:p>
      <w:pPr>
        <w:pStyle w:val="Heading1"/>
        <w:keepNext/>
        <w:spacing w:before="240" w:after="80"/>
      </w:pPr>
      <w:r>
        <w:rPr>
          <w:rFonts w:ascii="Segoe UI" w:hAnsi="Segoe UI"/>
          <w:b/>
          <w:color w:val="003366"/>
          <w:sz w:val="36"/>
        </w:rPr>
        <w:t>15. Estimated Implementation Timeline</w:t>
      </w:r>
    </w:p>
    <w:p>
      <w:pPr>
        <w:spacing w:after="240"/>
      </w:pPr>
      <w:r>
        <w:t>• Months 1–2: Hardware Prototyping &amp; Edge Ingestion Setup. Finalizing ESP32 circuit configurations and validating basic MQTT message schemas.</w:t>
        <w:br/>
        <w:t>• Months 3–4: Core Backend Development &amp; Relational DB Layout. Setting up PostgreSQL models, constraints, indices, and backend validation routes.</w:t>
        <w:br/>
        <w:t>• Months 5–6: UI Client Integrations. Developing the React dashboard, cross-platform mobile apps, and mapping real-time WebSocket layers.</w:t>
        <w:br/>
        <w:t>• Months 6–7: Machine Learning Lifecycle Engineering. Collecting streaming sets, designing feature transformations (FFT), training models, and packaging inference services.</w:t>
        <w:br/>
        <w:t>• Month 8: System Orchestration, Automated Cloud Deployments, and Thesis Finalization.</w:t>
      </w:r>
    </w:p>
    <w:p>
      <w:pPr>
        <w:pStyle w:val="Heading1"/>
        <w:keepNext/>
        <w:spacing w:before="240" w:after="80"/>
      </w:pPr>
      <w:r>
        <w:rPr>
          <w:rFonts w:ascii="Segoe UI" w:hAnsi="Segoe UI"/>
          <w:b/>
          <w:color w:val="003366"/>
          <w:sz w:val="36"/>
        </w:rPr>
        <w:t>16. Industry Relevance and Career Benefits</w:t>
      </w:r>
    </w:p>
    <w:p>
      <w:pPr>
        <w:spacing w:after="240"/>
      </w:pPr>
      <w:r>
        <w:t>This system maps directly to modern industrial transformation paradigms (Industry 4.0). Completing this project qualifies team members across diverse professional domains:</w:t>
        <w:br/>
        <w:t>• IoT &amp; Embedded Systems Engineer: Solid understanding of physical computing boundaries, protocols, and data filtering at the edge.</w:t>
        <w:br/>
        <w:t>• Full-Stack / Cloud Software Engineer: Proven ability to build highly distributed applications, implement multi-tenant databases, and configure production containers.</w:t>
        <w:br/>
        <w:t>• Data Engineer: Practical proficiency managing data streams, building robust data layers, and orchestration.</w:t>
        <w:br/>
        <w:t>• Machine Learning Engineer: Direct practical expertise executing real-world production data analytics modeling beyond basic isolated desktop environments.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