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hint="cs"/>
          <w:sz w:val="128"/>
          <w:szCs w:val="128"/>
          <w:rtl/>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5D7E9E98"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CD4694">
        <w:rPr>
          <w:rFonts w:ascii="Raleway ExtraBold" w:hAnsi="Raleway ExtraBold"/>
          <w:sz w:val="64"/>
          <w:szCs w:val="64"/>
          <w:lang w:bidi="ar-EG"/>
        </w:rPr>
        <w:t>13</w:t>
      </w:r>
    </w:p>
    <w:p w14:paraId="2F402F30" w14:textId="24017520"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CD4694">
        <w:rPr>
          <w:rFonts w:ascii="Raleway SemiBold" w:hAnsi="Raleway SemiBold"/>
          <w:sz w:val="26"/>
          <w:szCs w:val="26"/>
          <w:lang w:bidi="ar-EG"/>
        </w:rPr>
        <w:t>20</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0D00565B" w14:textId="6E304917" w:rsidR="00CD4694"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547415" w:history="1">
            <w:r w:rsidR="00CD4694" w:rsidRPr="00AC770F">
              <w:rPr>
                <w:rStyle w:val="Hyperlink"/>
                <w:rFonts w:ascii="Raleway SemiBold" w:hAnsi="Raleway SemiBold"/>
                <w:noProof/>
                <w:lang w:bidi="ar-EG"/>
              </w:rPr>
              <w:t>1.</w:t>
            </w:r>
            <w:r w:rsidR="00CD4694">
              <w:rPr>
                <w:rFonts w:eastAsiaTheme="minorEastAsia"/>
                <w:noProof/>
              </w:rPr>
              <w:tab/>
            </w:r>
            <w:r w:rsidR="00CD4694" w:rsidRPr="00AC770F">
              <w:rPr>
                <w:rStyle w:val="Hyperlink"/>
                <w:rFonts w:ascii="Raleway SemiBold" w:hAnsi="Raleway SemiBold"/>
                <w:noProof/>
                <w:lang w:bidi="ar-EG"/>
              </w:rPr>
              <w:t>Executive Summary</w:t>
            </w:r>
            <w:r w:rsidR="00CD4694">
              <w:rPr>
                <w:noProof/>
                <w:webHidden/>
              </w:rPr>
              <w:tab/>
            </w:r>
            <w:r w:rsidR="00CD4694">
              <w:rPr>
                <w:noProof/>
                <w:webHidden/>
              </w:rPr>
              <w:fldChar w:fldCharType="begin"/>
            </w:r>
            <w:r w:rsidR="00CD4694">
              <w:rPr>
                <w:noProof/>
                <w:webHidden/>
              </w:rPr>
              <w:instrText xml:space="preserve"> PAGEREF _Toc147547415 \h </w:instrText>
            </w:r>
            <w:r w:rsidR="00CD4694">
              <w:rPr>
                <w:noProof/>
                <w:webHidden/>
              </w:rPr>
            </w:r>
            <w:r w:rsidR="00CD4694">
              <w:rPr>
                <w:noProof/>
                <w:webHidden/>
              </w:rPr>
              <w:fldChar w:fldCharType="separate"/>
            </w:r>
            <w:r w:rsidR="00CD4694">
              <w:rPr>
                <w:noProof/>
                <w:webHidden/>
              </w:rPr>
              <w:t>3</w:t>
            </w:r>
            <w:r w:rsidR="00CD4694">
              <w:rPr>
                <w:noProof/>
                <w:webHidden/>
              </w:rPr>
              <w:fldChar w:fldCharType="end"/>
            </w:r>
          </w:hyperlink>
        </w:p>
        <w:p w14:paraId="60FDA83D" w14:textId="74D9264E" w:rsidR="00CD4694" w:rsidRDefault="00CD4694">
          <w:pPr>
            <w:pStyle w:val="Verzeichnis1"/>
            <w:tabs>
              <w:tab w:val="left" w:pos="440"/>
              <w:tab w:val="right" w:leader="dot" w:pos="9350"/>
            </w:tabs>
            <w:rPr>
              <w:rFonts w:eastAsiaTheme="minorEastAsia"/>
              <w:noProof/>
            </w:rPr>
          </w:pPr>
          <w:hyperlink w:anchor="_Toc147547416" w:history="1">
            <w:r w:rsidRPr="00AC770F">
              <w:rPr>
                <w:rStyle w:val="Hyperlink"/>
                <w:rFonts w:ascii="Raleway SemiBold" w:hAnsi="Raleway SemiBold"/>
                <w:noProof/>
                <w:lang w:val="de-DE" w:bidi="ar-EG"/>
              </w:rPr>
              <w:t>2.</w:t>
            </w:r>
            <w:r>
              <w:rPr>
                <w:rFonts w:eastAsiaTheme="minorEastAsia"/>
                <w:noProof/>
              </w:rPr>
              <w:tab/>
            </w:r>
            <w:r w:rsidRPr="00AC770F">
              <w:rPr>
                <w:rStyle w:val="Hyperlink"/>
                <w:rFonts w:ascii="Raleway SemiBold" w:hAnsi="Raleway SemiBold"/>
                <w:noProof/>
                <w:lang w:val="de-DE" w:bidi="ar-EG"/>
              </w:rPr>
              <w:t>Communication specs of SPI</w:t>
            </w:r>
            <w:r>
              <w:rPr>
                <w:noProof/>
                <w:webHidden/>
              </w:rPr>
              <w:tab/>
            </w:r>
            <w:r>
              <w:rPr>
                <w:noProof/>
                <w:webHidden/>
              </w:rPr>
              <w:fldChar w:fldCharType="begin"/>
            </w:r>
            <w:r>
              <w:rPr>
                <w:noProof/>
                <w:webHidden/>
              </w:rPr>
              <w:instrText xml:space="preserve"> PAGEREF _Toc147547416 \h </w:instrText>
            </w:r>
            <w:r>
              <w:rPr>
                <w:noProof/>
                <w:webHidden/>
              </w:rPr>
            </w:r>
            <w:r>
              <w:rPr>
                <w:noProof/>
                <w:webHidden/>
              </w:rPr>
              <w:fldChar w:fldCharType="separate"/>
            </w:r>
            <w:r>
              <w:rPr>
                <w:noProof/>
                <w:webHidden/>
              </w:rPr>
              <w:t>4</w:t>
            </w:r>
            <w:r>
              <w:rPr>
                <w:noProof/>
                <w:webHidden/>
              </w:rPr>
              <w:fldChar w:fldCharType="end"/>
            </w:r>
          </w:hyperlink>
        </w:p>
        <w:p w14:paraId="7E2C1B6D" w14:textId="05BDD1C8" w:rsidR="00CD4694" w:rsidRDefault="00CD4694">
          <w:pPr>
            <w:pStyle w:val="Verzeichnis1"/>
            <w:tabs>
              <w:tab w:val="right" w:leader="dot" w:pos="9350"/>
            </w:tabs>
            <w:rPr>
              <w:rFonts w:eastAsiaTheme="minorEastAsia"/>
              <w:noProof/>
            </w:rPr>
          </w:pPr>
          <w:hyperlink w:anchor="_Toc147547417" w:history="1">
            <w:r w:rsidRPr="00AC770F">
              <w:rPr>
                <w:rStyle w:val="Hyperlink"/>
                <w:rFonts w:ascii="Raleway SemiBold" w:hAnsi="Raleway SemiBold"/>
                <w:noProof/>
                <w:rtl/>
                <w:lang w:bidi="ar-EG"/>
              </w:rPr>
              <w:t>2.1.</w:t>
            </w:r>
            <w:r>
              <w:rPr>
                <w:rFonts w:eastAsiaTheme="minorEastAsia"/>
                <w:noProof/>
              </w:rPr>
              <w:tab/>
            </w:r>
            <w:r w:rsidRPr="00AC770F">
              <w:rPr>
                <w:rStyle w:val="Hyperlink"/>
                <w:rFonts w:ascii="Raleway SemiBold" w:hAnsi="Raleway SemiBold"/>
                <w:noProof/>
                <w:lang w:bidi="ar-EG"/>
              </w:rPr>
              <w:t>Specifications</w:t>
            </w:r>
            <w:r>
              <w:rPr>
                <w:noProof/>
                <w:webHidden/>
              </w:rPr>
              <w:tab/>
            </w:r>
            <w:r>
              <w:rPr>
                <w:noProof/>
                <w:webHidden/>
              </w:rPr>
              <w:fldChar w:fldCharType="begin"/>
            </w:r>
            <w:r>
              <w:rPr>
                <w:noProof/>
                <w:webHidden/>
              </w:rPr>
              <w:instrText xml:space="preserve"> PAGEREF _Toc147547417 \h </w:instrText>
            </w:r>
            <w:r>
              <w:rPr>
                <w:noProof/>
                <w:webHidden/>
              </w:rPr>
            </w:r>
            <w:r>
              <w:rPr>
                <w:noProof/>
                <w:webHidden/>
              </w:rPr>
              <w:fldChar w:fldCharType="separate"/>
            </w:r>
            <w:r>
              <w:rPr>
                <w:noProof/>
                <w:webHidden/>
              </w:rPr>
              <w:t>4</w:t>
            </w:r>
            <w:r>
              <w:rPr>
                <w:noProof/>
                <w:webHidden/>
              </w:rPr>
              <w:fldChar w:fldCharType="end"/>
            </w:r>
          </w:hyperlink>
        </w:p>
        <w:p w14:paraId="7D251AAE" w14:textId="63BE1B88" w:rsidR="00CD4694" w:rsidRDefault="00CD4694">
          <w:pPr>
            <w:pStyle w:val="Verzeichnis1"/>
            <w:tabs>
              <w:tab w:val="left" w:pos="440"/>
              <w:tab w:val="right" w:leader="dot" w:pos="9350"/>
            </w:tabs>
            <w:rPr>
              <w:rFonts w:eastAsiaTheme="minorEastAsia"/>
              <w:noProof/>
            </w:rPr>
          </w:pPr>
          <w:hyperlink w:anchor="_Toc147547418" w:history="1">
            <w:r w:rsidRPr="00AC770F">
              <w:rPr>
                <w:rStyle w:val="Hyperlink"/>
                <w:rFonts w:ascii="Raleway SemiBold" w:hAnsi="Raleway SemiBold"/>
                <w:noProof/>
                <w:lang w:bidi="ar-EG"/>
              </w:rPr>
              <w:t>3.</w:t>
            </w:r>
            <w:r>
              <w:rPr>
                <w:rFonts w:eastAsiaTheme="minorEastAsia"/>
                <w:noProof/>
              </w:rPr>
              <w:tab/>
            </w:r>
            <w:r w:rsidRPr="00AC770F">
              <w:rPr>
                <w:rStyle w:val="Hyperlink"/>
                <w:rFonts w:ascii="Raleway SemiBold" w:hAnsi="Raleway SemiBold"/>
                <w:noProof/>
                <w:lang w:bidi="ar-EG"/>
              </w:rPr>
              <w:t>References</w:t>
            </w:r>
            <w:r>
              <w:rPr>
                <w:noProof/>
                <w:webHidden/>
              </w:rPr>
              <w:tab/>
            </w:r>
            <w:r>
              <w:rPr>
                <w:noProof/>
                <w:webHidden/>
              </w:rPr>
              <w:fldChar w:fldCharType="begin"/>
            </w:r>
            <w:r>
              <w:rPr>
                <w:noProof/>
                <w:webHidden/>
              </w:rPr>
              <w:instrText xml:space="preserve"> PAGEREF _Toc147547418 \h </w:instrText>
            </w:r>
            <w:r>
              <w:rPr>
                <w:noProof/>
                <w:webHidden/>
              </w:rPr>
            </w:r>
            <w:r>
              <w:rPr>
                <w:noProof/>
                <w:webHidden/>
              </w:rPr>
              <w:fldChar w:fldCharType="separate"/>
            </w:r>
            <w:r>
              <w:rPr>
                <w:noProof/>
                <w:webHidden/>
              </w:rPr>
              <w:t>5</w:t>
            </w:r>
            <w:r>
              <w:rPr>
                <w:noProof/>
                <w:webHidden/>
              </w:rPr>
              <w:fldChar w:fldCharType="end"/>
            </w:r>
          </w:hyperlink>
        </w:p>
        <w:p w14:paraId="5D32DD0F" w14:textId="137D8F9B"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7547415"/>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620F0353" w14:textId="5DDFF945" w:rsidR="000B0E15" w:rsidRPr="00CD4694" w:rsidRDefault="00CD4694" w:rsidP="00CD4694">
      <w:pPr>
        <w:pStyle w:val="Listenabsatz"/>
        <w:numPr>
          <w:ilvl w:val="0"/>
          <w:numId w:val="2"/>
        </w:numPr>
        <w:spacing w:line="276" w:lineRule="auto"/>
        <w:jc w:val="lowKashida"/>
        <w:rPr>
          <w:rFonts w:ascii="Lato" w:hAnsi="Lato"/>
          <w:lang w:bidi="ar-EG"/>
        </w:rPr>
      </w:pPr>
      <w:r>
        <w:rPr>
          <w:rFonts w:ascii="Lato" w:hAnsi="Lato"/>
          <w:lang w:bidi="ar-EG"/>
        </w:rPr>
        <w:t>Communication specs of SPI</w:t>
      </w:r>
      <w:r w:rsidR="007F534B">
        <w:rPr>
          <w:rFonts w:ascii="Lato" w:hAnsi="Lato"/>
          <w:lang w:bidi="ar-EG"/>
        </w:rPr>
        <w:t>.</w:t>
      </w:r>
      <w:r w:rsidR="000B0E15" w:rsidRPr="00CD4694">
        <w:rPr>
          <w:rFonts w:ascii="Lato" w:hAnsi="Lato"/>
          <w:lang w:bidi="ar-EG"/>
        </w:rPr>
        <w:br w:type="page"/>
      </w:r>
    </w:p>
    <w:p w14:paraId="2BC70C87" w14:textId="7E43D5D1" w:rsidR="00327AF6" w:rsidRPr="007F534B" w:rsidRDefault="00CD4694"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bookmarkStart w:id="1" w:name="_Toc147547416"/>
      <w:r>
        <w:rPr>
          <w:rFonts w:ascii="Raleway SemiBold" w:hAnsi="Raleway SemiBold"/>
          <w:color w:val="auto"/>
          <w:sz w:val="48"/>
          <w:szCs w:val="48"/>
          <w:lang w:val="de-DE" w:bidi="ar-EG"/>
        </w:rPr>
        <w:t xml:space="preserve">Communication </w:t>
      </w:r>
      <w:proofErr w:type="spellStart"/>
      <w:r>
        <w:rPr>
          <w:rFonts w:ascii="Raleway SemiBold" w:hAnsi="Raleway SemiBold"/>
          <w:color w:val="auto"/>
          <w:sz w:val="48"/>
          <w:szCs w:val="48"/>
          <w:lang w:val="de-DE" w:bidi="ar-EG"/>
        </w:rPr>
        <w:t>specs</w:t>
      </w:r>
      <w:proofErr w:type="spellEnd"/>
      <w:r>
        <w:rPr>
          <w:rFonts w:ascii="Raleway SemiBold" w:hAnsi="Raleway SemiBold"/>
          <w:color w:val="auto"/>
          <w:sz w:val="48"/>
          <w:szCs w:val="48"/>
          <w:lang w:val="de-DE" w:bidi="ar-EG"/>
        </w:rPr>
        <w:t xml:space="preserve"> </w:t>
      </w:r>
      <w:proofErr w:type="spellStart"/>
      <w:r>
        <w:rPr>
          <w:rFonts w:ascii="Raleway SemiBold" w:hAnsi="Raleway SemiBold"/>
          <w:color w:val="auto"/>
          <w:sz w:val="48"/>
          <w:szCs w:val="48"/>
          <w:lang w:val="de-DE" w:bidi="ar-EG"/>
        </w:rPr>
        <w:t>of</w:t>
      </w:r>
      <w:proofErr w:type="spellEnd"/>
      <w:r>
        <w:rPr>
          <w:rFonts w:ascii="Raleway SemiBold" w:hAnsi="Raleway SemiBold"/>
          <w:color w:val="auto"/>
          <w:sz w:val="48"/>
          <w:szCs w:val="48"/>
          <w:lang w:val="de-DE" w:bidi="ar-EG"/>
        </w:rPr>
        <w:t xml:space="preserve"> SPI</w:t>
      </w:r>
      <w:bookmarkEnd w:id="1"/>
    </w:p>
    <w:p w14:paraId="064D6A81" w14:textId="77777777" w:rsidR="00CD4694" w:rsidRPr="00CD4694" w:rsidRDefault="00CD4694" w:rsidP="00CD4694">
      <w:pPr>
        <w:jc w:val="lowKashida"/>
        <w:rPr>
          <w:rFonts w:ascii="Lato" w:hAnsi="Lato"/>
          <w:noProof/>
          <w:sz w:val="20"/>
          <w:szCs w:val="20"/>
          <w:lang w:bidi="ar-EG"/>
        </w:rPr>
      </w:pPr>
      <w:r w:rsidRPr="00CD4694">
        <w:rPr>
          <w:rFonts w:ascii="Lato" w:hAnsi="Lato"/>
          <w:noProof/>
          <w:sz w:val="20"/>
          <w:szCs w:val="20"/>
          <w:lang w:bidi="ar-EG"/>
        </w:rPr>
        <w:t>Serial peripheral interface (SPI) is one of the most widely used interfaces between microcontroller and peripheral ICs such as sensors, ADCs, DACs, shift registers, SRAM, and others. This article provides a brief description of the SPI interface followed by an introduction to Analog Devices’ SPI enabled switches and muxes, and how they help reduce the number of digital GPIOs in system board design.</w:t>
      </w:r>
    </w:p>
    <w:p w14:paraId="6B82B9C5" w14:textId="77777777" w:rsidR="00CD4694" w:rsidRPr="00CD4694" w:rsidRDefault="00CD4694" w:rsidP="00CD4694">
      <w:pPr>
        <w:jc w:val="lowKashida"/>
        <w:rPr>
          <w:rFonts w:ascii="Lato" w:hAnsi="Lato"/>
          <w:sz w:val="20"/>
          <w:szCs w:val="20"/>
          <w:lang w:bidi="ar-EG"/>
        </w:rPr>
      </w:pPr>
      <w:r w:rsidRPr="00CD4694">
        <w:rPr>
          <w:rFonts w:ascii="Lato" w:hAnsi="Lato"/>
          <w:sz w:val="20"/>
          <w:szCs w:val="20"/>
          <w:lang w:bidi="ar-EG"/>
        </w:rPr>
        <w:t>SPI is a synchronous, full duplex main-</w:t>
      </w:r>
      <w:proofErr w:type="spellStart"/>
      <w:r w:rsidRPr="00CD4694">
        <w:rPr>
          <w:rFonts w:ascii="Lato" w:hAnsi="Lato"/>
          <w:sz w:val="20"/>
          <w:szCs w:val="20"/>
          <w:lang w:bidi="ar-EG"/>
        </w:rPr>
        <w:t>subnode</w:t>
      </w:r>
      <w:proofErr w:type="spellEnd"/>
      <w:r w:rsidRPr="00CD4694">
        <w:rPr>
          <w:rFonts w:ascii="Lato" w:hAnsi="Lato"/>
          <w:sz w:val="20"/>
          <w:szCs w:val="20"/>
          <w:lang w:bidi="ar-EG"/>
        </w:rPr>
        <w:t xml:space="preserve">-based interface. The data from the main or the </w:t>
      </w:r>
      <w:proofErr w:type="spellStart"/>
      <w:r w:rsidRPr="00CD4694">
        <w:rPr>
          <w:rFonts w:ascii="Lato" w:hAnsi="Lato"/>
          <w:sz w:val="20"/>
          <w:szCs w:val="20"/>
          <w:lang w:bidi="ar-EG"/>
        </w:rPr>
        <w:t>subnode</w:t>
      </w:r>
      <w:proofErr w:type="spellEnd"/>
      <w:r w:rsidRPr="00CD4694">
        <w:rPr>
          <w:rFonts w:ascii="Lato" w:hAnsi="Lato"/>
          <w:sz w:val="20"/>
          <w:szCs w:val="20"/>
          <w:lang w:bidi="ar-EG"/>
        </w:rPr>
        <w:t xml:space="preserve"> is synchronized on the rising or falling clock edge. Both main and </w:t>
      </w:r>
      <w:proofErr w:type="spellStart"/>
      <w:r w:rsidRPr="00CD4694">
        <w:rPr>
          <w:rFonts w:ascii="Lato" w:hAnsi="Lato"/>
          <w:sz w:val="20"/>
          <w:szCs w:val="20"/>
          <w:lang w:bidi="ar-EG"/>
        </w:rPr>
        <w:t>subnode</w:t>
      </w:r>
      <w:proofErr w:type="spellEnd"/>
      <w:r w:rsidRPr="00CD4694">
        <w:rPr>
          <w:rFonts w:ascii="Lato" w:hAnsi="Lato"/>
          <w:sz w:val="20"/>
          <w:szCs w:val="20"/>
          <w:lang w:bidi="ar-EG"/>
        </w:rPr>
        <w:t xml:space="preserve"> can transmit data at the same time. The SPI interface can be either 3-wire or 4-wire. This article focuses on the popular 4-wire SPI interface.</w:t>
      </w:r>
    </w:p>
    <w:p w14:paraId="6D1C06E7" w14:textId="77777777" w:rsidR="000F483F" w:rsidRDefault="000F483F" w:rsidP="000F483F">
      <w:pPr>
        <w:jc w:val="lowKashida"/>
        <w:rPr>
          <w:rFonts w:ascii="Lato" w:hAnsi="Lato"/>
          <w:sz w:val="20"/>
          <w:szCs w:val="20"/>
          <w:lang w:bidi="ar-EG"/>
        </w:rPr>
      </w:pPr>
    </w:p>
    <w:p w14:paraId="216449CF" w14:textId="3A028166" w:rsidR="001C0359" w:rsidRDefault="00CD4694" w:rsidP="000C089B">
      <w:pPr>
        <w:pStyle w:val="berschrift1"/>
        <w:numPr>
          <w:ilvl w:val="1"/>
          <w:numId w:val="1"/>
        </w:numPr>
        <w:spacing w:line="360" w:lineRule="auto"/>
        <w:ind w:left="709"/>
        <w:jc w:val="lowKashida"/>
        <w:rPr>
          <w:rFonts w:ascii="Raleway SemiBold" w:hAnsi="Raleway SemiBold"/>
          <w:color w:val="auto"/>
          <w:sz w:val="28"/>
          <w:szCs w:val="28"/>
          <w:rtl/>
          <w:lang w:bidi="ar-EG"/>
        </w:rPr>
      </w:pPr>
      <w:bookmarkStart w:id="2" w:name="_Toc147547417"/>
      <w:r>
        <w:rPr>
          <w:rFonts w:ascii="Raleway SemiBold" w:hAnsi="Raleway SemiBold"/>
          <w:color w:val="auto"/>
          <w:sz w:val="28"/>
          <w:szCs w:val="28"/>
          <w:lang w:bidi="ar-EG"/>
        </w:rPr>
        <w:t>Specifications</w:t>
      </w:r>
      <w:bookmarkEnd w:id="2"/>
    </w:p>
    <w:p w14:paraId="55F1421A" w14:textId="0EE431C6" w:rsidR="00CD4694" w:rsidRDefault="00CD4694" w:rsidP="00CD4694">
      <w:pPr>
        <w:pStyle w:val="Listenabsatz"/>
        <w:numPr>
          <w:ilvl w:val="0"/>
          <w:numId w:val="50"/>
        </w:numPr>
        <w:rPr>
          <w:lang w:bidi="ar-EG"/>
        </w:rPr>
      </w:pPr>
      <w:r>
        <w:rPr>
          <w:lang w:bidi="ar-EG"/>
        </w:rPr>
        <w:t>Medium: Wired</w:t>
      </w:r>
    </w:p>
    <w:p w14:paraId="2381B8C3" w14:textId="49B33E3C" w:rsidR="00CD4694" w:rsidRDefault="00CD4694" w:rsidP="00CD4694">
      <w:pPr>
        <w:pStyle w:val="Listenabsatz"/>
        <w:numPr>
          <w:ilvl w:val="0"/>
          <w:numId w:val="50"/>
        </w:numPr>
        <w:rPr>
          <w:lang w:bidi="ar-EG"/>
        </w:rPr>
      </w:pPr>
      <w:r>
        <w:rPr>
          <w:lang w:bidi="ar-EG"/>
        </w:rPr>
        <w:t>Node to Node relation: SMMI (Single Master Multi Slave)</w:t>
      </w:r>
    </w:p>
    <w:p w14:paraId="4299D819" w14:textId="1A25DBCD" w:rsidR="00CD4694" w:rsidRDefault="00CD4694" w:rsidP="00CD4694">
      <w:pPr>
        <w:pStyle w:val="Listenabsatz"/>
        <w:numPr>
          <w:ilvl w:val="0"/>
          <w:numId w:val="50"/>
        </w:numPr>
        <w:rPr>
          <w:lang w:bidi="ar-EG"/>
        </w:rPr>
      </w:pPr>
      <w:r>
        <w:rPr>
          <w:lang w:bidi="ar-EG"/>
        </w:rPr>
        <w:t>Mode: Serial</w:t>
      </w:r>
    </w:p>
    <w:p w14:paraId="230406F5" w14:textId="1C130083" w:rsidR="00CD4694" w:rsidRDefault="00CD4694" w:rsidP="00CD4694">
      <w:pPr>
        <w:pStyle w:val="Listenabsatz"/>
        <w:numPr>
          <w:ilvl w:val="0"/>
          <w:numId w:val="50"/>
        </w:numPr>
        <w:rPr>
          <w:lang w:bidi="ar-EG"/>
        </w:rPr>
      </w:pPr>
      <w:r>
        <w:rPr>
          <w:lang w:bidi="ar-EG"/>
        </w:rPr>
        <w:t xml:space="preserve">Direction: </w:t>
      </w:r>
      <w:proofErr w:type="gramStart"/>
      <w:r>
        <w:rPr>
          <w:lang w:bidi="ar-EG"/>
        </w:rPr>
        <w:t>Full-duplex</w:t>
      </w:r>
      <w:proofErr w:type="gramEnd"/>
    </w:p>
    <w:p w14:paraId="6C8BB09B" w14:textId="0F6FEDEF" w:rsidR="00CD4694" w:rsidRDefault="00CD4694" w:rsidP="00CD4694">
      <w:pPr>
        <w:pStyle w:val="Listenabsatz"/>
        <w:numPr>
          <w:ilvl w:val="0"/>
          <w:numId w:val="50"/>
        </w:numPr>
        <w:rPr>
          <w:lang w:bidi="ar-EG"/>
        </w:rPr>
      </w:pPr>
      <w:r>
        <w:rPr>
          <w:lang w:bidi="ar-EG"/>
        </w:rPr>
        <w:t>Synchronization: Sync</w:t>
      </w:r>
    </w:p>
    <w:p w14:paraId="46030EB6" w14:textId="283E9E0F" w:rsidR="00CD4694" w:rsidRDefault="00CD4694" w:rsidP="00CD4694">
      <w:pPr>
        <w:pStyle w:val="Listenabsatz"/>
        <w:numPr>
          <w:ilvl w:val="0"/>
          <w:numId w:val="50"/>
        </w:numPr>
        <w:rPr>
          <w:lang w:bidi="ar-EG"/>
        </w:rPr>
      </w:pPr>
      <w:r>
        <w:rPr>
          <w:lang w:bidi="ar-EG"/>
        </w:rPr>
        <w:t>Throughput: 100% (No Overhead)</w:t>
      </w:r>
    </w:p>
    <w:p w14:paraId="24D277C7" w14:textId="52A81D24" w:rsidR="00C5640F" w:rsidRPr="00C5640F" w:rsidRDefault="00CD4694" w:rsidP="00CD4694">
      <w:pPr>
        <w:pStyle w:val="Listenabsatz"/>
        <w:numPr>
          <w:ilvl w:val="0"/>
          <w:numId w:val="50"/>
        </w:numPr>
        <w:rPr>
          <w:lang w:bidi="ar-EG"/>
        </w:rPr>
      </w:pPr>
      <w:r>
        <w:rPr>
          <w:lang w:bidi="ar-EG"/>
        </w:rPr>
        <w:t>Ending: Single Ended</w:t>
      </w:r>
    </w:p>
    <w:p w14:paraId="03ADB8C6" w14:textId="31479F94" w:rsidR="007F534B" w:rsidRPr="00CD4694" w:rsidRDefault="007F534B" w:rsidP="00CD4694">
      <w:pPr>
        <w:spacing w:line="276" w:lineRule="auto"/>
        <w:jc w:val="lowKashida"/>
        <w:rPr>
          <w:rFonts w:ascii="Lato" w:hAnsi="Lato"/>
          <w:sz w:val="20"/>
          <w:szCs w:val="20"/>
          <w:lang w:bidi="ar-EG"/>
        </w:rPr>
      </w:pPr>
      <w:r w:rsidRPr="00CD4694">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3" w:name="_Toc147547418"/>
      <w:r>
        <w:rPr>
          <w:rFonts w:ascii="Raleway SemiBold" w:hAnsi="Raleway SemiBold"/>
          <w:color w:val="auto"/>
          <w:sz w:val="48"/>
          <w:szCs w:val="48"/>
          <w:lang w:bidi="ar-EG"/>
        </w:rPr>
        <w:t>References</w:t>
      </w:r>
      <w:bookmarkEnd w:id="3"/>
    </w:p>
    <w:p w14:paraId="5E81DF8B" w14:textId="00B9F85C" w:rsidR="00C5640F" w:rsidRPr="00C5640F" w:rsidRDefault="00CD4694" w:rsidP="00CD4694">
      <w:pPr>
        <w:pStyle w:val="Listenabsatz"/>
        <w:numPr>
          <w:ilvl w:val="1"/>
          <w:numId w:val="1"/>
        </w:numPr>
        <w:spacing w:line="360" w:lineRule="auto"/>
        <w:ind w:left="709"/>
        <w:jc w:val="lowKashida"/>
        <w:rPr>
          <w:rStyle w:val="Hyperlink"/>
          <w:rFonts w:ascii="Raleway SemiBold" w:hAnsi="Raleway SemiBold"/>
          <w:sz w:val="28"/>
          <w:szCs w:val="28"/>
          <w:lang w:bidi="ar-EG"/>
        </w:rPr>
      </w:pPr>
      <w:r w:rsidRPr="00CD4694">
        <w:rPr>
          <w:rStyle w:val="Hyperlink"/>
          <w:rFonts w:ascii="Raleway SemiBold" w:hAnsi="Raleway SemiBold"/>
          <w:sz w:val="28"/>
          <w:szCs w:val="28"/>
          <w:lang w:bidi="ar-EG"/>
        </w:rPr>
        <w:t>https://www.analog.com/en/analog-dialogue/articles/introduction-to-spi-interface.html</w:t>
      </w:r>
    </w:p>
    <w:sectPr w:rsidR="00C5640F" w:rsidRPr="00C5640F" w:rsidSect="00143784">
      <w:headerReference w:type="default" r:id="rId8"/>
      <w:footerReference w:type="default" r:id="rId9"/>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7E6B" w14:textId="77777777" w:rsidR="004C09E7" w:rsidRDefault="004C09E7" w:rsidP="00327AF6">
      <w:pPr>
        <w:spacing w:after="0" w:line="240" w:lineRule="auto"/>
      </w:pPr>
      <w:r>
        <w:separator/>
      </w:r>
    </w:p>
  </w:endnote>
  <w:endnote w:type="continuationSeparator" w:id="0">
    <w:p w14:paraId="374D0E08" w14:textId="77777777" w:rsidR="004C09E7" w:rsidRDefault="004C09E7"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A19E" w14:textId="77777777" w:rsidR="004C09E7" w:rsidRDefault="004C09E7" w:rsidP="00327AF6">
      <w:pPr>
        <w:spacing w:after="0" w:line="240" w:lineRule="auto"/>
      </w:pPr>
      <w:r>
        <w:separator/>
      </w:r>
    </w:p>
  </w:footnote>
  <w:footnote w:type="continuationSeparator" w:id="0">
    <w:p w14:paraId="6C7DA4DC" w14:textId="77777777" w:rsidR="004C09E7" w:rsidRDefault="004C09E7"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047BA057"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00CD4694">
      <w:rPr>
        <w:b/>
      </w:rPr>
      <w:fldChar w:fldCharType="separate"/>
    </w:r>
    <w:r w:rsidR="00CD4694">
      <w:rPr>
        <w:b/>
        <w:noProof/>
      </w:rPr>
      <w:t>References</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6B"/>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47321"/>
    <w:multiLevelType w:val="hybridMultilevel"/>
    <w:tmpl w:val="4754E524"/>
    <w:lvl w:ilvl="0" w:tplc="E22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0B25748"/>
    <w:multiLevelType w:val="hybridMultilevel"/>
    <w:tmpl w:val="7A8E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91058"/>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6E4980"/>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4" w15:restartNumberingAfterBreak="0">
    <w:nsid w:val="78505E86"/>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0386F"/>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30"/>
  </w:num>
  <w:num w:numId="2" w16cid:durableId="1015574678">
    <w:abstractNumId w:val="48"/>
  </w:num>
  <w:num w:numId="3" w16cid:durableId="650520889">
    <w:abstractNumId w:val="3"/>
  </w:num>
  <w:num w:numId="4" w16cid:durableId="244649978">
    <w:abstractNumId w:val="9"/>
  </w:num>
  <w:num w:numId="5" w16cid:durableId="1308247381">
    <w:abstractNumId w:val="1"/>
  </w:num>
  <w:num w:numId="6" w16cid:durableId="2086219498">
    <w:abstractNumId w:val="6"/>
  </w:num>
  <w:num w:numId="7" w16cid:durableId="834492439">
    <w:abstractNumId w:val="15"/>
  </w:num>
  <w:num w:numId="8" w16cid:durableId="1850871345">
    <w:abstractNumId w:val="10"/>
  </w:num>
  <w:num w:numId="9" w16cid:durableId="1920556440">
    <w:abstractNumId w:val="32"/>
  </w:num>
  <w:num w:numId="10" w16cid:durableId="1123227250">
    <w:abstractNumId w:val="24"/>
  </w:num>
  <w:num w:numId="11" w16cid:durableId="1443955059">
    <w:abstractNumId w:val="19"/>
  </w:num>
  <w:num w:numId="12" w16cid:durableId="1030379042">
    <w:abstractNumId w:val="33"/>
  </w:num>
  <w:num w:numId="13" w16cid:durableId="1827890507">
    <w:abstractNumId w:val="16"/>
  </w:num>
  <w:num w:numId="14" w16cid:durableId="539316319">
    <w:abstractNumId w:val="0"/>
  </w:num>
  <w:num w:numId="15" w16cid:durableId="644239775">
    <w:abstractNumId w:val="21"/>
  </w:num>
  <w:num w:numId="16" w16cid:durableId="369262402">
    <w:abstractNumId w:val="41"/>
  </w:num>
  <w:num w:numId="17" w16cid:durableId="1701976126">
    <w:abstractNumId w:val="38"/>
  </w:num>
  <w:num w:numId="18" w16cid:durableId="58556406">
    <w:abstractNumId w:val="14"/>
  </w:num>
  <w:num w:numId="19" w16cid:durableId="174924897">
    <w:abstractNumId w:val="7"/>
  </w:num>
  <w:num w:numId="20" w16cid:durableId="1665040030">
    <w:abstractNumId w:val="20"/>
  </w:num>
  <w:num w:numId="21" w16cid:durableId="257367664">
    <w:abstractNumId w:val="13"/>
  </w:num>
  <w:num w:numId="22" w16cid:durableId="198206803">
    <w:abstractNumId w:val="43"/>
  </w:num>
  <w:num w:numId="23" w16cid:durableId="119150414">
    <w:abstractNumId w:val="28"/>
  </w:num>
  <w:num w:numId="24" w16cid:durableId="603534087">
    <w:abstractNumId w:val="26"/>
  </w:num>
  <w:num w:numId="25" w16cid:durableId="1491210435">
    <w:abstractNumId w:val="45"/>
  </w:num>
  <w:num w:numId="26" w16cid:durableId="1293440641">
    <w:abstractNumId w:val="35"/>
  </w:num>
  <w:num w:numId="27" w16cid:durableId="335769299">
    <w:abstractNumId w:val="31"/>
  </w:num>
  <w:num w:numId="28" w16cid:durableId="1376348376">
    <w:abstractNumId w:val="49"/>
  </w:num>
  <w:num w:numId="29" w16cid:durableId="1332489154">
    <w:abstractNumId w:val="37"/>
  </w:num>
  <w:num w:numId="30" w16cid:durableId="1646472547">
    <w:abstractNumId w:val="39"/>
  </w:num>
  <w:num w:numId="31" w16cid:durableId="1953320946">
    <w:abstractNumId w:val="46"/>
  </w:num>
  <w:num w:numId="32" w16cid:durableId="1767195113">
    <w:abstractNumId w:val="42"/>
  </w:num>
  <w:num w:numId="33" w16cid:durableId="707023190">
    <w:abstractNumId w:val="36"/>
  </w:num>
  <w:num w:numId="34" w16cid:durableId="656569910">
    <w:abstractNumId w:val="8"/>
  </w:num>
  <w:num w:numId="35" w16cid:durableId="1337810293">
    <w:abstractNumId w:val="22"/>
  </w:num>
  <w:num w:numId="36" w16cid:durableId="532500883">
    <w:abstractNumId w:val="5"/>
  </w:num>
  <w:num w:numId="37" w16cid:durableId="960693673">
    <w:abstractNumId w:val="29"/>
  </w:num>
  <w:num w:numId="38" w16cid:durableId="1831142080">
    <w:abstractNumId w:val="11"/>
  </w:num>
  <w:num w:numId="39" w16cid:durableId="1026560175">
    <w:abstractNumId w:val="27"/>
  </w:num>
  <w:num w:numId="40" w16cid:durableId="1288900787">
    <w:abstractNumId w:val="23"/>
  </w:num>
  <w:num w:numId="41" w16cid:durableId="827525115">
    <w:abstractNumId w:val="34"/>
  </w:num>
  <w:num w:numId="42" w16cid:durableId="1266765046">
    <w:abstractNumId w:val="25"/>
  </w:num>
  <w:num w:numId="43" w16cid:durableId="801653700">
    <w:abstractNumId w:val="4"/>
  </w:num>
  <w:num w:numId="44" w16cid:durableId="1826432535">
    <w:abstractNumId w:val="12"/>
  </w:num>
  <w:num w:numId="45" w16cid:durableId="1938560344">
    <w:abstractNumId w:val="44"/>
  </w:num>
  <w:num w:numId="46" w16cid:durableId="844127683">
    <w:abstractNumId w:val="18"/>
  </w:num>
  <w:num w:numId="47" w16cid:durableId="134567338">
    <w:abstractNumId w:val="40"/>
  </w:num>
  <w:num w:numId="48" w16cid:durableId="1058480866">
    <w:abstractNumId w:val="47"/>
  </w:num>
  <w:num w:numId="49" w16cid:durableId="1465544679">
    <w:abstractNumId w:val="2"/>
  </w:num>
  <w:num w:numId="50" w16cid:durableId="226184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B0E15"/>
    <w:rsid w:val="000C089B"/>
    <w:rsid w:val="000D6E5E"/>
    <w:rsid w:val="000F483F"/>
    <w:rsid w:val="00143784"/>
    <w:rsid w:val="00194A84"/>
    <w:rsid w:val="001C0359"/>
    <w:rsid w:val="0025011D"/>
    <w:rsid w:val="00274BB2"/>
    <w:rsid w:val="00320F22"/>
    <w:rsid w:val="00327AF6"/>
    <w:rsid w:val="00340122"/>
    <w:rsid w:val="00370AD8"/>
    <w:rsid w:val="003901EA"/>
    <w:rsid w:val="003D3053"/>
    <w:rsid w:val="00403A51"/>
    <w:rsid w:val="0043362B"/>
    <w:rsid w:val="0043713B"/>
    <w:rsid w:val="00483CF3"/>
    <w:rsid w:val="00492F2F"/>
    <w:rsid w:val="004C09E7"/>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36CAF"/>
    <w:rsid w:val="00A86736"/>
    <w:rsid w:val="00AC1A20"/>
    <w:rsid w:val="00B02A0E"/>
    <w:rsid w:val="00B43900"/>
    <w:rsid w:val="00B50218"/>
    <w:rsid w:val="00B61E5A"/>
    <w:rsid w:val="00B66834"/>
    <w:rsid w:val="00BA2B4A"/>
    <w:rsid w:val="00BA6D92"/>
    <w:rsid w:val="00BB10E6"/>
    <w:rsid w:val="00BB3DE5"/>
    <w:rsid w:val="00BC65F1"/>
    <w:rsid w:val="00C5640F"/>
    <w:rsid w:val="00C614B9"/>
    <w:rsid w:val="00C65CD7"/>
    <w:rsid w:val="00CA6A63"/>
    <w:rsid w:val="00CA76FE"/>
    <w:rsid w:val="00CB3AD9"/>
    <w:rsid w:val="00CC004C"/>
    <w:rsid w:val="00CD4694"/>
    <w:rsid w:val="00CF412D"/>
    <w:rsid w:val="00D208A8"/>
    <w:rsid w:val="00D5174B"/>
    <w:rsid w:val="00D77520"/>
    <w:rsid w:val="00DC19F4"/>
    <w:rsid w:val="00E0565C"/>
    <w:rsid w:val="00E10346"/>
    <w:rsid w:val="00E5796D"/>
    <w:rsid w:val="00E8273A"/>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1EA"/>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237</Words>
  <Characters>1357</Characters>
  <Application>Microsoft Office Word</Application>
  <DocSecurity>0</DocSecurity>
  <Lines>11</Lines>
  <Paragraphs>3</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Executive Summary</vt:lpstr>
      <vt:lpstr>System Timer</vt:lpstr>
      <vt:lpstr>Main Features</vt:lpstr>
      <vt:lpstr>Interrupt Latency</vt:lpstr>
      <vt:lpstr>Definition</vt:lpstr>
      <vt:lpstr>Interrupt Latency Importance</vt:lpstr>
      <vt:lpstr>NVIC role in interrupt latency control</vt:lpstr>
      <vt:lpstr>NVIC interrupt tail-chaining</vt:lpstr>
      <vt:lpstr>Context Switching in ARM Cortex-M4</vt:lpstr>
      <vt:lpstr>Exceptions and Context Switching</vt:lpstr>
      <vt:lpstr>ARM Cortex-M Specifics</vt:lpstr>
      <vt:lpstr>References</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29</cp:revision>
  <cp:lastPrinted>2023-10-07T02:03:00Z</cp:lastPrinted>
  <dcterms:created xsi:type="dcterms:W3CDTF">2023-09-05T02:55:00Z</dcterms:created>
  <dcterms:modified xsi:type="dcterms:W3CDTF">2023-10-07T02:03:00Z</dcterms:modified>
</cp:coreProperties>
</file>