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3562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6D27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356273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6D277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7B12D51C" w14:textId="1C8695D9" w:rsidR="00392F55" w:rsidRDefault="00392F55" w:rsidP="00126111">
      <w:pPr>
        <w:pStyle w:val="Heading1"/>
      </w:pPr>
    </w:p>
    <w:p w14:paraId="4B37E722" w14:textId="7139A217" w:rsidR="00E7233F" w:rsidRPr="00E7233F" w:rsidRDefault="00E7233F" w:rsidP="00392F55">
      <w:r w:rsidRPr="00E7233F">
        <w:t>TODO rename to proje</w:t>
      </w:r>
      <w:r>
        <w:t>ct proposal</w:t>
      </w:r>
    </w:p>
    <w:p w14:paraId="722F7747" w14:textId="55F24B19" w:rsidR="00392F55" w:rsidRPr="00E7233F" w:rsidRDefault="00E7233F" w:rsidP="00392F55">
      <w:r w:rsidRPr="00E7233F">
        <w:t>TODO make sections:</w:t>
      </w:r>
    </w:p>
    <w:p w14:paraId="40057895" w14:textId="3D0EFA9E" w:rsidR="00392F55" w:rsidRDefault="00392F55" w:rsidP="00392F55">
      <w:pPr>
        <w:pStyle w:val="ListParagraph"/>
        <w:numPr>
          <w:ilvl w:val="0"/>
          <w:numId w:val="21"/>
        </w:numPr>
      </w:pPr>
      <w:r>
        <w:t>Objective (</w:t>
      </w:r>
      <w:hyperlink r:id="rId11" w:history="1">
        <w:r w:rsidR="003050D1" w:rsidRPr="0037763C">
          <w:rPr>
            <w:rStyle w:val="Hyperlink"/>
          </w:rPr>
          <w:t>https://github.com/coding-boot-camp/GWU-ARL-FIN-PT-09-2020-U-C/blob/master/08-Project-1/Project-01/ProjectGuidelines.md</w:t>
        </w:r>
      </w:hyperlink>
      <w:r>
        <w:t>)</w:t>
      </w:r>
    </w:p>
    <w:p w14:paraId="243691D2" w14:textId="2CB84A7B" w:rsidR="003050D1" w:rsidRDefault="003050D1" w:rsidP="003050D1">
      <w:pPr>
        <w:pStyle w:val="ListParagraph"/>
        <w:numPr>
          <w:ilvl w:val="1"/>
          <w:numId w:val="21"/>
        </w:numPr>
      </w:pPr>
      <w:r>
        <w:t>Problems to solve:</w:t>
      </w:r>
    </w:p>
    <w:p w14:paraId="75ACA42C" w14:textId="1B8DB951" w:rsidR="00175919" w:rsidRDefault="00175919" w:rsidP="003050D1">
      <w:pPr>
        <w:pStyle w:val="ListParagraph"/>
        <w:numPr>
          <w:ilvl w:val="2"/>
          <w:numId w:val="21"/>
        </w:numPr>
      </w:pPr>
      <w:r>
        <w:t>Sales projection</w:t>
      </w:r>
    </w:p>
    <w:p w14:paraId="350E1ADD" w14:textId="3B6A3CD6" w:rsidR="003050D1" w:rsidRDefault="00175919" w:rsidP="003050D1">
      <w:pPr>
        <w:pStyle w:val="ListParagraph"/>
        <w:numPr>
          <w:ilvl w:val="2"/>
          <w:numId w:val="21"/>
        </w:numPr>
      </w:pPr>
      <w:r>
        <w:t>Correlation for sales data</w:t>
      </w:r>
    </w:p>
    <w:p w14:paraId="2C61B505" w14:textId="74134DDD" w:rsidR="00175919" w:rsidRDefault="00175919" w:rsidP="003050D1">
      <w:pPr>
        <w:pStyle w:val="ListParagraph"/>
        <w:numPr>
          <w:ilvl w:val="2"/>
          <w:numId w:val="21"/>
        </w:numPr>
      </w:pPr>
      <w:r>
        <w:t>Sales coverage map</w:t>
      </w:r>
      <w:r w:rsidR="008247E8">
        <w:t xml:space="preserve"> / insights</w:t>
      </w:r>
    </w:p>
    <w:p w14:paraId="6CB7E76A" w14:textId="5912439A" w:rsidR="003050D1" w:rsidRDefault="003050D1" w:rsidP="003050D1">
      <w:pPr>
        <w:pStyle w:val="ListParagraph"/>
        <w:numPr>
          <w:ilvl w:val="1"/>
          <w:numId w:val="21"/>
        </w:numPr>
      </w:pPr>
      <w:r>
        <w:t>Questions to answer:</w:t>
      </w:r>
    </w:p>
    <w:p w14:paraId="378B0576" w14:textId="77777777" w:rsidR="00CB3D6C" w:rsidRDefault="00411622" w:rsidP="00284ABE">
      <w:pPr>
        <w:pStyle w:val="ListParagraph"/>
        <w:numPr>
          <w:ilvl w:val="0"/>
          <w:numId w:val="21"/>
        </w:numPr>
      </w:pPr>
      <w:r>
        <w:t>Process</w:t>
      </w:r>
      <w:r w:rsidR="00275DC5">
        <w:t>/Methodology</w:t>
      </w:r>
      <w:r w:rsidR="00F72778">
        <w:t>:</w:t>
      </w:r>
    </w:p>
    <w:p w14:paraId="5703877E" w14:textId="6B5D40FA" w:rsidR="00392F55" w:rsidRDefault="00F72778" w:rsidP="00CB3D6C">
      <w:pPr>
        <w:pStyle w:val="ListParagraph"/>
        <w:numPr>
          <w:ilvl w:val="1"/>
          <w:numId w:val="21"/>
        </w:numPr>
      </w:pPr>
      <w:r>
        <w:t>Using data provided by the client, data analysis will be performed (leveraging class examples).</w:t>
      </w:r>
    </w:p>
    <w:p w14:paraId="7392B11A" w14:textId="1C12CD35" w:rsidR="00CB3D6C" w:rsidRDefault="00C25FFF" w:rsidP="008D60FD">
      <w:pPr>
        <w:pStyle w:val="ListParagraph"/>
        <w:numPr>
          <w:ilvl w:val="1"/>
          <w:numId w:val="21"/>
        </w:numPr>
      </w:pPr>
      <w:r>
        <w:t>As part of the analysis, do a review/walkthrough of existing class examples.</w:t>
      </w:r>
    </w:p>
    <w:p w14:paraId="1D4D4C1E" w14:textId="77777777" w:rsidR="00670CB7" w:rsidRDefault="00DF643D" w:rsidP="00284ABE">
      <w:pPr>
        <w:pStyle w:val="ListParagraph"/>
        <w:numPr>
          <w:ilvl w:val="0"/>
          <w:numId w:val="21"/>
        </w:numPr>
      </w:pPr>
      <w:r>
        <w:t>Expected Outcomes</w:t>
      </w:r>
      <w:r w:rsidR="00F72778">
        <w:t xml:space="preserve">: </w:t>
      </w:r>
    </w:p>
    <w:p w14:paraId="470E4DF7" w14:textId="77777777" w:rsidR="00670CB7" w:rsidRDefault="00F72778" w:rsidP="00670CB7">
      <w:pPr>
        <w:pStyle w:val="ListParagraph"/>
        <w:numPr>
          <w:ilvl w:val="1"/>
          <w:numId w:val="21"/>
        </w:numPr>
      </w:pPr>
      <w:r>
        <w:t xml:space="preserve">6-8 analytics (plots, data etc.), </w:t>
      </w:r>
    </w:p>
    <w:p w14:paraId="38E03AD1" w14:textId="396DDEEF" w:rsidR="00670CB7" w:rsidRDefault="00F72778" w:rsidP="00670CB7">
      <w:pPr>
        <w:pStyle w:val="ListParagraph"/>
        <w:numPr>
          <w:ilvl w:val="1"/>
          <w:numId w:val="21"/>
        </w:numPr>
      </w:pPr>
      <w:r>
        <w:t>analysis &amp; conclusions</w:t>
      </w:r>
      <w:r w:rsidR="00670CB7">
        <w:t xml:space="preserve">; </w:t>
      </w:r>
    </w:p>
    <w:p w14:paraId="663A3BA4" w14:textId="06850A13" w:rsidR="00DF643D" w:rsidRDefault="00670CB7" w:rsidP="00670CB7">
      <w:pPr>
        <w:pStyle w:val="ListParagraph"/>
        <w:numPr>
          <w:ilvl w:val="1"/>
          <w:numId w:val="21"/>
        </w:numPr>
      </w:pPr>
      <w:r>
        <w:t>presentation</w:t>
      </w:r>
    </w:p>
    <w:p w14:paraId="572858B9" w14:textId="4866559E" w:rsidR="00392F55" w:rsidRDefault="00392F55" w:rsidP="00392F55">
      <w:pPr>
        <w:pStyle w:val="ListParagraph"/>
        <w:numPr>
          <w:ilvl w:val="0"/>
          <w:numId w:val="21"/>
        </w:numPr>
      </w:pPr>
      <w:r>
        <w:t>Tasks</w:t>
      </w:r>
      <w:r w:rsidR="002A1D63">
        <w:t xml:space="preserve"> &amp; assignments</w:t>
      </w:r>
    </w:p>
    <w:p w14:paraId="43685787" w14:textId="7F409557" w:rsidR="00392F55" w:rsidRDefault="00392F55" w:rsidP="00114427">
      <w:pPr>
        <w:pStyle w:val="ListParagraph"/>
        <w:numPr>
          <w:ilvl w:val="0"/>
          <w:numId w:val="21"/>
        </w:numPr>
      </w:pPr>
      <w:r>
        <w:t>Timeline</w:t>
      </w:r>
      <w:r w:rsidR="00504D6E">
        <w:t xml:space="preserve"> (</w:t>
      </w:r>
      <w:r w:rsidR="006545E1">
        <w:t>1.5</w:t>
      </w:r>
      <w:r w:rsidR="00E265B4">
        <w:t xml:space="preserve"> </w:t>
      </w:r>
      <w:r w:rsidR="00504D6E">
        <w:t>weeks)</w:t>
      </w:r>
    </w:p>
    <w:p w14:paraId="6CE77350" w14:textId="77777777" w:rsidR="00392F55" w:rsidRPr="00392F55" w:rsidRDefault="00392F55" w:rsidP="00392F55"/>
    <w:p w14:paraId="1855C94F" w14:textId="1B6E8C8E" w:rsidR="00126111" w:rsidRDefault="00126111" w:rsidP="00126111">
      <w:pPr>
        <w:pStyle w:val="Heading1"/>
      </w:pPr>
      <w:r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13C92FB1" w14:textId="1F486E43" w:rsidR="00846FAC" w:rsidRPr="001A7328" w:rsidRDefault="00846FAC" w:rsidP="00846FAC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0AFB54A2" w14:textId="510AE076" w:rsidR="00794B18" w:rsidRDefault="00794B18" w:rsidP="00F3359B">
      <w:pPr>
        <w:pStyle w:val="Heading2"/>
      </w:pPr>
      <w:r>
        <w:t>Timeline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773"/>
        <w:gridCol w:w="1371"/>
        <w:gridCol w:w="7129"/>
      </w:tblGrid>
      <w:tr w:rsidR="00794B18" w14:paraId="3010F0C7" w14:textId="28825D4C" w:rsidTr="0079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0EF23FE" w14:textId="504E3CDD" w:rsidR="00794B18" w:rsidRDefault="00794B18" w:rsidP="00794B18">
            <w:r>
              <w:t>Stage</w:t>
            </w:r>
          </w:p>
        </w:tc>
        <w:tc>
          <w:tcPr>
            <w:tcW w:w="0" w:type="auto"/>
          </w:tcPr>
          <w:p w14:paraId="31449B92" w14:textId="754A3240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C41EB2D" w14:textId="226CC8FF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4B18" w14:paraId="75D04111" w14:textId="77E7EA85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1D9BD" w14:textId="1C1DA009" w:rsidR="00794B18" w:rsidRDefault="00794B18" w:rsidP="00794B18">
            <w:r>
              <w:t>I</w:t>
            </w:r>
          </w:p>
        </w:tc>
        <w:tc>
          <w:tcPr>
            <w:tcW w:w="0" w:type="auto"/>
          </w:tcPr>
          <w:p w14:paraId="1D3ADA2A" w14:textId="1DFDEC4A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0" w:type="auto"/>
          </w:tcPr>
          <w:p w14:paraId="171CF3F8" w14:textId="517055A6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94B18">
              <w:t>mplement the basic data import and infrastructure</w:t>
            </w:r>
            <w:r>
              <w:t>.</w:t>
            </w:r>
          </w:p>
        </w:tc>
      </w:tr>
      <w:tr w:rsidR="00794B18" w14:paraId="13415B7A" w14:textId="4CC82A1D" w:rsidTr="0079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D11C6" w14:textId="16CF80F1" w:rsidR="00794B18" w:rsidRDefault="00794B18" w:rsidP="00794B18">
            <w:r>
              <w:t>II</w:t>
            </w:r>
          </w:p>
        </w:tc>
        <w:tc>
          <w:tcPr>
            <w:tcW w:w="0" w:type="auto"/>
          </w:tcPr>
          <w:p w14:paraId="7A7FC8A5" w14:textId="74299086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0" w:type="auto"/>
          </w:tcPr>
          <w:p w14:paraId="36047D24" w14:textId="573CDF61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94B18">
              <w:t>ultiple Goals can be worked on at the same time by different people</w:t>
            </w:r>
            <w:r>
              <w:t>.</w:t>
            </w:r>
          </w:p>
        </w:tc>
      </w:tr>
      <w:tr w:rsidR="00794B18" w14:paraId="0225F731" w14:textId="6541A96A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17C72" w14:textId="3C272920" w:rsidR="00794B18" w:rsidRDefault="00794B18" w:rsidP="00794B18">
            <w:r>
              <w:t>III</w:t>
            </w:r>
          </w:p>
        </w:tc>
        <w:tc>
          <w:tcPr>
            <w:tcW w:w="0" w:type="auto"/>
          </w:tcPr>
          <w:p w14:paraId="53BFDA49" w14:textId="1669844B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  <w:tc>
          <w:tcPr>
            <w:tcW w:w="0" w:type="auto"/>
          </w:tcPr>
          <w:p w14:paraId="230D3175" w14:textId="23ABF824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conclusions and merge into final report and dashboard.</w:t>
            </w:r>
          </w:p>
        </w:tc>
      </w:tr>
    </w:tbl>
    <w:p w14:paraId="550121A8" w14:textId="45849956" w:rsidR="00F3359B" w:rsidRDefault="00F3359B" w:rsidP="00F3359B">
      <w:pPr>
        <w:pStyle w:val="Heading2"/>
      </w:pPr>
      <w:r>
        <w:lastRenderedPageBreak/>
        <w:t>Key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2979"/>
      </w:tblGrid>
      <w:tr w:rsidR="009370CB" w14:paraId="5BC91BFB" w14:textId="77777777" w:rsidTr="005A3EC6">
        <w:tc>
          <w:tcPr>
            <w:tcW w:w="3235" w:type="dxa"/>
            <w:vAlign w:val="bottom"/>
          </w:tcPr>
          <w:p w14:paraId="522516A0" w14:textId="77777777" w:rsidR="009370CB" w:rsidRDefault="009370CB" w:rsidP="009370CB">
            <w:pPr>
              <w:jc w:val="center"/>
            </w:pPr>
          </w:p>
          <w:tbl>
            <w:tblPr>
              <w:tblStyle w:val="GridTable3-Accent1"/>
              <w:tblW w:w="0" w:type="auto"/>
              <w:tblInd w:w="612" w:type="dxa"/>
              <w:tblLook w:val="04A0" w:firstRow="1" w:lastRow="0" w:firstColumn="1" w:lastColumn="0" w:noHBand="0" w:noVBand="1"/>
            </w:tblPr>
            <w:tblGrid>
              <w:gridCol w:w="728"/>
              <w:gridCol w:w="905"/>
            </w:tblGrid>
            <w:tr w:rsidR="009370CB" w:rsidRPr="00780480" w14:paraId="744A882E" w14:textId="77777777" w:rsidTr="00F968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noWrap/>
                </w:tcPr>
                <w:p w14:paraId="6320B50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Priority</w:t>
                  </w:r>
                </w:p>
              </w:tc>
              <w:tc>
                <w:tcPr>
                  <w:tcW w:w="0" w:type="auto"/>
                </w:tcPr>
                <w:p w14:paraId="78CD3A8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Meaning</w:t>
                  </w:r>
                </w:p>
              </w:tc>
            </w:tr>
            <w:tr w:rsidR="009370CB" w:rsidRPr="00780480" w14:paraId="1B354A52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A574FC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29BB9D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High</w:t>
                  </w:r>
                </w:p>
              </w:tc>
            </w:tr>
            <w:tr w:rsidR="009370CB" w:rsidRPr="00780480" w14:paraId="6384C773" w14:textId="77777777" w:rsidTr="00F9683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670DDC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F887F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Medium</w:t>
                  </w:r>
                </w:p>
              </w:tc>
            </w:tr>
            <w:tr w:rsidR="009370CB" w:rsidRPr="00780480" w14:paraId="740B5CE7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77E473DF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3E1DD6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14:paraId="5795973E" w14:textId="77777777" w:rsidR="009370CB" w:rsidRDefault="009370CB" w:rsidP="009370CB">
            <w:pPr>
              <w:jc w:val="center"/>
            </w:pPr>
          </w:p>
          <w:p w14:paraId="0727C8D1" w14:textId="3DF4B60A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bottom"/>
          </w:tcPr>
          <w:p w14:paraId="04CC4193" w14:textId="77777777" w:rsidR="009370CB" w:rsidRDefault="009370CB" w:rsidP="009370CB">
            <w:pPr>
              <w:jc w:val="center"/>
            </w:pPr>
          </w:p>
          <w:tbl>
            <w:tblPr>
              <w:tblStyle w:val="TableGrid1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2146"/>
            </w:tblGrid>
            <w:tr w:rsidR="009370CB" w:rsidRPr="00780480" w14:paraId="30F840C3" w14:textId="77777777" w:rsidTr="009370CB">
              <w:trPr>
                <w:trHeight w:val="300"/>
              </w:trPr>
              <w:tc>
                <w:tcPr>
                  <w:tcW w:w="0" w:type="auto"/>
                  <w:noWrap/>
                  <w:vAlign w:val="center"/>
                </w:tcPr>
                <w:p w14:paraId="2AFC661E" w14:textId="7080D159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item</w:t>
                  </w:r>
                </w:p>
              </w:tc>
            </w:tr>
            <w:tr w:rsidR="00E10E12" w:rsidRPr="00780480" w14:paraId="63BE6C03" w14:textId="77777777" w:rsidTr="00E10E12">
              <w:trPr>
                <w:trHeight w:val="300"/>
              </w:trPr>
              <w:tc>
                <w:tcPr>
                  <w:tcW w:w="0" w:type="auto"/>
                  <w:shd w:val="clear" w:color="auto" w:fill="FFFF00"/>
                  <w:noWrap/>
                  <w:vAlign w:val="center"/>
                </w:tcPr>
                <w:p w14:paraId="292AA310" w14:textId="0886D468" w:rsidR="00E10E12" w:rsidRDefault="00E10E12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Extremely important item</w:t>
                  </w:r>
                </w:p>
              </w:tc>
            </w:tr>
            <w:tr w:rsidR="009370CB" w:rsidRPr="00780480" w14:paraId="11563488" w14:textId="77777777" w:rsidTr="009370CB">
              <w:trPr>
                <w:trHeight w:val="300"/>
              </w:trPr>
              <w:tc>
                <w:tcPr>
                  <w:tcW w:w="0" w:type="auto"/>
                  <w:shd w:val="clear" w:color="auto" w:fill="FFC000"/>
                  <w:noWrap/>
                  <w:vAlign w:val="center"/>
                </w:tcPr>
                <w:p w14:paraId="3ED94185" w14:textId="12ED30F3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Critical-path item</w:t>
                  </w:r>
                </w:p>
              </w:tc>
            </w:tr>
          </w:tbl>
          <w:p w14:paraId="28CA3D1D" w14:textId="5FD5E1B8" w:rsidR="009370CB" w:rsidRDefault="009370CB" w:rsidP="009370CB">
            <w:pPr>
              <w:jc w:val="center"/>
            </w:pPr>
          </w:p>
          <w:p w14:paraId="2B412F74" w14:textId="77777777" w:rsidR="009370CB" w:rsidRDefault="009370CB" w:rsidP="009370CB">
            <w:pPr>
              <w:jc w:val="center"/>
            </w:pPr>
          </w:p>
          <w:p w14:paraId="3B696DE0" w14:textId="658078FE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Color</w:t>
            </w:r>
          </w:p>
        </w:tc>
      </w:tr>
    </w:tbl>
    <w:p w14:paraId="4E0E6648" w14:textId="77777777" w:rsidR="00F3359B" w:rsidRPr="00F3359B" w:rsidRDefault="00F3359B" w:rsidP="00F3359B"/>
    <w:p w14:paraId="1647284D" w14:textId="0D9F1B79" w:rsidR="00F3359B" w:rsidRPr="00846FAC" w:rsidRDefault="00F3359B" w:rsidP="00846FAC">
      <w:pPr>
        <w:pStyle w:val="Heading2"/>
      </w:pPr>
      <w:r>
        <w:t>Goal &amp; Task Data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06"/>
        <w:gridCol w:w="112"/>
        <w:gridCol w:w="1742"/>
        <w:gridCol w:w="171"/>
        <w:gridCol w:w="112"/>
        <w:gridCol w:w="419"/>
        <w:gridCol w:w="11069"/>
        <w:gridCol w:w="371"/>
      </w:tblGrid>
      <w:tr w:rsidR="00151720" w:rsidRPr="0059331F" w14:paraId="3FC85946" w14:textId="2EA6DA20" w:rsidTr="0078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AD21DB" w:rsidRPr="0059331F" w14:paraId="08F89292" w14:textId="5FA89D96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7D61E31A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G010</w:t>
            </w: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  <w:shd w:val="clear" w:color="auto" w:fill="FFC000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  <w:shd w:val="clear" w:color="auto" w:fill="FFC000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44198D4" w14:textId="17016C06" w:rsidR="00727627" w:rsidRDefault="00467E7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61414DB" w14:textId="55D91684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  <w:shd w:val="clear" w:color="auto" w:fill="FFC000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48978551" w14:textId="72B2D505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78A7677" w14:textId="34B4A61C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1B75324" w14:textId="26B9FF8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  <w:shd w:val="clear" w:color="auto" w:fill="FFC000"/>
          </w:tcPr>
          <w:p w14:paraId="1535055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0346A6E" w14:textId="07FA7F6B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FF024A0" w14:textId="6390AC7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  <w:shd w:val="clear" w:color="auto" w:fill="FFC000"/>
          </w:tcPr>
          <w:p w14:paraId="51A3066B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AA86C08" w14:textId="763A1C65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4EF187A" w14:textId="11554555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9E478F0" w14:textId="488BF04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  <w:shd w:val="clear" w:color="auto" w:fill="FFC000"/>
          </w:tcPr>
          <w:p w14:paraId="26657BF5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A4331C" w14:textId="2FF6E69E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68A62FF" w14:textId="35E3CFB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E60539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DF178B7" w14:textId="407490DE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9F145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52146" w14:textId="3B8D834C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  <w:shd w:val="clear" w:color="auto" w:fill="FFC000"/>
          </w:tcPr>
          <w:p w14:paraId="2C5626CD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FDC4C7" w14:textId="2DF9FE7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36BDC85" w14:textId="5949A9A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52E65E8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005973D3" w14:textId="6AC53EA0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  <w:hideMark/>
          </w:tcPr>
          <w:p w14:paraId="010D7919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7A73C6" w14:textId="3EF2DA98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  <w:shd w:val="clear" w:color="auto" w:fill="FFC000"/>
          </w:tcPr>
          <w:p w14:paraId="315C9C0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13D79C9" w14:textId="6AA3BE25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120510EE" w14:textId="1772FC1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C007B4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3B68B8AD" w14:textId="298750DB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F7550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B9E403C" w14:textId="05B8C6D9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  <w:shd w:val="clear" w:color="auto" w:fill="FFC000"/>
          </w:tcPr>
          <w:p w14:paraId="598F0494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CBD07E6" w14:textId="26C2840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B1F1B24" w14:textId="1E75EACA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47359C2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7CFBFE98" w14:textId="6EB45FA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AE9C9F7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G020</w:t>
            </w: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  <w:shd w:val="clear" w:color="auto" w:fill="FFC000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  <w:shd w:val="clear" w:color="auto" w:fill="FFC000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569E895" w14:textId="0F4F1027" w:rsidR="00727627" w:rsidRDefault="0055069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  <w:shd w:val="clear" w:color="auto" w:fill="FFC000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C0AC8" w:rsidRPr="0059331F" w14:paraId="7CE89BCA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  <w:shd w:val="clear" w:color="auto" w:fill="FFC000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A60E263" w14:textId="114D6568" w:rsidR="00727627" w:rsidRDefault="001C0AC8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11/7/2020</w:t>
            </w:r>
          </w:p>
        </w:tc>
        <w:tc>
          <w:tcPr>
            <w:tcW w:w="0" w:type="auto"/>
            <w:shd w:val="clear" w:color="auto" w:fill="FFC000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0" w:type="auto"/>
            <w:shd w:val="clear" w:color="auto" w:fill="FFC000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0" w:type="auto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564B7746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G030</w:t>
            </w: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  <w:shd w:val="clear" w:color="auto" w:fill="FFC000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  <w:shd w:val="clear" w:color="auto" w:fill="FFC000"/>
          </w:tcPr>
          <w:p w14:paraId="487D00BF" w14:textId="61F6474C" w:rsidR="00A773DF" w:rsidRDefault="003A7D0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EDB2F10" w14:textId="149CDFD2" w:rsidR="00A773DF" w:rsidRDefault="007A7316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</w:t>
            </w:r>
            <w:r w:rsidR="000F053B">
              <w:rPr>
                <w:sz w:val="10"/>
                <w:szCs w:val="10"/>
              </w:rPr>
              <w:t>7</w:t>
            </w:r>
            <w:r>
              <w:rPr>
                <w:sz w:val="10"/>
                <w:szCs w:val="10"/>
              </w:rPr>
              <w:t>/2020</w:t>
            </w:r>
          </w:p>
        </w:tc>
        <w:tc>
          <w:tcPr>
            <w:tcW w:w="0" w:type="auto"/>
            <w:shd w:val="clear" w:color="auto" w:fill="FFC000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0" w:type="auto"/>
            <w:shd w:val="clear" w:color="auto" w:fill="FFC000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0DA586E4" w:rsidR="00A773DF" w:rsidRDefault="00B367E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0" w:type="auto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BD1A6A" w:rsidRPr="0059331F" w14:paraId="5D144D29" w14:textId="77777777" w:rsidTr="00F460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  <w:noWrap/>
          </w:tcPr>
          <w:p w14:paraId="22ACAC82" w14:textId="77777777" w:rsidR="00BD1A6A" w:rsidRPr="0059331F" w:rsidRDefault="00BD1A6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62C946" w14:textId="77777777" w:rsidR="00BD1A6A" w:rsidRPr="0059331F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D0584C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8D83B97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7303D7" w14:textId="77777777" w:rsidR="00BD1A6A" w:rsidRPr="00727627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9675634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C62CF8B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5C112B6" w14:textId="53473DCA" w:rsidR="00BD1A6A" w:rsidRDefault="00BD1A6A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D1A6A">
              <w:rPr>
                <w:sz w:val="10"/>
                <w:szCs w:val="10"/>
              </w:rPr>
              <w:t>Use one new Python library that hasn't been covered in class.</w:t>
            </w:r>
          </w:p>
        </w:tc>
        <w:tc>
          <w:tcPr>
            <w:tcW w:w="0" w:type="auto"/>
          </w:tcPr>
          <w:p w14:paraId="0AF7BCD7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460C9" w:rsidRPr="0059331F" w14:paraId="01DC780B" w14:textId="77777777" w:rsidTr="00F460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  <w:noWrap/>
          </w:tcPr>
          <w:p w14:paraId="000DAD0F" w14:textId="77777777" w:rsidR="00F460C9" w:rsidRPr="0059331F" w:rsidRDefault="00F460C9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B4C33C" w14:textId="77777777" w:rsidR="00F460C9" w:rsidRPr="0059331F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B2A3C5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41B547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0FD4302D" w14:textId="77777777" w:rsidR="00F460C9" w:rsidRPr="00727627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5A48D77B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377F7F2C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7150C9C5" w14:textId="77777777" w:rsidR="00F460C9" w:rsidRPr="00F460C9" w:rsidRDefault="00F460C9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F460C9">
              <w:rPr>
                <w:sz w:val="10"/>
                <w:szCs w:val="10"/>
              </w:rPr>
              <w:t>Optionally, use at least one API, if you can find an API with data pertinent to your primary research questions.</w:t>
            </w:r>
          </w:p>
          <w:p w14:paraId="313E8DA2" w14:textId="77777777" w:rsidR="00F460C9" w:rsidRPr="00BD1A6A" w:rsidRDefault="00F460C9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CC40BD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965FA" w:rsidRPr="0059331F" w14:paraId="2F307EA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4A86F6" w14:textId="77777777" w:rsidR="006965FA" w:rsidRPr="0059331F" w:rsidRDefault="006965F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2874DD" w14:textId="77777777" w:rsidR="006965FA" w:rsidRPr="0059331F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838E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4B97B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07F7E2" w14:textId="77777777" w:rsidR="006965FA" w:rsidRPr="00727627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BD7FFA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E382B9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1AB213" w14:textId="2EEC8834" w:rsidR="006965FA" w:rsidRDefault="00560FE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Implelent</w:t>
            </w:r>
            <w:r w:rsidR="004C134A">
              <w:rPr>
                <w:sz w:val="10"/>
                <w:szCs w:val="10"/>
              </w:rPr>
              <w:t xml:space="preserve"> database storage.</w:t>
            </w:r>
          </w:p>
        </w:tc>
        <w:tc>
          <w:tcPr>
            <w:tcW w:w="0" w:type="auto"/>
          </w:tcPr>
          <w:p w14:paraId="692E459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B2EB7" w:rsidRPr="0059331F" w14:paraId="322E9BC8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42BFEF2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G040</w:t>
            </w: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  <w:shd w:val="clear" w:color="auto" w:fill="FFC000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  <w:shd w:val="clear" w:color="auto" w:fill="FFC000"/>
          </w:tcPr>
          <w:p w14:paraId="45F18D8C" w14:textId="5241DEEA" w:rsidR="00A773DF" w:rsidRDefault="00C10704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46D9395" w14:textId="25EAF72E" w:rsidR="00A773DF" w:rsidRDefault="000279F1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11/10/2020</w:t>
            </w:r>
          </w:p>
        </w:tc>
        <w:tc>
          <w:tcPr>
            <w:tcW w:w="0" w:type="auto"/>
            <w:shd w:val="clear" w:color="auto" w:fill="FFC000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0" w:type="auto"/>
            <w:shd w:val="clear" w:color="auto" w:fill="FFC000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0" w:type="auto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356CE21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G050</w:t>
            </w: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  <w:shd w:val="clear" w:color="auto" w:fill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0" w:type="auto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  <w:shd w:val="clear" w:color="auto" w:fill="FFC000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88B2245" w14:textId="77777777" w:rsidR="00FA00E1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</w:t>
            </w:r>
          </w:p>
          <w:p w14:paraId="24B8A2B0" w14:textId="77777777" w:rsidR="00AF4092" w:rsidRDefault="00FA00E1" w:rsidP="00FA00E1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</w:t>
            </w:r>
            <w:r w:rsidR="00AF4092" w:rsidRPr="00FA00E1">
              <w:rPr>
                <w:sz w:val="10"/>
                <w:szCs w:val="10"/>
              </w:rPr>
              <w:t>uggestions: Send more/better targeted emails, phone calls, target certain types of customers, would this be applicable to ...</w:t>
            </w:r>
          </w:p>
          <w:p w14:paraId="794F9ADC" w14:textId="2A25299E" w:rsidR="00FA00E1" w:rsidRPr="00FA00E1" w:rsidRDefault="00FA00E1" w:rsidP="00FA00E1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Suggest 2-3 actions that can be taken to increase sales, and justify with plots.</w:t>
            </w:r>
          </w:p>
        </w:tc>
        <w:tc>
          <w:tcPr>
            <w:tcW w:w="0" w:type="auto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0E1A856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G060</w:t>
            </w: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0" w:type="auto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0" w:type="auto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0" w:type="auto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upgrade conversion rates. ()</w:t>
            </w:r>
          </w:p>
        </w:tc>
        <w:tc>
          <w:tcPr>
            <w:tcW w:w="0" w:type="auto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1CAF3D91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G070</w:t>
            </w: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62A2CF4C" w:rsidR="00F63760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  <w:shd w:val="clear" w:color="auto" w:fill="FFFF00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0" w:type="auto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  <w:shd w:val="clear" w:color="auto" w:fill="FFFF00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0" w:type="auto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  <w:shd w:val="clear" w:color="auto" w:fill="FFFF00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Answer in the report: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3E4B7E5A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571133B3" w14:textId="243A6018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620A69D2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G080</w:t>
            </w:r>
          </w:p>
        </w:tc>
        <w:tc>
          <w:tcPr>
            <w:tcW w:w="0" w:type="auto"/>
            <w:vMerge w:val="restart"/>
          </w:tcPr>
          <w:p w14:paraId="7BC2B53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7C2F9391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T235</w:t>
            </w:r>
          </w:p>
        </w:tc>
        <w:tc>
          <w:tcPr>
            <w:tcW w:w="0" w:type="auto"/>
          </w:tcPr>
          <w:p w14:paraId="0A2DA54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8D03D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2A504A" w14:textId="31916C79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parameters to vary as part of Monte-Carlo analysis. (</w:t>
            </w:r>
            <w:r w:rsidR="00F05C5C" w:rsidRPr="00F05C5C">
              <w:rPr>
                <w:sz w:val="10"/>
                <w:szCs w:val="10"/>
              </w:rPr>
              <w:t>T260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656E2E7" w14:textId="594D7F16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34B402FC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46E7FB1" w14:textId="77777777" w:rsidR="001037A9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257954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EAC3EB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0EDE8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BE0BF" w14:textId="0019C9A1" w:rsidR="001037A9" w:rsidRPr="00727627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36E9A5C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88909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1FD987" w14:textId="6DBA04E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06E906BC" w14:textId="024C1BA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037A9" w:rsidRPr="0059331F" w14:paraId="7C9BEB35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774616C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E4F4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52877C" w14:textId="4F607E8D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5124674E" w14:textId="6F6EB54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1037A9" w:rsidRPr="0059331F" w14:paraId="4934B6D6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E8EB57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44EFF060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G090</w:t>
            </w:r>
          </w:p>
        </w:tc>
        <w:tc>
          <w:tcPr>
            <w:tcW w:w="0" w:type="auto"/>
          </w:tcPr>
          <w:p w14:paraId="264D1D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50A74298" w14:textId="31FE7E0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  <w:shd w:val="clear" w:color="auto" w:fill="FFFF00"/>
          </w:tcPr>
          <w:p w14:paraId="3BB2998F" w14:textId="64A3E7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747780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DB9E2B5" w14:textId="107C08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0" w:type="auto"/>
          </w:tcPr>
          <w:p w14:paraId="6F3B18D6" w14:textId="14F38B55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3D694C" w:rsidRPr="0059331F" w14:paraId="6EB35E3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314B47BA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0" w:type="auto"/>
            <w:vMerge w:val="restart"/>
          </w:tcPr>
          <w:p w14:paraId="347B4BE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798C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E44014" w14:textId="735D180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0" w:type="auto"/>
          </w:tcPr>
          <w:p w14:paraId="297AFFC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8EE05AF" w14:textId="77777777" w:rsidTr="00DC7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F3F0DA3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0FAF36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658209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DE8065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948399C" w14:textId="4BC63388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T275</w:t>
            </w:r>
          </w:p>
        </w:tc>
        <w:tc>
          <w:tcPr>
            <w:tcW w:w="0" w:type="auto"/>
            <w:shd w:val="clear" w:color="auto" w:fill="FFFF00"/>
          </w:tcPr>
          <w:p w14:paraId="02D6CEC5" w14:textId="03D0AE1D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5C71EC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2F48F83" w14:textId="49A7DA41" w:rsidR="003D694C" w:rsidRDefault="00DF5A48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Verify if mapbox API handles city/addresses; if not, i</w:t>
            </w:r>
            <w:r w:rsidR="003D694C">
              <w:rPr>
                <w:sz w:val="10"/>
                <w:szCs w:val="10"/>
              </w:rPr>
              <w:t>dentify customer lat/lon location.</w:t>
            </w:r>
          </w:p>
        </w:tc>
        <w:tc>
          <w:tcPr>
            <w:tcW w:w="0" w:type="auto"/>
          </w:tcPr>
          <w:p w14:paraId="3B326F8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393A8BB" w14:textId="77777777" w:rsidTr="00DC7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3951149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79BBE791" w14:textId="7E3EE6D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  <w:shd w:val="clear" w:color="auto" w:fill="FFFF00"/>
          </w:tcPr>
          <w:p w14:paraId="38AF8F53" w14:textId="642311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21A417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044F2631" w14:textId="7AB2FBA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</w:t>
            </w:r>
            <w:r w:rsidR="00BC1074">
              <w:rPr>
                <w:sz w:val="10"/>
                <w:szCs w:val="10"/>
              </w:rPr>
              <w:t xml:space="preserve"> including </w:t>
            </w:r>
            <w:r w:rsidR="00C40BF9">
              <w:rPr>
                <w:sz w:val="10"/>
                <w:szCs w:val="10"/>
              </w:rPr>
              <w:t>interactive selector for the year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6B78C7B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4F73DC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D553B5F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92E8B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6D280" w14:textId="2AE3F74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0" w:type="auto"/>
          </w:tcPr>
          <w:p w14:paraId="52F67BC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44264C2C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F33F84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CD30B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D19480" w14:textId="1DF8FA5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0" w:type="auto"/>
          </w:tcPr>
          <w:p w14:paraId="763AADB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64D43A9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1C7DBEDF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G110</w:t>
            </w:r>
          </w:p>
        </w:tc>
        <w:tc>
          <w:tcPr>
            <w:tcW w:w="0" w:type="auto"/>
            <w:vMerge w:val="restart"/>
          </w:tcPr>
          <w:p w14:paraId="09DB469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330CAA8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7F43CD" w14:textId="26D1D3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2158C04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015B4492" w14:textId="77777777" w:rsidTr="00DC7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A2DC70" w14:textId="46A127B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  <w:shd w:val="clear" w:color="auto" w:fill="auto"/>
          </w:tcPr>
          <w:p w14:paraId="71EF7FEA" w14:textId="24620E48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169E3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C0B1BF0" w14:textId="6794341F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0" w:type="auto"/>
          </w:tcPr>
          <w:p w14:paraId="213B774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9E5DBB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1821631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07E772A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C4668" w14:textId="136589D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0" w:type="auto"/>
          </w:tcPr>
          <w:p w14:paraId="0CC5C36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7A58BF0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F035A0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6460EF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8B923C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19D468E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A88C34" w14:textId="3A0D7EAD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T335</w:t>
            </w:r>
          </w:p>
        </w:tc>
        <w:tc>
          <w:tcPr>
            <w:tcW w:w="0" w:type="auto"/>
          </w:tcPr>
          <w:p w14:paraId="62177FD4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8FD92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8AB803" w14:textId="4A7C4A6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“What aspects of compliance and due dilligence are recommended?”</w:t>
            </w:r>
          </w:p>
        </w:tc>
        <w:tc>
          <w:tcPr>
            <w:tcW w:w="0" w:type="auto"/>
          </w:tcPr>
          <w:p w14:paraId="53C214D2" w14:textId="15393B64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1037A9" w:rsidRPr="0059331F" w14:paraId="5E782168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5354013C" w14:textId="7C65E44C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3EC3E6A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G120</w:t>
            </w:r>
          </w:p>
        </w:tc>
        <w:tc>
          <w:tcPr>
            <w:tcW w:w="0" w:type="auto"/>
            <w:vMerge w:val="restart"/>
          </w:tcPr>
          <w:p w14:paraId="629BACC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FF00"/>
            <w:noWrap/>
          </w:tcPr>
          <w:p w14:paraId="093FF329" w14:textId="6BF42A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D4A05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0D150F" w14:textId="1E6C67B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0" w:type="auto"/>
          </w:tcPr>
          <w:p w14:paraId="74EDB650" w14:textId="486CA05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3EB8166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58E0FA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709074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8DCF7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93BF7F" w14:textId="5B180BE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0" w:type="auto"/>
          </w:tcPr>
          <w:p w14:paraId="13264880" w14:textId="0A4F693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07AC045B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74871AA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C5B400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FBC3BE" w14:textId="0562098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D5F4C6D" w14:textId="0F5D290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0" w:type="auto"/>
          </w:tcPr>
          <w:p w14:paraId="0C03C512" w14:textId="2385483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29738347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759D7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7BE8697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E225824" w14:textId="54B4A9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  <w:shd w:val="clear" w:color="auto" w:fill="FFFF00"/>
          </w:tcPr>
          <w:p w14:paraId="269C1E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3BE65F9" w14:textId="15BB962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0" w:type="auto"/>
            <w:shd w:val="clear" w:color="auto" w:fill="FFFF00"/>
            <w:noWrap/>
          </w:tcPr>
          <w:p w14:paraId="4E3F11B8" w14:textId="6C910D7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0" w:type="auto"/>
          </w:tcPr>
          <w:p w14:paraId="6497AA77" w14:textId="5DD94081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EC4B96" w:rsidRPr="0059331F" w14:paraId="6AB655E4" w14:textId="77777777" w:rsidTr="00BF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3B3EC66" w14:textId="77777777" w:rsidR="00EC4B96" w:rsidRPr="0059331F" w:rsidRDefault="00EC4B96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880FFB7" w14:textId="77777777" w:rsidR="00EC4B96" w:rsidRPr="0059331F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DED038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9E6CBCA" w14:textId="6FF8475D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ReadMe File</w:t>
            </w:r>
          </w:p>
        </w:tc>
        <w:tc>
          <w:tcPr>
            <w:tcW w:w="0" w:type="auto"/>
            <w:shd w:val="clear" w:color="auto" w:fill="FFC000"/>
          </w:tcPr>
          <w:p w14:paraId="4624B6E2" w14:textId="77777777" w:rsidR="00EC4B96" w:rsidRPr="00727627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988E647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6F407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3FCA044" w14:textId="42C1C1B7" w:rsidR="00EC4B96" w:rsidRDefault="00B7408E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Write a project summary</w:t>
            </w:r>
            <w:r w:rsidR="008C4521">
              <w:rPr>
                <w:sz w:val="10"/>
                <w:szCs w:val="10"/>
              </w:rPr>
              <w:t xml:space="preserve"> that looks nice with pictures.</w:t>
            </w:r>
            <w:r w:rsidR="00260101">
              <w:rPr>
                <w:sz w:val="10"/>
                <w:szCs w:val="10"/>
              </w:rPr>
              <w:t xml:space="preserve"> </w:t>
            </w:r>
            <w:r w:rsidR="00260101" w:rsidRPr="00260101">
              <w:rPr>
                <w:sz w:val="10"/>
                <w:szCs w:val="10"/>
              </w:rPr>
              <w:t>Create a README.md in your repo with a write-up summarizing your major findings. This should include a heading for each question you asked of your data and under each heading a short description of what you found and any relevant plots.</w:t>
            </w:r>
          </w:p>
        </w:tc>
        <w:tc>
          <w:tcPr>
            <w:tcW w:w="0" w:type="auto"/>
          </w:tcPr>
          <w:p w14:paraId="5D9CFD82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70B52" w:rsidRPr="0059331F" w14:paraId="331C65C2" w14:textId="77777777" w:rsidTr="00BF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8A18B" w14:textId="77777777" w:rsidR="00F70B52" w:rsidRPr="0059331F" w:rsidRDefault="00F70B52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5A10A9" w14:textId="77777777" w:rsidR="00F70B52" w:rsidRPr="0059331F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3E01F4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3DDDD052" w14:textId="4F47EFA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Project Proposal</w:t>
            </w:r>
          </w:p>
        </w:tc>
        <w:tc>
          <w:tcPr>
            <w:tcW w:w="0" w:type="auto"/>
            <w:shd w:val="clear" w:color="auto" w:fill="FFC000"/>
          </w:tcPr>
          <w:p w14:paraId="018DBC19" w14:textId="77777777" w:rsidR="00F70B52" w:rsidRPr="00727627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575CA8C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E830EF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0A9F820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A0990D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0C5ED62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A5721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BB7EB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F830D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46771242" w14:textId="03D9C86E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Presentation</w:t>
            </w:r>
          </w:p>
        </w:tc>
        <w:tc>
          <w:tcPr>
            <w:tcW w:w="0" w:type="auto"/>
            <w:shd w:val="clear" w:color="auto" w:fill="FFC000"/>
          </w:tcPr>
          <w:p w14:paraId="61043981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1EE74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E9C3BD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AB1141B" w14:textId="742B7E2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Title Slide</w:t>
            </w:r>
          </w:p>
        </w:tc>
        <w:tc>
          <w:tcPr>
            <w:tcW w:w="0" w:type="auto"/>
            <w:shd w:val="clear" w:color="auto" w:fill="FFC000"/>
          </w:tcPr>
          <w:p w14:paraId="165D1798" w14:textId="41F0DAF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E1FA0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F44FCE1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A6340F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27E1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600B0125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37D63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621B36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ED465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F9D04" w14:textId="33FEF08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Motivation &amp; Summary Slide</w:t>
            </w:r>
          </w:p>
        </w:tc>
        <w:tc>
          <w:tcPr>
            <w:tcW w:w="0" w:type="auto"/>
            <w:shd w:val="clear" w:color="auto" w:fill="FFC000"/>
          </w:tcPr>
          <w:p w14:paraId="3E278B81" w14:textId="2877F82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6E2DB55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CF3458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BF4D9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109C4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9493F3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A0BFE5F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92A5BFA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175B0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C744C9D" w14:textId="77777777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 &amp; Data</w:t>
            </w:r>
          </w:p>
          <w:p w14:paraId="100B7016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D7C859" w14:textId="1D78F30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5B6A01F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BFDF2EB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85D018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0FA46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23DF6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3DA11E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05AF90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10689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9887997" w14:textId="1881AB49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Cleanup &amp; Exploration</w:t>
            </w:r>
          </w:p>
        </w:tc>
        <w:tc>
          <w:tcPr>
            <w:tcW w:w="0" w:type="auto"/>
            <w:shd w:val="clear" w:color="auto" w:fill="FFC000"/>
          </w:tcPr>
          <w:p w14:paraId="73AD5385" w14:textId="440FFFC0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16BB92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E937BC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90C08C8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B9A032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4543793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88D8DF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8C20E8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FD75ED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45F246B" w14:textId="26DEF7FF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shd w:val="clear" w:color="auto" w:fill="FFC000"/>
          </w:tcPr>
          <w:p w14:paraId="6104F86F" w14:textId="34D34909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91291B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D6FC2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945B14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76F24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F3A13E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219FA33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9A077C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C1FF3D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0DB7F0B" w14:textId="575DCE3D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Discussion</w:t>
            </w:r>
          </w:p>
        </w:tc>
        <w:tc>
          <w:tcPr>
            <w:tcW w:w="0" w:type="auto"/>
            <w:shd w:val="clear" w:color="auto" w:fill="FFC000"/>
          </w:tcPr>
          <w:p w14:paraId="7FA571FA" w14:textId="28A5A16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32EA675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801C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E0AC7E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4645F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AF83AE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FF78B4D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6A7E05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1563B8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4358BCB" w14:textId="2C2691F8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Postmortem</w:t>
            </w:r>
          </w:p>
        </w:tc>
        <w:tc>
          <w:tcPr>
            <w:tcW w:w="0" w:type="auto"/>
            <w:shd w:val="clear" w:color="auto" w:fill="FFC000"/>
          </w:tcPr>
          <w:p w14:paraId="5540D2F8" w14:textId="752DE30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2B55ADB7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745C9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6CEC6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6616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FC427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3320D15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2CA93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6633F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88D9967" w14:textId="33696E50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</w:t>
            </w:r>
          </w:p>
        </w:tc>
        <w:tc>
          <w:tcPr>
            <w:tcW w:w="0" w:type="auto"/>
            <w:shd w:val="clear" w:color="auto" w:fill="FFC000"/>
          </w:tcPr>
          <w:p w14:paraId="5B42C392" w14:textId="7C6B71FC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A02C17" w:rsidRPr="0059331F" w14:paraId="3C9644E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A7C07DD" w14:textId="77777777" w:rsidR="00A02C17" w:rsidRPr="0059331F" w:rsidRDefault="00A02C17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466AD9" w14:textId="77777777" w:rsidR="00A02C17" w:rsidRPr="0059331F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7DDE32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AC21C6C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3C94988" w14:textId="77777777" w:rsidR="00A02C17" w:rsidRPr="0072762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C16A844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C422BF1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19CA454" w14:textId="5A8D2B9E" w:rsidR="00A02C17" w:rsidRPr="004F4B3F" w:rsidRDefault="00A02C17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Additional presentation requirements (</w:t>
            </w:r>
            <w:r w:rsidRPr="00A02C17">
              <w:rPr>
                <w:sz w:val="10"/>
                <w:szCs w:val="10"/>
              </w:rPr>
              <w:t>https://github.com/coding-boot-camp/GWU-ARL-FIN-PT-09-2020-U-C/blob/master/08-Project-1/Project-01/PresentationRequirements.md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FFC000"/>
          </w:tcPr>
          <w:p w14:paraId="3158F406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620F900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4248276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ADB273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DA3A77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5D4B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82E7524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50886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8D6BE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9703A7B" w14:textId="6388CD11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 the presentation</w:t>
            </w:r>
          </w:p>
        </w:tc>
        <w:tc>
          <w:tcPr>
            <w:tcW w:w="0" w:type="auto"/>
            <w:shd w:val="clear" w:color="auto" w:fill="FFC000"/>
          </w:tcPr>
          <w:p w14:paraId="71804CCF" w14:textId="362241F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David</w:t>
            </w:r>
          </w:p>
        </w:tc>
      </w:tr>
      <w:tr w:rsidR="001037A9" w:rsidRPr="0059331F" w14:paraId="07DC9329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23CC65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09FD9AB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G130</w:t>
            </w:r>
          </w:p>
        </w:tc>
        <w:tc>
          <w:tcPr>
            <w:tcW w:w="0" w:type="auto"/>
            <w:vMerge w:val="restart"/>
          </w:tcPr>
          <w:p w14:paraId="55E5E3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6F4EAF88" w14:textId="62D8E7F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  <w:shd w:val="clear" w:color="auto" w:fill="FFC000"/>
          </w:tcPr>
          <w:p w14:paraId="38B0E014" w14:textId="31DD7F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  <w:shd w:val="clear" w:color="auto" w:fill="FFC000"/>
          </w:tcPr>
          <w:p w14:paraId="749139DA" w14:textId="2C245A9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5F9B454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2655131" w14:textId="2AF6F82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0" w:type="auto"/>
          </w:tcPr>
          <w:p w14:paraId="03E874F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5B39A39B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8DE4C63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328F47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37F119" w14:textId="1982790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  <w:shd w:val="clear" w:color="auto" w:fill="FFC000"/>
          </w:tcPr>
          <w:p w14:paraId="4E28FA76" w14:textId="79A94B9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0975109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51D6B6B" w14:textId="62BD0B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0" w:type="auto"/>
          </w:tcPr>
          <w:p w14:paraId="24AEA697" w14:textId="0148D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1265BB4F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BAAFD2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05A8925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DC1F2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25EB9A" w14:textId="6B0A1B3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0" w:type="auto"/>
          </w:tcPr>
          <w:p w14:paraId="17CC445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41C3CBA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67876D8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58FBF1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3573209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D0885E" w14:textId="147A5D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0" w:type="auto"/>
          </w:tcPr>
          <w:p w14:paraId="1B0C4BC7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1D9B9FED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75DFC7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54C2F8F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30418F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</w:tcPr>
          <w:p w14:paraId="4E0E6CAE" w14:textId="28B2F41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1CBE8B0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6C271B" w14:textId="1CB667F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0" w:type="auto"/>
          </w:tcPr>
          <w:p w14:paraId="4224ECC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6DDAEE3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AC2193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C23219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4BA3D2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86CBA" w14:textId="54E761E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0" w:type="auto"/>
          </w:tcPr>
          <w:p w14:paraId="2DEFE2D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D645EE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703006D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7193F4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60D85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BB421B" w14:textId="66C1157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0" w:type="auto"/>
          </w:tcPr>
          <w:p w14:paraId="10E3C760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1C4B7AD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E255E52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06EDD" w14:textId="4074C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G140</w:t>
            </w:r>
          </w:p>
        </w:tc>
        <w:tc>
          <w:tcPr>
            <w:tcW w:w="0" w:type="auto"/>
            <w:shd w:val="clear" w:color="auto" w:fill="FFC000"/>
          </w:tcPr>
          <w:p w14:paraId="77CA16E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EDCCD05" w14:textId="2990906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482EFDC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0A3D8BB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5AF9A7" w14:textId="171B37E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0" w:type="auto"/>
          </w:tcPr>
          <w:p w14:paraId="6B283D4E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804D6BE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1EEBBB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C4DB81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G150</w:t>
            </w:r>
          </w:p>
        </w:tc>
        <w:tc>
          <w:tcPr>
            <w:tcW w:w="0" w:type="auto"/>
            <w:vMerge w:val="restart"/>
          </w:tcPr>
          <w:p w14:paraId="4279566D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8F6F5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4F2FBEA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14C414" w14:textId="40C7E1D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0" w:type="auto"/>
          </w:tcPr>
          <w:p w14:paraId="78B30CF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E0B4C6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9331166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1C16CCB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504F09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F4129E" w14:textId="75B327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0" w:type="auto"/>
          </w:tcPr>
          <w:p w14:paraId="017B30C9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1EF30BD2" w14:textId="77777777" w:rsidR="00727627" w:rsidRPr="00126111" w:rsidRDefault="00727627" w:rsidP="00E03F45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D2497" w14:textId="77777777" w:rsidR="00356273" w:rsidRDefault="00356273" w:rsidP="007C2234">
      <w:pPr>
        <w:spacing w:before="0" w:after="0" w:line="240" w:lineRule="auto"/>
      </w:pPr>
      <w:r>
        <w:separator/>
      </w:r>
    </w:p>
  </w:endnote>
  <w:endnote w:type="continuationSeparator" w:id="0">
    <w:p w14:paraId="1CD9E282" w14:textId="77777777" w:rsidR="00356273" w:rsidRDefault="00356273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2F75E" w14:textId="77777777" w:rsidR="00356273" w:rsidRDefault="00356273" w:rsidP="007C2234">
      <w:pPr>
        <w:spacing w:before="0" w:after="0" w:line="240" w:lineRule="auto"/>
      </w:pPr>
      <w:r>
        <w:separator/>
      </w:r>
    </w:p>
  </w:footnote>
  <w:footnote w:type="continuationSeparator" w:id="0">
    <w:p w14:paraId="5E74CA33" w14:textId="77777777" w:rsidR="00356273" w:rsidRDefault="00356273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3352343"/>
    <w:multiLevelType w:val="hybridMultilevel"/>
    <w:tmpl w:val="97B0D57A"/>
    <w:lvl w:ilvl="0" w:tplc="D68C74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0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10"/>
  </w:num>
  <w:num w:numId="6">
    <w:abstractNumId w:val="20"/>
  </w:num>
  <w:num w:numId="7">
    <w:abstractNumId w:val="15"/>
  </w:num>
  <w:num w:numId="8">
    <w:abstractNumId w:val="9"/>
  </w:num>
  <w:num w:numId="9">
    <w:abstractNumId w:val="16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7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 w:numId="2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9F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39F6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5B84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3B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37A9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0DF9"/>
    <w:rsid w:val="001313D5"/>
    <w:rsid w:val="00131DCC"/>
    <w:rsid w:val="001321CB"/>
    <w:rsid w:val="0013256C"/>
    <w:rsid w:val="001332D5"/>
    <w:rsid w:val="00133662"/>
    <w:rsid w:val="0013377D"/>
    <w:rsid w:val="00133BE2"/>
    <w:rsid w:val="00134A64"/>
    <w:rsid w:val="00134B91"/>
    <w:rsid w:val="00134EB0"/>
    <w:rsid w:val="00135298"/>
    <w:rsid w:val="001352B3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33F0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91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328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AC8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101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DC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ABE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D63"/>
    <w:rsid w:val="002A1ECD"/>
    <w:rsid w:val="002A205E"/>
    <w:rsid w:val="002A20F8"/>
    <w:rsid w:val="002A2113"/>
    <w:rsid w:val="002A2ABC"/>
    <w:rsid w:val="002A3370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0D1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2687"/>
    <w:rsid w:val="0035404B"/>
    <w:rsid w:val="00354A09"/>
    <w:rsid w:val="003561DC"/>
    <w:rsid w:val="00356273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2F5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A7D0A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B721F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694C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622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502"/>
    <w:rsid w:val="00467745"/>
    <w:rsid w:val="004679E0"/>
    <w:rsid w:val="00467E7C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4E0F"/>
    <w:rsid w:val="00475019"/>
    <w:rsid w:val="004750B4"/>
    <w:rsid w:val="00475FCE"/>
    <w:rsid w:val="00476A8B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60E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34A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B3F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4D6E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1DA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069C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0FE9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292B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3EC6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5E1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0CB7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556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5FA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2EB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77E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5B5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0480"/>
    <w:rsid w:val="00781891"/>
    <w:rsid w:val="007834C4"/>
    <w:rsid w:val="007837D5"/>
    <w:rsid w:val="00783DA8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B1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A7316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41C4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1435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7E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B39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3D8D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748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888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521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304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0CB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66B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5A48"/>
    <w:rsid w:val="009A621A"/>
    <w:rsid w:val="009A6235"/>
    <w:rsid w:val="009A63F8"/>
    <w:rsid w:val="009A6963"/>
    <w:rsid w:val="009A6CD1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611"/>
    <w:rsid w:val="00A02C17"/>
    <w:rsid w:val="00A02DA9"/>
    <w:rsid w:val="00A04246"/>
    <w:rsid w:val="00A044C3"/>
    <w:rsid w:val="00A047E9"/>
    <w:rsid w:val="00A048C8"/>
    <w:rsid w:val="00A048DD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8779A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1DB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520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228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7E2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26F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2BCA"/>
    <w:rsid w:val="00B7304A"/>
    <w:rsid w:val="00B730BF"/>
    <w:rsid w:val="00B73558"/>
    <w:rsid w:val="00B7408E"/>
    <w:rsid w:val="00B749D0"/>
    <w:rsid w:val="00B74A13"/>
    <w:rsid w:val="00B74DDE"/>
    <w:rsid w:val="00B760E1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5AB9"/>
    <w:rsid w:val="00BB6277"/>
    <w:rsid w:val="00BB68F0"/>
    <w:rsid w:val="00BB6A0B"/>
    <w:rsid w:val="00BB7489"/>
    <w:rsid w:val="00BB79DF"/>
    <w:rsid w:val="00BB7D52"/>
    <w:rsid w:val="00BC04AC"/>
    <w:rsid w:val="00BC0A75"/>
    <w:rsid w:val="00BC1074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1A6A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289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704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5FFF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0BF9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4DDF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0E2B"/>
    <w:rsid w:val="00C6116B"/>
    <w:rsid w:val="00C61338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3D6C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2EF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554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C7BC5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5A48"/>
    <w:rsid w:val="00DF643D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3F45"/>
    <w:rsid w:val="00E05E5B"/>
    <w:rsid w:val="00E06A0A"/>
    <w:rsid w:val="00E07134"/>
    <w:rsid w:val="00E07232"/>
    <w:rsid w:val="00E07F01"/>
    <w:rsid w:val="00E10051"/>
    <w:rsid w:val="00E10626"/>
    <w:rsid w:val="00E10E12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65B4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33F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2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8716A"/>
    <w:rsid w:val="00E9123C"/>
    <w:rsid w:val="00E91897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4F1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4B96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5C5C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59B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4D4"/>
    <w:rsid w:val="00F455BE"/>
    <w:rsid w:val="00F45D55"/>
    <w:rsid w:val="00F460C9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760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B52"/>
    <w:rsid w:val="00F70D0D"/>
    <w:rsid w:val="00F70ECC"/>
    <w:rsid w:val="00F725E2"/>
    <w:rsid w:val="00F72778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0E1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1DA"/>
    <w:rsid w:val="00FC41E0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ding-boot-camp/GWU-ARL-FIN-PT-09-2020-U-C/blob/master/08-Project-1/Project-01/ProjectGuidelines.m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351</cp:revision>
  <cp:lastPrinted>2020-08-12T17:20:00Z</cp:lastPrinted>
  <dcterms:created xsi:type="dcterms:W3CDTF">2020-11-04T16:33:00Z</dcterms:created>
  <dcterms:modified xsi:type="dcterms:W3CDTF">2020-11-05T00:42:00Z</dcterms:modified>
</cp:coreProperties>
</file>