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9xwgp7ftyc5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Social or Business Impact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Social Impact Analysis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Demographic Visualizations: Using Qlik to visualize demographic data related to SCM.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 on Social Welfare Programs: Analyzing how SCM innovations impact social welfare programs and financial inclusion.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Correlations and Improvements: Exploring correlations between data-driven SCM practices and improvements in social outcomes.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Business Impact Analysis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Sector-Specific Analysis: Evaluating the impact of SCM innovations on sectors like banking, telecommunications, and e-commerce.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and Customer Onboarding: Assessing how data-driven SCM has influenced sales performance and customer onboarding processes.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 Efficiency: Analyzing improvements in operational efficiency due to data-driven SCM practices.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social and business impacts observed.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outlook on the potential benefits of continued innovation in SCM through data analytics.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