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E07B39"/>
          <w:sz w:val="56"/>
          <w:szCs w:val="56"/>
        </w:rPr>
        <w:t xml:space="preserve">MIK | Software Developer Portfolio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1C1C1C"/>
          <w:sz w:val="36"/>
          <w:szCs w:val="36"/>
        </w:rPr>
        <w:t xml:space="preserve">Technical Architecture &amp; Codebase Report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A4A4A"/>
          <w:sz w:val="26"/>
          <w:szCs w:val="26"/>
        </w:rPr>
        <w:t xml:space="preserve">Portfolio Owner: Muhammad Ibrahim Khan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Project: portfolio-builder  •  Version: 1.0.0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Report Date: 26 March 2026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E07B39"/>
          <w:sz w:val="22"/>
          <w:szCs w:val="22"/>
        </w:rPr>
        <w:t xml:space="preserve">─────────────────────────────────────────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E07B39"/>
          <w:sz w:val="36"/>
          <w:szCs w:val="36"/>
        </w:rPr>
        <w:t xml:space="preserve">1. Executive Summary</w:t>
      </w:r>
    </w:p>
    <w:p>
      <w:pPr>
        <w:pBdr>
          <w:bottom w:val="single" w:color="E07B39" w:sz="6"/>
        </w:pBd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This document provides a comprehensive technical report of the MIK Software Developer Portfolio, a professionally designed single-page application (SPA) built to showcase the skills, projects, credentials, and professional experience of Muhammad Ibrahim Khan — a full-stack software developer.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portfolio is a fully client-side, statically deployable web application, built with a modern TypeScript + React stack and bundled by Vite. It features rich interactive animations, a custom cursor, a terminal boot-screen intro, responsive layouts, and deep-linked project case-study pages — all without any back-end server. Content is deployed to GitHub Pages via the gh-pages utility.</w:t>
      </w:r>
    </w:p>
    <w:p>
      <w:r>
        <w:t xml:space="preserv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E07B39"/>
          <w:sz w:val="36"/>
          <w:szCs w:val="36"/>
        </w:rPr>
        <w:t xml:space="preserve">2. Project Identity</w:t>
      </w:r>
    </w:p>
    <w:p>
      <w:pPr>
        <w:pBdr>
          <w:bottom w:val="single" w:color="E07B39" w:sz="6"/>
        </w:pBdr>
        <w:spacing w:after="16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Package Name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portfolio-builder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Portfolio Owner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Muhammad Ibrahim Khan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Brand Title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MIK | Software Developer Portfolio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Application Type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Static Single-Page Application (SPA)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Recruiters, hiring managers, collaborators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Deployment Target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GitHub Pages (gh-pages -d dist)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Repository Root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d:\documentation by me\Portfolio</w:t>
            </w:r>
          </w:p>
        </w:tc>
      </w:tr>
    </w:tbl>
    <w:p>
      <w:r>
        <w:t xml:space="preserv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E07B39"/>
          <w:sz w:val="36"/>
          <w:szCs w:val="36"/>
        </w:rPr>
        <w:t xml:space="preserve">3. Technology Stack</w:t>
      </w:r>
    </w:p>
    <w:p>
      <w:pPr>
        <w:pBdr>
          <w:bottom w:val="single" w:color="E07B39" w:sz="6"/>
        </w:pBdr>
        <w:spacing w:after="160" w:before="1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C1C1C"/>
          <w:sz w:val="28"/>
          <w:szCs w:val="28"/>
        </w:rPr>
        <w:t xml:space="preserve">3.1 Programming Languages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Role &amp; Notes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TypeScript / TSX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All application logic, UI components, data definitions, and configuration. Strict mode enabled.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CSS (Tailwind v4)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Utility-first styling via @import "tailwindcss". Design tokens defined in @theme. No custom Sass/Less.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HTML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Single shell file (client/index.html) — minimal; loads fonts, sets meta/OG tags, and mounts #root.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C1C1C"/>
          <w:sz w:val="28"/>
          <w:szCs w:val="28"/>
        </w:rPr>
        <w:t xml:space="preserve">3.2 Frameworks &amp; Core Libraries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Library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Version &amp; Purpose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React 19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^19.2.0 — UI rendering layer. Uses functional components and hooks throughout.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Vite 7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^7.1.9 — Dev server &amp; bundler. Root set to client/. Output to repo-level dist/.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@vitejs/plugin-react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^5.0.4 — Vite plugin enabling React Fast Refresh and JSX transform.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@tailwindcss/vite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^4.1.14 — Tailwind v4 Vite integration. Replaces PostCSS plugin pattern.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^4.1.14 — CSS-first utility framework with @theme design-token system.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wouter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^3.3.5 — Lightweight (~2 kB) client-side router. Replaces React Router for simplicity.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framer-motion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^12.23.24 — Declarative animation library. Powers scroll reveals, hero sequences, boot screen.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^0.545.0 — Icon library (SVG icons as React components).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C1C1C"/>
          <w:sz w:val="28"/>
          <w:szCs w:val="28"/>
        </w:rPr>
        <w:t xml:space="preserve">3.3 UI Primitives (Radix UI + shadcn pattern)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@radix-ui/react-dialog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^1.1.15 — Accessible modal dialogs used in Experience and Credentials sections.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@radix-ui/react-tooltip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Used — accessible tooltip primitives wrapped in TooltipProvider at app root.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@radix-ui/react-slot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Used in Button component (asChild pattern via Radix Slot).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class-variance-authority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CVA — variant-based className generation for the Button UI primitive.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clsx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Utility for conditionally joining CSS class names.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tailwind-merge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Merges Tailwind class names without conflict (used via cn() helper).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tw-animate-css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^1.4.0 — CSS animation utility classes imported into index.css.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C1C1C"/>
          <w:sz w:val="28"/>
          <w:szCs w:val="28"/>
        </w:rPr>
        <w:t xml:space="preserve">3.4 Tooling &amp; DevOps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gh-pages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^6.3.0 — npm run deploy triggers gh-pages -d dist to publish to GitHub Pages.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TypeScript (tsc)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Strict type-checking; noEmit (Vite handles emit); moduleResolution: bundler.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PostCSS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postcss.config.js present but plugins: {} — Tailwind runs via the Vite plugin instead.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components.json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shadcn/ui CLI configuration: New York style, neutral base, Lucide icons.</w:t>
            </w:r>
          </w:p>
        </w:tc>
      </w:tr>
    </w:tbl>
    <w:p>
      <w:r>
        <w:t xml:space="preserv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E07B39"/>
          <w:sz w:val="36"/>
          <w:szCs w:val="36"/>
        </w:rPr>
        <w:t xml:space="preserve">4. Folder &amp; File Structure</w:t>
      </w:r>
    </w:p>
    <w:p>
      <w:pPr>
        <w:pBdr>
          <w:bottom w:val="single" w:color="E07B39" w:sz="6"/>
        </w:pBd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repository follows a clean Vite monorepo-lite layout. All browser source lives under client/, and the build artefact lands in dist/ (gitignored).</w:t>
      </w:r>
    </w:p>
    <w:p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Portfolio/
├── client/
│   ├── index.html              # HTML shell, Google Fonts, OG/meta tags
│   ├── public/
│   │   └── media/
│   │       ├── Certificates/   # PDFs (4 certificate files)
│   │       └── images/projects # Project screenshots &amp; PNGs
│   └── src/
│       ├── main.tsx            # React bootstrap entry
│       ├── App.tsx             # Route definitions
│       ├── index.css           # Tailwind v4 + theme tokens
│       ├── pages/              # Route-level views
│       ├── components/
│       │   ├── layout/         # Navbar
│       │   ├── sections/       # Home page sections
│       │   └── ui/             # Reusable UI primitives
│       ├── data/               # Typed content arrays (SSOT)
│       ├── hooks/              # Custom React hooks
│       └── lib/                # Utility functions
├── attached_assets/            # Design notes &amp; @assets alias
├── vite.config.ts
├── tsconfig.json
├── components.json
├── postcss.config.js
├── vite-plugin-meta-images.ts  # Replit OG plugin (inactive)
└── package.json</w:t>
      </w:r>
    </w:p>
    <w:p>
      <w:r>
        <w:t xml:space="preserv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E07B39"/>
          <w:sz w:val="36"/>
          <w:szCs w:val="36"/>
        </w:rPr>
        <w:t xml:space="preserve">5. Source Modules — Purpose &amp; Responsibilities</w:t>
      </w:r>
    </w:p>
    <w:p>
      <w:pPr>
        <w:pBdr>
          <w:bottom w:val="single" w:color="E07B39" w:sz="6"/>
        </w:pBdr>
        <w:spacing w:after="160" w:before="1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C1C1C"/>
          <w:sz w:val="28"/>
          <w:szCs w:val="28"/>
        </w:rPr>
        <w:t xml:space="preserve">5.1 Entry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client/index.html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HTML application shell. Loads Inter and Space Grotesk fonts from Google Fonts. Declares OpenGraph and Twitter Card meta tags (currently pointing at /favicon.png). Mounts the React root at &lt;div id="root"&gt; and references /src/main.tsx as the script entry.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client/src/main.tsx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React application bootstrap. Calls ReactDOM.createRoot on #root, wraps &lt;App /&gt; and renders it. Also imports the global CSS (index.css).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client/src/App.tsx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Top-level component. Configures wouter Router with three routes: / → Home page, /project/:id → ProjectDetail case-study page, catch-all → NotFound. Wraps the entire tree in Radix TooltipProvider.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C1C1C"/>
          <w:sz w:val="28"/>
          <w:szCs w:val="28"/>
        </w:rPr>
        <w:t xml:space="preserve">5.2 Pages (client/src/pages/)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home.tsx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The main landing page. Renders the full portfolio in a single scroll: TerminalBoot overlay → CustomCursor → BackgroundFX → Navbar, then the sections Hero, Experience, Projects, Credentials, Skills, and Contact in order. On mount it reads sessionStorage to either restore scroll position or jump to #projects (when returning from a project detail page).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project-detail.tsx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Dynamic case-study page. Reads the :id param from the URL and looks up the matching project in the data layer. Renders a rich layout: project metadata (title, client, timeline, role), narrative overview, a media slider (images + optional video with auto-advance), detailed context/approach, a technology stack chip belt, evidence links, and a full-screen gallery modal with keyboard navigation (ArrowLeft/ArrowRight/Escape).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not-found.tsx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Simple 404 fallback page. Displays a "Page Not Found" message and a Back Home button that calls wouter setLocation("/").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C1C1C"/>
          <w:sz w:val="28"/>
          <w:szCs w:val="28"/>
        </w:rPr>
        <w:t xml:space="preserve">5.3 Layout Components (client/src/components/layout/)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navbar.tsx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Fixed top navigation bar. Applies scroll-based background/shadow styling (transparent → dark on scroll). Renders logo and nav links (About, Experience, Projects, Credentials, Skills, Contact) that smooth-scroll to section IDs when on the home route. Includes a full-screen mobile hamburger menu. Logo click navigates home via setLocation.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C1C1C"/>
          <w:sz w:val="28"/>
          <w:szCs w:val="28"/>
        </w:rPr>
        <w:t xml:space="preserve">5.4 Section Components (client/src/components/sections/)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 &amp; Interaction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hero.tsx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Above-the-fold identity section. Renders an animated sequence: status badge, developer name (Muhammad Ibrahim Khan), role tagline, a brief description, LinkedIn and Email CTAs, and a scroll-down hint. Reuses animation primitives (FadeIn, slide-up timings) exported from site-animations.tsx.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experience.tsx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Professional experience timeline. Maps over the experiences data array. Each entry renders as a row with company, role, and duration. Clicking a row opens a Radix Dialog modal containing full description, optional internship letter link, bullet-point contributions, external links, and a row of technology chips.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projects.tsx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Project showcase grid. Maps over the projects data array and renders each as a card with thumbnail, title, tech tags, and a description excerpt. Clicking a card or pressing Enter navigates to /project/:id.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credentials.tsx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Two-part section: (1) Education cards — each opens a Radix Dialog with degree details, institution, year, and relevant coursework. (2) Certifications carousel — a horizontally scrollable belt of certificate cards with title, issuer, and year; clicking opens a dialog with credential link or PDF viewer button.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skills.tsx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Technology skills display. Renders four category columns: Languages, Frameworks &amp; Libraries, Cloud &amp; DevOps, and Automation &amp; Testing. Each column lists skill names from the skills data array. No interaction; purely informational.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contact.tsx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Contact section. Displays contact details (email, LinkedIn, location) alongside a form with Name, Email, Subject, and Message fields. On submit, constructs a mailto: URI with the form data and opens it in the default mail client. No server-side processing or API call.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C1C1C"/>
          <w:sz w:val="28"/>
          <w:szCs w:val="28"/>
        </w:rPr>
        <w:t xml:space="preserve">5.5 UI Primitives (client/src/components/ui/)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 &amp; Exports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site-animations.tsx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Central animation orchestration module. Manages a module-level _introPlayed flag to skip the heavy intro on subsequent navigations. Exports: TerminalBoot (fullscreen terminal-style loading overlay), BackgroundFX (mouse-tracking gradient halo + optional canvas particle-network), Reveal (scroll-triggered fade-in via Framer Motion InView), Stagger (staggered child reveal), HERO_T timing constants, FadeInBadge / FadeInName / FadeInCTA helpers, CTAButton, optional CodeEditorFloat float panel, and SectionComment decorators.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custom-cursor.tsx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Desktop-only custom cursor. Renders two absolutely positioned layers: a small dot and a larger ring, animated with Framer Motion spring physics following the real mouse position. Enlarges and changes colour when hovering over interactive elements (buttons, links, inputs). Disabled automatically on touch devices.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button.tsx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Reusable Button primitive following the shadcn/CVA pattern. Defines variants (default, destructive, outline, ghost, link) and sizes (sm, md, lg, icon) using class-variance-authority. Supports asChild via Radix Slot for polymorphic rendering.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card.tsx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Card layout primitive. Provides Card, CardHeader, CardTitle, CardDescription, CardContent, and CardFooter sub-components for consistent content containers. Used heavily in the Projects section.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dialog.tsx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Radix Dialog wrapper. Re-exports Dialog, DialogTrigger, DialogPortal, DialogOverlay, DialogContent, DialogHeader, DialogFooter, DialogTitle, and DialogDescription with custom Tailwind styling applied.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input.tsx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Styled HTML &lt;input&gt; component. Applies Tailwind classes via cn() for border, background, focus ring, and placeholder styling.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textarea.tsx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Styled HTML &lt;textarea&gt; component. Same styling approach as input.tsx; used in the Contact section form.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tooltip.tsx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Radix Tooltip wrappers. Re-exports TooltipProvider (mounted at app root in App.tsx), Tooltip, TooltipTrigger, and TooltipContent with styled arrow and positioning.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C1C1C"/>
          <w:sz w:val="28"/>
          <w:szCs w:val="28"/>
        </w:rPr>
        <w:t xml:space="preserve">5.6 Data Layer (client/src/data/)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All portfolio content is stored as typed TypeScript arrays — acting as a local content management system (CMS). There is no database or external CMS API.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Content &amp; Structure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portfolio.ts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Barrel re-export module. Imports and re-exports all types and data arrays from the other data files. All UI components import from this single file for clean dependency management.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projects.ts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Defines the Project interface and exports the projects array. Each project object contains: id, title, client, timeline, role, overview, context, approach, media URLs (Cloudinary CDN + local public/ paths), tech stack array, contribution bullets, and evidence links. Projects include: EHR System, ONC Export Tool, ERP Solution, Home Automation System, Selenium Automation Bot, and Private Cloud Infrastructure.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experiences.ts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Defines the Experience interface and exports employment history. Each entry includes: company, role, duration, description, contributions (bullet array), tech stack, optional internship letter URL, and external links. Employers include Epazz, Sanwa, and Spacedome.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skills.ts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Defines the SkillCategory interface and exports four grouped skill categories: Languages (Python, JavaScript/TypeScript, Java, C#, SQL), Frameworks &amp; Libraries (React, Node.js, Django, etc.), Cloud &amp; DevOps (AWS, Docker, Azure, GitHub Actions, etc.), Automation &amp; Testing (Selenium, Playwright, Cypress, etc.).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education.ts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Defines the Education interface and exports degree entries. Each entry includes institution, degree, field of study, graduation year, and relevant coursework list.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certifications.ts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Defines the Certification interface and exports a list of professional certifications. Each entry includes title, issuer, year, and a credential URL (Coursera link or path to a PDF under client/public/media/Certificates/).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C1C1C"/>
          <w:sz w:val="28"/>
          <w:szCs w:val="28"/>
        </w:rPr>
        <w:t xml:space="preserve">5.7 Library Utilities &amp; Hooks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lib/utils.ts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Exports cn() — a single utility function combining clsx (conditional class joining) and tailwind-merge (conflict resolution). Used across almost every UI component to safely compose Tailwind class names.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hooks/use-toast.ts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Shadcn-style client-side toast notification state machine. Manages a toast queue with add/remove/update operations. Note: as of the current codebase, this hook is not imported anywhere in the application — it is effectively unused scaffolding, likely added during initial shadcn setup.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C1C1C"/>
          <w:sz w:val="28"/>
          <w:szCs w:val="28"/>
        </w:rPr>
        <w:t xml:space="preserve">5.8 Global Styles (client/src/index.css)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single global stylesheet serves as the Tailwind v4 entry point and the application's design token source. Key contents: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@import "tailwindcss" — activates all Tailwind utility classes via the Vite plugin.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@import "tw-animate-css" — provides additional CSS keyframe animation utilities.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@theme inline — defines CSS custom properties (HSL values) for the orange/black brand theme: --background, --foreground, --primary (#E07B39 orange), --card, --border, --ring, etc.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:root base layer — hides scrollbars (for the immersive SPA feel) while keeping scroll functionality.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Custom utilities — .text-glow (orange text-shadow), .glass (frosted glass effect with backdrop-filter blur), and other decorative helpers.</w:t>
      </w:r>
    </w:p>
    <w:p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C1C1C"/>
          <w:sz w:val="28"/>
          <w:szCs w:val="28"/>
        </w:rPr>
        <w:t xml:space="preserve">5.9 Configuration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 &amp; Key Settings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vite.config.ts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Vite bundler config. root: 'client', build.outDir: '../dist', base: '/'. Plugins: @vitejs/plugin-react and @tailwindcss/vite. Path aliases: @ → client/src, @assets → attached_assets/. Dev server: host: true, port: 5000.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tsconfig.json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TypeScript compiler settings. Strict mode on. noEmit: true (Vite handles output). jsx: preserve. moduleResolution: bundler. Path maps match Vite aliases: @/* and @assets/*. Includes client/src and root-level TS config files.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components.json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shadcn/ui CLI configuration file. Declares: style: new-york, base color: neutral, Tailwind CSS path, RSC: false, TSX: true, icon library: lucide, component and utility path aliases.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postcss.config.js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Minimal PostCSS config. Exports { plugins: {} }. Tailwind is handled by @tailwindcss/vite rather than a PostCSS plugin, so this file is effectively a placeholder.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vite-plugin-meta-images.ts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Custom Vite plugin that rewrites OG/Twitter image meta tags at build time using Replit environment variables (REPLIT_INTERNAL_APP_DOMAIN, REPLIT_DEV_DOMAIN). Not registered in vite.config.ts, so it has no effect in the current build pipeline.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package.json (scripts)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dev: vite — starts dev server on port 5000. build: tsc &amp;&amp; vite build — type-checks then bundles. preview: vite preview — serves dist/ locally. deploy: gh-pages -d dist — publishes to GitHub Pages.</w:t>
            </w:r>
          </w:p>
        </w:tc>
      </w:tr>
    </w:tbl>
    <w:p>
      <w:r>
        <w:t xml:space="preserv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E07B39"/>
          <w:sz w:val="36"/>
          <w:szCs w:val="36"/>
        </w:rPr>
        <w:t xml:space="preserve">6. Architectural Decisions &amp; Patterns</w:t>
      </w:r>
    </w:p>
    <w:p>
      <w:pPr>
        <w:pBdr>
          <w:bottom w:val="single" w:color="E07B39" w:sz="6"/>
        </w:pBdr>
        <w:spacing w:after="16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Static SPA (No Backend)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The entire portfolio is client-side only. All content lives in TypeScript data files. The contact form uses mailto: links. This eliminates hosting costs, database dependencies, and security surface area, while enabling free GitHub Pages deployment.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Content as Code (Data Layer)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All portfolio copy (projects, experiences, skills, education, certifications) is stored as typed TypeScript arrays in client/src/data/. A barrel file (portfolio.ts) provides a single import surface. This pattern acts as a lightweight local CMS and ensures type safety across all UI components.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Lightweight Routing (wouter)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wouter (~2 kB) is used instead of the heavier React Router. Only two meaningful routes exist (/ and /project/:id), making wouter the appropriate choice and keeping the bundle lean.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Tailwind v4 CSS-First Theming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Rather than tailwind.config.js, the design tokens are declared directly in CSS using @theme inside index.css. This aligns with Tailwind v4's CSS-first philosophy and reduces configuration overhead.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Animation Architecture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All animation logic is centralised in site-animations.tsx. A module-level _introPlayed flag prevents the terminal boot overlay from replaying on internal navigations. Framer Motion's InView is used for scroll-triggered reveals (Reveal and Stagger components), and spring physics drive the custom cursor.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shadcn/Radix UI Pattern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UI primitives follow the shadcn pattern: Radix UI headless components (Dialog, Tooltip, Slot) are wrapped in styled TypeScript files. CVA (class-variance-authority) handles variant-based styling for buttons. This gives full styling control without sacrificing accessibility.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Scroll Restoration via sessionStorage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When a user navigates from home to a project detail page and back, the scroll position is stored in sessionStorage so they return to the same point in the projects grid. This provides a smooth, app-like navigation experience without a back-end session.</w:t>
            </w:r>
          </w:p>
        </w:tc>
      </w:tr>
    </w:tbl>
    <w:p>
      <w:r>
        <w:t xml:space="preserv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E07B39"/>
          <w:sz w:val="36"/>
          <w:szCs w:val="36"/>
        </w:rPr>
        <w:t xml:space="preserve">7. Static Assets</w:t>
      </w:r>
    </w:p>
    <w:p>
      <w:pPr>
        <w:pBdr>
          <w:bottom w:val="single" w:color="E07B39" w:sz="6"/>
        </w:pBdr>
        <w:spacing w:after="16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Asset / Location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client/public/media/Certificates/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Four PDF certificates: Early Warning, Safeguard the Future, Thinking Beyond Knowledge, Aptech Diploma. Referenced by certifications.ts.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client/public/media/images/projects/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PNG screenshots for the Selenium Automation Bot and Private Cloud Infrastructure projects.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Cloudinary CDN (external)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Several project media assets (EHR, ERP, home automation) are hosted on Cloudinary and referenced by URL in projects.ts — not stored in the repository.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attached_assets/ (@assets alias)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Contains a pasted design brief TXT file (Pasted-Design-a-modern-interactive...). Referenced via the @assets Vite alias; not served as web assets.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Portfolio_Strategy_Blueprint.docx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 non-code Word document containing portfolio strategy planning notes. Present at the repo root; not part of the build pipeline.</w:t>
            </w:r>
          </w:p>
        </w:tc>
      </w:tr>
    </w:tbl>
    <w:p>
      <w:r>
        <w:t xml:space="preserv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E07B39"/>
          <w:sz w:val="36"/>
          <w:szCs w:val="36"/>
        </w:rPr>
        <w:t xml:space="preserve">8. Inactive &amp; Unused Code Notes</w:t>
      </w:r>
    </w:p>
    <w:p>
      <w:pPr>
        <w:pBdr>
          <w:bottom w:val="single" w:color="E07B39" w:sz="6"/>
        </w:pBd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following items exist in the codebase but are not actively used: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Status &amp; Recommendation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hooks/use-toast.ts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Complete toast notification state machine (shadcn scaffold). Not imported by any component. Can be removed or wired up if toast notifications are desired.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vite-plugin-meta-images.ts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Replit-specific OG/Twitter image Vite plugin. Not registered in vite.config.ts plugins array. Only activates if Replit environment variables are set. Safely ignorable for GitHub Pages deployment.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Radix UI packages (partial)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package.json declares @radix-ui/react-dropdown-menu, react-hover-card, react-label, react-popover, react-separator but none of these are imported in src/. These are likely leftover from initial shadcn scaffolding and can be removed to reduce bundle weight.</w:t>
            </w:r>
          </w:p>
        </w:tc>
      </w:tr>
    </w:tbl>
    <w:p>
      <w:r>
        <w:t xml:space="preserv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E07B39"/>
          <w:sz w:val="36"/>
          <w:szCs w:val="36"/>
        </w:rPr>
        <w:t xml:space="preserve">9. Full Dependency Summary</w:t>
      </w:r>
    </w:p>
    <w:p>
      <w:pPr>
        <w:pBdr>
          <w:bottom w:val="single" w:color="E07B39" w:sz="6"/>
        </w:pBdr>
        <w:spacing w:after="160" w:before="16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C1C1C"/>
          <w:sz w:val="28"/>
          <w:szCs w:val="28"/>
        </w:rPr>
        <w:t xml:space="preserve">9.1 Production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react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^19.2.0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react-dom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^19.2.0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wouter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^3.3.5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framer-motion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^12.23.24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^0.545.0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^4.1.14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tw-animate-css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^1.4.0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@radix-ui/react-dialog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^1.1.15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@radix-ui/react-tooltip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(installed)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@radix-ui/react-slot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(installed)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@radix-ui/react-dropdown-menu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(installed — unused)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@radix-ui/react-popover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(installed — unused)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@radix-ui/react-separator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(installed — unused)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class-variance-authority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(installed)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clsx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(installed)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tailwind-merge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(installed)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C1C1C"/>
          <w:sz w:val="28"/>
          <w:szCs w:val="28"/>
        </w:rPr>
        <w:t xml:space="preserve">9.2 Development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vite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^7.1.9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@vitejs/plugin-react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^5.0.4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@tailwindcss/vite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^4.1.14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(installed)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gh-pages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^6.3.0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docx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(added for report generation)</w:t>
            </w:r>
          </w:p>
        </w:tc>
      </w:tr>
    </w:tbl>
    <w:p>
      <w:r>
        <w:t xml:space="preserv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E07B39"/>
          <w:sz w:val="36"/>
          <w:szCs w:val="36"/>
        </w:rPr>
        <w:t xml:space="preserve">10. Recommendations &amp; Observations</w:t>
      </w:r>
    </w:p>
    <w:p>
      <w:pPr>
        <w:pBdr>
          <w:bottom w:val="single" w:color="E07B39" w:sz="6"/>
        </w:pBdr>
        <w:spacing w:after="16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Remove unused Radix packages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Uninstall @radix-ui/react-dropdown-menu, react-hover-card, react-label, react-popover, react-separator to reduce node_modules size and improve audit clarity.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Wire or remove vite-plugin-meta-images.ts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Either register the plugin in vite.config.ts (if Replit deployment is planned) or delete the file to reduce dead code.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Add favicon.png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client/public/favicon.png is referenced in index.html but not found in the repository. Add it to complete the OG/meta image chain.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Wire or remove use-toast.ts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Either integrate the toast hook into the UI for user feedback (e.g., on contact form submission) or delete it.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Consider a .env.example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No .env.example exists. If environment variables are used (e.g., for Cloudinary or Replit), an example file would aid onboarding.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TypeScript strict mode is on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solid"/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Positive: the codebase already enforces strict TypeScript. Ensure all any types and non-null assertions are audited as the codebase grows.</w:t>
            </w:r>
          </w:p>
        </w:tc>
      </w:tr>
    </w:tbl>
    <w:p>
      <w:r>
        <w:t xml:space="preserv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E07B39"/>
          <w:sz w:val="36"/>
          <w:szCs w:val="36"/>
        </w:rPr>
        <w:t xml:space="preserve">11. Conclusion</w:t>
      </w:r>
    </w:p>
    <w:p>
      <w:pPr>
        <w:pBdr>
          <w:bottom w:val="single" w:color="E07B39" w:sz="6"/>
        </w:pBd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MIK Portfolio is a well-structured, modern React SPA that demonstrates strong front-end engineering practices. The use of TypeScript throughout ensures type safety; the data-as-code pattern provides a clean content management approach; and the animation architecture is thoughtfully centralised to avoid duplication.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technology choices — Vite 7, React 19, Tailwind v4, Framer Motion, wouter, and Radix UI — are all current best-in-class tools for a high-quality portfolio SPA. The GitHub Pages deployment pipeline is simple and cost-free.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primary areas for improvement involve housekeeping: removing unused dependencies, adding the missing favicon, and either wiring or removing the inactive plugin and hook files. None of these are functional blockers — the application is production-ready as-is.</w:t>
      </w:r>
    </w:p>
    <w:p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E07B39"/>
          <w:sz w:val="22"/>
          <w:szCs w:val="22"/>
        </w:rPr>
        <w:t xml:space="preserve">─── End of Report ───</w:t>
      </w:r>
    </w:p>
    <w:sectPr>
      <w:headerReference w:type="default" r:id="rId7"/>
      <w:footerReference w:type="default" r:id="rId8"/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7B39" w:sz="4"/>
      </w:pBdr>
      <w:jc w:val="center"/>
    </w:pPr>
    <w:r>
      <w:rPr>
        <w:rFonts w:ascii="Calibri" w:cs="Calibri" w:eastAsia="Calibri" w:hAnsi="Calibri"/>
        <w:color w:val="4A4A4A"/>
        <w:sz w:val="18"/>
        <w:szCs w:val="18"/>
      </w:rPr>
      <w:t xml:space="preserve">Confidential | Muhammad Ibrahim Khan Portfolio | </w:t>
    </w:r>
    <w:r>
      <w:rPr>
        <w:rFonts w:ascii="Calibri" w:cs="Calibri" w:eastAsia="Calibri" w:hAnsi="Calibri"/>
        <w:b/>
        <w:bCs/>
        <w:color w:val="E07B39"/>
        <w:sz w:val="18"/>
        <w:szCs w:val="18"/>
      </w:rPr>
      <w:t xml:space="preserve">portfolio-builder v1.0.0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7B39" w:sz="4"/>
      </w:pBdr>
      <w:jc w:val="right"/>
    </w:pPr>
    <w:r>
      <w:rPr>
        <w:rFonts w:ascii="Calibri" w:cs="Calibri" w:eastAsia="Calibri" w:hAnsi="Calibri"/>
        <w:color w:val="4A4A4A"/>
        <w:sz w:val="18"/>
        <w:szCs w:val="18"/>
      </w:rPr>
      <w:t xml:space="preserve">MIK Portfolio —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2026-03-26T11:01:20.798Z</dcterms:created>
  <dcterms:modified xsi:type="dcterms:W3CDTF">2026-03-26T11:01:20.798Z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