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400"/>
      </w:pPr>
    </w:p>
    <w:p>
      <w:pPr>
        <w:keepNext/>
        <w:keepLines/>
        <w:spacing w:after="0" w:before="0"/>
        <w:jc w:val="center"/>
      </w:pPr>
      <w:r>
        <w:rPr>
          <w:rFonts w:ascii="Times New Roman" w:cs="Times New Roman" w:eastAsia="Times New Roman" w:hAnsi="Times New Roman"/>
          <w:b/>
          <w:bCs/>
          <w:sz w:val="24"/>
          <w:szCs w:val="24"/>
        </w:rPr>
        <w:t xml:space="preserve">“O‘zavtosanoat” AJning Toshkent shahri, Mirzo Ulug‘bek ko‘chasi, 30-uydagi binosi va unga tutash hududni texnik ekspluatatsiya qilish hamda saqlash xizmatlari</w:t>
      </w:r>
    </w:p>
    <w:p>
      <w:pPr>
        <w:keepNext/>
        <w:keepLines/>
        <w:spacing w:after="0" w:before="0"/>
        <w:jc w:val="center"/>
      </w:pPr>
      <w:r>
        <w:rPr>
          <w:rFonts w:ascii="Times New Roman" w:cs="Times New Roman" w:eastAsia="Times New Roman" w:hAnsi="Times New Roman"/>
          <w:b/>
          <w:bCs/>
          <w:sz w:val="24"/>
          <w:szCs w:val="24"/>
        </w:rPr>
        <w:t xml:space="preserve">xaridi uchun</w:t>
      </w:r>
    </w:p>
    <w:p>
      <w:pPr>
        <w:keepNext/>
        <w:keepLines/>
        <w:spacing w:after="3000" w:before="0"/>
        <w:jc w:val="center"/>
      </w:pPr>
      <w:r>
        <w:rPr>
          <w:rFonts w:ascii="Times New Roman" w:cs="Times New Roman" w:eastAsia="Times New Roman" w:hAnsi="Times New Roman"/>
          <w:b/>
          <w:bCs/>
          <w:sz w:val="24"/>
          <w:szCs w:val="24"/>
        </w:rPr>
        <w:t xml:space="preserve">TAKLIFLAR SO‘ROVI BO‘YICHA XARID HUJJATLARI</w:t>
      </w:r>
    </w:p>
    <w:p>
      <w:pPr>
        <w:keepNext/>
        <w:keepLines/>
        <w:spacing w:after="0" w:before="0"/>
        <w:jc w:val="center"/>
      </w:pPr>
      <w:r>
        <w:rPr>
          <w:rFonts w:ascii="Times New Roman" w:cs="Times New Roman" w:eastAsia="Times New Roman" w:hAnsi="Times New Roman"/>
          <w:b w:val="false"/>
          <w:bCs w:val="false"/>
          <w:sz w:val="24"/>
          <w:szCs w:val="24"/>
        </w:rPr>
        <w:t xml:space="preserve">Buyurtmachi: “O‘zavtosanoat” AJ</w:t>
      </w:r>
    </w:p>
    <w:p>
      <w:pPr>
        <w:keepNext/>
        <w:keepLines/>
        <w:spacing w:after="0" w:before="0"/>
        <w:jc w:val="center"/>
      </w:pPr>
      <w:r>
        <w:rPr>
          <w:rFonts w:ascii="Times New Roman" w:cs="Times New Roman" w:eastAsia="Times New Roman" w:hAnsi="Times New Roman"/>
          <w:b w:val="false"/>
          <w:bCs w:val="false"/>
          <w:sz w:val="24"/>
          <w:szCs w:val="24"/>
        </w:rPr>
        <w:t xml:space="preserve">Toshkent — 2026-yil</w:t>
      </w:r>
    </w:p>
    <w:p>
      <w:pPr>
        <w:keepNext/>
        <w:keepLines/>
        <w:pageBreakBefore/>
        <w:spacing w:after="140" w:before="240"/>
        <w:jc w:val="center"/>
      </w:pPr>
      <w:r>
        <w:rPr>
          <w:rFonts w:ascii="Times New Roman" w:cs="Times New Roman" w:eastAsia="Times New Roman" w:hAnsi="Times New Roman"/>
          <w:b/>
          <w:bCs/>
          <w:sz w:val="24"/>
          <w:szCs w:val="24"/>
        </w:rPr>
        <w:t xml:space="preserve">MUNDARIJA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 Takliflar so‘rovi haqida ma’lumot.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II. Ishtirokchi uchun yo‘riqnoma.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III. Ishtirokchilar va takliflarni baholash (malakaviy, texnik va narx mezonlari).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IV. Shakllar.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V. Shartnoma loyihasi.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Ilova: Texnik topshiriq (alohida hujjat) va hisob jadvali namunasi (Excel fayli).</w:t>
      </w:r>
    </w:p>
    <w:p>
      <w:pPr>
        <w:keepNext/>
        <w:keepLines/>
        <w:pageBreakBefore/>
        <w:spacing w:after="140" w:before="240"/>
        <w:jc w:val="center"/>
      </w:pPr>
      <w:r>
        <w:rPr>
          <w:rFonts w:ascii="Times New Roman" w:cs="Times New Roman" w:eastAsia="Times New Roman" w:hAnsi="Times New Roman"/>
          <w:b/>
          <w:bCs/>
          <w:sz w:val="24"/>
          <w:szCs w:val="24"/>
        </w:rPr>
        <w:t xml:space="preserve">I. TAKLIFLAR SO‘ROVI HAQIDA MA’LUMOT</w:t>
      </w:r>
    </w:p>
    <w:p>
      <w:pPr>
        <w:keepNext w:val="false"/>
        <w:keepLines/>
        <w:spacing w:after="100" w:before="0"/>
        <w:ind w:firstLine="567"/>
        <w:jc w:val="both"/>
      </w:pPr>
      <w:r>
        <w:rPr>
          <w:rFonts w:ascii="Times New Roman" w:cs="Times New Roman" w:eastAsia="Times New Roman" w:hAnsi="Times New Roman"/>
          <w:b/>
          <w:bCs/>
          <w:sz w:val="24"/>
          <w:szCs w:val="24"/>
        </w:rPr>
        <w:t xml:space="preserve">Xarid predmeti:</w:t>
      </w:r>
      <w:r>
        <w:rPr>
          <w:rFonts w:ascii="Times New Roman" w:cs="Times New Roman" w:eastAsia="Times New Roman" w:hAnsi="Times New Roman"/>
          <w:b w:val="false"/>
          <w:bCs w:val="false"/>
          <w:sz w:val="24"/>
          <w:szCs w:val="24"/>
        </w:rPr>
        <w:t xml:space="preserve"> “O‘zavtosanoat” AJning Toshkent shahri, Mirzo Ulug‘bek ko‘chasi, 30-uydagi binosi va unga tutash hududni texnik ekspluatatsiya qilish hamda saqlash xizmatlari (texnik topshiriqda ko‘rsatilgan barcha xizmatlar tarkibida).</w:t>
      </w:r>
    </w:p>
    <w:p>
      <w:pPr>
        <w:keepNext w:val="false"/>
        <w:keepLines/>
        <w:spacing w:after="100" w:before="0"/>
        <w:ind w:firstLine="567"/>
        <w:jc w:val="both"/>
      </w:pPr>
      <w:r>
        <w:rPr>
          <w:rFonts w:ascii="Times New Roman" w:cs="Times New Roman" w:eastAsia="Times New Roman" w:hAnsi="Times New Roman"/>
          <w:b/>
          <w:bCs/>
          <w:sz w:val="24"/>
          <w:szCs w:val="24"/>
        </w:rPr>
        <w:t xml:space="preserve">Xarid usuli:</w:t>
      </w:r>
      <w:r>
        <w:rPr>
          <w:rFonts w:ascii="Times New Roman" w:cs="Times New Roman" w:eastAsia="Times New Roman" w:hAnsi="Times New Roman"/>
          <w:b w:val="false"/>
          <w:bCs w:val="false"/>
          <w:sz w:val="24"/>
          <w:szCs w:val="24"/>
        </w:rPr>
        <w:t xml:space="preserve"> takliflar so‘rovi (O‘zbekiston Respublikasi Prezidentining 2025-yil 26-dekabrdagi PF-259-son Farmonining 2-ilovasida belgilangan tartibda, elektron tizim orqali).</w:t>
      </w:r>
    </w:p>
    <w:p>
      <w:pPr>
        <w:keepNext w:val="false"/>
        <w:keepLines/>
        <w:spacing w:after="100" w:before="0"/>
        <w:ind w:firstLine="567"/>
        <w:jc w:val="both"/>
      </w:pPr>
      <w:r>
        <w:rPr>
          <w:rFonts w:ascii="Times New Roman" w:cs="Times New Roman" w:eastAsia="Times New Roman" w:hAnsi="Times New Roman"/>
          <w:b/>
          <w:bCs/>
          <w:sz w:val="24"/>
          <w:szCs w:val="24"/>
        </w:rPr>
        <w:t xml:space="preserve">Boshlang‘ich narxi:</w:t>
      </w:r>
      <w:r>
        <w:rPr>
          <w:rFonts w:ascii="Times New Roman" w:cs="Times New Roman" w:eastAsia="Times New Roman" w:hAnsi="Times New Roman"/>
          <w:b w:val="false"/>
          <w:bCs w:val="false"/>
          <w:sz w:val="24"/>
          <w:szCs w:val="24"/>
        </w:rPr>
        <w:t xml:space="preserve"> 331 581 197 (uch yuz o‘ttiz bir million besh yuz sakson bir ming bir yuz to‘qson yetti) so‘m, QQS bilan.</w:t>
      </w:r>
    </w:p>
    <w:p>
      <w:pPr>
        <w:keepNext w:val="false"/>
        <w:keepLines/>
        <w:spacing w:after="100" w:before="0"/>
        <w:ind w:firstLine="567"/>
        <w:jc w:val="both"/>
      </w:pPr>
      <w:r>
        <w:rPr>
          <w:rFonts w:ascii="Times New Roman" w:cs="Times New Roman" w:eastAsia="Times New Roman" w:hAnsi="Times New Roman"/>
          <w:b/>
          <w:bCs/>
          <w:sz w:val="24"/>
          <w:szCs w:val="24"/>
        </w:rPr>
        <w:t xml:space="preserve">Xaridning reja-jadvali:</w:t>
      </w:r>
      <w:r>
        <w:rPr>
          <w:rFonts w:ascii="Times New Roman" w:cs="Times New Roman" w:eastAsia="Times New Roman" w:hAnsi="Times New Roman"/>
          <w:b w:val="false"/>
          <w:bCs w:val="false"/>
          <w:sz w:val="24"/>
          <w:szCs w:val="24"/>
        </w:rPr>
        <w:t xml:space="preserve"> 2026-yil.</w:t>
      </w:r>
    </w:p>
    <w:p>
      <w:pPr>
        <w:keepNext w:val="false"/>
        <w:keepLines/>
        <w:spacing w:after="100" w:before="0"/>
        <w:ind w:firstLine="567"/>
        <w:jc w:val="both"/>
      </w:pPr>
      <w:r>
        <w:rPr>
          <w:rFonts w:ascii="Times New Roman" w:cs="Times New Roman" w:eastAsia="Times New Roman" w:hAnsi="Times New Roman"/>
          <w:b/>
          <w:bCs/>
          <w:sz w:val="24"/>
          <w:szCs w:val="24"/>
        </w:rPr>
        <w:t xml:space="preserve">Savdolar o‘tkaziladigan davr (oy):</w:t>
      </w:r>
      <w:r>
        <w:rPr>
          <w:rFonts w:ascii="Times New Roman" w:cs="Times New Roman" w:eastAsia="Times New Roman" w:hAnsi="Times New Roman"/>
          <w:b w:val="false"/>
          <w:bCs w:val="false"/>
          <w:sz w:val="24"/>
          <w:szCs w:val="24"/>
        </w:rPr>
        <w:t xml:space="preserve"> 2026-yil, noyabr.</w:t>
      </w:r>
    </w:p>
    <w:p>
      <w:pPr>
        <w:keepNext w:val="false"/>
        <w:keepLines/>
        <w:spacing w:after="100" w:before="0"/>
        <w:ind w:firstLine="567"/>
        <w:jc w:val="both"/>
      </w:pPr>
      <w:r>
        <w:rPr>
          <w:rFonts w:ascii="Times New Roman" w:cs="Times New Roman" w:eastAsia="Times New Roman" w:hAnsi="Times New Roman"/>
          <w:b/>
          <w:bCs/>
          <w:sz w:val="24"/>
          <w:szCs w:val="24"/>
        </w:rPr>
        <w:t xml:space="preserve">Moliyalashtirish manbai:</w:t>
      </w:r>
      <w:r>
        <w:rPr>
          <w:rFonts w:ascii="Times New Roman" w:cs="Times New Roman" w:eastAsia="Times New Roman" w:hAnsi="Times New Roman"/>
          <w:b w:val="false"/>
          <w:bCs w:val="false"/>
          <w:sz w:val="24"/>
          <w:szCs w:val="24"/>
        </w:rPr>
        <w:t xml:space="preserve"> “O‘zavtosanoat” AJ o‘z mablag‘lari.</w:t>
      </w:r>
    </w:p>
    <w:p>
      <w:pPr>
        <w:keepNext w:val="false"/>
        <w:keepLines/>
        <w:spacing w:after="100" w:before="0"/>
        <w:ind w:firstLine="567"/>
        <w:jc w:val="both"/>
      </w:pPr>
      <w:r>
        <w:rPr>
          <w:rFonts w:ascii="Times New Roman" w:cs="Times New Roman" w:eastAsia="Times New Roman" w:hAnsi="Times New Roman"/>
          <w:b/>
          <w:bCs/>
          <w:sz w:val="24"/>
          <w:szCs w:val="24"/>
        </w:rPr>
        <w:t xml:space="preserve">To‘lov shartlari:</w:t>
      </w:r>
      <w:r>
        <w:rPr>
          <w:rFonts w:ascii="Times New Roman" w:cs="Times New Roman" w:eastAsia="Times New Roman" w:hAnsi="Times New Roman"/>
          <w:b w:val="false"/>
          <w:bCs w:val="false"/>
          <w:sz w:val="24"/>
          <w:szCs w:val="24"/>
        </w:rPr>
        <w:t xml:space="preserve"> oylik to‘lov texnik topshiriqda belgilangan tartibda Buyurtmachi imzolagan oylik dalolatnoma va elektron hisobvaraq-faktura asosida, dalolatnoma imzolangan kundan e’tiboran 10 (o‘n) ish kuni ichida; avans to‘lovi nazarda tutilmagan.</w:t>
      </w:r>
    </w:p>
    <w:p>
      <w:pPr>
        <w:keepNext w:val="false"/>
        <w:keepLines/>
        <w:spacing w:after="100" w:before="0"/>
        <w:ind w:firstLine="567"/>
        <w:jc w:val="both"/>
      </w:pPr>
      <w:r>
        <w:rPr>
          <w:rFonts w:ascii="Times New Roman" w:cs="Times New Roman" w:eastAsia="Times New Roman" w:hAnsi="Times New Roman"/>
          <w:b/>
          <w:bCs/>
          <w:sz w:val="24"/>
          <w:szCs w:val="24"/>
        </w:rPr>
        <w:t xml:space="preserve">To‘lov valyutasi:</w:t>
      </w:r>
      <w:r>
        <w:rPr>
          <w:rFonts w:ascii="Times New Roman" w:cs="Times New Roman" w:eastAsia="Times New Roman" w:hAnsi="Times New Roman"/>
          <w:b w:val="false"/>
          <w:bCs w:val="false"/>
          <w:sz w:val="24"/>
          <w:szCs w:val="24"/>
        </w:rPr>
        <w:t xml:space="preserve"> UZS.</w:t>
      </w:r>
    </w:p>
    <w:p>
      <w:pPr>
        <w:keepNext w:val="false"/>
        <w:keepLines/>
        <w:spacing w:after="100" w:before="0"/>
        <w:ind w:firstLine="567"/>
        <w:jc w:val="both"/>
      </w:pPr>
      <w:r>
        <w:rPr>
          <w:rFonts w:ascii="Times New Roman" w:cs="Times New Roman" w:eastAsia="Times New Roman" w:hAnsi="Times New Roman"/>
          <w:b/>
          <w:bCs/>
          <w:sz w:val="24"/>
          <w:szCs w:val="24"/>
        </w:rPr>
        <w:t xml:space="preserve">Xizmatlar ko‘rsatish manzili:</w:t>
      </w:r>
      <w:r>
        <w:rPr>
          <w:rFonts w:ascii="Times New Roman" w:cs="Times New Roman" w:eastAsia="Times New Roman" w:hAnsi="Times New Roman"/>
          <w:b w:val="false"/>
          <w:bCs w:val="false"/>
          <w:sz w:val="24"/>
          <w:szCs w:val="24"/>
        </w:rPr>
        <w:t xml:space="preserve"> O‘zbekiston Respublikasi, Toshkent shahri, Mirzo Ulug‘bek ko‘chasi, 30-uy.</w:t>
      </w:r>
    </w:p>
    <w:p>
      <w:pPr>
        <w:keepNext w:val="false"/>
        <w:keepLines/>
        <w:spacing w:after="100" w:before="0"/>
        <w:ind w:firstLine="567"/>
        <w:jc w:val="both"/>
      </w:pPr>
      <w:r>
        <w:rPr>
          <w:rFonts w:ascii="Times New Roman" w:cs="Times New Roman" w:eastAsia="Times New Roman" w:hAnsi="Times New Roman"/>
          <w:b/>
          <w:bCs/>
          <w:sz w:val="24"/>
          <w:szCs w:val="24"/>
        </w:rPr>
        <w:t xml:space="preserve">Xizmat ko‘rsatish muddati:</w:t>
      </w:r>
      <w:r>
        <w:rPr>
          <w:rFonts w:ascii="Times New Roman" w:cs="Times New Roman" w:eastAsia="Times New Roman" w:hAnsi="Times New Roman"/>
          <w:b w:val="false"/>
          <w:bCs w:val="false"/>
          <w:sz w:val="24"/>
          <w:szCs w:val="24"/>
        </w:rPr>
        <w:t xml:space="preserve"> shartnoma imzolangan kundan e’tiboran 12 (o‘n ikki) oy.</w:t>
      </w:r>
    </w:p>
    <w:p>
      <w:pPr>
        <w:keepNext w:val="false"/>
        <w:keepLines/>
        <w:spacing w:after="100" w:before="0"/>
        <w:ind w:firstLine="567"/>
        <w:jc w:val="both"/>
      </w:pPr>
      <w:r>
        <w:rPr>
          <w:rFonts w:ascii="Times New Roman" w:cs="Times New Roman" w:eastAsia="Times New Roman" w:hAnsi="Times New Roman"/>
          <w:b/>
          <w:bCs/>
          <w:sz w:val="24"/>
          <w:szCs w:val="24"/>
        </w:rPr>
        <w:t xml:space="preserve">Taklifning amal qilish muddati:</w:t>
      </w:r>
      <w:r>
        <w:rPr>
          <w:rFonts w:ascii="Times New Roman" w:cs="Times New Roman" w:eastAsia="Times New Roman" w:hAnsi="Times New Roman"/>
          <w:b w:val="false"/>
          <w:bCs w:val="false"/>
          <w:sz w:val="24"/>
          <w:szCs w:val="24"/>
        </w:rPr>
        <w:t xml:space="preserve"> takliflar qabul qilinishi tugagan kundan boshlab kamida 90 kun.</w:t>
      </w:r>
    </w:p>
    <w:p>
      <w:pPr>
        <w:keepNext w:val="false"/>
        <w:keepLines/>
        <w:spacing w:after="100" w:before="0"/>
        <w:ind w:firstLine="567"/>
        <w:jc w:val="both"/>
      </w:pPr>
      <w:r>
        <w:rPr>
          <w:rFonts w:ascii="Times New Roman" w:cs="Times New Roman" w:eastAsia="Times New Roman" w:hAnsi="Times New Roman"/>
          <w:b/>
          <w:bCs/>
          <w:sz w:val="24"/>
          <w:szCs w:val="24"/>
        </w:rPr>
        <w:t xml:space="preserve">Ishtirokchilarga qo‘yiladigan talablar:</w:t>
      </w:r>
      <w:r>
        <w:rPr>
          <w:rFonts w:ascii="Times New Roman" w:cs="Times New Roman" w:eastAsia="Times New Roman" w:hAnsi="Times New Roman"/>
          <w:b w:val="false"/>
          <w:bCs w:val="false"/>
          <w:sz w:val="24"/>
          <w:szCs w:val="24"/>
        </w:rPr>
        <w:t xml:space="preserve"> O‘zbekiston Respublikasi qonunchiligiga muvofiq davlat xaridlarida ishtirok etishi taqiqlanmagan ijrochilar ishtirok etishlari mumkin; litsenziyalanadigan (ruxsat talab qiladigan) ishlar bo‘yicha — III bo‘limdagi 9-mezon talablari.</w:t>
      </w:r>
    </w:p>
    <w:p>
      <w:pPr>
        <w:keepNext w:val="false"/>
        <w:keepLines/>
        <w:spacing w:after="100" w:before="0"/>
        <w:ind w:firstLine="567"/>
        <w:jc w:val="both"/>
      </w:pPr>
      <w:r>
        <w:rPr>
          <w:rFonts w:ascii="Times New Roman" w:cs="Times New Roman" w:eastAsia="Times New Roman" w:hAnsi="Times New Roman"/>
          <w:b/>
          <w:bCs/>
          <w:sz w:val="24"/>
          <w:szCs w:val="24"/>
        </w:rPr>
        <w:t xml:space="preserve">Takliflar berish muddati:</w:t>
      </w:r>
      <w:r>
        <w:rPr>
          <w:rFonts w:ascii="Times New Roman" w:cs="Times New Roman" w:eastAsia="Times New Roman" w:hAnsi="Times New Roman"/>
          <w:b w:val="false"/>
          <w:bCs w:val="false"/>
          <w:sz w:val="24"/>
          <w:szCs w:val="24"/>
        </w:rPr>
        <w:t xml:space="preserve"> e’lon joylashtirilgan kundan e’tiboran [___] ish kuni (kamida 2 ish kuni).</w:t>
      </w:r>
    </w:p>
    <w:p>
      <w:pPr>
        <w:keepNext w:val="false"/>
        <w:keepLines/>
        <w:spacing w:after="100" w:before="0"/>
        <w:ind w:firstLine="567"/>
        <w:jc w:val="both"/>
      </w:pPr>
      <w:r>
        <w:rPr>
          <w:rFonts w:ascii="Times New Roman" w:cs="Times New Roman" w:eastAsia="Times New Roman" w:hAnsi="Times New Roman"/>
          <w:b/>
          <w:bCs/>
          <w:sz w:val="24"/>
          <w:szCs w:val="24"/>
        </w:rPr>
        <w:t xml:space="preserve">Mas’ul kotib:</w:t>
      </w:r>
      <w:r>
        <w:rPr>
          <w:rFonts w:ascii="Times New Roman" w:cs="Times New Roman" w:eastAsia="Times New Roman" w:hAnsi="Times New Roman"/>
          <w:b w:val="false"/>
          <w:bCs w:val="false"/>
          <w:sz w:val="24"/>
          <w:szCs w:val="24"/>
        </w:rPr>
        <w:t xml:space="preserve"> D.Maxmudov. Manzil: O‘zbekiston Respublikasi, Toshkent shahri, Amir Temur shoh ko‘chasi, 13-uy. Telefon: 71 140-76-50 (3 2248#). Elektron pochta: Diyorbek.maxmudov@uzavtosanoat.uz.</w:t>
      </w:r>
    </w:p>
    <w:p>
      <w:pPr>
        <w:keepNext w:val="false"/>
        <w:keepLines/>
        <w:spacing w:after="100" w:before="0"/>
        <w:ind w:firstLine="567"/>
        <w:jc w:val="both"/>
      </w:pPr>
      <w:r>
        <w:rPr>
          <w:rFonts w:ascii="Times New Roman" w:cs="Times New Roman" w:eastAsia="Times New Roman" w:hAnsi="Times New Roman"/>
          <w:b/>
          <w:bCs/>
          <w:sz w:val="24"/>
          <w:szCs w:val="24"/>
        </w:rPr>
        <w:t xml:space="preserve">Takliflarni baholash usuli:</w:t>
      </w:r>
      <w:r>
        <w:rPr>
          <w:rFonts w:ascii="Times New Roman" w:cs="Times New Roman" w:eastAsia="Times New Roman" w:hAnsi="Times New Roman"/>
          <w:b w:val="false"/>
          <w:bCs w:val="false"/>
          <w:sz w:val="24"/>
          <w:szCs w:val="24"/>
        </w:rPr>
        <w:t xml:space="preserve"> ball usuli (texnik qism — 70 / narx qismi — 30).</w:t>
      </w:r>
    </w:p>
    <w:p>
      <w:pPr>
        <w:keepNext/>
        <w:keepLines/>
        <w:pageBreakBefore/>
        <w:spacing w:after="140" w:before="240"/>
        <w:jc w:val="center"/>
      </w:pPr>
      <w:r>
        <w:rPr>
          <w:rFonts w:ascii="Times New Roman" w:cs="Times New Roman" w:eastAsia="Times New Roman" w:hAnsi="Times New Roman"/>
          <w:b/>
          <w:bCs/>
          <w:sz w:val="24"/>
          <w:szCs w:val="24"/>
        </w:rPr>
        <w:t xml:space="preserve">II. ISHTIROKCHI UCHUN YO‘RIQNOMA</w:t>
      </w:r>
    </w:p>
    <w:p>
      <w:pPr>
        <w:keepNext/>
        <w:keepLines/>
        <w:spacing w:after="120" w:before="120"/>
        <w:ind w:firstLine="567"/>
        <w:jc w:val="both"/>
      </w:pPr>
      <w:r>
        <w:rPr>
          <w:rFonts w:ascii="Times New Roman" w:cs="Times New Roman" w:eastAsia="Times New Roman" w:hAnsi="Times New Roman"/>
          <w:b/>
          <w:bCs/>
          <w:sz w:val="24"/>
          <w:szCs w:val="24"/>
        </w:rPr>
        <w:t xml:space="preserve">1. Umumiy qoidalar: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1.1. Ushbu takliflar so‘rovi bo‘yicha xarid hujjatlari (keyingi o‘rinlarda — xarid hujjatlari) O‘zbekiston Respublikasining “Davlat xaridlari to‘g‘risida”gi O‘RQ-684-son Qonuni (keyingi o‘rinlarda — Qonun) va O‘zbekiston Respublikasi Prezidentining 2025-yil 26-dekabrdagi PF-259-son Farmonining (keyingi o‘rinlarda — Farmon) 2-ilovasida belgilangan takliflar so‘rovi tartibiga muvofiq ishlab chiqilgan. Ushbu hujjatlarda nazarda tutilmagan masalalar qonunchilik va Buyurtmachining xaridlar to‘g‘risidagi nizomi bilan tartibga solinadi.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 Xarid predmeti: “O‘zavtosanoat” AJning Toshkent shahri, Mirzo Ulug‘bek ko‘chasi, 30-uydagi binosi va unga tutash hududni texnik ekspluatatsiya qilish hamda saqlash xizmatlari (texnik topshiriqda ko‘rsatilgan barcha xizmatlar tarkibida). Xarid yagona predmet sifatida o‘tkaziladi: texnik topshiriqdagi lotlar (xizmat yo‘nalishlari) alohida xarid birligi hisoblanmaydi, taklif barcha lotlar bo‘yicha birgalikda va to‘liq hajmda beriladi.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1.3. Boshlang‘ich narxi: 331 581 197 (uch yuz o‘ttiz bir million besh yuz sakson bir ming bir yuz to‘qson yetti) so‘m, QQS bilan. Taklif narxi boshlang‘ich narxdan oshmasligi kerak.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1.4. Taklif narxi texnik topshiriqdagi (keyingi o‘rinlarda — TT) hajmlar vedomosti kodlari bo‘yicha xizmat birliklari narxlari va materiallarning birlik narxlari asosida QQS bilan shakllantiriladi. Birlik narxiga Ijrochining barcha xarajatlari (mehnatga haq to‘lash, soliqlar va majburiy to‘lovlar, ishchi kiyim, asbob-uskuna va jihozlar, transport xarajatlari va boshqalar) kiradi. Narx tarkibi faqat elektron tizimning narx bo‘limida ko‘rsatiladi (ilova qilinadi) va shartnoma spetsifikatsiyasiga (V bo‘lim, 1-ilova) kiritiladi.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1.5. Ushbu xarid hujjatlarida foydalaniladigan asosiy tushunchalar: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takliflar so‘rovi — Buyurtmachi elektron tizimda e’lon joylashtirib, ishtirokchilardan takliflar oladigan hamda ularni xarid hujjatlarida oldindan belgilangan mezonlar (narx va boshqa shartlar) asosida baholab, g‘olibni aniqlaydigan raqobatli xarid usuli;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davlat xaridlarining elektron tizimi (keyingi o‘rinlarda — elektron tizim) — elektron davlat xaridlari jarayonida davlat xaridlari subyektlarining o‘zaro hamkorligini ta’minlaydigan tashkiliy, axborot va texnik vositalarning dasturiy majmui;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elektron davlat xaridlari tizimining operatori (keyingi o‘rinlarda — operator) — davlat xaridlari subyektlariga davlat xaridlarining elektron tizimlarida xarid qilish tartib-taomillarini amalga oshirish bilan bog‘liq xizmatlar ko‘rsatadigan, davlat xaridlari bo‘yicha vakolatli organ tomonidan belgilanadigan maxsus vakolatli yuridik shaxs;</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shaxsiy kabinet — elektron davlat xaridlarida ishtirok etishni hamda zarur axborotni joylashtirishni va undan foydalanishni ta’minlaydigan, Buyurtmachi yoki ishtirokchining maxsus axborot portalidagi individual sahifasi;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hisob-kitob-kliring palatasi (keyingi o‘rinlarda — HKKP) — avans to‘lovlarini deponentlash va ularni hisobga olish yo‘li bilan shartnomalar bo‘yicha majburiyatlarni bajara oladigan ishtirokchilarning elektron xaridlarga kirishini ta’minlovchi maxsus axborot portalining tarkibiy bo‘linmasi;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avans to‘lovi — qonunchilikda belgilangan tartibda Buyurtmachi va ishtirokchi tomonidan HKKPdagi shaxsiy hisobvaraqqa kiritiladigan, operatorning vositachilik yig‘imini va (nazarda tutilgan bo‘lsa) taklifni ta’minlash summasini o‘z ichiga olgan pul mablag‘lari;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elektron chat (keyingi o‘rinlarda — chat) — ishtirokchi Buyurtmachiga xarid hujjatlaridagi talablarni aniqlashtirish to‘g‘risida so‘rov hamda takliflar so‘rovi natijalari bo‘yicha e’tiroz yuborishi uchun elektron tizimdagi ochiq elektron chat;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xarid komissiyasi — Buyurtmachi tomonidan tuzilgan, takliflarni ko‘rib chiqish, baholash va g‘olibni aniqlash vakolatiga ega kollegial organ;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ERI — elektron raqamli imzo.</w:t>
      </w:r>
    </w:p>
    <w:p>
      <w:pPr>
        <w:keepNext/>
        <w:keepLines/>
        <w:spacing w:after="120" w:before="120"/>
        <w:ind w:firstLine="567"/>
        <w:jc w:val="both"/>
      </w:pPr>
      <w:r>
        <w:rPr>
          <w:rFonts w:ascii="Times New Roman" w:cs="Times New Roman" w:eastAsia="Times New Roman" w:hAnsi="Times New Roman"/>
          <w:b/>
          <w:bCs/>
          <w:sz w:val="24"/>
          <w:szCs w:val="24"/>
        </w:rPr>
        <w:t xml:space="preserve">2. Takliflar so‘rovi tashkilotchilari: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2.1. “O‘zavtosanoat” aksiyadorlik jamiyati xaridning Buyurtmachisi (keyingi o‘rinlarda — Buyurtmachi) hisoblanadi. Buyurtmachining manzili: O‘zbekiston Respublikasi, Toshkent shahri, Amir Temur shoh ko‘chasi, 13-uy. Buyurtmachining rekvizitlari: STIR 201053918; H/R 20210000800431475001; Bank: Toshkent sh., “O‘zmilliybank” AJ Bosh amaliyot filiali; MFO 00450.</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2.2. Xarid komissiyasining mas’ul kotibi (keyingi o‘rinlarda — Mas’ul kotib) — D.Maxmudov. Manzil: O‘zbekiston Respublikasi, Toshkent shahri, Amir Temur shoh ko‘chasi, 13-uy. Telefon: 71 140-76-50 (3 2248#). Elektron pochta: Diyorbek.maxmudov@uzavtosanoat.uz. Xarid hujjatlari bo‘yicha rasmiy so‘rovlar chat orqali yuboriladi; telefon yoki elektron pochta orqali berilgan og‘zaki tushuntirishlar xarid hujjatlarining tarkibiy qismi hisoblanmaydi.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2.3. Shartnoma egasi: “O‘zavtosanoat” aksiyadorlik jamiyati.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2.4. Takliflar so‘rovi Buyurtmachi tomonidan tuzilgan, tarkibi kamida besh kishidan iborat bo‘lgan xarid komissiyasi tomonidan o‘tkaziladi.</w:t>
      </w:r>
    </w:p>
    <w:p>
      <w:pPr>
        <w:keepNext/>
        <w:keepLines/>
        <w:spacing w:after="120" w:before="120"/>
        <w:ind w:firstLine="567"/>
        <w:jc w:val="both"/>
      </w:pPr>
      <w:r>
        <w:rPr>
          <w:rFonts w:ascii="Times New Roman" w:cs="Times New Roman" w:eastAsia="Times New Roman" w:hAnsi="Times New Roman"/>
          <w:b/>
          <w:bCs/>
          <w:sz w:val="24"/>
          <w:szCs w:val="24"/>
        </w:rPr>
        <w:t xml:space="preserve">3. Takliflar so‘rovi ishtirokchilari: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3.1. Takliflar so‘rovi ishtirokchisi (keyingi o‘rinlarda — ishtirokchi) — takliflar so‘rovida ishtirok etuvchi, O‘zbekiston Respublikasining rezidenti yoki norezidenti bo‘lgan, qonunchilikka muvofiq davlat xaridlarida ishtirok etishi taqiqlanmagan jismoniy yoki yuridik shaxs.</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3.2. Ishtirokchi quyidagi huquqlarga ega: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davlat xaridlari to‘g‘risidagi axborotdan qonunchilikda nazarda tutilgan hajmda foydalanish;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Buyurtmachiga xarid hujjatlari, takliflar so‘rovini o‘tkazish talablari va shartlari bo‘yicha chat orqali so‘rovlar yuborish hamda tushuntirishlar olish (4-shakl);</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takliflar berish muddati tugaguniga qadar o‘z taklifiga o‘zgartirish kiritish yoki uni qaytarib olish;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takliflar so‘rovi natijalari yuzasidan chat orqali e’tiroz yuborish hamda davlat xaridlari sohasidagi shikoyatlarni ko‘rib chiqish bo‘yicha komissiyaga shikoyat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3.3. Ishtirokchi quyidagi majburiyatlarga ega: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davlat xaridlari to‘g‘risidagi qonunchilik talablariga rioya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Jamiyatning komplayens siyosati bilan tanishib chiqish (https://uzavtosanoat.uz/page/internal_documents) va uning talablariga rioya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xarid hujjatlari talablariga muvofiq bo‘lgan taklif va hujjatlarni taqdim etish hamda taqdim etilgan axborotning ishonchliligi uchun javobgar bo‘lish;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asosiy benefitsiar mulkdor to‘g‘risidagi ma’lumotlarni oshkor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g‘olib deb topilgan taqdirda, Buyurtmachi bilan ushbu xarid hujjatlarida va qonunchilikda belgilangan tartibda va muddatlarda shartnoma tuzish.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3.4. Ishtirokchi va uning affillangan shaxsi ushbu takliflar so‘rovida bir vaqtda ishtirok etish huquqiga ega emas. Buyurtmachi bilan manfaatlar to‘qnashuvida bo‘lgan shaxs ishtirokchi bo‘la 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3.5. G‘olib deb rasman e’lon qilingan ishtirokchi e’lon qilingan kundan e’tiboran ikki kun mobaynida davlat xaridlari maxsus axborot portalida tegishli ma’lumotlarni joylashtirish orqali bevosita yoki bilvosita 20 foiz yoki undan ko‘p aksiyalarga (ulushga) egalik qiluvchi yoki haqiqatda nazorat qiluvchi yakuniy manfaatdor shaxslari (benefitsiarlari) to‘g‘risidagi axborotni oshkor qiladi.</w:t>
      </w:r>
    </w:p>
    <w:p>
      <w:pPr>
        <w:keepNext/>
        <w:keepLines/>
        <w:spacing w:after="120" w:before="120"/>
        <w:ind w:firstLine="567"/>
        <w:jc w:val="both"/>
      </w:pPr>
      <w:r>
        <w:rPr>
          <w:rFonts w:ascii="Times New Roman" w:cs="Times New Roman" w:eastAsia="Times New Roman" w:hAnsi="Times New Roman"/>
          <w:b/>
          <w:bCs/>
          <w:sz w:val="24"/>
          <w:szCs w:val="24"/>
        </w:rPr>
        <w:t xml:space="preserve">4. Takliflar so‘rovida ishtirok etish shartlari: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4.1. Takliflar so‘rovida ishtirok etish uchun ishtirokchi maxsus axborot portalida ro‘yxatdan o‘tgan va shaxsiy kabinetga ega bo‘lishi lozim. Rezident ishtirokchi ro‘yxatdan o‘tish va taklifni imzolashni ERI yordamida amalga oshiradi; norezident ishtirokchilardan ERIdan foydalanish talab qilinmaydi. ERIdan foydalanish elektron tizimda tuziladigan shartnomani haqiqiy deb topish uchun asos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4.2. HKKPda ro‘yxatdan o‘tgan ishtirokchiga shaxsiy hisobvaraq ochiladi. Ishtirokchi taklif yuborishdan oldin shaxsiy hisobvarag‘ida avans to‘lovi (operatorning vositachilik yig‘imi va, e’londa nazarda tutilgan bo‘lsa, taklifni ta’minlash summasi) yetarli miqdorda bo‘lishini ta’minlaydi.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4.3. Ishtirokchi elektron tizimdagi so‘rovnomada shartnoma tuzish uchun qonuniy huquqqa egaligini, unga nisbatan bankrotlik tartib-taomillari qo‘llanilmaganligini hamda soliqlar va yig‘imlarni to‘lash bo‘yicha muddati o‘tgan qarzdorlik mavjud emasligini tasdiqlaydi; portal Insofsiz ijrochilarning yagona reyestrida ishtirokchi haqida yozuv mavjud emasligini tekshiradi. Ishtirokchining malaka talablariga muvofiqligi III bo‘limning 2-jadvali bo‘yicha baholanadi.</w:t>
      </w:r>
    </w:p>
    <w:p>
      <w:pPr>
        <w:keepNext/>
        <w:keepLines/>
        <w:spacing w:after="120" w:before="120"/>
        <w:ind w:firstLine="567"/>
        <w:jc w:val="both"/>
      </w:pPr>
      <w:r>
        <w:rPr>
          <w:rFonts w:ascii="Times New Roman" w:cs="Times New Roman" w:eastAsia="Times New Roman" w:hAnsi="Times New Roman"/>
          <w:b/>
          <w:bCs/>
          <w:sz w:val="24"/>
          <w:szCs w:val="24"/>
        </w:rPr>
        <w:t xml:space="preserve">5. Taklifni tayyorlash: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5.1. Taklif va unga ilova qilinadigan hujjatlar davlat tilida tayyorlanadi. Boshqa tildagi hujjatlar davlat tiliga tarjimasi bilan taqdim etiladi; matnlar o‘rtasida tafovut bo‘lsa, davlat tilidagi matn ustun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5.2. Taklif III bo‘limdagi 1-ro‘yxatda ko‘rsatilgan hujjatlardan iborat bo‘ladi. Taklif tarkibida IV bo‘limdagi 1, 2, 3, 5, 6 va 7-shakllar taqdim etiladi (subpudratchi jalb etilsa — har bir subpudratchi bo‘yicha 1-shakl ham); 4-shakl tushuntirish so‘rovi uchun ishlatiladi.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5.3. Shakllar ishtirokchining firma blankida, ishtirokchi rahbari (yoki ishonchnoma asosida vakolatli shaxs) imzosi va muhri (mavjud bo‘lsa) bilan rasmiylashtiriladi; taklif ishonchnoma asosida imzolangan bo‘lsa, ishonchnoma nusxasi ilova qilinadi. Shakllar matnini o‘zgartirish, ularning bandlarini qisqartirish yoki qo‘shimcha shartlar kiritish taqiqlanadi; shaklning bo‘sh qoldirilgan qatori tegishli talab bajarilmagan deb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5.4. Hujjatlar elektron tizimga asl nusxadan skaner qilingan, matni va imzolari aniq o‘qiladigan nusxalar (PDF formatida) ko‘rinishida yuklanadi. Har bir hujjatni alohida faylda, nomini 1-ro‘yxatdagi tartib raqami va hujjat nomiga mos holda (masalan, “01_1-shakl_DDQ.pdf”, “09_6-shakl_xodimlar.pdf”) yuklash tavsiya etiladi. O‘qib bo‘lmaydigan yoki ochilmaydigan fayl taqdim etilmagan deb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5.5. Taqdim etiladigan ma’lumotnomalar, ruxsatnomalar va malaka guvohnomalari taklif berilgan sanada amalda bo‘lishi (amal qilish yoki navbatdagi tekshirish muddati o‘tmagan bo‘lishi) kerak; soliqlar va yig‘imlar bo‘yicha qarzdorlik yo‘qligi to‘g‘risidagi ma’lumotnoma taklif yuborilgan sanadagi aktual holat bo‘yicha taqdim etiladi.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5.6. Taklifning amal qilish muddati takliflar qabul qilinishi tugagan kundan boshlab kamida 90 (to‘qson) kun. Zarur hollarda Buyurtmachi ishtirokchilardan takliflarning amal qilish muddatini uzaytirishni so‘rashi mumkin; bunda taklifning mazmuni va narxi o‘zgartirilmaydi.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5.7. Narx taklifi faqat elektron tizimning narx bo‘limiga kiritiladi. Narxni yoki narx tarkibini texnik taklif, shakllar yoki boshqa hujjatlarda ko‘rsatish taqiqlanadi; narx taklifini elektron tizimning tegishli bo‘lmagan bo‘limiga kiritgan ishtirokchi takliflar so‘rovidan chetlatiladi.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5.8. Taklifni tayyorlash va taqdim etish bilan bog‘liq barcha xarajatlarni ishtirokchi o‘zi qoplaydi; ushbu xarajatlar xarid natijasidan qat’i nazar Buyurtmachi tomonidan qoplanmaydi.</w:t>
      </w:r>
    </w:p>
    <w:p>
      <w:pPr>
        <w:keepNext/>
        <w:keepLines/>
        <w:spacing w:after="120" w:before="120"/>
        <w:ind w:firstLine="567"/>
        <w:jc w:val="both"/>
      </w:pPr>
      <w:r>
        <w:rPr>
          <w:rFonts w:ascii="Times New Roman" w:cs="Times New Roman" w:eastAsia="Times New Roman" w:hAnsi="Times New Roman"/>
          <w:b/>
          <w:bCs/>
          <w:sz w:val="24"/>
          <w:szCs w:val="24"/>
        </w:rPr>
        <w:t xml:space="preserve">6. Taklifni taqdim etish tartibi va muddatlari: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6.1. Buyurtmachi takliflar so‘rovi e’lonini elektron tizimda joylashtiradi va zarurat bo‘lganda potensial ijrochilarga taklif yuboradi. E’londa takliflar qabul qilish tugaydigan sana va vaqt ko‘rsatiladi. Takliflar berish muddati — e’lon joylashtirilgan kundan e’tiboran I bo‘limda ko‘rsatilgan ish kunlari (kamida 2 ish kuni).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6.2. Taklif quyidagi tartibda taqdim etiladi: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 ishtirokchi maxsus axborot portalida ro‘yxatdan o‘tadi (agar avval ro‘yxatdan o‘tmagan bo‘lsa) va ERI orqali shaxsiy kabinetiga kiradi;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 HKKPdagi shaxsiy hisobvarag‘ida yetarli avans to‘lovi mavjudligini ta’minlaydi (4.2-band);</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 e’lon, ushbu xarid hujjatlari, TT va hisob jadvali namunasi bilan tanishadi, zarurat bo‘lsa chat orqali tushuntirish so‘raydi (7-band);</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 elektron tizimdagi taklif shaklining (shablonining) maydonlarini to‘ldiradi va 1-ro‘yxatdagi hujjatlarni “Talablar” bo‘limiga fayl sifatida yuklaydi;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 narx taklifi va narx tarkibini (hajmlar vedomosti kodlari bo‘yicha birlik narxlarini) faqat narx bo‘limiga kiritadi;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 taklifni ERI bilan imzolab, takliflar qabul qilish muddati tugaguniga qadar yuboradi va elektron tizimda taklif qabul qilinganligini tekshiradi.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6.3. Elektron tizimda ishtirokchi ko‘rsatgan ma’lumotlar biriktirilgan hujjatlardagi ma’lumotlarga mos kelishi kerak. Ishtirokchi taklif bilan birga eskizlar, fotosuratlar va boshqa tushuntiruvchi hujjatlarni ham fayl sifatida joylashtirishi mumkin.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6.4. Ishtirokchi faqat bitta taklif berishga haqli. Ishtirokchi takliflar berish muddati tugaguniga qadar taklifini qaytarib olishi yoki unga o‘zgartirish kiritishi mumkin; muddat tugaganidan keyin taklifni o‘zgartirish yoki qaytarib olishga yo‘l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6.5. E’londa ko‘rsatilgan sana va vaqtda elektron tizim takliflarni qabul qilishni to‘xtatadi; muddatdan keyin taklif qabul qilinmaydi. Taklifni muddat tugashidan oldingi oxirgi soatlarga qoldirmaslik tavsiya etiladi: internet aloqasi, ERI yoki ishtirokchining kompyuter jihozlaridagi nosozliklar taklif berish muddatini uzaytirish uchun asos bo‘lmaydi.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6.6. Takliflarni ochish muddati yetib kelgunga qadar ularni boshqa ishtirokchilar, shu jumladan Mas’ul kotib va xarid komissiyasi a’zolari ko‘rishiga yo‘l qo‘yilmaydi (taklifni taqdim etgan ishtirokchi bundan mustasno). Mazkur talabning bajarilishiga operator javobgar hisoblanadi.</w:t>
      </w:r>
    </w:p>
    <w:p>
      <w:pPr>
        <w:keepNext/>
        <w:keepLines/>
        <w:spacing w:after="120" w:before="120"/>
        <w:ind w:firstLine="567"/>
        <w:jc w:val="both"/>
      </w:pPr>
      <w:r>
        <w:rPr>
          <w:rFonts w:ascii="Times New Roman" w:cs="Times New Roman" w:eastAsia="Times New Roman" w:hAnsi="Times New Roman"/>
          <w:b/>
          <w:bCs/>
          <w:sz w:val="24"/>
          <w:szCs w:val="24"/>
        </w:rPr>
        <w:t xml:space="preserve">7. Tushuntirishlar va xarid hujjatlariga o‘zgartirishlar kiritish: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7.1. Ishtirokchi xarid hujjatlari bo‘yicha tushuntirish so‘rovini (4-shakl) takliflar berish muddati tugaguniga qadar chat orqali yuborishi mumkin. Tushuntirish o‘z vaqtida berilishi uchun so‘rovni takliflar berish muddati tugashidan kamida bir ish kuni oldin yuborish tavsiya etiladi. Buyurtmachi tushuntirishni chat orqali, takliflar berish muddati tugaguniga qadar beradi.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7.2. Tushuntirishlar elektron tizimda barcha ishtirokchilar uchun ochiq bo‘ladi va xarid hujjatlarining mazmun-mohiyatini o‘zgartirmasligi kerak.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7.3. Buyurtmachi xarid komissiyasi bilan kelishilgan holda takliflar berish muddati tugaguniga qadar xarid hujjatlariga o‘zgartirishlar kiritishga haqli; xarid predmetini o‘zgartirishga yo‘l qo‘yilmaydi. O‘zgartirishlar kiritilganda takliflar berish muddati o‘zgartirishlar e’lon qilingan kundan e’tiboran kamida 2 (ikki) ish kuniga uzaytiriladi; e’londagi ma’lumotlar o‘zgargan bo‘lsa, e’longa ham tegishli o‘zgartirishlar kiritiladi.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7.4. Zarur hollarda Buyurtmachi barcha ishtirokchilar uchun takliflar berish muddatini uzaytirishi mumkin; bu haqda elektron tizimda xabar beriladi. Taklifini avval yuborgan ishtirokchi uni uzaytirilgan muddat tugaguniga qadar o‘zgartirishga haqli.</w:t>
      </w:r>
    </w:p>
    <w:p>
      <w:pPr>
        <w:keepNext/>
        <w:keepLines/>
        <w:spacing w:after="120" w:before="120"/>
        <w:ind w:firstLine="567"/>
        <w:jc w:val="both"/>
      </w:pPr>
      <w:r>
        <w:rPr>
          <w:rFonts w:ascii="Times New Roman" w:cs="Times New Roman" w:eastAsia="Times New Roman" w:hAnsi="Times New Roman"/>
          <w:b/>
          <w:bCs/>
          <w:sz w:val="24"/>
          <w:szCs w:val="24"/>
        </w:rPr>
        <w:t xml:space="preserve">8. Takliflarni ko‘rib chiqish va baholash tartibi: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8.1. Takliflar qabul qilish muddati tugaganidan so‘ng elektron tizim xarid komissiyasiga takliflarni tashkil etuvchi elektron hujjatlarni ko‘rish imkoniyatini beradi. Boshlang‘ich narxdan yuqori narx ko‘rsatilgan, elektron maydonlari to‘ldirilmagan yoki fayllari to‘liq biriktirilmagan taklif rad etiladi. Biriktirilgan fayllardagi ma’lumotlarning taklifda ko‘rsatilgan ma’lumotlarga muvofiqligini Mas’ul kotib tekshiradi.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8.2. Takliflar quyidagi ketma-ketlikda baholanadi: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 xarid hujjatlari talablariga muvofiq rasmiylashtirilganligini tekshirish (1-ro‘yxat);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ishtirokchining malaka talablariga muvofiqligini baholash (2-jadval) — mezonlardan birortasi bo‘yicha 0 ball olgan ishtirokchi diskvalifikatsiya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taklifning texnik qismini baholash (3-jadval) — 3-jadvalda belgilangan minimal o‘tish ballini to‘plamagan taklif rad etiladi va uning narx qismi baholanmaydi;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taklifning narx qismini baholash (4-jadval) va yakuniy ballni aniqlash (texnik qism — 70 %, narx qismi — 30 %).</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8.3. Baholash vaqtida xarid komissiyasi (Mas’ul kotib) ishtirokchilardan takliflar yuzasidan elektron shaklda tushuntirish so‘rashi mumkin. Tushuntirish so‘rovda ko‘rsatilgan muddatda beriladi; bunda taklifning mohiyatini va narxini o‘zgartirishga, takliflar berish muddatida taqdim etilmagan majburiy hujjatlarni keyinchalik qo‘shishga yo‘l qo‘yilmaydi. Belgilangan muddatda tushuntirish berilmasa, taklif mavjud hujjatlar asosida baholanadi.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8.4. Xarid komissiyasi ishtirokchi taqdim etgan ma’lumotlarning ishonchliligini ochiq manbalar, tegishli reyestrlar va vakolatli organlar orqali tekshirishga haqli.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8.5. Ishtirokchi quyidagi hollarda takliflar so‘rovida ishtirok etishdan chetlatiladi: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 to‘g‘risida Insofsiz ijrochilarning yagona reyestrida qayd mavjud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unda soliqlar va yig‘imlarni to‘lash bo‘yicha muddati o‘tgan qarzdorlik mavjud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o‘ziga nisbatan bankrotlik tartib-taomillari joriy etilgan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xarid hujjatlarining malaka, texnik va tijorat talablariga javob bermasa;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Buyurtmachi tomonidan biror harakat sodir etilishiga, qaror qabul qilinishiga yoki biror xarid qilish tartib-taomili qo‘llanilishiga ta’sir o‘tkazish maqsadida Buyurtmachining yoki boshqa davlat organining hozirgi yoki sobiq mansabdor shaxsiga yoxud xodimiga har qanday shakldagi haqni, ishga yollash to‘g‘risidagi taklifni yoxud boshqa qimmatbaho ashyo yoki xizmatni bevosita yoki bilvosita taklif qilsa, bersa yoki berishga rozilik bildirsa;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raqobatga qarshi harakatlarni sodir etsa yoki qonunchilikni buzgan holda manfaatlar to‘qnashuvini keltirib chiqarsa, shuningdek affillanganlik holatlari aniqlansa;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korrupsiyaga yo‘l qo‘ymaslik to‘g‘risida ariza (3-shakl) taqdim etmagan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shartnoma tuzish huquqiga ega bo‘lmasa;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taqdim etgan hujjatlardagi ma’lumotlarning soxtaligi yoki ishonchsizligi aniqlansa;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taqdim etilgan hujjatlar eskirgan sanali bo‘lsa yoki aktual bo‘lmagan ma’lumotlar taqdim etilsa;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narx taklifi elektron tizimning tegishli bo‘lmagan bo‘limiga kiritilgan bo‘lsa.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Ishtirokchini chetlatish to‘g‘risidagi qaror va uning sabablari xarid komissiyasi bayonnomasiga kiritiladi hamda bu haqda tegishli ishtirokchiga elektron tizim orqali xabar beriladi.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8.6. Takliflarni ko‘rib chiqish, baholash va g‘olibni aniqlash takliflar qabul qilish muddati tugaganidan keyin 10 (o‘n) ish kuni ichida amalga oshiriladi.</w:t>
      </w:r>
    </w:p>
    <w:p>
      <w:pPr>
        <w:keepNext/>
        <w:keepLines/>
        <w:spacing w:after="120" w:before="120"/>
        <w:ind w:firstLine="567"/>
        <w:jc w:val="both"/>
      </w:pPr>
      <w:r>
        <w:rPr>
          <w:rFonts w:ascii="Times New Roman" w:cs="Times New Roman" w:eastAsia="Times New Roman" w:hAnsi="Times New Roman"/>
          <w:b/>
          <w:bCs/>
          <w:sz w:val="24"/>
          <w:szCs w:val="24"/>
        </w:rPr>
        <w:t xml:space="preserve">9. G‘olibni aniqlash va natijalarni e’lon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9.1. Malakaviy va texnik baholashdan o‘tgan ishtirokchilar orasidan eng yuqori yakuniy ball to‘plagan ishtirokchi g‘olib deb topiladi; yakuniy ball bo‘yicha ikkinchi o‘rinni egallagan ishtirokchi zaxiradagi g‘olib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9.2. Ikki yoki undan ortiq ishtirokchining yakuniy ballari teng bo‘lsa, narxi past bo‘lgan taklif, narxlar ham teng bo‘lsa — avvalroq yuborilgan taklif ustunlikka ega bo‘ladi.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9.3. Takliflarni ko‘rib chiqish natijalari xarid komissiyasining elektron bayonnomasi bilan rasmiylashtiriladi, komissiya a’zolari tomonidan ERI bilan tasdiqlanadi va elektron tizimda e’lon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9.4. Agar takliflar so‘roviga birorta ham taklif kelib tushmasa yoki barcha takliflar rad etilsa, takliflar so‘rovi o‘tkazilmagan deb topiladi. Faqat bitta taklif kelib tushgan yoki faqat bitta taklif talablarga javob bergan hollarda qaror Farmon va qonunchilik talablariga muvofiq qabul qilinadi. Takliflar so‘rovi o‘tkazilmagan deb topilgan taqdirda Buyurtmachi qonunchilikda belgilangan tartibda takroriy xarid o‘tkazadi.</w:t>
      </w:r>
    </w:p>
    <w:p>
      <w:pPr>
        <w:keepNext/>
        <w:keepLines/>
        <w:spacing w:after="120" w:before="120"/>
        <w:ind w:firstLine="567"/>
        <w:jc w:val="both"/>
      </w:pPr>
      <w:r>
        <w:rPr>
          <w:rFonts w:ascii="Times New Roman" w:cs="Times New Roman" w:eastAsia="Times New Roman" w:hAnsi="Times New Roman"/>
          <w:b/>
          <w:bCs/>
          <w:sz w:val="24"/>
          <w:szCs w:val="24"/>
        </w:rPr>
        <w:t xml:space="preserve">10. E’tirozlar va shikoyatlar: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10.1. Ishtirokchi takliflar so‘rovi natijalari yuzasidan elektron tizimda belgilangan muddatda chat orqali e’tiroz bildirishi mumkin. Xarid komissiyasi e’tirozni ikki ish kuni ichida ko‘rib chiqadi va tegishli qaror qabul qiladi; qaror elektron tizimda e’lon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10.2. Ishtirokchi xarid qilish tartib-taomillari natijalari yuzasidan davlat xaridlari sohasidagi shikoyatlarni ko‘rib chiqish bo‘yicha komissiyaga yoki sudga qonunchilikda belgilangan tartibda shikoyat qilishga haqli.</w:t>
      </w:r>
    </w:p>
    <w:p>
      <w:pPr>
        <w:keepNext/>
        <w:keepLines/>
        <w:spacing w:after="120" w:before="120"/>
        <w:ind w:firstLine="567"/>
        <w:jc w:val="both"/>
      </w:pPr>
      <w:r>
        <w:rPr>
          <w:rFonts w:ascii="Times New Roman" w:cs="Times New Roman" w:eastAsia="Times New Roman" w:hAnsi="Times New Roman"/>
          <w:b/>
          <w:bCs/>
          <w:sz w:val="24"/>
          <w:szCs w:val="24"/>
        </w:rPr>
        <w:t xml:space="preserve">11. Takliflar so‘rovini bekor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11.1. Buyurtmachi shartnoma tuzilgunga qadar istalgan vaqtda takliflar so‘rovini bekor qilishga haqli. Bekor qilish sabablari elektron tizimda e’lon qilinadi.</w:t>
      </w:r>
    </w:p>
    <w:p>
      <w:pPr>
        <w:keepNext/>
        <w:keepLines/>
        <w:spacing w:after="120" w:before="120"/>
        <w:ind w:firstLine="567"/>
        <w:jc w:val="both"/>
      </w:pPr>
      <w:r>
        <w:rPr>
          <w:rFonts w:ascii="Times New Roman" w:cs="Times New Roman" w:eastAsia="Times New Roman" w:hAnsi="Times New Roman"/>
          <w:b/>
          <w:bCs/>
          <w:sz w:val="24"/>
          <w:szCs w:val="24"/>
        </w:rPr>
        <w:t xml:space="preserve">12. Shartnoma tuzish: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12.1. Shartnoma g‘olib aniqlangan kundan e’tiboran 10 (o‘n) ish kuni ichida elektron tizimda elektron shaklda, ushbu xarid hujjatlarining V bo‘limidagi shartnoma loyihasi va g‘olib taklifi asosida tuziladi va tomonlarning ERIsi bilan imzolanadi.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12.2. Shartnoma narxi g‘olib taklif etgan narxga teng bo‘ladi; g‘olibning narx tarkibi (xizmat birliklari va materiallarning birlik narxlari) shartnoma spetsifikatsiyasiga (1-ilova) kiritiladi. Shartnoma tuzishda g‘olib taklifida ko‘rsatilgan narx va shartlarni o‘zgartirishga yo‘l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12.3. G‘olib belgilangan muddatda shartnoma tuzishdan bosh tortsa yoki shartnomani imzolamasa, shartnoma tuzish huquqi zaxiradagi g‘olibga o‘tadi; shartnoma tuzishdan bosh tortgan g‘olib qonunchilikda belgilangan tartibda Insofsiz ijrochilarning yagona reyestriga kiritilishi mumkin. Zaxiradagi g‘olib aniqlanmagan yoki u ham shartnoma tuzishdan bosh tortgan bo‘lsa, Buyurtmachi takroriy xarid o‘tkazadi.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12.4. Xizmat ko‘rsatish muddati shartnoma imzolangan kundan e’tiboran hisoblanadi; g‘olib 7-shaklda ko‘rsatilgan majburiyatlarni, shu jumladan xodimlar ro‘yxatini belgilangan muddatda taqdim etish majburiyatini bajaradi.</w:t>
      </w:r>
    </w:p>
    <w:p>
      <w:pPr>
        <w:keepNext/>
        <w:keepLines/>
        <w:spacing w:after="120" w:before="120"/>
        <w:ind w:firstLine="567"/>
        <w:jc w:val="both"/>
      </w:pPr>
      <w:r>
        <w:rPr>
          <w:rFonts w:ascii="Times New Roman" w:cs="Times New Roman" w:eastAsia="Times New Roman" w:hAnsi="Times New Roman"/>
          <w:b/>
          <w:bCs/>
          <w:sz w:val="24"/>
          <w:szCs w:val="24"/>
        </w:rPr>
        <w:t xml:space="preserve">13. Yakuniy qoidalar: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13.1. Taklif yuborish bilan ishtirokchi ushbu xarid hujjatlari, TT va shartnoma loyihasi shartlariga to‘liq roziligini tasdiqlaydi.</w:t>
      </w:r>
    </w:p>
    <w:p>
      <w:pPr>
        <w:keepNext/>
        <w:keepLines/>
        <w:pageBreakBefore/>
        <w:spacing w:after="140" w:before="240"/>
        <w:jc w:val="center"/>
      </w:pPr>
      <w:r>
        <w:rPr>
          <w:rFonts w:ascii="Times New Roman" w:cs="Times New Roman" w:eastAsia="Times New Roman" w:hAnsi="Times New Roman"/>
          <w:b/>
          <w:bCs/>
          <w:sz w:val="24"/>
          <w:szCs w:val="24"/>
        </w:rPr>
        <w:t xml:space="preserve">III. ISHTIROKCHILAR VA TAKLIFLARNI BAHOLASH</w:t>
      </w:r>
    </w:p>
    <w:p>
      <w:pPr>
        <w:keepNext/>
        <w:keepLines/>
        <w:spacing w:after="120" w:before="120"/>
        <w:ind w:firstLine="567"/>
        <w:jc w:val="both"/>
      </w:pPr>
      <w:r>
        <w:rPr>
          <w:rFonts w:ascii="Times New Roman" w:cs="Times New Roman" w:eastAsia="Times New Roman" w:hAnsi="Times New Roman"/>
          <w:b/>
          <w:bCs/>
          <w:sz w:val="24"/>
          <w:szCs w:val="24"/>
        </w:rPr>
        <w:t xml:space="preserve">1. Taklif tarkibida taqdim etiladigan hujjatlar (1-ro‘yxat):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 Ishtirokchi haqida umumiy ma’lumot (to‘ldirilgan kompleks tekshiruv anketasi bilan): 1-shaklga muvofiq rasmiylashtiriladi (DDQ anketa to‘liq to‘ldirilishi hamda unda so‘ralgan qo‘shimcha hujjatlar ilova qilinishi shart);</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 Kafolat xati: 2-shaklga muvofiq rasmiylashtiriladi;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 Insofsiz ijrochilarning yagona reyestri: agar Insofsiz ijrochilarning yagona reyestrida ishtirokchi qayd etilgan bo‘lsa, ishtirokchi keyingi bosqichga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 Soliqlar va yig‘imlar bo‘yicha muddati o‘tgan qarzlarga ega emasligi to‘g‘risida ma’lumot: taklif yuborilgan sanadagi aktual, vakolatli organ tomonidan berilgan ma’lumotnoma taqdim etiladi; agar muddati o‘tgan qarz mavjud bo‘lsa va/yoki aktual bo‘lmagan ma’lumotnoma taqdim etilsa, ishtirokchi xaridda ishtirok etishdan chetlatiladi;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 Manfaatlar to‘qnashuvi: manfaatlar to‘qnashuvi va affillanganlik holatlari bo‘lgan ishtirokchilar keyingi bosqichga qo‘yilmaydi;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 Korrupsiyaga yo‘l qo‘ymaslik bo‘yicha ariza: 3-shaklga muvofiq rasmiylashtiriladi;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 Offshor zonalar: ishtirokchi va/yoki ishtirokchining banki offshor zonalarda ro‘yxatdan o‘tgan bo‘lsa, keyingi bosqichga o‘tishga ruxsat etilmaydi;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 Texnik taklif: 5-shaklga muvofiq rasmiylashtiriladi (liftlar bo‘yicha ruxsatnoma nusxasi bilan); subpudratchi jalb etilsa — har bir subpudratchi bo‘yicha 1-shakl (DDQ anketa) ham taqdim etiladi;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 Xodimlar soni va smenalar grafigi: 6-shaklga muvofiq rasmiylashtiriladi (elektriklarning malaka guvohnomalari nusxalari bilan);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 Texnik topshiriq talablari bo‘yicha kafolat xati: 7-shaklga muvofiq rasmiylashtiriladi.</w:t>
      </w:r>
    </w:p>
    <w:p>
      <w:pPr>
        <w:keepNext/>
        <w:keepLines/>
        <w:spacing w:after="120" w:before="120"/>
        <w:ind w:firstLine="567"/>
        <w:jc w:val="both"/>
      </w:pPr>
      <w:r>
        <w:rPr>
          <w:rFonts w:ascii="Times New Roman" w:cs="Times New Roman" w:eastAsia="Times New Roman" w:hAnsi="Times New Roman"/>
          <w:b/>
          <w:bCs/>
          <w:sz w:val="24"/>
          <w:szCs w:val="24"/>
        </w:rPr>
        <w:t xml:space="preserve">2. Malakaviy baholash mezonlari (2-jadval):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7370"/>
        <w:gridCol w:w="170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Mezon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Ballar shkalasi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Shartnomani bajarish uchun zarur texnik, moliyaviy, moddiy, kadrlar resurslarining hamda boshqa resurslarning mavjudligi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Shartnoma tuzish uchun qonuniy huquqqa egalik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3</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Soliqlar va yig‘imlarni to‘lash bo‘yicha muddati o‘tgan qarzdorlikning mavjud emasligi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4</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O‘ziga nisbatan joriy etilgan bankrotlik tartib-taomillarining mavjud emasligi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5</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Insofsiz ijrochilarning yagona reyestrida qayd etilmaganligi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6</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O‘zbekiston Respublikasi Bosh prokuraturasi huzuridagi Majburiy ijro byurosining ma’lumotlar bazalarida ishtirokchining sud qarori bo‘yicha bajarilmagan majburiyatlarining mavjud emasligi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7</w:t>
            </w:r>
          </w:p>
        </w:tc>
        <w:tc>
          <w:tcPr>
            <w:tcW w:type="dxa" w:w="73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va uning bank hisoblarining soliq imtiyozlari rejimi doirasida moliyaviy operatsiyalarni amalga oshirishda ma’lumotni oshkor qilish va taqdim etishni nazarda tutmaydigan mamlakatlar yoki hududlarda (offshor hududlarda) ro‘yxatdan o‘tmaganligi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0 — ishtirokchi ma’lumot bermadi yoki to‘liq bo‘lmagan ma’lumot taqdim etdi / malakaviy tanlashdan o‘tmadi;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 — ishtirokchi to‘liq ma’lumot taqdim etdi / malakaviy tanlashdan o‘tdi.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Malakaviy tanlashdan o‘tmagan ishtirokchilar diskvalifikatsiya qilinadi.</w:t>
      </w:r>
    </w:p>
    <w:p>
      <w:pPr>
        <w:keepNext/>
        <w:keepLines/>
        <w:spacing w:after="120" w:before="120"/>
        <w:ind w:firstLine="567"/>
        <w:jc w:val="both"/>
      </w:pPr>
      <w:r>
        <w:rPr>
          <w:rFonts w:ascii="Times New Roman" w:cs="Times New Roman" w:eastAsia="Times New Roman" w:hAnsi="Times New Roman"/>
          <w:b/>
          <w:bCs/>
          <w:sz w:val="24"/>
          <w:szCs w:val="24"/>
        </w:rPr>
        <w:t xml:space="preserve">3. Takliflarni texnik baholash (3-jadval):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10"/>
        <w:gridCol w:w="4150"/>
        <w:gridCol w:w="1650"/>
        <w:gridCol w:w="1250"/>
        <w:gridCol w:w="2077"/>
      </w:tblGrid>
      <w:tr>
        <w:trPr>
          <w:cantSplit/>
          <w:tblHeader/>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Mezon</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Majburiyligi</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Baholash shkalasi</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Izoh</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DDQ anketani taqdim etish (1-shakl)</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4</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(barcha ilovalar bilan; subpudrat jalb etilganda subpudratchi anketasi bilan) – 4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ustavi, ta’sis shartnomasini (agar mavjud bo‘lsa) taqdim etish</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Afzal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davlat ro‘yxatidan o‘tganlik to‘g‘risidagi guvohnomani taqdim etish</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Afzal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Ishtirokchining bosh direktorining / prezidentining / boshqaruvchi hamkorining pasporti yoki shaxsini tasdiqlovchi boshqa hujjat nusxasini taqdim etish</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Afzal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to‘liq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Kafolat xati (2-shakl)</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to‘liq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Korrupsiyaga yo‘l qo‘yilmaslik bo‘yicha arizani taqdim etish (3-shakl)</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to‘liq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Soliq to‘lovi qarzdorlik mavjud emasligi (taklif yuborilgan sanadagi aktual, vakolatli organ tomonidan berilgan ma’lumotnoma taqdim etiladi; agar muddati o‘tgan qarz mavjud bo‘lsa va/yoki aktual bo‘lmagan ma’lumotnoma taqdim etilsa, ishtirokchi tanlashda ishtirok etishdan chetlatiladi)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1</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Ma’lumotlar taqdim etilmadi / to‘liq taqdim etilmadi – 0 ball;</w:t>
            </w:r>
          </w:p>
          <w:p>
            <w:pPr>
              <w:keepNext w:val="false"/>
              <w:spacing w:after="40"/>
              <w:jc w:val="left"/>
            </w:pPr>
            <w:r>
              <w:rPr>
                <w:rFonts w:ascii="Times New Roman" w:cs="Times New Roman" w:eastAsia="Times New Roman" w:hAnsi="Times New Roman"/>
                <w:b w:val="false"/>
                <w:bCs w:val="false"/>
                <w:sz w:val="24"/>
                <w:szCs w:val="24"/>
              </w:rPr>
              <w:t xml:space="preserve">Ma’lumotlar taqdim etildi – 1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Texnik taklif (5-shakl) — texnik topshiriq (keyingi o‘rinlarda — TT) talablariga muvofiq:</w:t>
            </w:r>
          </w:p>
          <w:p>
            <w:pPr>
              <w:keepNext w:val="false"/>
              <w:spacing w:after="40"/>
              <w:jc w:val="left"/>
            </w:pPr>
            <w:r>
              <w:rPr>
                <w:rFonts w:ascii="Times New Roman" w:cs="Times New Roman" w:eastAsia="Times New Roman" w:hAnsi="Times New Roman"/>
                <w:b w:val="false"/>
                <w:bCs w:val="false"/>
                <w:sz w:val="24"/>
                <w:szCs w:val="24"/>
              </w:rPr>
              <w:t xml:space="preserve">1) shakl to‘liq to‘ldirilgan va imzolangan;</w:t>
            </w:r>
          </w:p>
          <w:p>
            <w:pPr>
              <w:keepNext w:val="false"/>
              <w:spacing w:after="40"/>
              <w:jc w:val="left"/>
            </w:pPr>
            <w:r>
              <w:rPr>
                <w:rFonts w:ascii="Times New Roman" w:cs="Times New Roman" w:eastAsia="Times New Roman" w:hAnsi="Times New Roman"/>
                <w:b w:val="false"/>
                <w:bCs w:val="false"/>
                <w:sz w:val="24"/>
                <w:szCs w:val="24"/>
              </w:rPr>
              <w:t xml:space="preserve">2) TT talablariga to‘liq rozilik bildirilgan;</w:t>
            </w:r>
          </w:p>
          <w:p>
            <w:pPr>
              <w:keepNext w:val="false"/>
              <w:spacing w:after="40"/>
              <w:jc w:val="left"/>
            </w:pPr>
            <w:r>
              <w:rPr>
                <w:rFonts w:ascii="Times New Roman" w:cs="Times New Roman" w:eastAsia="Times New Roman" w:hAnsi="Times New Roman"/>
                <w:b w:val="false"/>
                <w:bCs w:val="false"/>
                <w:sz w:val="24"/>
                <w:szCs w:val="24"/>
              </w:rPr>
              <w:t xml:space="preserve">3) shaklning ruxsatnomalar va subpudrat bo‘limi to‘ldirilgan (9-mezon shu bo‘lim bo‘yicha baholanadi).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20</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Talablardan birortasi bajarilmadi – 0 ball;</w:t>
            </w:r>
          </w:p>
          <w:p>
            <w:pPr>
              <w:keepNext w:val="false"/>
              <w:spacing w:after="40"/>
              <w:jc w:val="left"/>
            </w:pPr>
            <w:r>
              <w:rPr>
                <w:rFonts w:ascii="Times New Roman" w:cs="Times New Roman" w:eastAsia="Times New Roman" w:hAnsi="Times New Roman"/>
                <w:b w:val="false"/>
                <w:bCs w:val="false"/>
                <w:sz w:val="24"/>
                <w:szCs w:val="24"/>
              </w:rPr>
              <w:t xml:space="preserve">Barcha talablar bajarildi – 20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Ruxsatnomalar (5-shakl):</w:t>
            </w:r>
          </w:p>
          <w:p>
            <w:pPr>
              <w:keepNext w:val="false"/>
              <w:spacing w:after="40"/>
              <w:jc w:val="left"/>
            </w:pPr>
            <w:r>
              <w:rPr>
                <w:rFonts w:ascii="Times New Roman" w:cs="Times New Roman" w:eastAsia="Times New Roman" w:hAnsi="Times New Roman"/>
                <w:b w:val="false"/>
                <w:bCs w:val="false"/>
                <w:sz w:val="24"/>
                <w:szCs w:val="24"/>
              </w:rPr>
              <w:t xml:space="preserve">1) liftlarga texnik xizmat ko‘rsatish bo‘yicha — vakolatli organ tomonidan berilgan, faoliyat turida liftlarni o‘rnatish va ta’mirlash ko‘rsatilgan ruxsatnoma nusxasi; ruxsatnoma ishtirokchining o‘ziniki yoki u jalb etadigan subpudratchiniki bo‘lishi mumkin; ruxsatnoma subpudratchiniki bo‘lsa, uning egasi 5-shakldagi subpudratchilar ro‘yxatida ko‘rsatilgan bo‘lishi shart;</w:t>
            </w:r>
          </w:p>
          <w:p>
            <w:pPr>
              <w:keepNext w:val="false"/>
              <w:spacing w:after="40"/>
              <w:jc w:val="left"/>
            </w:pPr>
            <w:r>
              <w:rPr>
                <w:rFonts w:ascii="Times New Roman" w:cs="Times New Roman" w:eastAsia="Times New Roman" w:hAnsi="Times New Roman"/>
                <w:b w:val="false"/>
                <w:bCs w:val="false"/>
                <w:sz w:val="24"/>
                <w:szCs w:val="24"/>
              </w:rPr>
              <w:t xml:space="preserve">2) jalb etiladigan barcha subpudratchilar ro‘yxati (nomi, STIR, bajaradigan ishlari) yoki subpudratchi jalb etilmasligi to‘g‘risida yozma ma’lumot;</w:t>
            </w:r>
          </w:p>
          <w:p>
            <w:pPr>
              <w:keepNext w:val="false"/>
              <w:spacing w:after="40"/>
              <w:jc w:val="left"/>
            </w:pPr>
            <w:r>
              <w:rPr>
                <w:rFonts w:ascii="Times New Roman" w:cs="Times New Roman" w:eastAsia="Times New Roman" w:hAnsi="Times New Roman"/>
                <w:b w:val="false"/>
                <w:bCs w:val="false"/>
                <w:sz w:val="24"/>
                <w:szCs w:val="24"/>
              </w:rPr>
              <w:t xml:space="preserve">3) subpudratchi jalb etilsa — har bir subpudratchi bo‘yicha 1-shaklga muvofiq to‘ldirilgan kompleks tekshiruv anketasi (DDQ) unda so‘ralgan hujjatlar bilan (1-mezondagi kabi).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20</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Liftlar bo‘yicha ruxsatnoma taqdim etilmadi, ruxsatnoma egasi bo‘lgan subpudratchi ro‘yxatda ko‘rsatilmadi, subpudrat to‘g‘risida ma’lumot berilmadi yoki subpudratchi bo‘yicha DDQ anketasi taqdim etilmadi – 0 ball;</w:t>
            </w:r>
          </w:p>
          <w:p>
            <w:pPr>
              <w:keepNext w:val="false"/>
              <w:spacing w:after="40"/>
              <w:jc w:val="left"/>
            </w:pPr>
            <w:r>
              <w:rPr>
                <w:rFonts w:ascii="Times New Roman" w:cs="Times New Roman" w:eastAsia="Times New Roman" w:hAnsi="Times New Roman"/>
                <w:b w:val="false"/>
                <w:bCs w:val="false"/>
                <w:sz w:val="24"/>
                <w:szCs w:val="24"/>
              </w:rPr>
              <w:t xml:space="preserve">Barcha talablar bajarildi – 20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Xodimlar soni, smenalar grafigi va kalit postlar xodimlarining malakasi (6-shakl):</w:t>
            </w:r>
          </w:p>
          <w:p>
            <w:pPr>
              <w:keepNext w:val="false"/>
              <w:spacing w:after="40"/>
              <w:jc w:val="left"/>
            </w:pPr>
            <w:r>
              <w:rPr>
                <w:rFonts w:ascii="Times New Roman" w:cs="Times New Roman" w:eastAsia="Times New Roman" w:hAnsi="Times New Roman"/>
                <w:b w:val="false"/>
                <w:bCs w:val="false"/>
                <w:sz w:val="24"/>
                <w:szCs w:val="24"/>
              </w:rPr>
              <w:t xml:space="preserve">1) 6-shakl to‘liq to‘ldirilgan — har bir ish (post) bo‘yicha lavozim, jismoniy xodimlar soni, smena vaqti va navbatlanish tartibi ko‘rsatilgan;</w:t>
            </w:r>
          </w:p>
          <w:p>
            <w:pPr>
              <w:keepNext w:val="false"/>
              <w:spacing w:after="40"/>
              <w:jc w:val="left"/>
            </w:pPr>
            <w:r>
              <w:rPr>
                <w:rFonts w:ascii="Times New Roman" w:cs="Times New Roman" w:eastAsia="Times New Roman" w:hAnsi="Times New Roman"/>
                <w:b w:val="false"/>
                <w:bCs w:val="false"/>
                <w:sz w:val="24"/>
                <w:szCs w:val="24"/>
              </w:rPr>
              <w:t xml:space="preserve">2) smenalar grafigi har bir ish (post) bo‘yicha TTda belgilangan rejimni to‘liq qamraydi;</w:t>
            </w:r>
          </w:p>
          <w:p>
            <w:pPr>
              <w:keepNext w:val="false"/>
              <w:spacing w:after="40"/>
              <w:jc w:val="left"/>
            </w:pPr>
            <w:r>
              <w:rPr>
                <w:rFonts w:ascii="Times New Roman" w:cs="Times New Roman" w:eastAsia="Times New Roman" w:hAnsi="Times New Roman"/>
                <w:b w:val="false"/>
                <w:bCs w:val="false"/>
                <w:sz w:val="24"/>
                <w:szCs w:val="24"/>
              </w:rPr>
              <w:t xml:space="preserve">3) 6-shaklda ko‘rsatilgan har bir elektrik bo‘yicha — taklif berilgan sanada amalda bo‘lgan (amal qilish yoki bilimlarni navbatdagi tekshirish muddati o‘tmagan), 1000 V gacha bo‘lgan elektr qurilmalarida ishlashga ruxsat (elektr xavfsizligi guruhi) to‘g‘risidagi guvohnoma nusxasi.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25</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Talablardan birortasi bajarilmadi (shu jumladan ko‘rsatilgan elektrik uchun amaldagi guvohnoma taqdim etilmadi) – 0 ball;</w:t>
            </w:r>
          </w:p>
          <w:p>
            <w:pPr>
              <w:keepNext w:val="false"/>
              <w:spacing w:after="40"/>
              <w:jc w:val="left"/>
            </w:pPr>
            <w:r>
              <w:rPr>
                <w:rFonts w:ascii="Times New Roman" w:cs="Times New Roman" w:eastAsia="Times New Roman" w:hAnsi="Times New Roman"/>
                <w:b w:val="false"/>
                <w:bCs w:val="false"/>
                <w:sz w:val="24"/>
                <w:szCs w:val="24"/>
              </w:rPr>
              <w:t xml:space="preserve">Barcha talablar bajarildi – 25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 talablari bo‘yicha kafolat xati (7-shakl)</w:t>
            </w:r>
            <w:r>
              <w:rPr>
                <w:rFonts w:ascii="Times New Roman" w:cs="Times New Roman" w:eastAsia="Times New Roman" w:hAnsi="Times New Roman"/>
                <w:b w:val="false"/>
                <w:bCs w:val="false"/>
                <w:sz w:val="24"/>
                <w:szCs w:val="24"/>
              </w:rPr>
              <w:t xml:space="preserve"> — ishtirokchi rahbarining imzosi bilan; xizmat uzluksizligi va xizmat ko‘rsatish darajasi ko‘rsatkichlari (XKD) muddatlariga rioya etish majburiyatlarini o‘z ichiga oladi.</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Majburiy</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 yoki 25</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7-shakl taqdim etilmadi yoki uning bandlari o‘zgartirildi (qisqartirildi) – 0 ball;</w:t>
            </w:r>
          </w:p>
          <w:p>
            <w:pPr>
              <w:keepNext w:val="false"/>
              <w:spacing w:after="40"/>
              <w:jc w:val="left"/>
            </w:pPr>
            <w:r>
              <w:rPr>
                <w:rFonts w:ascii="Times New Roman" w:cs="Times New Roman" w:eastAsia="Times New Roman" w:hAnsi="Times New Roman"/>
                <w:b w:val="false"/>
                <w:bCs w:val="false"/>
                <w:sz w:val="24"/>
                <w:szCs w:val="24"/>
              </w:rPr>
              <w:t xml:space="preserve">7-shakl to‘liq taqdim etildi – 25 ball.</w:t>
            </w:r>
          </w:p>
        </w:tc>
      </w:tr>
      <w:tr>
        <w:trPr>
          <w:cantSplit/>
          <w:tblHeader w:val="off"/>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JAMI MAKSIMAL BALL (1–11-mezonlar bo‘yicha):</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bCs/>
                <w:sz w:val="24"/>
                <w:szCs w:val="24"/>
              </w:rPr>
              <w:t xml:space="preserve">Minimal o‘tish: 50 ball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bCs/>
                <w:sz w:val="24"/>
                <w:szCs w:val="24"/>
              </w:rPr>
              <w:t xml:space="preserve">100 ball</w:t>
            </w:r>
          </w:p>
        </w:tc>
        <w:tc>
          <w:tcPr>
            <w:tcW w:type="dxa" w:w="207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Texnik qism vazni – 70 %; Narx qismi vazni – 30 %.</w:t>
            </w:r>
          </w:p>
        </w:tc>
      </w:tr>
    </w:tbl>
    <w:p>
      <w:pPr>
        <w:keepNext w:val="false"/>
        <w:spacing w:after="80"/>
      </w:pPr>
    </w:p>
    <w:p>
      <w:pPr>
        <w:keepNext/>
        <w:keepLines/>
        <w:spacing w:after="120" w:before="120"/>
        <w:ind w:firstLine="567"/>
        <w:jc w:val="both"/>
      </w:pPr>
      <w:r>
        <w:rPr>
          <w:rFonts w:ascii="Times New Roman" w:cs="Times New Roman" w:eastAsia="Times New Roman" w:hAnsi="Times New Roman"/>
          <w:b/>
          <w:bCs/>
          <w:sz w:val="24"/>
          <w:szCs w:val="24"/>
        </w:rPr>
        <w:t xml:space="preserve">4. Narx qismini baholash (4-jadval):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7"/>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Mezon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Baholash</w:t>
            </w:r>
          </w:p>
        </w:tc>
        <w:tc>
          <w:tcPr>
            <w:tcW w:type="dxa" w:w="46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Eslatma</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Narxi / qiymati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Eng arzon narx</w:t>
            </w:r>
          </w:p>
        </w:tc>
        <w:tc>
          <w:tcPr>
            <w:tcW w:type="dxa" w:w="46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Malakaviy va texnik baholashdan o‘tgan, eng past narx taklif qilgan ishtirokchi narx qismi bo‘yicha eng yuqori ball oladi.</w:t>
            </w: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Yakuniy ball texnik qismning (70 %) va narx qismining (30 %) vazn koeffitsiyentlari asosida aniqlanadi.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Agar xaridda chet ellik yetkazib beruvchilar bilan bir qatorda kamida uchta mahalliy ishlab chiqaruvchi ishtirok etsa, O‘zbekiston Respublikasining xalqaro shartnomalarida boshqacha qoida nazarda tutilmagan bo‘lsa, O‘zbekiston Respublikasi Prezidentining farmonlari va qarorlariga ko‘ra ushbu mahalliy ishlab chiqaruvchilarga takliflarni baholashda imtiyozlar va preferensiyalar berilishi mumkin.</w:t>
      </w:r>
    </w:p>
    <w:p>
      <w:pPr>
        <w:keepNext/>
        <w:keepLines/>
        <w:pageBreakBefore/>
        <w:spacing w:after="140" w:before="240"/>
        <w:jc w:val="center"/>
      </w:pPr>
      <w:r>
        <w:rPr>
          <w:rFonts w:ascii="Times New Roman" w:cs="Times New Roman" w:eastAsia="Times New Roman" w:hAnsi="Times New Roman"/>
          <w:b/>
          <w:bCs/>
          <w:sz w:val="24"/>
          <w:szCs w:val="24"/>
        </w:rPr>
        <w:t xml:space="preserve">IV. SHAKLLAR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taklif tarkibida 1, 2, 3, 5, 6 va 7-shakllarni taqdim etadi (subpudratchi jalb etilsa — har bir subpudratchi bo‘yicha 1-shakl ham); 4-shakl tushuntirish so‘rovi uchun ishlatiladi.</w:t>
      </w:r>
    </w:p>
    <w:p>
      <w:pPr>
        <w:keepNext/>
        <w:keepLines/>
        <w:pageBreakBefore/>
        <w:spacing w:after="60" w:before="0"/>
        <w:jc w:val="right"/>
      </w:pPr>
      <w:r>
        <w:rPr>
          <w:rFonts w:ascii="Times New Roman" w:cs="Times New Roman" w:eastAsia="Times New Roman" w:hAnsi="Times New Roman"/>
          <w:b/>
          <w:bCs/>
          <w:sz w:val="24"/>
          <w:szCs w:val="24"/>
        </w:rPr>
        <w:t xml:space="preserve">1-shakl</w:t>
      </w:r>
    </w:p>
    <w:p>
      <w:pPr>
        <w:keepNext/>
        <w:keepLines/>
        <w:spacing w:after="120" w:before="0"/>
        <w:jc w:val="center"/>
      </w:pPr>
      <w:r>
        <w:rPr>
          <w:rFonts w:ascii="Times New Roman" w:cs="Times New Roman" w:eastAsia="Times New Roman" w:hAnsi="Times New Roman"/>
          <w:b/>
          <w:bCs/>
          <w:sz w:val="24"/>
          <w:szCs w:val="24"/>
        </w:rPr>
        <w:t xml:space="preserve">KOMPLEKS TEKSHIRUV ANKETASI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“O‘zavtosanoat” aksiyadorlik jamiyati (keyingi o‘rinlarda — “Kompaniya”) korrupsiyaga qarshi kurash, jinoiy daromadlarni legallashtirishga qarshi kurash va iqtisodiy sanksiyalar to‘g‘risidagi qonunlarga jiddiy yondashadi va biron-bir shartnomani tuzishdan oldin potensial biznes hamkorlaridan Kompaniyaning Biznes hamkorlarining odob-axloq kodeksiga muvofiqligini ta’minlash maqsadida muayyan ma’lumotlarni taqdim etishni talab qiladi.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Marhamat qilib, ushbu anketani iloji boricha to‘liq va aniq to‘ldiring. Agar savol sizga taalluqli bo‘lmasa yoki siz javobni bilmasangiz yoki javob bera olmasangiz, iltimos, buni javobingizda albatta qisqa izohlang. To‘liq bo‘lmagan yoki noaniq javoblar keyingi protseduralarni talab qilishi mumkin bo‘lib, bu shartnomani tuzish jarayonini kechiktiradi. Zarurat bo‘lganda Kompaniya qo‘shimcha ma’lumot so‘rashi mumkin. Agar siz bilan tuzilgan shartnoma muddati davomida javoblaringizdan biri o‘zgarsa, bu haqda darhol Kompaniyani xabardor qilishingiz lozim.</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anketa Siz/Sizning tashkilotingiz Kompaniya bilan biznes munosabatlarini o‘rnatish uchun ko‘rib chiqilayotganligi sababli taqdim etiladi. Ushbu so‘rovnomani Kompaniyaga taqdim etish ko‘rib chiqish jarayonidagi faqat ilk qadam bo‘lib, Kompaniya va Siz/Sizning tashkilotingiz o‘rtasida biznes munosabatlari mavjudligini tasdiqlamaydi.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anketada taqdim etilgan ma’lumotlardan Kompaniya tomonidan O‘zbekiston Respublikasi, AQSh va boshqa yurisdiksiyalarning korrupsiyaga qarshi kurash to‘g‘risidagi qonunlariga rioya qilish uchun foydalaniladi. Savollar faqat Kompaniya tomonidan yuqoridagi qonunlarga rioya qilinishiga tegishli ma’lumotlarni olish uchun tuzilgan. Kompaniya Siz/Sizning tashkilotingiz to‘g‘risida qo‘shimcha ma’lumotlarni javoblaringizda ko‘rsatilgan tavsiya beruvchilar va boshqa tomonlardan olishi va ulardan yuqorida bayon etilgan maqsadlarda foydalanishi mumkin. Bunday ma’lumotlar boshqa maqsadlarda foydalanilmaydi, uzatilmaydi yoki qayta ishlanmaydi.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so‘rovnoma orqali olingan ma’lumotlar Kompaniyaning xodimlariga yoki jalb etilgan yuridik firmalarga ma’lumotni qayta ishlash uchun yuborilishi mumkin. Kompaniya ushbu ma’lumotlarni Kompaniya siyosati va protseduralariga muvofiq yuqorida bayon etilgan maqsadlar bilan bog‘liq bo‘lgan vaqtgacha saqlaydi. Siz o‘zingizga tegishli ma’lumotlarga kirish huquqiga yoki, agar ular noto‘g‘ri bo‘lsa, ularni o‘zgartirish yoki yo‘q qilish huquqiga ega bo‘lishingiz mumkin. Anketani to‘ldirish ixtiyoriy, ammo anketani to‘ldirmaslik Kompaniyaning Siz bilan ish olib borish qaroriga salbiy ta’sir ko‘rsatishi mumkin. Savollar yoki xavotirlar bo‘lsa, iltimos, Kompaniyaning bog‘lanish uchun mas’ul shaxsi bilan bog‘laning.</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Marhamat, quyidagilarni to‘ldiring:</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5300"/>
        <w:gridCol w:w="3770"/>
      </w:tblGrid>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UMUMIY MA’LUMOTLAR</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Tashkilotingizning nomi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Tashkilotingizning soliq to‘lovchining identifikatsiya raqami (STIR)</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Tashkilotingizning oldingi nomlari (agar bo‘lsa)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Yuridik manzil</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Davlat ro‘yxatiga olingan / ro‘yxatdan o‘tgan sana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Bank rekvizitlari (hisob raqami, bank, manzil, bank kodi va boshqa kerakli ma’lumotlar)</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Biznesning asosiy yo‘nalishlari (ustav / patentga ko‘ra va haqiqatda)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biznesning ushbu sohalarida necha yildan beri ish yuritasiz?</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Xodimlar soni, agar mavjud bo‘lsa</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Tashkilotingiz bankrotlik / tugatish jarayonidami?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TASHKILOTINGIZ, MUASSISLAR, XODIMLAR TO‘G‘RISIDA MA’LUMOT</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yoki yirik aksiyadoringizning aksiyalari Buyuk Britaniyada yoki AQShda qimmatli qog‘ozlar bozorida kotirovka qilinadimi?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(shu jumladan, agar mavjud bo‘lsa, ko‘p qismining egasi va tegishli birjalarning nomlarini)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tashkilotingizning asosiy xodimlarini, shu jumladan: (a) bosh direktor / prezident / boshqaruvchi hamkor va, agar mavjud bo‘lsa, (b) moliyaviy direktor; (c) bosh buxgalter; (d) komplayens bo‘limi rahbari; (e) kuzatuv kengashi a’zolari yoki ularga tenglashtirilgan shaxslarni ko‘rsating.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900"/>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Lavozimi</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F.I.Sh.</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STIR / JShShIR</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Tayinlangan yili</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kompaniyaning muassislari, shu jumladan yakuniy benefitsiarlar haqida ma’lumot bering.</w:t>
            </w:r>
          </w:p>
          <w:p>
            <w:pPr>
              <w:keepNext w:val="false"/>
              <w:spacing w:after="40"/>
              <w:jc w:val="left"/>
            </w:pPr>
            <w:r>
              <w:rPr>
                <w:rFonts w:ascii="Times New Roman" w:cs="Times New Roman" w:eastAsia="Times New Roman" w:hAnsi="Times New Roman"/>
                <w:b w:val="false"/>
                <w:bCs w:val="false"/>
                <w:sz w:val="24"/>
                <w:szCs w:val="24"/>
              </w:rPr>
              <w:t xml:space="preserve">Yakuniy benefitsiar — to‘g‘ridan-to‘g‘ri yoki boshqa kompaniyalar ishtiroki orqali kompaniyaning haqiqiy egasi bo‘lgan jismoniy shaxs. Yaqin qarindoshlar — ota-ona, turmush o‘rtog‘i, aka-uka, opa-singil, farzandlar, shuningdek turmush o‘rtog‘ining ota-onasi, aka-ukasi, opa-singlisi.</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000"/>
            </w:tblGrid>
            <w:tr>
              <w:trPr>
                <w:cantSplit/>
                <w:tblHeader/>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Tashkilotingiz muassislarining nomi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STIR</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Foizlardagi ulush (ulushi 10 foizdan oshgan yirik muassislar)</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14</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Direktorlaringiz, mansabdor shaxslaringiz, a’zolaringiz, aksiyadorlaringiz yoki yakuniy benefitsiarlaringizdan (yoki bunday shaxslarning istalgan yaqin qarindoshlaridan) biri Kompaniya xodimi hisoblanadimi?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15</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aksiyalar, kapital, foyda yoki ovoz berish huquqining 20 foizidan ko‘prog‘iga ega bo‘lgan kompaniyalaringiz nomlarini va STIRni ko‘rsating.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000"/>
            </w:tblGrid>
            <w:tr>
              <w:trPr>
                <w:cantSplit/>
                <w:tblHeader/>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Tashkilot nomi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STIR</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Foizlardagi ulush (20 foizdan oshgan)</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TIJORAT MA’LUMOTLARI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16</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 tavsiya etishi mumkin bo‘lgan kamida 3 (uch) nafar shaxsning bog‘lanish uchun ma’lumotlarini taqdim eting.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500"/>
              <w:gridCol w:w="1700"/>
              <w:gridCol w:w="1500"/>
            </w:tblGrid>
            <w:tr>
              <w:trPr>
                <w:cantSplit/>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Tavsiya beruvchi</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F.I.Sh.</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Tashkilot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Telefon, e-mail</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QONUNCHILIKKA RIOYA ETILISHI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Amaldagi qonunchilik — poraxo‘rlik yoki korrupsiyaga qarshi kurash, jinoiy faoliyatdan olingan daromadlarni legallashtirishga va firibgarlikka qarshi kurashni tartibga soluvchi va Tomonlarga taalluqli bo‘lgan har qanday qonunlar, qoidalar yoki O‘zbekiston Respublikasining yoxud boshqa biron-bir davlatning qonun hujjatlari, shu jumladan AQShning “Chet el korrupsiyasi to‘g‘risida”gi qonuni (FCPA) va Buyuk Britaniyaning “Poraxo‘rlik to‘g‘risida”gi qonuni (UKBA) bilan cheklanmagan holda.</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17</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So‘nggi 3 yil davomida siz yoki sizning mansabdor shaxslaringiz, direktorlaringiz, boshqaruv organlari a’zolaringiz, aksiyadorlaringiz yoki yakuniy benefitsiarlaringiz (agar mavjud bo‘lsa): (1) Amaldagi qonunchilik yoki biznesingiz bilan bog‘liq boshqa har qanday da’volar, tergov harakatlari yoki majburiy ijro harakatlarining predmeti bo‘lganmi; yoki (2) ma’lum bir faoliyat bilan shug‘ullanish huquqidan mahrum etilganmi?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harakatlar va natijalarning tafsilotlarini ko‘rsatib, tegishli hujjatlarni ilova qilib izohlang.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sizning qo‘l ostingizdagi mansabdor shaxslar, direktorlar, xodimlar, boshqaruv organlari a’zolari, aksiyadorlar yoki yakuniy benefitsiarlar (agar mavjud bo‘lsa) tomonidan Amaldagi qonunchilikning haqiqatda yoki ehtimolda buzilishi yoki biznes amaliyotingiz bilan bog‘liq boshqa harakatlar haqida xabaringiz bormi?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harakatlar va natijalarning tafsilotlarini ko‘rsatib, tegishli hujjatlarni ilova qilib izohlang.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19</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ro‘yxatdan o‘tgan joyingiz yurisdiksiyasida va biznes yuritadigan boshqa barcha mamlakatlarda Amaldagi qonunchilikka rioya qilasizmi?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“yo‘q” bo‘lsa, iltimos, tushuntirib bering.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Majburiy mehnatdan (shu jumladan bolalar mehnatidan) tovarlar ishlab chiqarishda (ishlarni bajarishda yoki xizmatlar ko‘rsatishda) foydalanilmaganligiga va foydalanilmayotganligiga kafolat berasizmi?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“yo‘q” bo‘lsa, iltimos, tushuntirib bering.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tashkilotingizda biznes xulq-atvori kodeksi, axloq qoidalari yoki shunga o‘xshash hujjat amal qiladimi?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ilova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tashkilotingizda poraxo‘rlik va korrupsiyaga qarshi kurash dasturi (siyosati) amal qiladimi?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ilova qiling.</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SANKSIYALAR REJIMIGA RIOYA ETILISHI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Ushbu bo‘limning maqsadlari uchun: Sanksiyalar — Amerika Qo‘shma Shtatlari, Yevropa Ittifoqi yoki Yevropa Ittifoqiga a’zo davlat, Buyuk Britaniya yoki Birlashgan Millatlar Tashkiloti tomonidan qo‘llaniladigan har qanday iqtisodiy, moliyaviy yoki savdo sanksiyalari yoki embargosi, eksport nazorati yoki boshqa cheklov choralari bilan bog‘liq har qanday qonun, qaror, farmon, sud qarori yoki boshqa qonuniy majburiyatlar. Sanksiyalangan shaxs — har qanday Sanksiyalar bilan munosabatlari cheklangan yoki taqiqlangan har qanday jismoniy yoki yuridik shaxs (“Shaxs”), shu jumladan: (a) Sanksiyalar obyekti sifatida ro‘yxatlarda ko‘rsatilgan har qanday Shaxs; (b) sanksiyalangan mamlakatlarda (Qrim, Kuba, Eron, Suriya, Sudan va Shimoliy Koreya) joylashgan, tashkil etilgan yoki rezident bo‘lgan, ular tomonidan egalik qilinadigan yoki boshqariladigan yoxud ularning hukumati nomidan harakat qiladigan Shaxs; (c) Sanksiyalarga muvofiq boshqa tarzda cheklangan yoki taqiqlangan munosabatlar, shu jumladan (a) va (b) bandlarda ko‘rsatilgan Shaxslar bilan har qanday egalik, nazorat, vositachilik yoki to‘g‘ridan-to‘g‘ri yoxud bilvosita tijorat aloqalari.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22</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mansabdor shaxslaringiz, direktorlaringiz, boshqaruv organlari a’zolaringiz, xodimlaringiz, aksiyadorlaringiz yoki yakuniy benefitsiarlaringiz (agar mavjud bo‘lsa) Sanksiyalar subyekti hisoblanadimi?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23</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So‘nggi 3 yil davomida siz yoki sizning mansabdor shaxslaringiz, direktorlaringiz, boshqaruv organlari a’zolaringiz, aksiyadorlaringiz yoki yakuniy benefitsiarlaringiz (agar mavjud bo‘lsa) Sanksiyalar bilan bog‘liq har qanday da’volar, tergov harakatlari yoki majburiy ijro harakatlarining predmeti bo‘lganmi?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sizning mansabdor shaxslaringiz, direktorlaringiz, xodimlaringiz, boshqaruv organlari a’zolaringiz, aksiyadorlaringiz yoki yakuniy benefitsiarlaringiz (agar mavjud bo‘lsa) tomonidan Sanksiyalarning biron-bir haqiqiy yoki ehtimoliy buzilishi haqida bilasizmi?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25</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 to‘g‘ridan-to‘g‘ri yoki bilvosita Sanksiyalangan shaxslar bilan ish yuritadimi?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26</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 sanksiyalangan mamlakatlarda (Qrim, Kuba, Eron, Suriya, Sudan va Shimoliy Koreya) to‘g‘ridan-to‘g‘ri yoki bilvosita biznes, investitsiyalar yoki aktivlarga egami?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27</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Sizning tashkilotingizda import yoki eksport nazorati, xalqaro embargo yoki iqtisodiy sanksiyalar bilan bog‘liq hujjatlar amal qiladimi?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ilova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28</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Kompaniyaga taqdim etadigan biron-bir tovar yoki xizmat Qrim, Kuba, Eron, Suriya yoki Shimoliy Koreyada ishlab chiqariladimi (kelib chiqadimi) yoki ushbu mamlakatlar orqali yetkazib beriladimi?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tafsilotlarni ma’lum qiling.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DAVLAT XIZMATCHISI BILAN MUNOSABATLAR</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Ushbu bo‘limning maqsadlari uchun Davlat xizmatchisi — bu: davlat idorasining, shu jumladan qonun chiqaruvchi, ijro etuvchi va sud hokimiyati organlari, departamentlar, muassasalar, idoralar, davlat yoki davlat boshqaruvi ostidagi korxona va tashkilotlar, shuningdek davlat ulushi bo‘lgan korxonalar nomidan ish yuritadigan har qanday mansabdor shaxs yoki xizmatchi; xalqaro tashkilot (masalan, Jahon banki yoki Birlashgan Millatlar Tashkiloti) nomidan vakolat berilgan har qanday mansabdor shaxs; siyosiy partiya a’zosi yoki siyosiy lavozimga nomzod; har qanday siyosiy ta’sir ko‘rsatadigan shaxs; yuqorida qayd etilgan shaxslardan birining yaqin qarindoshlari. Siyosiy ta’sir ko‘rsatadigan shaxs — amaldagi yoki sobiq yuqori lavozimli amaldor, shu jumladan mahalliy davlat hokimiyati yoki o‘zini o‘zi boshqarish organlarining rahbari; hukumat rahbari, vazir (vazir o‘rinbosari); parlament deputati yoki shunga o‘xshash qonun chiqaruvchi organ a’zosi; siyosiy partiyaning boshqaruv organi (kengashi) a’zosi; Konstitutsiyaviy sud, Oliy sud yoki boshqa darajadagi sud organining sudyasi; oliy taftish (auditorlik) tashkiloti kengashi yoki boshqaruvi a’zosi; Markaziy bank kengashi yoki boshqaruvi a’zosi; elchi (konsul); inson huquqlari bo‘yicha vakil yoki biznes ombudsman; katta lavozimdagi harbiy ofitser; davlat ulushi bo‘lgan kompaniya kengashi yoki boshqaruvi a’zosi; xalqaro tashkilot rahbari.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29</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Yuqoridagi “TASHKILOTINGIZ, MUASSISLAR, XODIMLAR TO‘G‘RISIDA MA’LUMOT” bo‘limida ko‘rsatilgan shaxslar (va ularning har qanday yaqin qarindoshlari) quyidagilar bo‘lganmi: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Amaldagi yoki sobiq Davlat xizmatchisi?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Sizda biron-bir Davlat xizmatchisining qaror qabul qilishiga ta’sir qilish (rasmiy yoki norasmiy, to‘g‘ridan-to‘g‘ri yoki bilvosita) imkoniyati bormi?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Agar yuqoridagi savollarning birortasiga javob “ha” bo‘lsa, marhamat, tafsilotlarni, shu jumladan tegishli shaxsning familiyasi, ismi va otasining ismini hamda davlat idorasi yoki tashkilotining to‘liq nomini taqdim eting. 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yoki sizning nomingizdan biron-bir kontragent orqali to‘g‘ridan-to‘g‘ri yoki bilvosita Davlat xizmatchisiga quyidagi maqsadlar uchun to‘lovlar amalga oshirilganmi yoki biron-bir qimmatbaho buyumlar o‘tkazilganmi (qiymatidan qat’i nazar), yoki bunga siz tomondan ruxsat berilgan, va’da qilingan yoki taklif qilinganmi: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Biznesga ega bo‘lish yoki uni saqlab qolish?</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Davlat xizmatchisi tomonidan hukumatning odatiy ishlarini tezlashtirish yoki bajarilishini ta’minlash (masalan, ruxsatnoma yoki litsenziya olish uchun murojaatni tezlashtirishga ko‘maklashish)?</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Ruxsatnomalar yoki litsenziyalarni olish yoxud ekologiya, soliq va/yoki bojxona masalalari bilan bog‘liq har qanday qulay harakatlarga erishish?</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Agar yuqoridagi savollardan biriga javob “ha” bo‘lsa, iltimos, tafsilotlarni bayon eting. Sharh: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31</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Potensial biznes hamkor sifatida siz (shu jumladan har qanday direktorlar, mansabdor shaxslar, xodimlar yoki filiallar orqali) Kompaniya nomidan har qanday Davlat xizmatchilari bilan o‘zaro aloqada bo‘lishingiz mumkinmi?</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Ha ☐     Yo‘q ☐</w:t>
            </w:r>
          </w:p>
          <w:p>
            <w:pPr>
              <w:keepNext w:val="false"/>
              <w:spacing w:after="40"/>
              <w:jc w:val="left"/>
            </w:pPr>
            <w:r>
              <w:rPr>
                <w:rFonts w:ascii="Times New Roman" w:cs="Times New Roman" w:eastAsia="Times New Roman" w:hAnsi="Times New Roman"/>
                <w:b w:val="false"/>
                <w:bCs w:val="false"/>
                <w:sz w:val="24"/>
                <w:szCs w:val="24"/>
              </w:rPr>
              <w:t xml:space="preserve">Agar “ha” bo‘lsa, iltimos, aloqa xususiyatlarini tavsiflab bering.</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Sharh:</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SUBPUDRATCHILAR YOKI SUBAGENTLARDAN FOYDALANISH</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32</w:t>
            </w: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Siz Kompaniya uchun bajariladigan ishlar bo‘yicha biron-bir subpudratchi yoki subagentdan foydalanmoqchimisiz?</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Ha ☐     Yo‘q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907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Agar “ha” bo‘lsa, marhamat, subpudratchi(lar) yoki subagent(lar) tomonidan shunga o‘xshash tarzda to‘ldirilgan kompleks tekshiruv anketasini taqdim eting.</w:t>
            </w:r>
          </w:p>
        </w:tc>
      </w:tr>
      <w:tr>
        <w:trPr>
          <w:cantSplit/>
          <w:tblHeader w:val="off"/>
        </w:trPr>
        <w:tc>
          <w:tcPr>
            <w:tcW w:type="dxa" w:w="9637"/>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center"/>
            </w:pPr>
            <w:r>
              <w:rPr>
                <w:rFonts w:ascii="Times New Roman" w:cs="Times New Roman" w:eastAsia="Times New Roman" w:hAnsi="Times New Roman"/>
                <w:b/>
                <w:bCs/>
                <w:sz w:val="24"/>
                <w:szCs w:val="24"/>
              </w:rPr>
              <w:t xml:space="preserve">ILOVA</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ustavingiz, ta’sis shartnomangiz (agar mavjud bo‘lsa) nusxasini ilova qiling.</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Ilova qilinadi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davlat ro‘yxatidan o‘tganlik to‘g‘risidagi guvohnoma nusxasini ilova qiling.</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Ilova qilinadi ☐</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Iltimos, bosh direktoringiz / prezidentingiz / boshqaruvchi hamkoringiz yoki sizning nomingizdan Kompaniya bilan shartnomani imzolaydigan boshqa shaxsning haqiqiy pasporti yoki shaxsini tasdiqlovchi boshqa hujjat nusxasini ilova qiling.</w:t>
            </w:r>
          </w:p>
        </w:tc>
        <w:tc>
          <w:tcPr>
            <w:tcW w:type="dxa" w:w="37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Ilova qilinadi ☐</w:t>
            </w:r>
          </w:p>
        </w:tc>
      </w:tr>
    </w:tbl>
    <w:p>
      <w:pPr>
        <w:keepNext w:val="false"/>
        <w:spacing w:after="80"/>
      </w:pPr>
    </w:p>
    <w:p>
      <w:pPr>
        <w:keepNext/>
        <w:keepLines/>
        <w:spacing w:after="100" w:before="0"/>
        <w:ind w:firstLine="567"/>
        <w:jc w:val="both"/>
      </w:pPr>
      <w:r>
        <w:rPr>
          <w:rFonts w:ascii="Times New Roman" w:cs="Times New Roman" w:eastAsia="Times New Roman" w:hAnsi="Times New Roman"/>
          <w:b w:val="false"/>
          <w:bCs w:val="false"/>
          <w:sz w:val="24"/>
          <w:szCs w:val="24"/>
        </w:rPr>
        <w:t xml:space="preserve">Ushbu orqali men mazkur anketada keltirilgan yoki unga biriktirilgan barcha ma’lumotlar va/yoki hujjatlar to‘g‘ri, to‘liq va aniq ekanligini tasdiqlayman.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00"/>
        <w:gridCol w:w="7037"/>
      </w:tblGrid>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F.I.Sh.</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Tashkilot</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Lavozim</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Sana</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tabs>
          <w:tab w:val="left" w:pos="5200"/>
        </w:tabs>
        <w:spacing w:after="120" w:before="400"/>
      </w:pPr>
      <w:r>
        <w:rPr>
          <w:rFonts w:ascii="Times New Roman" w:cs="Times New Roman" w:eastAsia="Times New Roman" w:hAnsi="Times New Roman"/>
          <w:b w:val="false"/>
          <w:bCs w:val="false"/>
          <w:sz w:val="24"/>
          <w:szCs w:val="24"/>
        </w:rPr>
        <w:t xml:space="preserve">Imzo: 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Muhr (mavjud bo‘lsa)</w:t>
      </w:r>
    </w:p>
    <w:p>
      <w:pPr>
        <w:keepNext/>
        <w:keepLines/>
        <w:spacing w:after="60" w:before="240"/>
        <w:jc w:val="left"/>
      </w:pPr>
      <w:r>
        <w:rPr>
          <w:rFonts w:ascii="Times New Roman" w:cs="Times New Roman" w:eastAsia="Times New Roman" w:hAnsi="Times New Roman"/>
          <w:b w:val="false"/>
          <w:bCs w:val="false"/>
          <w:sz w:val="24"/>
          <w:szCs w:val="24"/>
        </w:rPr>
        <w:t xml:space="preserve">Kompaniya foydalanishi uchun: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600"/>
        <w:gridCol w:w="6037"/>
      </w:tblGrid>
      <w:tr>
        <w:trPr>
          <w:cantSplit/>
          <w:tblHeader w:val="off"/>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Ro‘yxatdan o‘tgan raqami:</w:t>
            </w:r>
          </w:p>
        </w:tc>
        <w:tc>
          <w:tcPr>
            <w:tcW w:type="dxa" w:w="6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№DDQ-20___-______</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Qabul qilish sanasi:</w:t>
            </w:r>
          </w:p>
        </w:tc>
        <w:tc>
          <w:tcPr>
            <w:tcW w:type="dxa" w:w="603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____ / ____ / ________</w:t>
            </w:r>
          </w:p>
        </w:tc>
      </w:tr>
    </w:tbl>
    <w:p>
      <w:pPr>
        <w:keepNext w:val="false"/>
        <w:spacing w:after="80"/>
      </w:pPr>
    </w:p>
    <w:p>
      <w:pPr>
        <w:keepNext/>
        <w:keepLines/>
        <w:pageBreakBefore/>
        <w:spacing w:after="60" w:before="0"/>
        <w:jc w:val="right"/>
      </w:pPr>
      <w:r>
        <w:rPr>
          <w:rFonts w:ascii="Times New Roman" w:cs="Times New Roman" w:eastAsia="Times New Roman" w:hAnsi="Times New Roman"/>
          <w:b/>
          <w:bCs/>
          <w:sz w:val="24"/>
          <w:szCs w:val="24"/>
        </w:rPr>
        <w:t xml:space="preserve">2-shakl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KAFOLAT XATI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Ushbu bilan biz, ______________________________ (kompaniya nomi), kompaniyamiz:</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qayta tashkil etish, tugatish yoki bankrotlik bosqichida emasligini;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sud yoki hakamlik muhokamasi holatida emasligini;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“O‘zavtosanoat” AJ bilan avval tuzilgan shartnomalar bo‘yicha lozim darajada bajarilmagan majburiyatlarga ega emasligini;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soliq imtiyozi beradigan va/yoki moliyaviy operatsiyalar to‘g‘risidagi ma’lumotlarni oshkor etish nazarda tutilmagan davlatlar yoki hududlarda (offshor zonalarda) ro‘yxatdan o‘tmaganligini, bunday hududlarda ta’sischilarga va bank hisob raqamlariga ega emasligini tasdiqlaymiz.</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Bosh buxgalter (moliya bo‘limi boshlig‘i)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Yurist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3-shakl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Korrupsiyaga yo‘l qo‘ymaslik bo‘yicha ARIZA</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Biz, ______________________________ (kompaniya nomi), quyidagi majburiyatlarni olamiz:</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O‘zbekiston Respublikasining “Davlat xaridlari to‘g‘risida”gi O‘RQ-684-son Qonuni talablariga rioya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har qanday davlat xaridlari jarayonida Buyurtmachining xarid komissiyasi a’zolariga va/yoki sobiq mansabdor shaxsi yoki xodimiga yoxud boshqa davlat organiga har qanday shaklda haq, ish taklifi yoki boshqa qimmatli narsa yoki xizmatni bevosita yoki bilvosita taklif etmaslik va bermaslik, shu kabi boshqa harakatlarni sodir etmaslik;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raqobatni cheklovchi harakatlarni sodir etmaslik;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narxlar yoki xarid natijalarini buzish maqsadida boshqa ishtirokchilar bilan kelishuvga ega bo‘lmaslik;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firibgarlik va ma’lumotlarni soxtalashtirishni sodir etmaslik, korrupsiyaning oldini olish;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soxta yoki qalbaki hujjatlar taqdim etmaslik, ushbu xaridda ishtirok etayotgan affillangan shaxslar haqidagi ma’lumotlarni oshkor qilish.</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Bosh buxgalter (moliya bo‘limi boshlig‘i)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keepLines/>
        <w:tabs>
          <w:tab w:val="left" w:pos="5200"/>
        </w:tabs>
        <w:spacing w:after="120" w:before="0"/>
      </w:pPr>
      <w:r>
        <w:rPr>
          <w:rFonts w:ascii="Times New Roman" w:cs="Times New Roman" w:eastAsia="Times New Roman" w:hAnsi="Times New Roman"/>
          <w:b w:val="false"/>
          <w:bCs w:val="false"/>
          <w:sz w:val="24"/>
          <w:szCs w:val="24"/>
        </w:rPr>
        <w:t xml:space="preserve">Yurist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4-shakl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Xarid tartib-taomillari, ularni o‘tkazish talablari va shartlari bo‘yicha SO‘ROV</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______________________________ (xarid predmeti ko‘rsatiladi) bo‘yicha ______________________________ (so‘rov mazmuni) yuzasidan tushuntirish berishingizni so‘raymiz.</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Sana: “___” ______________ 2026-yil</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Rahbar yoki vakolatli shaxsning imzosi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____________________</w:t>
      </w:r>
    </w:p>
    <w:p>
      <w:pPr>
        <w:keepNext/>
        <w:keepLines/>
        <w:pageBreakBefore/>
        <w:spacing w:after="60" w:before="0"/>
        <w:jc w:val="right"/>
      </w:pPr>
      <w:r>
        <w:rPr>
          <w:rFonts w:ascii="Times New Roman" w:cs="Times New Roman" w:eastAsia="Times New Roman" w:hAnsi="Times New Roman"/>
          <w:b/>
          <w:bCs/>
          <w:sz w:val="24"/>
          <w:szCs w:val="24"/>
        </w:rPr>
        <w:t xml:space="preserve">5-shakl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TEXNIK TAKLIF</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Biz, ______________________________ (ishtirokchining to‘liq nomi, STIR), “O‘zavtosanoat” AJning Toshkent shahri, Mirzo Ulug‘bek ko‘chasi, 30-uydagi binosi va unga tutash hududni texnik ekspluatatsiya qilish hamda saqlash xizmatlari bo‘yicha xarid hujjatlari va texnik topshiriq bilan tanishib chiqib, xizmatlarni texnik topshiriqda belgilangan tarkib, hajm, davriylik, sifat talablari va xizmat ko‘rsatish darajasi ko‘rsatkichlariga (XKD) muvofiq ko‘rsatishni taklif qilamiz. Texnik topshiriqning barcha talablariga, shu jumladan xizmatlarni hisobga olish, qabul qilish va to‘lash tartibiga to‘liq roziligimizni bildiramiz.</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 ko‘rsatish muddati — shartnoma imzolangan kundan e’tiboran 12 (o‘n ikki) oy. Taklifimiz takliflar qabul qilish muddati tugagan kundan e’tiboran kamida 90 kun amal qiladi. Narx taklifi faqat elektron tizimning narx bo‘limida kiritiladi.</w:t>
      </w:r>
    </w:p>
    <w:p>
      <w:pPr>
        <w:keepNext/>
        <w:keepLines/>
        <w:spacing w:after="120" w:before="120"/>
        <w:ind w:firstLine="567"/>
        <w:jc w:val="both"/>
      </w:pPr>
      <w:r>
        <w:rPr>
          <w:rFonts w:ascii="Times New Roman" w:cs="Times New Roman" w:eastAsia="Times New Roman" w:hAnsi="Times New Roman"/>
          <w:b/>
          <w:bCs/>
          <w:sz w:val="24"/>
          <w:szCs w:val="24"/>
        </w:rPr>
        <w:t xml:space="preserve">Ruxsatnomalar va subpudrat (9-mezon):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3700"/>
        <w:gridCol w:w="2700"/>
        <w:gridCol w:w="267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Ruxsatnoma</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Ruxsatnoma egasi (nomi, STIR)</w:t>
            </w:r>
          </w:p>
        </w:tc>
        <w:tc>
          <w:tcPr>
            <w:tcW w:type="dxa" w:w="26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Ruxsatnoma raqami, reyestr raqami, sanasi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Liftlarga texnik xizmat ko‘rsatish: faoliyat turida liftlarni o‘rnatish va ta’mirlash ko‘rsatilgan ruxsatnoma (nusxasi ilova qilinadi)</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3800"/>
        <w:gridCol w:w="527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Subpudratchi nomi, STIR</w:t>
            </w:r>
          </w:p>
        </w:tc>
        <w:tc>
          <w:tcPr>
            <w:tcW w:type="dxa" w:w="5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Bajaradigan ishlari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Subpudratchi jalb etilmaydi ☐.</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Har bir subpudratchi bo‘yicha 1-shaklga muvofiq to‘ldirilgan kompleks tekshiruv anketasi (DDQ) unda so‘ralgan hujjatlar bilan ilova qilinadi. Liftlar bo‘yicha ruxsatnoma subpudratchiniki bo‘lsa, uning egasi ushbu ro‘yxatda ko‘rsatilishi shart.</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6-shakl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val="false"/>
        <w:keepLines/>
        <w:spacing w:after="60" w:before="0"/>
        <w:jc w:val="left"/>
      </w:pPr>
      <w:r>
        <w:rPr>
          <w:rFonts w:ascii="Times New Roman" w:cs="Times New Roman" w:eastAsia="Times New Roman" w:hAnsi="Times New Roman"/>
          <w:b w:val="false"/>
          <w:bCs w:val="false"/>
          <w:sz w:val="24"/>
          <w:szCs w:val="24"/>
        </w:rPr>
        <w:t xml:space="preserve">№: ____________</w:t>
      </w:r>
    </w:p>
    <w:p>
      <w:pPr>
        <w:keepNext w:val="false"/>
        <w:keepLines/>
        <w:spacing w:after="60" w:before="0"/>
        <w:jc w:val="left"/>
      </w:pPr>
      <w:r>
        <w:rPr>
          <w:rFonts w:ascii="Times New Roman" w:cs="Times New Roman" w:eastAsia="Times New Roman" w:hAnsi="Times New Roman"/>
          <w:b w:val="false"/>
          <w:bCs w:val="false"/>
          <w:sz w:val="24"/>
          <w:szCs w:val="24"/>
        </w:rPr>
        <w:t xml:space="preserve">Sana: ____________</w:t>
      </w:r>
    </w:p>
    <w:p>
      <w:pPr>
        <w:keepNext w:val="false"/>
        <w:keepLines/>
        <w:spacing w:after="200" w:before="120"/>
        <w:jc w:val="left"/>
      </w:pPr>
      <w:r>
        <w:rPr>
          <w:rFonts w:ascii="Times New Roman" w:cs="Times New Roman" w:eastAsia="Times New Roman" w:hAnsi="Times New Roman"/>
          <w:b w:val="false"/>
          <w:bCs w:val="false"/>
          <w:sz w:val="24"/>
          <w:szCs w:val="24"/>
        </w:rPr>
        <w:t xml:space="preserve">Xarid komissiyasiga</w:t>
      </w:r>
    </w:p>
    <w:p>
      <w:pPr>
        <w:keepNext/>
        <w:keepLines/>
        <w:spacing w:after="120" w:before="0"/>
        <w:jc w:val="center"/>
      </w:pPr>
      <w:r>
        <w:rPr>
          <w:rFonts w:ascii="Times New Roman" w:cs="Times New Roman" w:eastAsia="Times New Roman" w:hAnsi="Times New Roman"/>
          <w:b/>
          <w:bCs/>
          <w:sz w:val="24"/>
          <w:szCs w:val="24"/>
        </w:rPr>
        <w:t xml:space="preserve">XODIMLAR SONI VA SMENALAR GRAFIGI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Ishtirokchi har bir ish (post) bo‘yicha lavozim, jismoniy xodimlar soni, smena vaqti va navbatlanish tartibini ko‘rsatadi. Bo‘sh qoldirilgan qator 10-mezon bajarilmagan deb hisoblanadi.</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3600"/>
        <w:gridCol w:w="1700"/>
        <w:gridCol w:w="1170"/>
        <w:gridCol w:w="260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Ish (post) va rejim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w:t>
            </w: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Jismoniy xodimlar soni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Smena vaqti va navbatlanish tartibi</w:t>
            </w: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1-lot. Elektr ta’minoti (kunduzgi post)</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Navbatchi elektrik posti</w:t>
            </w:r>
          </w:p>
          <w:p>
            <w:pPr>
              <w:keepNext w:val="false"/>
              <w:spacing w:after="40"/>
              <w:jc w:val="left"/>
            </w:pPr>
            <w:r>
              <w:rPr>
                <w:rFonts w:ascii="Times New Roman" w:cs="Times New Roman" w:eastAsia="Times New Roman" w:hAnsi="Times New Roman"/>
                <w:b w:val="false"/>
                <w:bCs w:val="false"/>
                <w:sz w:val="24"/>
                <w:szCs w:val="24"/>
              </w:rPr>
              <w:t xml:space="preserve">rejim: ish kunlari, Buyurtmachining ish kuni davomida (8 soat); ta’til va kasallik vaqtida — almashtiruvchi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Post vaqtidan tashqari avariya chaqiruvi</w:t>
            </w:r>
          </w:p>
          <w:p>
            <w:pPr>
              <w:keepNext w:val="false"/>
              <w:spacing w:after="40"/>
              <w:jc w:val="left"/>
            </w:pPr>
            <w:r>
              <w:rPr>
                <w:rFonts w:ascii="Times New Roman" w:cs="Times New Roman" w:eastAsia="Times New Roman" w:hAnsi="Times New Roman"/>
                <w:b w:val="false"/>
                <w:bCs w:val="false"/>
                <w:sz w:val="24"/>
                <w:szCs w:val="24"/>
              </w:rPr>
              <w:t xml:space="preserve">rejim: yil bo‘yi, chaqiruv bo‘yicha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2-lot. Santexnika (kunduzgi post)</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Navbatchi santexnik posti</w:t>
            </w:r>
          </w:p>
          <w:p>
            <w:pPr>
              <w:keepNext w:val="false"/>
              <w:spacing w:after="40"/>
              <w:jc w:val="left"/>
            </w:pPr>
            <w:r>
              <w:rPr>
                <w:rFonts w:ascii="Times New Roman" w:cs="Times New Roman" w:eastAsia="Times New Roman" w:hAnsi="Times New Roman"/>
                <w:b w:val="false"/>
                <w:bCs w:val="false"/>
                <w:sz w:val="24"/>
                <w:szCs w:val="24"/>
              </w:rPr>
              <w:t xml:space="preserve">rejim: ish kunlari, Buyurtmachining ish kuni davomida (8 soat); ta’til va kasallik vaqtida — almashtiruvchi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Post vaqtidan tashqari avariya chaqiruvi</w:t>
            </w:r>
          </w:p>
          <w:p>
            <w:pPr>
              <w:keepNext w:val="false"/>
              <w:spacing w:after="40"/>
              <w:jc w:val="left"/>
            </w:pPr>
            <w:r>
              <w:rPr>
                <w:rFonts w:ascii="Times New Roman" w:cs="Times New Roman" w:eastAsia="Times New Roman" w:hAnsi="Times New Roman"/>
                <w:b w:val="false"/>
                <w:bCs w:val="false"/>
                <w:sz w:val="24"/>
                <w:szCs w:val="24"/>
              </w:rPr>
              <w:t xml:space="preserve">rejim: yil bo‘yi, chaqiruv bo‘yicha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3-lot. Lift (1 dona)</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Liftga texnik xizmat ko‘rsatish</w:t>
            </w:r>
          </w:p>
          <w:p>
            <w:pPr>
              <w:keepNext w:val="false"/>
              <w:spacing w:after="40"/>
              <w:jc w:val="left"/>
            </w:pPr>
            <w:r>
              <w:rPr>
                <w:rFonts w:ascii="Times New Roman" w:cs="Times New Roman" w:eastAsia="Times New Roman" w:hAnsi="Times New Roman"/>
                <w:b w:val="false"/>
                <w:bCs w:val="false"/>
                <w:sz w:val="24"/>
                <w:szCs w:val="24"/>
              </w:rPr>
              <w:t xml:space="preserve">rejim: grafik bo‘yicha, ish kunlari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Avariya va so‘rovlar (yo‘lovchilarni ozod qilish)</w:t>
            </w:r>
          </w:p>
          <w:p>
            <w:pPr>
              <w:keepNext w:val="false"/>
              <w:spacing w:after="40"/>
              <w:jc w:val="left"/>
            </w:pPr>
            <w:r>
              <w:rPr>
                <w:rFonts w:ascii="Times New Roman" w:cs="Times New Roman" w:eastAsia="Times New Roman" w:hAnsi="Times New Roman"/>
                <w:b w:val="false"/>
                <w:bCs w:val="false"/>
                <w:sz w:val="24"/>
                <w:szCs w:val="24"/>
              </w:rPr>
              <w:t xml:space="preserve">rejim: yil bo‘yi, kecha-kunduz (24/7), chaqiruv bo‘yicha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bCs/>
                <w:sz w:val="24"/>
                <w:szCs w:val="24"/>
              </w:rPr>
              <w:t xml:space="preserve">4-lot. Hudud va maysazorlar</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Hududni tozalash, maysazor va yashil maydonlar</w:t>
            </w:r>
          </w:p>
          <w:p>
            <w:pPr>
              <w:keepNext w:val="false"/>
              <w:spacing w:after="40"/>
              <w:jc w:val="left"/>
            </w:pPr>
            <w:r>
              <w:rPr>
                <w:rFonts w:ascii="Times New Roman" w:cs="Times New Roman" w:eastAsia="Times New Roman" w:hAnsi="Times New Roman"/>
                <w:b w:val="false"/>
                <w:bCs w:val="false"/>
                <w:sz w:val="24"/>
                <w:szCs w:val="24"/>
              </w:rPr>
              <w:t xml:space="preserve">rejim: har kuni (haftasiga 7 kun), asosiy tozalash 9:00 gacha, qor yog‘gan kuni — 8:00 gacha; mart–noyabr — yashil maydonlar ishlari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530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Jami jismoniy xodimlar:</w:t>
            </w:r>
          </w:p>
        </w:tc>
        <w:tc>
          <w:tcPr>
            <w:tcW w:type="dxa" w:w="11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Ish post xodimlari tomonidan o‘rindoshlik asosida bajarilsa, “Jismoniy xodimlar soni” ustunida “o‘rindoshlik” deb ko‘rsatiladi; ish subpudratchi tomonidan bajarilsa, “Lavozim” ustunida subpudratchi nomi ko‘rsatiladi.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Kalit postlar xodimlari — elektriklar; jadvalda ko‘rsatilgan har bir shunday xodim bo‘yicha taklif berilgan sanada amalda bo‘lgan malaka guvohnomasi nusxasi ilova qilinadi:</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7"/>
        <w:gridCol w:w="2700"/>
        <w:gridCol w:w="1900"/>
        <w:gridCol w:w="4470"/>
      </w:tblGrid>
      <w:tr>
        <w:trPr>
          <w:cantSplit/>
          <w:tblHeader/>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F.I.Sh.</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Lavozim</w:t>
            </w: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Malaka guvohnomasi (raqami, berilgan sanasi, bergan tashkilot, amal qilish yoki navbatdagi tekshirish muddati)</w:t>
            </w: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r>
              <w:rPr>
                <w:rFonts w:ascii="Times New Roman" w:cs="Times New Roman" w:eastAsia="Times New Roman" w:hAnsi="Times New Roman"/>
                <w:b w:val="false"/>
                <w:bCs w:val="false"/>
                <w:sz w:val="24"/>
                <w:szCs w:val="24"/>
              </w:rPr>
              <w:t xml:space="preser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p>
        </w:tc>
        <w:tc>
          <w:tcPr>
            <w:tcW w:type="dxa" w:w="44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jc w:val="left"/>
            </w:pPr>
          </w:p>
        </w:tc>
      </w:tr>
    </w:tbl>
    <w:p>
      <w:pPr>
        <w:keepNext/>
        <w:spacing w:after="80"/>
      </w:pP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Rahbar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M.O‘. (mavjud bo‘lsa)</w:t>
      </w:r>
    </w:p>
    <w:p>
      <w:pPr>
        <w:keepNext/>
        <w:keepLines/>
        <w:pageBreakBefore/>
        <w:spacing w:after="60" w:before="0"/>
        <w:jc w:val="right"/>
      </w:pPr>
      <w:r>
        <w:rPr>
          <w:rFonts w:ascii="Times New Roman" w:cs="Times New Roman" w:eastAsia="Times New Roman" w:hAnsi="Times New Roman"/>
          <w:b/>
          <w:bCs/>
          <w:sz w:val="24"/>
          <w:szCs w:val="24"/>
        </w:rPr>
        <w:t xml:space="preserve">7-shakl</w:t>
      </w:r>
    </w:p>
    <w:p>
      <w:pPr>
        <w:keepNext/>
        <w:keepLines/>
        <w:spacing w:after="200" w:before="0"/>
        <w:jc w:val="center"/>
      </w:pPr>
      <w:r>
        <w:rPr>
          <w:rFonts w:ascii="Times New Roman" w:cs="Times New Roman" w:eastAsia="Times New Roman" w:hAnsi="Times New Roman"/>
          <w:b w:val="false"/>
          <w:bCs w:val="false"/>
          <w:sz w:val="24"/>
          <w:szCs w:val="24"/>
        </w:rPr>
        <w:t xml:space="preserve">ISHTIROKCHINING FIRMA BLANKIDA</w:t>
      </w:r>
    </w:p>
    <w:p>
      <w:pPr>
        <w:keepNext/>
        <w:keepLines/>
        <w:spacing w:after="120" w:before="0"/>
        <w:jc w:val="center"/>
      </w:pPr>
      <w:r>
        <w:rPr>
          <w:rFonts w:ascii="Times New Roman" w:cs="Times New Roman" w:eastAsia="Times New Roman" w:hAnsi="Times New Roman"/>
          <w:b/>
          <w:bCs/>
          <w:sz w:val="24"/>
          <w:szCs w:val="24"/>
        </w:rPr>
        <w:t xml:space="preserve">TEXNIK TOPSHIRIQ TALABLARI BO‘YICHA KAFOLAT XATI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Biz, [ishtirokchining to‘liq nomi] (keyingi o‘rinlarda — Ishtirokchi), “O‘zavtosanoat” AJning Toshkent shahri, Mirzo Ulug‘bek ko‘chasi, 30-uydagi binosi va unga tutash hududni texnik ekspluatatsiya qilish hamda saqlash xizmatlari bo‘yicha xaridga taklif berar ekanmiz, quyidagilarni kafolatlaymiz:</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1) texnik topshiriq bilan to‘liq tanishganimizni va taklif narxi texnik topshiriqda belgilangan barcha xizmatlar, materiallar va xarajatlarni qamrab olishini;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2) joyida aniqlanadigan uskunalar soni xizmat boshlanishida birgalikdagi dalolatnoma bilan qayd etilishiga roziligimizni;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3) xizmat ko‘rsatish boshlangan kundan e’tiboran har bir lot bo‘yicha jismoniy xodimlar sonini texnik topshiriqda (“Jismoniy xodimlar soni (smena grafigi bo‘yicha)” qatorlarida) ko‘rsatilganidan kam bo‘lmagan holda ta’minlashimizni;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4) xizmat ko‘rsatishga texnik topshiriq talablariga javob beradigan, mehnat muhofazasi bo‘yicha yo‘riqnomadan o‘tgan xodimlarni qo‘yishimizni hamda shartnoma imzolangan kundan e’tiboran 5 (besh) kun ichida xodimlar ro‘yxatini texnik topshiriqda ko‘rsatilgan hujjatlar bilan taqdim etishimizni;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5) xodimlarni texnik topshiriqda belgilangan yagona namunadagi mavsumiy ishchi kiyim, uskunalar, ishchi jihozlar, maxsus kiyim va vositalar bilan (lot materiallar jadvallaridagi pozitsiyalardan tashqari) o‘z hisobimizdan ta’minlashimizni;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6) materiallar va ehtiyot qismlar sifati texnik topshiriq talablariga mos bo‘lishini, Buyurtmachi talabiga binoan sifatni tasdiqlovchi sertifikatlar taqdim etilishini va analoglar o‘rnatilgan uskunaga mos bo‘lishini;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7) xizmat uzluksizligini texnik topshiriqqa muvofiq ta’minlashimizni: ishga chiqmagan xodimni bir smena ichida, Buyurtmachining asosli talabi bo‘yicha esa 3 ish kuni ichida almashtirish, Buyurtmachi so‘rovidan 2 soat ichida qo‘shimcha mehnat resurslarini jalb etish va kecha-kunduz (24/7) aloqani ta’minlash;</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8) texnik topshiriqning har bir loti bo‘yicha xizmat ko‘rsatish darajasi ko‘rsatkichlarida (XKD) belgilangan muddatlarga (reaksiya, yetib kelish, bartaraf etish, so‘rovni bajarish) rioya etishimizni;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9) xizmatlarni texnik topshiriqda belgilangan tartibda qabul qilish va to‘lashga (ko‘rsatilmagan birlik qabul qilinmasligi va to‘lanmasligi, XKD buzilishlari XKD koeffitsiyenti (K) orqali hisobga olinishi, hisob jadvalining “Jurnal” varag‘ini yuritish, oylik dalolatnoma) roziligimizni;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10) subpudratchilarni faqat texnik topshiriqda belgilangan tartibda va texnik taklifda (5-shakl) ko‘rsatilgan holda jalb etishimizni;</w:t>
      </w:r>
    </w:p>
    <w:p>
      <w:pPr>
        <w:keepNext/>
        <w:keepLines/>
        <w:spacing w:after="100" w:before="0"/>
        <w:ind w:firstLine="567"/>
        <w:jc w:val="both"/>
      </w:pPr>
      <w:r>
        <w:rPr>
          <w:rFonts w:ascii="Times New Roman" w:cs="Times New Roman" w:eastAsia="Times New Roman" w:hAnsi="Times New Roman"/>
          <w:b w:val="false"/>
          <w:bCs w:val="false"/>
          <w:sz w:val="24"/>
          <w:szCs w:val="24"/>
        </w:rPr>
        <w:t xml:space="preserve">11) xizmat ko‘rsatishda Buyurtmachining mol-mulki va asbob-uskunalariga yetkazilgan zarar uchun texnik topshiriqqa muvofiq javobgar bo‘lishimizni.</w:t>
      </w:r>
    </w:p>
    <w:p>
      <w:pPr>
        <w:keepNext/>
        <w:keepLines/>
        <w:tabs>
          <w:tab w:val="left" w:pos="5200"/>
        </w:tabs>
        <w:spacing w:after="120" w:before="400"/>
      </w:pPr>
      <w:r>
        <w:rPr>
          <w:rFonts w:ascii="Times New Roman" w:cs="Times New Roman" w:eastAsia="Times New Roman" w:hAnsi="Times New Roman"/>
          <w:b w:val="false"/>
          <w:bCs w:val="false"/>
          <w:sz w:val="24"/>
          <w:szCs w:val="24"/>
        </w:rPr>
        <w:t xml:space="preserve">Ishtirokchi rahbari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_______________ (F.I.Sh.)</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Sana: “___” ______________ 2026-yil</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M.O‘. (mavjud bo‘lsa)</w:t>
      </w:r>
    </w:p>
    <w:p>
      <w:pPr>
        <w:keepNext/>
        <w:keepLines/>
        <w:pageBreakBefore/>
        <w:spacing w:after="140" w:before="240"/>
        <w:jc w:val="center"/>
      </w:pPr>
      <w:r>
        <w:rPr>
          <w:rFonts w:ascii="Times New Roman" w:cs="Times New Roman" w:eastAsia="Times New Roman" w:hAnsi="Times New Roman"/>
          <w:b/>
          <w:bCs/>
          <w:sz w:val="24"/>
          <w:szCs w:val="24"/>
        </w:rPr>
        <w:t xml:space="preserve">V. SHARTNOMA LOYIHASI</w:t>
      </w:r>
    </w:p>
    <w:p>
      <w:pPr>
        <w:keepNext/>
        <w:keepLines/>
        <w:spacing w:after="120" w:before="0"/>
        <w:jc w:val="center"/>
      </w:pPr>
      <w:r>
        <w:rPr>
          <w:rFonts w:ascii="Times New Roman" w:cs="Times New Roman" w:eastAsia="Times New Roman" w:hAnsi="Times New Roman"/>
          <w:b/>
          <w:bCs/>
          <w:sz w:val="24"/>
          <w:szCs w:val="24"/>
        </w:rPr>
        <w:t xml:space="preserve">_______-sonli SHARTNOMA</w:t>
      </w:r>
    </w:p>
    <w:p>
      <w:pPr>
        <w:keepNext w:val="false"/>
        <w:keepLines/>
        <w:tabs>
          <w:tab w:val="right" w:pos="9637"/>
        </w:tabs>
        <w:spacing w:after="200" w:before="0"/>
        <w:jc w:val="left"/>
      </w:pPr>
      <w:r>
        <w:rPr>
          <w:rFonts w:ascii="Times New Roman" w:cs="Times New Roman" w:eastAsia="Times New Roman" w:hAnsi="Times New Roman"/>
          <w:b w:val="false"/>
          <w:bCs w:val="false"/>
          <w:sz w:val="24"/>
          <w:szCs w:val="24"/>
        </w:rPr>
        <w:t xml:space="preserve">Toshkent shahri	2026-yil “___” ______________</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______________________________ (keyingi o‘rinlarda — “Ijrochi”) nomidan ustav asosida ish yurituvchi ______________________ bir tomondan, “O‘zavtosanoat” AJ (keyingi o‘rinlarda — “Buyurtmachi”) nomidan ______________ asosida ish yurituvchi ______________________ ikkinchi tomondan, takliflar so‘rovi natijalariga ko‘ra (xarid komissiyasi bayonnomasi № ______, 2026-yil “___” ______________) quyidagilar haqida ushbu shartnomani tuzdilar:</w:t>
      </w:r>
    </w:p>
    <w:p>
      <w:pPr>
        <w:keepNext/>
        <w:keepLines/>
        <w:spacing w:after="120" w:before="120"/>
        <w:ind w:firstLine="567"/>
        <w:jc w:val="both"/>
      </w:pPr>
      <w:r>
        <w:rPr>
          <w:rFonts w:ascii="Times New Roman" w:cs="Times New Roman" w:eastAsia="Times New Roman" w:hAnsi="Times New Roman"/>
          <w:b/>
          <w:bCs/>
          <w:sz w:val="24"/>
          <w:szCs w:val="24"/>
        </w:rPr>
        <w:t xml:space="preserve">I. Shartnoma predmeti: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1.1. Ijrochi texnik topshiriqqa (2-ilova; keyingi o‘rinlarda — TT) muvofiq “O‘zavtosanoat” AJning Toshkent shahri, Mirzo Ulug‘bek ko‘chasi, 30-uydagi binosi va unga tutash hududni texnik ekspluatatsiya qilish hamda saqlash xizmatlarini (keyingi o‘rinlarda — xizmatlar) ko‘rsatish, Buyurtmachi esa ko‘rsatilgan xizmatlarni qabul qilish va ular haqini to‘lash majburiyatini oladi.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1.2. Xizmatlarning tarkibi, hajmi, sifat talablari, xizmat ko‘rsatish darajasi ko‘rsatkichlari (keyingi o‘rinlarda — XKD), hisobga olish va qabul qilish tartibi TTda belgilangan. Xizmat birliklari, materiallar, ularning yillik miqdori va narxi spetsifikatsiyada (1-ilova) keltirilgan.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1.3. Xizmat ko‘rsatish muddati — shartnoma imzolangan kundan e’tiboran 12 (o‘n ikki) oy. Xizmat birliklari TTning 4.4-bandiga muvofiq hisob jadvalining “Kalendar” varag‘i bo‘yicha amalda qabul qilingan hajmda hisobga olinadi.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1.4. Spetsifikatsiya (1-ilova), TT (2-ilova) va oylik dalolatnoma shakli (TTning 1-ilovasi) ushbu shartnomaning ajralmas qismi hisoblanadi.</w:t>
      </w:r>
    </w:p>
    <w:p>
      <w:pPr>
        <w:keepNext/>
        <w:keepLines/>
        <w:spacing w:after="120" w:before="120"/>
        <w:ind w:firstLine="567"/>
        <w:jc w:val="both"/>
      </w:pPr>
      <w:r>
        <w:rPr>
          <w:rFonts w:ascii="Times New Roman" w:cs="Times New Roman" w:eastAsia="Times New Roman" w:hAnsi="Times New Roman"/>
          <w:b/>
          <w:bCs/>
          <w:sz w:val="24"/>
          <w:szCs w:val="24"/>
        </w:rPr>
        <w:t xml:space="preserve">II. Tomonlarning huquq va majburiyatlari: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2.1. Buyurtmachining huquqlari: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Ijrochidan xizmatlarni TT va ushbu shartnoma talablariga muvofiq ko‘rsatishni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xizmatlar sifatini istalgan vaqtda, shu jumladan tanlab tekshirish (TT 3.6-band) va XKD buzilishlarini hisob jadvalining “XKD buzilishlari” varag‘ida qayd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ko‘rsatilmagan xizmat birliklarini (xizmat kunlari, lift ishlamagan kunlar) qabul qilmaslik va ular uchun haq to‘lamaslik (TT 3.7-band, VII bo‘lim);</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ro‘yxatda ko‘rsatilmagan shaxslarni obyektga kiritmaslik va asosli talab bilan xodimni almashtirishni talab qilish (TT 6.4, 6.5-bandlar);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shartnoma shartlarining bajarilmasligi yoki lozim darajada bajarilmasligi natijasida yetkazilgan zararni qoplashni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2.2. Buyurtmachining majburiyatlari: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Ijrochi xodimlarining obyektga kirishini tasdiqlangan ro‘yxat asosida ta’minlash;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hisob jadvalining “Kalendar” varag‘ini yuritish va XKD buzilishlarini o‘z vaqtida qayd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oylik dalolatnomani TTning 3.8-bandida belgilangan muddatda ko‘rib chiqish va imzolash yoki asoslantirilgan e’tirozini bildirish;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qabul qilingan xizmatlar haqini ushbu shartnomaning III bo‘limiga muvofiq to‘lash.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2.3. Ijrochining huquqlari: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qabul qilingan xizmatlar uchun haq to‘lanishini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XKD buzilishlari yozuvlari bo‘yicha asoslantirilgan e’tiroz bildirish;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xizmatlarni qabul qilishdan asossiz bosh tortish natijasida yetkazilgan zararni qoplashni talab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2.4. Ijrochining majburiyatlari: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xizmatlarni TTda belgilangan tarkib, davriylik, muddat va sifat bo‘yicha ko‘rsatish;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shartnoma imzolangan kundan e’tiboran 5 (besh) kun ichida xodimlar ro‘yxatini TTning 6.4-bandida ko‘rsatilgan hujjatlar bilan taqdim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xizmat uzluksizligini TTning 6.5-bandiga muvofiq ta’minlash;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litsenziyalanadigan (ruxsat talab qiladigan) ishlarni o‘zining yoki subpudratchining amaldagi ruxsatnomasi asosida bajarish va ruxsatnomaning shartnoma davomida amal qilishini ta’minlash (TT 6.7, 6.8.1-bandlar);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hisob jadvalining “Jurnal” varag‘ini yuritish va oylik dalolatnomani TTning 3.8-bandida belgilangan muddatda taqdim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xodimlarni ishchi kiyim, uskunalar va vositalar bilan TTning 6.3 va 6.6-bandlariga muvofiq o‘z hisobidan ta’minlash;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xavfsizlik texnikasi, mehnat muhofazasi, yong‘in, sanoat, elektr va gaz xavfsizligi qoidalariga rioya etish;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kamchiliklarni TTda belgilangan muddatlarda bepul bartaraf etish.</w:t>
      </w:r>
    </w:p>
    <w:p>
      <w:pPr>
        <w:keepNext/>
        <w:keepLines/>
        <w:spacing w:after="120" w:before="120"/>
        <w:ind w:firstLine="567"/>
        <w:jc w:val="both"/>
      </w:pPr>
      <w:r>
        <w:rPr>
          <w:rFonts w:ascii="Times New Roman" w:cs="Times New Roman" w:eastAsia="Times New Roman" w:hAnsi="Times New Roman"/>
          <w:b/>
          <w:bCs/>
          <w:sz w:val="24"/>
          <w:szCs w:val="24"/>
        </w:rPr>
        <w:t xml:space="preserve">III. Shartnoma bahosi va hisob-kitob tartibi: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3.1. Shartnoma bahosi ________________ (______________________________) so‘m, QQS bilan. Shartnoma bahosi spetsifikatsiya (1-ilova) bo‘yicha xizmat birliklarining (xizmat kunlari, lift-oylar, alohida tadbirlar) yillik miqdori va materiallarning yillik limitlari asosida aniqlangan bo‘lib, shartnoma bo‘yicha to‘lovlarning eng ko‘p miqdori hisoblanadi.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3.2. Oylik to‘lov TTning IV bo‘limiga muvofiq hisoblanadi: Σ (xizmat kuni yoki lift-oy narxi × qabul qilingan hajm) × XKD koeffitsiyenti (K) + bajarilgan alohida tadbirlar + fakt bo‘yicha sarflangan materiallar (yillik limit doirasida, spetsifikatsiyadagi birlik narxlarida); alohida tadbirlar va materiallarga K qo‘llanilmaydi.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3.3. To‘lov Buyurtmachi imzolagan oylik dalolatnoma va elektron hisobvaraq-faktura asosida, dalolatnoma imzolangan kundan e’tiboran 10 (o‘n) ish kuni ichida Ijrochining hisob raqamiga bank o‘tkazmasi orqali amalga oshiriladi. Avans to‘lovi nazarda tutilmagan.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3.4. Spetsifikatsiyadagi birlik narxlari shartnoma amal qilish davomida o‘zgartirilmaydi, qonunchilikda nazarda tutilgan hollar bundan mustasno.</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3.5. Qabul qilinmagan xizmat birliklari, K bo‘yicha chegirmalar, bajarilmagan alohida tadbirlar va sarflanmagan materiallar limiti to‘lanmaydi va Buyurtmachining qarzi hisoblanmaydi.</w:t>
      </w:r>
    </w:p>
    <w:p>
      <w:pPr>
        <w:keepNext/>
        <w:keepLines/>
        <w:spacing w:after="120" w:before="120"/>
        <w:ind w:firstLine="567"/>
        <w:jc w:val="both"/>
      </w:pPr>
      <w:r>
        <w:rPr>
          <w:rFonts w:ascii="Times New Roman" w:cs="Times New Roman" w:eastAsia="Times New Roman" w:hAnsi="Times New Roman"/>
          <w:b/>
          <w:bCs/>
          <w:sz w:val="24"/>
          <w:szCs w:val="24"/>
        </w:rPr>
        <w:t xml:space="preserve">IV. Xizmatlarni qabul qilish: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4.1. Xizmatlar oylik dalolatnoma (TTning 1-ilovasi) bo‘yicha TTning III va VII bo‘limlarida belgilangan tartibda qabul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4.2. Ijrochi hisobot oyidan keyingi oyning 5-ish kunigacha oylik dalolatnomani taqdim etadi; Buyurtmachining vakolatli vakili uni 5 ish kuni ichida ko‘rib chiqadi va imzolaydi yoki asoslantirilgan e’tirozini bildiradi.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4.3. Bitta holatga bitta mexanizm qo‘llaniladi: ko‘rsatilmagan xizmat birligi (xizmat kuni, lift ishlamagan kun) qabul qilinmaydi va to‘lanmaydi (bu holda K kamaytirilmaydi) yoki holat XKD buzilishi sifatida K orqali hisobga olinadi.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4.4. Shartnomani bajarishdan bir tomonlama bosh tortishga yoki uning shartlarini bir tomonlama o‘zgartirishga yo‘l qo‘yilmaydi, qonunchilikda belgilangan hollar bundan mustasno.</w:t>
      </w:r>
    </w:p>
    <w:p>
      <w:pPr>
        <w:keepNext/>
        <w:keepLines/>
        <w:spacing w:after="120" w:before="120"/>
        <w:ind w:firstLine="567"/>
        <w:jc w:val="both"/>
      </w:pPr>
      <w:r>
        <w:rPr>
          <w:rFonts w:ascii="Times New Roman" w:cs="Times New Roman" w:eastAsia="Times New Roman" w:hAnsi="Times New Roman"/>
          <w:b/>
          <w:bCs/>
          <w:sz w:val="24"/>
          <w:szCs w:val="24"/>
        </w:rPr>
        <w:t xml:space="preserve">V. Tomonlarning javobgarligi: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5.1. Xizmatlar sifati va muddatlari bo‘yicha buzilishlar TTda belgilangan tartibda — xizmat birligini to‘lamaslik va K orqali hisobga olinadi; bitta holat uchun ikki marta chegirma qo‘llanilmaydi.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5.2. Ijrochi TTning biror loti bo‘yicha ketma-ket 3 (uch) kundan ortiq xizmat ko‘rsatmagan taqdirda, ushbu kunlar to‘lanmasligidan tashqari, har bir kun uchun ko‘rsatilmagan xizmatlar qiymatining 0,5 foizi miqdorida penya to‘laydi, biroq penyaning umumiy miqdori ko‘rsatilmagan xizmatlar qiymatining 50 foizidan oshmasligi kerak.</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5.3. Ijrochi xizmat ko‘rsatish jarayonida Buyurtmachining mol-mulki va asbob-uskunalariga yetkazilgan zararni to‘liq qoplaydi (TT 6.6-band).</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5.4. Buyurtmachi to‘lovni o‘z vaqtida amalga oshirmagan taqdirda, Ijrochiga har bir kechiktirilgan kun uchun muddati o‘tgan to‘lov summasining 0,4 foizi miqdorida, biroq muddati o‘tgan to‘lov summasining 50 foizidan ko‘p bo‘lmagan miqdorda penya to‘laydi.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5.5. Penya to‘lash tomonlarni shartnoma majburiyatlarini lozim darajada bajarishdan va yetkazilgan zararni qoplashdan ozod qilmaydi.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5.6. Ushbu shartnomada nazarda tutilmagan javobgarlik masalalari O‘zbekiston Respublikasining qonunchiligiga muvofiq hal qilinadi.</w:t>
      </w:r>
    </w:p>
    <w:p>
      <w:pPr>
        <w:keepNext/>
        <w:keepLines/>
        <w:spacing w:after="120" w:before="120"/>
        <w:ind w:firstLine="567"/>
        <w:jc w:val="both"/>
      </w:pPr>
      <w:r>
        <w:rPr>
          <w:rFonts w:ascii="Times New Roman" w:cs="Times New Roman" w:eastAsia="Times New Roman" w:hAnsi="Times New Roman"/>
          <w:b/>
          <w:bCs/>
          <w:sz w:val="24"/>
          <w:szCs w:val="24"/>
        </w:rPr>
        <w:t xml:space="preserve">VI. Nizolarni hal etish tartibi: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6.1. Tomonlar o‘rtasida ushbu shartnomadan kelib chiqadigan nizolar muzokaralar yo‘li bilan hal qilinadi.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6.2. Muzokaralar yo‘li bilan hal qilinmagan nizolar Toshkent shahar tumanlararo iqtisodiy sudida hal qilinadi.</w:t>
      </w:r>
    </w:p>
    <w:p>
      <w:pPr>
        <w:keepNext/>
        <w:keepLines/>
        <w:spacing w:after="120" w:before="120"/>
        <w:ind w:firstLine="567"/>
        <w:jc w:val="both"/>
      </w:pPr>
      <w:r>
        <w:rPr>
          <w:rFonts w:ascii="Times New Roman" w:cs="Times New Roman" w:eastAsia="Times New Roman" w:hAnsi="Times New Roman"/>
          <w:b/>
          <w:bCs/>
          <w:sz w:val="24"/>
          <w:szCs w:val="24"/>
        </w:rPr>
        <w:t xml:space="preserve">VII. Fors-major holatlari: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7.1. Shartnoma tuzilgandan so‘ng tomonlardan birining majburiyatlarini to‘liq yoki qisman bajarishiga to‘sqinlik qiladigan holatlar (yong‘in, toshqin, zilzila va boshqa tabiiy ofatlar, eksport yoki importga to‘siqlar yoki embargolar, urush, jangovar harakatlar, terroristik harakatlar, ish tashlashlar (tomonlar xodimlarining ish tashlashlaridan tashqari), pandemiya, qonunchilikdagi o‘zgarishlar, davlat organlari va O‘zbekiston Respublikasi Hukumati tomonidan qabul qilingan umumiy xarakterdagi qarorlar) yuzaga kelsa, tegishli majburiyatlarni bajarish muddati bunday holatlar yoki ularning oqibatlari bartaraf etilgan vaqtga ko‘chiriladi.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7.2. Fors-major holatlari yuzaga kelgan tomon bu haqda va holatning taxminiy davomiyligi to‘g‘risida boshqa tomonni 7 (yetti) kun ichida yozma ravishda xabardor qiladi. O‘z vaqtida xabar bermagan tomon ushbu holatlarni asos qilib ololmaydi.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7.3. Xabarnomada ko‘rsatilgan faktlar rasmiy manbalar tomonidan berilgan hujjatlar bilan tasdiqlanishi kerak. Xabarnoma va tegishli dalillar bo‘lmasa, tomon ushbu holatlarni majburiyatlardan ozod qilish uchun asos sifatida keltira olmaydi.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7.4. Fors-major holatlari yuzaga kelganda tomonlar zudlik bilan muzokaralar olib boradilar va ularning oqibatlarini bartaraf etish choralari to‘g‘risida kelishib oladilar.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7.5. Fors-major holatlari yoki ularning oqibatlari tomonlarning majburiyatlarini bajarishiga to‘sqinlik qilsa, tomonlarning har biri boshqa tomonga 10 (o‘n) ish kuni oldin yozma xabar yuborib, shartnomani bekor qilish huquqiga ega. Bunda tomonlar bir-biridan fors-major natijasida yetkazilgan zararni qoplashni talab qilishga haqli emas; Buyurtmachi qabul qilingan xizmatlar haqini to‘liq to‘laydi.</w:t>
      </w:r>
    </w:p>
    <w:p>
      <w:pPr>
        <w:keepNext/>
        <w:keepLines/>
        <w:spacing w:after="120" w:before="120"/>
        <w:ind w:firstLine="567"/>
        <w:jc w:val="both"/>
      </w:pPr>
      <w:r>
        <w:rPr>
          <w:rFonts w:ascii="Times New Roman" w:cs="Times New Roman" w:eastAsia="Times New Roman" w:hAnsi="Times New Roman"/>
          <w:b/>
          <w:bCs/>
          <w:sz w:val="24"/>
          <w:szCs w:val="24"/>
        </w:rPr>
        <w:t xml:space="preserve">VIII. Korrupsiyaga qarshi kurash:</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8.1. Ushbu shartnoma bo‘yicha o‘z majburiyatlarini bajarishda tomonlar, ularning sheriklari, xodimlari yoki vositachilari har qanday noqonuniy ustunliklarga yoki boshqa noqonuniy maqsadlarga erishish uchun bevosita yoki bilvosita pul mablag‘lari yoki qimmatliklarni to‘lamaydi va taklif qilmaydi.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8.2. Tomonlar, ularning sheriklari, xodimlari yoki vositachilari pora berish/olish, tijorat poraxo‘rligi, shuningdek qonunchilik va jinoiy daromadlarni legallashtirishga qarshi kurash bo‘yicha xalqaro hujjatlar talablarini buzadigan harakatlarni amalga oshirmaydilar.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8.3. Tomonlarning har biri boshqa tomonning xodimlarini har qanday tarzda, shu jumladan pul mablag‘lari, sovg‘alar berish, ish (xizmat)larni bepul bajarish yo‘li bilan rag‘batlantirishdan bosh tortadi.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8.4. Tomonlardan biri ushbu bo‘lim shartlari buzilgan yoki buzilishi mumkin deb gumon qilsa, ikkinchi tomonni yozma ravishda xabardor qiladi va buzilish sodir bo‘lmaganligi tasdiqlangunga qadar shartnoma bo‘yicha majburiyatlarni bajarishni to‘xtatib turishga haqli. Tasdiq yozma xabarnoma yuborilgan kundan boshlab 5 (besh) ish kuni ichida yuborilishi kerak. Xabarnoma buzilishni asoslaydigan faktlar yoki materiallarga tayanishi lozim.</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8.5. Tomonlar ushbu bo‘lim shartlarining buzilishi shartnomani bekor qilishgacha bo‘lgan oqibatlarga olib kelishi mumkinligini tan oladilar va buzilish to‘g‘risida xabar bergan tomon hamda uning xodimlari uchun salbiy oqibatlar bo‘lmasligini va maxfiylikni kafolatlaydilar.</w:t>
      </w:r>
    </w:p>
    <w:p>
      <w:pPr>
        <w:keepNext/>
        <w:keepLines/>
        <w:spacing w:after="120" w:before="120"/>
        <w:ind w:firstLine="567"/>
        <w:jc w:val="both"/>
      </w:pPr>
      <w:r>
        <w:rPr>
          <w:rFonts w:ascii="Times New Roman" w:cs="Times New Roman" w:eastAsia="Times New Roman" w:hAnsi="Times New Roman"/>
          <w:b/>
          <w:bCs/>
          <w:sz w:val="24"/>
          <w:szCs w:val="24"/>
        </w:rPr>
        <w:t xml:space="preserve">IX. Shartnomaning amal qilishi: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9.1. Ushbu shartnoma tomonlar imzolagan kundan boshlab kuchga kiradi va 12 (o‘n ikki) oy davomida, hisob-kitoblar bo‘yicha esa ular to‘liq amalga oshirilgunga qadar amal qiladi.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9.2. Ijrochi xizmatlarni muntazam ravishda ko‘rsatmagan taqdirda (TTning biror loti bo‘yicha bir oy ichida 5 (besh) va undan ortiq to‘lanmagan xizmat kuni (liftlar bo‘yicha — lift ishlamagan kun) yoki ketma-ket ikki oy davomida K 80 % ga teng bo‘lsa), bu shartnoma shartlarining jiddiy buzilishi hisoblanadi va shartnomani qonunchilikda belgilangan tartibda bekor qilish uchun asos bo‘ladi.</w:t>
      </w:r>
    </w:p>
    <w:p>
      <w:pPr>
        <w:keepNext/>
        <w:keepLines/>
        <w:spacing w:after="120" w:before="120"/>
        <w:ind w:firstLine="567"/>
        <w:jc w:val="both"/>
      </w:pPr>
      <w:r>
        <w:rPr>
          <w:rFonts w:ascii="Times New Roman" w:cs="Times New Roman" w:eastAsia="Times New Roman" w:hAnsi="Times New Roman"/>
          <w:b/>
          <w:bCs/>
          <w:sz w:val="24"/>
          <w:szCs w:val="24"/>
        </w:rPr>
        <w:t xml:space="preserve">X. Yakuniy qoidalar:</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10.1. Ushbu shartnoma tomonlarning kelishuvi bilan yoki tomonlardan birining talabiga binoan, boshqa tomon shartnoma shartlarini jiddiy buzgan taqdirda sud tomonidan bekor qilinishi mumkin.</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10.2. Shartnomaga kiritiladigan har qanday o‘zgartirish va qo‘shimchalar yozma ravishda tuzilgan va tomonlarning vakolatli vakillari tomonidan imzolangan taqdirda amal qiladi.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10.3. Ushbu shartnoma bir xil yuridik kuchga ega bo‘lgan ikki nusxada tuzildi.</w:t>
      </w: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10.4. Shartnomaning ilovalari: 1-ilova — Spetsifikatsiya; 2-ilova — Texnik topshiriq (oylik dalolatnoma shakli va hisob jadvali bilan).</w:t>
      </w:r>
    </w:p>
    <w:p>
      <w:pPr>
        <w:keepNext/>
        <w:keepLines/>
        <w:spacing w:after="120" w:before="120"/>
        <w:ind w:firstLine="567"/>
        <w:jc w:val="both"/>
      </w:pPr>
      <w:r>
        <w:rPr>
          <w:rFonts w:ascii="Times New Roman" w:cs="Times New Roman" w:eastAsia="Times New Roman" w:hAnsi="Times New Roman"/>
          <w:b/>
          <w:bCs/>
          <w:sz w:val="24"/>
          <w:szCs w:val="24"/>
        </w:rPr>
        <w:t xml:space="preserve">XI. Tomonlarning rekvizitlari va imzolari:</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8"/>
        <w:gridCol w:w="4819"/>
      </w:tblGrid>
      <w:tr>
        <w:trPr>
          <w:cantSplit/>
          <w:tblHeader w:val="off"/>
        </w:trPr>
        <w:tc>
          <w:tcPr>
            <w:tcW w:type="dxa" w:w="4818"/>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Ijrochi:</w:t>
            </w:r>
          </w:p>
          <w:p>
            <w:pPr>
              <w:keepNext w:val="false"/>
              <w:spacing w:after="40"/>
              <w:jc w:val="left"/>
            </w:pPr>
            <w:r>
              <w:rPr>
                <w:rFonts w:ascii="Times New Roman" w:cs="Times New Roman" w:eastAsia="Times New Roman" w:hAnsi="Times New Roman"/>
                <w:b w:val="false"/>
                <w:bCs w:val="false"/>
                <w:sz w:val="24"/>
                <w:szCs w:val="24"/>
              </w:rPr>
              <w:t xml:space="preserve">______________________________</w:t>
            </w:r>
          </w:p>
          <w:p>
            <w:pPr>
              <w:keepNext w:val="false"/>
              <w:spacing w:after="40"/>
              <w:jc w:val="left"/>
            </w:pPr>
            <w:r>
              <w:rPr>
                <w:rFonts w:ascii="Times New Roman" w:cs="Times New Roman" w:eastAsia="Times New Roman" w:hAnsi="Times New Roman"/>
                <w:b w:val="false"/>
                <w:bCs w:val="false"/>
                <w:sz w:val="24"/>
                <w:szCs w:val="24"/>
              </w:rPr>
              <w:t xml:space="preserve">Manzil: ________________________</w:t>
            </w:r>
          </w:p>
          <w:p>
            <w:pPr>
              <w:keepNext w:val="false"/>
              <w:spacing w:after="40"/>
              <w:jc w:val="left"/>
            </w:pPr>
            <w:r>
              <w:rPr>
                <w:rFonts w:ascii="Times New Roman" w:cs="Times New Roman" w:eastAsia="Times New Roman" w:hAnsi="Times New Roman"/>
                <w:b w:val="false"/>
                <w:bCs w:val="false"/>
                <w:sz w:val="24"/>
                <w:szCs w:val="24"/>
              </w:rPr>
              <w:t xml:space="preserve">H/R: ___________________________</w:t>
            </w:r>
          </w:p>
          <w:p>
            <w:pPr>
              <w:keepNext w:val="false"/>
              <w:spacing w:after="40"/>
              <w:jc w:val="left"/>
            </w:pPr>
            <w:r>
              <w:rPr>
                <w:rFonts w:ascii="Times New Roman" w:cs="Times New Roman" w:eastAsia="Times New Roman" w:hAnsi="Times New Roman"/>
                <w:b w:val="false"/>
                <w:bCs w:val="false"/>
                <w:sz w:val="24"/>
                <w:szCs w:val="24"/>
              </w:rPr>
              <w:t xml:space="preserve">Bank: __________________________</w:t>
            </w:r>
          </w:p>
          <w:p>
            <w:pPr>
              <w:keepNext w:val="false"/>
              <w:spacing w:after="40"/>
              <w:jc w:val="left"/>
            </w:pPr>
            <w:r>
              <w:rPr>
                <w:rFonts w:ascii="Times New Roman" w:cs="Times New Roman" w:eastAsia="Times New Roman" w:hAnsi="Times New Roman"/>
                <w:b w:val="false"/>
                <w:bCs w:val="false"/>
                <w:sz w:val="24"/>
                <w:szCs w:val="24"/>
              </w:rPr>
              <w:t xml:space="preserve">MFO: ___________ STIR: _________</w:t>
            </w:r>
          </w:p>
          <w:p>
            <w:pPr>
              <w:keepNext w:val="false"/>
              <w:spacing w:after="40"/>
              <w:jc w:val="left"/>
            </w:pPr>
            <w:r>
              <w:rPr>
                <w:rFonts w:ascii="Times New Roman" w:cs="Times New Roman" w:eastAsia="Times New Roman" w:hAnsi="Times New Roman"/>
                <w:b w:val="false"/>
                <w:bCs w:val="false"/>
                <w:sz w:val="24"/>
                <w:szCs w:val="24"/>
              </w:rPr>
              <w:t xml:space="preserve">OKED: __________________________</w:t>
            </w:r>
          </w:p>
          <w:p>
            <w:pPr>
              <w:keepNext w:val="false"/>
              <w:spacing w:after="40"/>
              <w:jc w:val="left"/>
            </w:pPr>
          </w:p>
          <w:p>
            <w:pPr>
              <w:keepNext w:val="false"/>
              <w:spacing w:after="40"/>
              <w:jc w:val="left"/>
            </w:pPr>
            <w:r>
              <w:rPr>
                <w:rFonts w:ascii="Times New Roman" w:cs="Times New Roman" w:eastAsia="Times New Roman" w:hAnsi="Times New Roman"/>
                <w:b w:val="false"/>
                <w:bCs w:val="false"/>
                <w:sz w:val="24"/>
                <w:szCs w:val="24"/>
              </w:rPr>
              <w:t xml:space="preserve">____________ ________________</w:t>
            </w:r>
          </w:p>
        </w:tc>
        <w:tc>
          <w:tcPr>
            <w:tcW w:type="dxa" w:w="4819"/>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Buyurtmachi:</w:t>
            </w:r>
          </w:p>
          <w:p>
            <w:pPr>
              <w:keepNext w:val="false"/>
              <w:spacing w:after="40"/>
              <w:jc w:val="left"/>
            </w:pPr>
            <w:r>
              <w:rPr>
                <w:rFonts w:ascii="Times New Roman" w:cs="Times New Roman" w:eastAsia="Times New Roman" w:hAnsi="Times New Roman"/>
                <w:b w:val="false"/>
                <w:bCs w:val="false"/>
                <w:sz w:val="24"/>
                <w:szCs w:val="24"/>
              </w:rPr>
              <w:t xml:space="preserve">“O‘zavtosanoat” AJ</w:t>
            </w:r>
          </w:p>
          <w:p>
            <w:pPr>
              <w:keepNext w:val="false"/>
              <w:spacing w:after="40"/>
              <w:jc w:val="left"/>
            </w:pPr>
            <w:r>
              <w:rPr>
                <w:rFonts w:ascii="Times New Roman" w:cs="Times New Roman" w:eastAsia="Times New Roman" w:hAnsi="Times New Roman"/>
                <w:b w:val="false"/>
                <w:bCs w:val="false"/>
                <w:sz w:val="24"/>
                <w:szCs w:val="24"/>
              </w:rPr>
              <w:t xml:space="preserve">Manzil: Toshkent shahri, Amir Temur shoh ko‘chasi, 13-uy</w:t>
            </w:r>
          </w:p>
          <w:p>
            <w:pPr>
              <w:keepNext w:val="false"/>
              <w:spacing w:after="40"/>
              <w:jc w:val="left"/>
            </w:pPr>
            <w:r>
              <w:rPr>
                <w:rFonts w:ascii="Times New Roman" w:cs="Times New Roman" w:eastAsia="Times New Roman" w:hAnsi="Times New Roman"/>
                <w:b w:val="false"/>
                <w:bCs w:val="false"/>
                <w:sz w:val="24"/>
                <w:szCs w:val="24"/>
              </w:rPr>
              <w:t xml:space="preserve">H/R: 20210000800431475001</w:t>
            </w:r>
          </w:p>
          <w:p>
            <w:pPr>
              <w:keepNext w:val="false"/>
              <w:spacing w:after="40"/>
              <w:jc w:val="left"/>
            </w:pPr>
            <w:r>
              <w:rPr>
                <w:rFonts w:ascii="Times New Roman" w:cs="Times New Roman" w:eastAsia="Times New Roman" w:hAnsi="Times New Roman"/>
                <w:b w:val="false"/>
                <w:bCs w:val="false"/>
                <w:sz w:val="24"/>
                <w:szCs w:val="24"/>
              </w:rPr>
              <w:t xml:space="preserve">Bank: “O‘zmilliybank” AJ Bosh amaliyot filiali</w:t>
            </w:r>
          </w:p>
          <w:p>
            <w:pPr>
              <w:keepNext w:val="false"/>
              <w:spacing w:after="40"/>
              <w:jc w:val="left"/>
            </w:pPr>
            <w:r>
              <w:rPr>
                <w:rFonts w:ascii="Times New Roman" w:cs="Times New Roman" w:eastAsia="Times New Roman" w:hAnsi="Times New Roman"/>
                <w:b w:val="false"/>
                <w:bCs w:val="false"/>
                <w:sz w:val="24"/>
                <w:szCs w:val="24"/>
              </w:rPr>
              <w:t xml:space="preserve">MFO: 00450  STIR: 201053918</w:t>
            </w:r>
          </w:p>
          <w:p>
            <w:pPr>
              <w:keepNext w:val="false"/>
              <w:spacing w:after="40"/>
              <w:jc w:val="left"/>
            </w:pPr>
          </w:p>
          <w:p>
            <w:pPr>
              <w:keepNext w:val="false"/>
              <w:spacing w:after="40"/>
              <w:jc w:val="left"/>
            </w:pPr>
          </w:p>
          <w:p>
            <w:pPr>
              <w:keepNext w:val="false"/>
              <w:spacing w:after="40"/>
              <w:jc w:val="left"/>
            </w:pPr>
            <w:r>
              <w:rPr>
                <w:rFonts w:ascii="Times New Roman" w:cs="Times New Roman" w:eastAsia="Times New Roman" w:hAnsi="Times New Roman"/>
                <w:b w:val="false"/>
                <w:bCs w:val="false"/>
                <w:sz w:val="24"/>
                <w:szCs w:val="24"/>
              </w:rPr>
              <w:t xml:space="preserve">____________ ________________</w:t>
            </w:r>
          </w:p>
        </w:tc>
      </w:tr>
    </w:tbl>
    <w:p>
      <w:pPr>
        <w:keepNext w:val="false"/>
        <w:spacing w:after="80"/>
      </w:pPr>
    </w:p>
    <w:p>
      <w:pPr>
        <w:keepNext/>
        <w:keepLines/>
        <w:pageBreakBefore/>
        <w:spacing w:after="0" w:before="0"/>
        <w:jc w:val="right"/>
      </w:pPr>
      <w:r>
        <w:rPr>
          <w:rFonts w:ascii="Times New Roman" w:cs="Times New Roman" w:eastAsia="Times New Roman" w:hAnsi="Times New Roman"/>
          <w:b w:val="false"/>
          <w:bCs w:val="false"/>
          <w:sz w:val="24"/>
          <w:szCs w:val="24"/>
        </w:rPr>
        <w:t xml:space="preserve">2026-yil “___” ______________dagi</w:t>
      </w:r>
    </w:p>
    <w:p>
      <w:pPr>
        <w:keepNext/>
        <w:keepLines/>
        <w:spacing w:after="0" w:before="0"/>
        <w:jc w:val="right"/>
      </w:pPr>
      <w:r>
        <w:rPr>
          <w:rFonts w:ascii="Times New Roman" w:cs="Times New Roman" w:eastAsia="Times New Roman" w:hAnsi="Times New Roman"/>
          <w:b w:val="false"/>
          <w:bCs w:val="false"/>
          <w:sz w:val="24"/>
          <w:szCs w:val="24"/>
        </w:rPr>
        <w:t xml:space="preserve">_______-sonli shartnomaga</w:t>
      </w:r>
    </w:p>
    <w:p>
      <w:pPr>
        <w:keepNext/>
        <w:keepLines/>
        <w:spacing w:after="60" w:before="0"/>
        <w:jc w:val="right"/>
      </w:pPr>
      <w:r>
        <w:rPr>
          <w:rFonts w:ascii="Times New Roman" w:cs="Times New Roman" w:eastAsia="Times New Roman" w:hAnsi="Times New Roman"/>
          <w:b/>
          <w:bCs/>
          <w:sz w:val="24"/>
          <w:szCs w:val="24"/>
        </w:rPr>
        <w:t xml:space="preserve">1-ilova</w:t>
      </w:r>
    </w:p>
    <w:p>
      <w:pPr>
        <w:keepNext/>
        <w:keepLines/>
        <w:spacing w:after="120" w:before="0"/>
        <w:jc w:val="center"/>
      </w:pPr>
      <w:r>
        <w:rPr>
          <w:rFonts w:ascii="Times New Roman" w:cs="Times New Roman" w:eastAsia="Times New Roman" w:hAnsi="Times New Roman"/>
          <w:b/>
          <w:bCs/>
          <w:sz w:val="24"/>
          <w:szCs w:val="24"/>
        </w:rPr>
        <w:t xml:space="preserve">SPETSIFIKATSIYA</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20"/>
        <w:gridCol w:w="1150"/>
        <w:gridCol w:w="3267"/>
        <w:gridCol w:w="1000"/>
        <w:gridCol w:w="1100"/>
        <w:gridCol w:w="1200"/>
        <w:gridCol w:w="1300"/>
      </w:tblGrid>
      <w:tr>
        <w:trPr>
          <w:cantSplit/>
          <w:tblHeader/>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Kod</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Xizmat / material nomi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O‘lchov birligi</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Miqdori (yillik)</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Birlik narxi, so‘m (QQS bilan)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40"/>
              <w:jc w:val="center"/>
            </w:pPr>
            <w:r>
              <w:rPr>
                <w:rFonts w:ascii="Times New Roman" w:cs="Times New Roman" w:eastAsia="Times New Roman" w:hAnsi="Times New Roman"/>
                <w:b/>
                <w:bCs/>
                <w:sz w:val="24"/>
                <w:szCs w:val="24"/>
              </w:rPr>
              <w:t xml:space="preserve">Summa, so‘m (QQS bilan)</w:t>
            </w: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1-loti. Elektr ta’minoti (kunduzgi post)</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E2-KUN</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Elektr ta’minoti — xizmat kuni (kunduzgi post, ish kunlari, 8 soat; TX/RPI, so‘rovlar va hujjatlar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251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E2-TDB1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Elektr hisoblagichlarini davlat tekshiruvidan o‘tkazish (uchinchi shaxs to‘lovlari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tadbir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Lampa T8 18 W (L18 W/765, OSRAM yoki analogi) (TT 8.1.5-jadval,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215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Lampa L36 W/765 (OSRAM yoki analogi) (TT 8.1.5-jadval,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Starter ST 111 Basic (OSRAM yoki analogi) (TT 8.1.5-jadval,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Elektr vilkasi (TT 8.1.5-jadval,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Cho‘g‘lanma lampa 230 V 40 W (TT 8.1.5-jadval,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Lampa 450 W (projektor) (TT 8.1.5-jadval,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Energiya tejovchi lampa SPL 40 W (TT 8.1.5-jadval, 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Rozetka ikkilik (TT 8.1.5-jadval, 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Rozetka yakka (TT 8.1.5-jadval, 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Ulab-uzgich yakka (TT 8.1.5-jadval, 10-pozitsiya)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Lampa LON-150 (TT 8.1.5-jadval, 11-pozitsiya)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Sim PUGNP 2×2,5 (TT 8.1.5-jadval, 12-pozitsiya)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Izolenta PVX (TT 8.1.5-jadval, 13-pozitsiya)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Lyuminissent lampa bir tsokolli (Vitoone yoki analogi) (TT 8.1.5-jadval, 14-pozitsiya)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Cho‘g‘lanma lampa R-50 60 W (TT 8.1.5-jadval, 15-pozitsiya)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KEL T2 FS 11 W 6400 K (TT 8.1.5-jadval, 16-pozitsiya)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2.1-MAT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KEL T3 HS 25 W 6400 K (TT 8.1.5-jadval, 17-pozitsiya)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2-loti. Santexnika (kunduzgi post)</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W2-KUN</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Santexnika — xizmat kuni (kunduzgi post, ish kunlari, 8 soat; TX/RPI va so‘rovlar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251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W2-TDB1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Suv (sovuq va issiq) hisoblagichlarini tekshiruvdan va ro‘yxatdan o‘tkazish (uchinchi shaxs to‘lovlari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tadbir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Ulanish shlangi d-40 (TT 8.2.5-jadval,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Ulanish shlangi d-30 (TT 8.2.5-jadval,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Kranbuksa (TT 8.2.5-jadval,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Bronza ventil d-15 (TT 8.2.5-jadval,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Bronza ventil d-25 (TT 8.2.5-jadval,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Bronza ventil d-40 (TT 8.2.5-jadval,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“Delfin” smesiteli uchun kranbuksa (yoki analogi) (TT 8.2.5-jadval, 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“Delfin” yuvish smesiteli (yoki analogi) (TT 8.2.5-jadval, 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Smesitel shlangi (TT 8.2.5-jadval, 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Smesitel (TT 8.2.5-jadval, 10-pozitsiya)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mahkamlagichi (TT 8.2.5-jadval, 11-pozitsiya)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Pisuar tugmasi (TT 8.2.5-jadval, 12-pozitsiya)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suv ketkazish mexanizmi (katta) (TT 8.2.5-jadval, 13-pozitsiya)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qopqog‘i (TT 8.2.5-jadval, 14-pozitsiya)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suv ketkazish mexanizmi (kichik) (TT 8.2.5-jadval, 15-pozitsiya)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Pisuar sifoni (TT 8.2.5-jadval, 16-pozitsiya)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sifoni (TT 8.2.5-jadval, 17-pozitsiya)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Yuvish rakovinasi sifoni (TT 8.2.5-jadval, 18-pozitsiya)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Sharli kran d-40 (TT 8.2.5-jadval, 19-pozitsiya)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Santexnika qisqichi D20 (TT 8.2.5-jadval, 20-pozitsiya)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Fum lenta (TT 8.2.5-jadval, 21-pozitsiya)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Sovundon (nikel) (TT 8.2.5-jadval, 22-pozitsiya)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Smesitel mexanizmi (TT 8.2.5-jadval, 23-pozitsiya)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Umivalnik rakovinasi (almashtirish) (TT 8.2.5-jadval, 24-pozitsiya)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Unitaz bachok bilan (almashtirish) (TT 8.2.5-jadval, 25-pozitsiya)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2.2-MAT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Kalsiylangan soda (TT 8.2.5-jadval, 26-pozitsiya)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3-loti. Lift (1 dona)</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L2-LOY</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Lift-oy (har bir lift uchun; TX, texnik ko‘rikka tayyorlash va so‘rovlar bilan)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lift-oy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Chaqiruv/buyruq tugmalari (kabina va qavat) (TT 8.3.5-jadval,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Eshik roliklari / bashmaklari (TT 8.3.5-jadval,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Kontaktor / rele / predoxranitel (TT 8.3.5-jadval,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Kabina yoritish lampasi (TT 8.3.5-jadval,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Eshik fotoelementi / datchik (TT 8.3.5-jadval,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2.3-MAT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Tormoz kolodkalari (to‘plam) (TT 8.3.5-jadval,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to‘plam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9637"/>
            <w:gridSpan w:val="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TTning 4-loti. Hudud va maysazorlar</w:t>
            </w: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H-KUN1</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Hudud — xizmat kuni (qattiq qoplama, axlat qutilari, konteyner, qor/muz; har kuni)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365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H-KUN2</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Yashil maydonlar — xizmat kuni (sug‘orish, o‘rish, o‘g‘itlash, daraxt va butalar; mart–noyabr)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kun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275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Biogumus (25 g/m² × 1 074,6 m², yilda 2) (TT 8.4.5-jadval, 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Kemira (yoki analogi) maysazor uchun (25 g/m² × 924,4 m², yilda 2) (TT 8.4.5-jadval, 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46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59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Kaliy (15 g/m² × 924,4 m², yilda 2) (TT 8.4.5-jadval, 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Maysazor urug‘i (TT 8.4.5-jadval, 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Maysazor uchun grabli (TT 8.4.5-jadval, 5-pozitsiya)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Belkurak (sovkali) (TT 8.4.5-jadval, 6-pozitsiya)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Kurak (shtikli) (TT 8.4.5-jadval, 7-pozitsiya)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Supurgi (metla, hovli uchun) (TT 8.4.5-jadval, 8-pozitsiya)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Supurgi (venik) (TT 8.4.5-jadval, 9-pozitsiya)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14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Qum (to‘ldirish uchun) (TT 8.4.5-jadval, 10-pozitsiya)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m³</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67</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Ignabargli daraxtlar uchun o‘g‘it (50 g/dona) (TT 8.4.5-jadval, 11-pozitsiya)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kg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68</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Ignabargli daraxtlar uchun insektitsid (TT 8.4.5-jadval, 12-pozitsiya)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0,5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69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O‘sish stimulyatorlari (TT 8.4.5-jadval, 13-pozitsiya)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70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2.4-MAT</w:t>
            </w: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val="false"/>
                <w:bCs w:val="false"/>
                <w:sz w:val="24"/>
                <w:szCs w:val="24"/>
              </w:rPr>
              <w:t xml:space="preserve">Sekator (TT 8.4.5-jadval, 14-pozitsiya)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dona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center"/>
            </w:pPr>
            <w:r>
              <w:rPr>
                <w:rFonts w:ascii="Times New Roman" w:cs="Times New Roman" w:eastAsia="Times New Roman" w:hAnsi="Times New Roman"/>
                <w:b w:val="false"/>
                <w:bCs w:val="false"/>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r>
        <w:trPr>
          <w:cantSplit/>
          <w:tblHeader w:val="off"/>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32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r>
              <w:rPr>
                <w:rFonts w:ascii="Times New Roman" w:cs="Times New Roman" w:eastAsia="Times New Roman" w:hAnsi="Times New Roman"/>
                <w:b/>
                <w:bCs/>
                <w:sz w:val="24"/>
                <w:szCs w:val="24"/>
              </w:rPr>
              <w:t xml:space="preserve">Jami (shartnoma bahosi):</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40"/>
              <w:jc w:val="left"/>
            </w:pPr>
          </w:p>
        </w:tc>
      </w:tr>
    </w:tbl>
    <w:p>
      <w:pPr>
        <w:keepNext w:val="false"/>
        <w:spacing w:after="80"/>
      </w:pPr>
    </w:p>
    <w:p>
      <w:pPr>
        <w:keepNext w:val="false"/>
        <w:keepLines/>
        <w:spacing w:after="100" w:before="0"/>
        <w:ind w:firstLine="567"/>
        <w:jc w:val="both"/>
      </w:pPr>
      <w:r>
        <w:rPr>
          <w:rFonts w:ascii="Times New Roman" w:cs="Times New Roman" w:eastAsia="Times New Roman" w:hAnsi="Times New Roman"/>
          <w:b w:val="false"/>
          <w:bCs w:val="false"/>
          <w:sz w:val="24"/>
          <w:szCs w:val="24"/>
        </w:rPr>
        <w:t xml:space="preserve">Izoh: xizmat birliklari, alohida tadbirlar va materiallar miqdori yillik reja (eng ko‘p miqdor) bo‘lib, to‘lov TTning IV bo‘limiga muvofiq qabul qilingan hajm bo‘yicha amalga oshiriladi. Kodlar TTning VIII bo‘limidagi hajmlar vedomostlariga mos.</w:t>
      </w:r>
    </w:p>
    <w:p>
      <w:pPr>
        <w:keepNext/>
        <w:keepLines/>
        <w:tabs>
          <w:tab w:val="left" w:pos="5200"/>
        </w:tabs>
        <w:spacing w:after="120" w:before="400"/>
      </w:pPr>
      <w:r>
        <w:rPr>
          <w:rFonts w:ascii="Times New Roman" w:cs="Times New Roman" w:eastAsia="Times New Roman" w:hAnsi="Times New Roman"/>
          <w:b/>
          <w:bCs/>
          <w:sz w:val="24"/>
          <w:szCs w:val="24"/>
        </w:rPr>
        <w:t xml:space="preserve">Ijrochi: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Buyurtmachi:</w:t>
      </w:r>
      <w:r>
        <w:rPr>
          <w:rFonts w:ascii="Times New Roman" w:cs="Times New Roman" w:eastAsia="Times New Roman" w:hAnsi="Times New Roman"/>
          <w:b w:val="false"/>
          <w:bCs w:val="false"/>
          <w:sz w:val="24"/>
          <w:szCs w:val="24"/>
        </w:rPr>
        <w:t xml:space="preserve"> “O‘zavtosanoat” AJ</w:t>
      </w:r>
    </w:p>
    <w:p>
      <w:pPr>
        <w:keepNext w:val="false"/>
        <w:keepLines/>
        <w:tabs>
          <w:tab w:val="left" w:pos="5200"/>
        </w:tabs>
        <w:spacing w:after="120" w:before="0"/>
      </w:pPr>
      <w:r>
        <w:rPr>
          <w:rFonts w:ascii="Times New Roman" w:cs="Times New Roman" w:eastAsia="Times New Roman" w:hAnsi="Times New Roman"/>
          <w:b w:val="false"/>
          <w:bCs w:val="false"/>
          <w:sz w:val="24"/>
          <w:szCs w:val="24"/>
        </w:rPr>
        <w:t xml:space="preserve">____________ 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____________ ________________</w:t>
      </w:r>
    </w:p>
    <w:sectPr>
      <w:footerReference w:type="default" r:id="rId6"/>
      <w:pgSz w:w="11906" w:h="16838" w:orient="portrait"/>
      <w:pgMar w:top="1134" w:right="851"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4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2026-10-26T11:46:14.260Z</dcterms:created>
  <dcterms:modified xsi:type="dcterms:W3CDTF">2026-10-26T11:46:14.260Z</dcterms:modified>
</cp:coreProperties>
</file>

<file path=docProps/custom.xml><?xml version="1.0" encoding="utf-8"?>
<Properties xmlns="http://schemas.openxmlformats.org/officeDocument/2006/custom-properties" xmlns:vt="http://schemas.openxmlformats.org/officeDocument/2006/docPropsVTypes"/>
</file>