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CARACTERIZACIÓN ICTIOLÓGICA DE ALEVINOS</w:t>
      </w:r>
    </w:p>
    <w:p>
      <w:pPr>
        <w:jc w:val="center"/>
      </w:pPr>
      <w:r>
        <w:rPr>
          <w:i/>
          <w:sz w:val="24"/>
        </w:rPr>
        <w:t>Pangasianodon hypophthalmus · Piaractus brachypomus · Prochilodus nigricans</w:t>
      </w:r>
    </w:p>
    <w:p>
      <w:pPr>
        <w:jc w:val="center"/>
      </w:pPr>
      <w:r>
        <w:rPr>
          <w:sz w:val="20"/>
        </w:rPr>
        <w:t>Morfología, coloración, vistas anatómicas, comportamiento y criterios de identificación</w:t>
      </w:r>
    </w:p>
    <w:p>
      <w:r>
        <w:t>Documento técnico de consulta | Elaborado con base en literatura científica y bases de datos ictiológicas</w:t>
      </w:r>
    </w:p>
    <w:p>
      <w:pPr>
        <w:pStyle w:val="Heading1"/>
      </w:pPr>
      <w:r>
        <w:t>1. Alcance y precauciones de interpretación</w:t>
      </w:r>
    </w:p>
    <w:p>
      <w:r>
        <w:t>En piscicultura, “alevino” suele usarse de manera amplia para peces pequeños recién iniciados en alimentación exógena; no obstante, en ictiología el desarrollo se describe con más precisión como larva con saco vitelino, preflexión, flexión, posflexión y juvenil. Las características cambian rápidamente durante estas fases. Por ello, no existe una única apariencia válida para todos los alevinos de una especie: la talla, edad, alimentación, iluminación, estrés, genética y condiciones de cría modifican el aspecto observado.</w:t>
      </w:r>
    </w:p>
    <w:p>
      <w:r>
        <w:t>Este documento distingue entre rasgos respaldados directamente por estudios de desarrollo temprano y rasgos generales conocidos de la especie. Cuando la literatura localizada no permite confirmar un rasgo específico en alevinos de Prochilodus nigricans, se indica expresamente en vez de presentarlo como un hecho. Las descripciones por vista (dorsal, lateral, ventral y frontal) son guías de observación, no sustituyen una clave taxonómica ni la identificación bajo lupa.</w:t>
      </w:r>
    </w:p>
    <w:p>
      <w:pPr>
        <w:pStyle w:val="Heading1"/>
      </w:pPr>
      <w:r>
        <w:t>2. Cómo observar y registrar un alevino</w:t>
      </w:r>
    </w:p>
    <w:p>
      <w:pPr>
        <w:pStyle w:val="ListBullet"/>
      </w:pPr>
      <w:r>
        <w:t>Vista lateral: perfil del dorso y abdomen, posición de la boca, ojo, opérculo, aletas, línea lateral y bandas/manchas.</w:t>
      </w:r>
    </w:p>
    <w:p>
      <w:pPr>
        <w:pStyle w:val="ListBullet"/>
      </w:pPr>
      <w:r>
        <w:t>Vista dorsal: anchura relativa del cuerpo, pigmentación del dorso, simetría y posición de las aletas.</w:t>
      </w:r>
    </w:p>
    <w:p>
      <w:pPr>
        <w:pStyle w:val="ListBullet"/>
      </w:pPr>
      <w:r>
        <w:t>Vista ventral: forma del abdomen, pigmentación ventral, abertura anal y, en fases muy tempranas, restos del saco vitelino.</w:t>
      </w:r>
    </w:p>
    <w:p>
      <w:pPr>
        <w:pStyle w:val="ListBullet"/>
      </w:pPr>
      <w:r>
        <w:t>Vista frontal: anchura de la cabeza, simetría de los ojos, orientación de la boca y separación de las aletas pectorales.</w:t>
      </w:r>
    </w:p>
    <w:p>
      <w:pPr>
        <w:pStyle w:val="ListBullet"/>
      </w:pPr>
      <w:r>
        <w:t>Registrar longitud total y longitud estándar en milímetros, fecha, lote, edad estimada, temperatura, tipo de alimento y fotografía con escala.</w:t>
      </w:r>
    </w:p>
    <w:p>
      <w:pPr>
        <w:pStyle w:val="ListBullet"/>
      </w:pPr>
      <w:r>
        <w:t>Usar luz blanca neutra, fondo claro y oscuro por separado; evitar anestesiar o manipular repetidamente alevinos frágiles.</w:t>
      </w:r>
    </w:p>
    <w:p>
      <w:pPr>
        <w:pStyle w:val="Heading1"/>
      </w:pPr>
      <w:r>
        <w:t>3. Pangasianodon hypophthalmus</w:t>
      </w:r>
    </w:p>
    <w:p>
      <w:r>
        <w:t>Nombres comunes: pangasius, basa o bagre rayado. Orden Siluriformes; familia Pangasiidae. Es originario de grandes cuencas del sudeste asiático y se cultiva ampliamente fuera de su distribución nativa.</w:t>
      </w:r>
    </w:p>
    <w:p>
      <w:pPr>
        <w:pStyle w:val="Heading2"/>
      </w:pPr>
      <w:r>
        <w:t>3.1 Desarrollo y tamaño</w:t>
      </w:r>
    </w:p>
    <w:p>
      <w:r>
        <w:t>Un estudio de cría describió individuos de aproximadamente 3,0 ± 0,2 mm de longitud corporal justo después de la eclosión, 12,9 ± 1,1 mm al día 13 y 23,4 ± 1,8 mm al día 25. Son valores del estudio y sus condiciones, no una tabla universal de crecimiento. Los primordios dentarios y barbillas aparecen temprano con la formación de las mandíbulas; las proporciones corporales cambian durante el desarrollo larvario.</w:t>
      </w:r>
    </w:p>
    <w:p>
      <w:pPr>
        <w:pStyle w:val="Heading2"/>
      </w:pPr>
      <w:r>
        <w:t>3.2 Aspecto y coloración</w:t>
      </w:r>
    </w:p>
    <w:p>
      <w:pPr>
        <w:pStyle w:val="ListBullet"/>
      </w:pPr>
      <w:r>
        <w:t>Forma: cuerpo alargado e hidrodinámico; cabeza relativamente ancha y aplanada en comparación con el tronco.</w:t>
      </w:r>
    </w:p>
    <w:p>
      <w:pPr>
        <w:pStyle w:val="ListBullet"/>
      </w:pPr>
      <w:r>
        <w:t>Boca y barbillas: boca terminal/subterminal según la fase y pequeñas barbillas maxilares características de los bagres; su longitud relativa disminuye con el crecimiento.</w:t>
      </w:r>
    </w:p>
    <w:p>
      <w:pPr>
        <w:pStyle w:val="ListBullet"/>
      </w:pPr>
      <w:r>
        <w:t>Pigmentación: los melanóforos aumentan durante el crecimiento. En fases poslarvarias y juveniles se han descrito una banda vertical ancha en la región de la línea lateral y otra banda oblicua desde la base de la aleta pectoral hacia la parte anterior de la anal.</w:t>
      </w:r>
    </w:p>
    <w:p>
      <w:pPr>
        <w:pStyle w:val="ListBullet"/>
      </w:pPr>
      <w:r>
        <w:t>En ejemplares jóvenes más desarrollados pueden apreciarse dos bandas oscuras longitudinales: una sobre la línea lateral y otra por debajo. Las aletas pueden ser gris oscuro o negras, pero la intensidad depende de la etapa y las condiciones.</w:t>
      </w:r>
    </w:p>
    <w:p>
      <w:pPr>
        <w:pStyle w:val="ListBullet"/>
      </w:pPr>
      <w:r>
        <w:t>No debe exigirse que una larva recién eclosionada muestre ya el patrón de bandas visible en un juvenil.</w:t>
      </w:r>
    </w:p>
    <w:p>
      <w:pPr>
        <w:pStyle w:val="Heading2"/>
      </w:pPr>
      <w:r>
        <w:t>3.3 Vistas recomendadas</w:t>
      </w:r>
    </w:p>
    <w:p>
      <w:r>
        <w:rPr>
          <w:b/>
        </w:rPr>
        <w:t xml:space="preserve">Lateral: </w:t>
      </w:r>
      <w:r>
        <w:t>perfil fusiforme y alargado; observar las barbillas, la línea lateral y la aparición progresiva de bandas oscuras.</w:t>
      </w:r>
    </w:p>
    <w:p>
      <w:r>
        <w:rPr>
          <w:b/>
        </w:rPr>
        <w:t xml:space="preserve">Dorsal: </w:t>
      </w:r>
      <w:r>
        <w:t>cuerpo estrecho y alargado; revisar la pigmentación dorsal y la simetría de las aletas.</w:t>
      </w:r>
    </w:p>
    <w:p>
      <w:r>
        <w:rPr>
          <w:b/>
        </w:rPr>
        <w:t xml:space="preserve">Ventral: </w:t>
      </w:r>
      <w:r>
        <w:t>abdomen relativamente estrecho; las barbillas y la posición de la boca ayudan a reconocer el tipo bagre. La vista ventral sola no confirma la especie.</w:t>
      </w:r>
    </w:p>
    <w:p>
      <w:r>
        <w:rPr>
          <w:b/>
        </w:rPr>
        <w:t xml:space="preserve">Frontal: </w:t>
      </w:r>
      <w:r>
        <w:t>cabeza ancha en relación con el cuerpo y boca orientada hacia delante; verificar la simetría de ojos y barbillas.</w:t>
      </w:r>
    </w:p>
    <w:p>
      <w:pPr>
        <w:pStyle w:val="Heading2"/>
      </w:pPr>
      <w:r>
        <w:t>3.4 Comportamiento temprano</w:t>
      </w:r>
    </w:p>
    <w:p>
      <w:r>
        <w:t>En el estudio de desarrollo, las larvas comenzaron a alimentarse alrededor del segundo día después de la eclosión, con absorción completa del saco vitelino hacia el tercer día. Se registró canibalismo intenso al inicio, que terminó aproximadamente hacia el día seis bajo esas condiciones experimentales. Después se observó comportamiento de cardumen conforme crecían y preferencia por zonas relativamente oscuras en etapa juvenil. Estos tiempos no deben trasladarse automáticamente a todos los criaderos: temperatura, densidad y disponibilidad de alimento influyen.</w:t>
      </w:r>
    </w:p>
    <w:p>
      <w:r>
        <w:t>Pista de identificación: cuerpo de bagre alargado + barbillas + bandas oscuras que se desarrollan con el crecimiento. Confirmar con varias características.</w:t>
      </w:r>
    </w:p>
    <w:p>
      <w:pPr>
        <w:pStyle w:val="Heading1"/>
      </w:pPr>
      <w:r>
        <w:t>4. Piaractus brachypomus</w:t>
      </w:r>
    </w:p>
    <w:p>
      <w:r>
        <w:t>Nombre común en Colombia: cachama blanca; también conocida como pacú de vientre rojo. Orden Characiformes; familia Serrasalmidae. Es nativa de cuencas sudamericanas y de importancia acuícola.</w:t>
      </w:r>
    </w:p>
    <w:p>
      <w:pPr>
        <w:pStyle w:val="Heading2"/>
      </w:pPr>
      <w:r>
        <w:t>4.1 Desarrollo y forma corporal</w:t>
      </w:r>
    </w:p>
    <w:p>
      <w:r>
        <w:t>Un estudio de ontogenia temprana analizó ejemplares desde 2,92 hasta 48,61 mm de longitud estándar, incluyendo larvas con saco vitelino, preflexión, flexión, posflexión y juveniles. Las larvas tempranas son poco desarrolladas y presentan saco vitelino discoidal en torno a 6,33 mm de longitud estándar en el material estudiado. Durante el desarrollo, el cuerpo pasa de relativamente alargado a más alto/profundo; la cabeza y el diámetro del ojo aumentan proporcionalmente. La posición de la boca puede cambiar de terminal a subterminal.</w:t>
      </w:r>
    </w:p>
    <w:p>
      <w:pPr>
        <w:pStyle w:val="Heading2"/>
      </w:pPr>
      <w:r>
        <w:t>4.2 Coloración y marcas</w:t>
      </w:r>
    </w:p>
    <w:p>
      <w:pPr>
        <w:pStyle w:val="ListBullet"/>
      </w:pPr>
      <w:r>
        <w:t>En fases larvarias tempranas se describieron cromatóforos dendríticos en las regiones ventral y dorsal y en la zona superior de la vejiga natatoria.</w:t>
      </w:r>
    </w:p>
    <w:p>
      <w:pPr>
        <w:pStyle w:val="ListBullet"/>
      </w:pPr>
      <w:r>
        <w:t>En juveniles se hacen evidentes manchas redondeadas distribuidas por el cuerpo; estas manchas pueden ayudar a diferenciar juveniles de la coloración más uniforme de individuos grandes.</w:t>
      </w:r>
    </w:p>
    <w:p>
      <w:pPr>
        <w:pStyle w:val="ListBullet"/>
      </w:pPr>
      <w:r>
        <w:t>En ejemplares más desarrollados, el cuerpo puede verse grisáceo o plateado, con dorso más oscuro y tonalidades rojizas/anaranjadas en la región ventral y algunas aletas. La intensidad del rojo no es constante y no debe usarse como único criterio.</w:t>
      </w:r>
    </w:p>
    <w:p>
      <w:pPr>
        <w:pStyle w:val="ListBullet"/>
      </w:pPr>
      <w:r>
        <w:t>La forma del cuerpo se vuelve más alta y comprimida lateralmente que la de Pangasianodon; la cabeza y las mandíbulas son robustas.</w:t>
      </w:r>
    </w:p>
    <w:p>
      <w:pPr>
        <w:pStyle w:val="Heading2"/>
      </w:pPr>
      <w:r>
        <w:t>4.3 Vistas recomendadas</w:t>
      </w:r>
    </w:p>
    <w:p>
      <w:r>
        <w:rPr>
          <w:b/>
        </w:rPr>
        <w:t xml:space="preserve">Lateral: </w:t>
      </w:r>
      <w:r>
        <w:t>buscar cuerpo que se hace alto con el crecimiento, manchas redondeadas en juveniles y posible tonalidad rojiza ventral.</w:t>
      </w:r>
    </w:p>
    <w:p>
      <w:r>
        <w:rPr>
          <w:b/>
        </w:rPr>
        <w:t xml:space="preserve">Dorsal: </w:t>
      </w:r>
      <w:r>
        <w:t>observar el ancho del cuerpo detrás de la cabeza y el dorso más oscuro; comparar simetría y desarrollo de aletas.</w:t>
      </w:r>
    </w:p>
    <w:p>
      <w:r>
        <w:rPr>
          <w:b/>
        </w:rPr>
        <w:t xml:space="preserve">Ventral: </w:t>
      </w:r>
      <w:r>
        <w:t>en ejemplares más desarrollados puede notarse la tonalidad rojiza/anaranjada del vientre; en larvas tempranas pueden observarse zonas pigmentadas y, si aún está presente, saco vitelino.</w:t>
      </w:r>
    </w:p>
    <w:p>
      <w:r>
        <w:rPr>
          <w:b/>
        </w:rPr>
        <w:t xml:space="preserve">Frontal: </w:t>
      </w:r>
      <w:r>
        <w:t>cabeza relativamente ancha y boca con mandíbulas fuertes; no confundir el perfil juvenil con el de pirañas solo por la presencia de manchas.</w:t>
      </w:r>
    </w:p>
    <w:p>
      <w:pPr>
        <w:pStyle w:val="Heading2"/>
      </w:pPr>
      <w:r>
        <w:t>4.4 Boca, alimentación y comportamiento</w:t>
      </w:r>
    </w:p>
    <w:p>
      <w:r>
        <w:t>La especie desarrolla dentición adaptada a procesar alimentos vegetales y otros recursos; en el ambiente natural consume frutos y semillas, entre otros recursos, y su dieta cambia con el tamaño y la disponibilidad. El cambio de forma corporal y de posición de la boca durante la ontogenia se asocia con cambios en la alimentación y la función. La bibliografía consultada no permite afirmar un patrón conductual único para todos los alevinos en estanque; la actividad y la agrupación dependen de densidad, alimentación, oxígeno y manejo.</w:t>
      </w:r>
    </w:p>
    <w:p>
      <w:r>
        <w:t>Pista de identificación: cuerpo que se hace alto y comprimido + manchas redondeadas en juveniles + posible pigmentación rojiza ventral en etapas más desarrolladas.</w:t>
      </w:r>
    </w:p>
    <w:p>
      <w:pPr>
        <w:pStyle w:val="Heading1"/>
      </w:pPr>
      <w:r>
        <w:t>5. Prochilodus nigricans</w:t>
      </w:r>
    </w:p>
    <w:p>
      <w:r>
        <w:t>Nombre común: boquichico o sábalo amazónico, según la región. Orden Characiformes; familia Prochilodontidae. Es nativo de las cuencas amazónica y del Tocantins.</w:t>
      </w:r>
    </w:p>
    <w:p>
      <w:pPr>
        <w:pStyle w:val="Heading2"/>
      </w:pPr>
      <w:r>
        <w:t>5.1 Desarrollo y medidas</w:t>
      </w:r>
    </w:p>
    <w:p>
      <w:r>
        <w:t>Un estudio de desarrollo en cautiverio examinó larvas de 3,28 a 26,73 mm de longitud estándar y juveniles de 28,99 a 42,90 mm. Las larvas presentaron cuerpo alargado y fusiforme, perfil dorsal convexo, intestino largo que se extendía más allá de la región media del cuerpo, boca terminal y labios carnosos. Al eclosionar, los sistemas orgánicos aún no están completamente formados y la larva depende inicialmente del vitelo.</w:t>
      </w:r>
    </w:p>
    <w:p>
      <w:pPr>
        <w:pStyle w:val="Heading2"/>
      </w:pPr>
      <w:r>
        <w:t>5.2 Morfología y color</w:t>
      </w:r>
    </w:p>
    <w:p>
      <w:pPr>
        <w:pStyle w:val="ListBullet"/>
      </w:pPr>
      <w:r>
        <w:t>Cuerpo: fusiforme, relativamente alargado; perfil dorsal convexo durante la fase larvaria descrita.</w:t>
      </w:r>
    </w:p>
    <w:p>
      <w:pPr>
        <w:pStyle w:val="ListBullet"/>
      </w:pPr>
      <w:r>
        <w:t>Boca: terminal en las larvas estudiadas, con labios carnosos. La estructura oral cambia durante el desarrollo; en individuos mayores la boca protráctil y los labios especializados se relacionan con la alimentación sobre detritos/perifiton.</w:t>
      </w:r>
    </w:p>
    <w:p>
      <w:pPr>
        <w:pStyle w:val="ListBullet"/>
      </w:pPr>
      <w:r>
        <w:t>Coloración de alevinos: la pigmentación puede ser tenue y cambiar con el desarrollo. La coloración plateada y las hileras/bandas longitudinales oscuras de los peces más desarrollados no necesariamente aparecen completas en las larvas pequeñas.</w:t>
      </w:r>
    </w:p>
    <w:p>
      <w:pPr>
        <w:pStyle w:val="ListBullet"/>
      </w:pPr>
      <w:r>
        <w:t>Aletas: el orden descrito de formación de radios fue caudal, dorsal, anal, pélvica y pectoral; por eso, la apariencia y capacidad natatoria varían con el estadio.</w:t>
      </w:r>
    </w:p>
    <w:p>
      <w:pPr>
        <w:pStyle w:val="ListBullet"/>
      </w:pPr>
      <w:r>
        <w:t>No se encontró evidencia suficiente en las fuentes consultadas para definir un patrón cromático ventral o manchas juveniles constantes para todos los alevinos de esta especie.</w:t>
      </w:r>
    </w:p>
    <w:p>
      <w:pPr>
        <w:pStyle w:val="Heading2"/>
      </w:pPr>
      <w:r>
        <w:t>5.3 Vistas recomendadas</w:t>
      </w:r>
    </w:p>
    <w:p>
      <w:r>
        <w:rPr>
          <w:b/>
        </w:rPr>
        <w:t xml:space="preserve">Lateral: </w:t>
      </w:r>
      <w:r>
        <w:t>observar el perfil fusiforme, el dorso convexo en larvas y la longitud relativa del intestino en transparencias tempranas; registrar el desarrollo de las aletas.</w:t>
      </w:r>
    </w:p>
    <w:p>
      <w:r>
        <w:rPr>
          <w:b/>
        </w:rPr>
        <w:t xml:space="preserve">Dorsal: </w:t>
      </w:r>
      <w:r>
        <w:t>revisar el eje alargado y la simetría; la pigmentación puede ser discreta en larvas.</w:t>
      </w:r>
    </w:p>
    <w:p>
      <w:r>
        <w:rPr>
          <w:b/>
        </w:rPr>
        <w:t xml:space="preserve">Ventral: </w:t>
      </w:r>
      <w:r>
        <w:t>en fases tempranas puede apreciarse el tubo digestivo largo; la boca y los labios deben examinarse con lupa y sin manipulación brusca.</w:t>
      </w:r>
    </w:p>
    <w:p>
      <w:r>
        <w:rPr>
          <w:b/>
        </w:rPr>
        <w:t xml:space="preserve">Frontal: </w:t>
      </w:r>
      <w:r>
        <w:t>verificar boca terminal en larvas pequeñas y la simetría de la cabeza; los labios especializados pueden apreciarse mejor en ejemplares mayores.</w:t>
      </w:r>
    </w:p>
    <w:p>
      <w:pPr>
        <w:pStyle w:val="Heading2"/>
      </w:pPr>
      <w:r>
        <w:t>5.4 Comportamiento y alimentación</w:t>
      </w:r>
    </w:p>
    <w:p>
      <w:r>
        <w:t>Los individuos mayores se alimentan principalmente de detritos y perifiton, succionando sustrato y aprovechando materia orgánica y microorganismos; la dieta exacta varía con la etapa y el ambiente. La especie es migratoria dentro de sistemas fluviales (potamódroma) en fases de su ciclo de vida, pero no debe inferirse que los alevinos en un tanque exhiban migraciones. Para alevinos de cultivo conviene registrar la distribución en el tanque, respuesta al alimento, natación, ventilación opercular y cualquier agrupamiento, sin convertir observaciones puntuales en rasgos universales.</w:t>
      </w:r>
    </w:p>
    <w:p>
      <w:r>
        <w:t>Pista de identificación: cuerpo fusiforme + boca/labios característicos que se desarrollan con la edad + intestino relativamente largo en larvas. La coloración por sí sola es poco segura.</w:t>
      </w:r>
    </w:p>
    <w:p>
      <w:pPr>
        <w:pStyle w:val="Heading1"/>
      </w:pPr>
      <w:r>
        <w:t>6. Comparación rápida entre especies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Característica</w:t>
            </w:r>
          </w:p>
        </w:tc>
        <w:tc>
          <w:tcPr>
            <w:tcW w:type="dxa" w:w="2484"/>
          </w:tcPr>
          <w:p>
            <w:r>
              <w:t>P. hypophthalmus</w:t>
            </w:r>
          </w:p>
        </w:tc>
        <w:tc>
          <w:tcPr>
            <w:tcW w:type="dxa" w:w="2484"/>
          </w:tcPr>
          <w:p>
            <w:r>
              <w:t>P. brachypomus</w:t>
            </w:r>
          </w:p>
        </w:tc>
        <w:tc>
          <w:tcPr>
            <w:tcW w:type="dxa" w:w="2484"/>
          </w:tcPr>
          <w:p>
            <w:r>
              <w:t>P. nigricans</w:t>
            </w:r>
          </w:p>
        </w:tc>
      </w:tr>
      <w:tr>
        <w:tc>
          <w:tcPr>
            <w:tcW w:type="dxa" w:w="2484"/>
          </w:tcPr>
          <w:p>
            <w:r>
              <w:t>Forma general</w:t>
            </w:r>
          </w:p>
        </w:tc>
        <w:tc>
          <w:tcPr>
            <w:tcW w:type="dxa" w:w="2484"/>
          </w:tcPr>
          <w:p>
            <w:r>
              <w:t>Alargada, tipo bagre</w:t>
            </w:r>
          </w:p>
        </w:tc>
        <w:tc>
          <w:tcPr>
            <w:tcW w:type="dxa" w:w="2484"/>
          </w:tcPr>
          <w:p>
            <w:r>
              <w:t>Se hace alta y comprimida</w:t>
            </w:r>
          </w:p>
        </w:tc>
        <w:tc>
          <w:tcPr>
            <w:tcW w:type="dxa" w:w="2484"/>
          </w:tcPr>
          <w:p>
            <w:r>
              <w:t>Fusiforme y alargada</w:t>
            </w:r>
          </w:p>
        </w:tc>
      </w:tr>
      <w:tr>
        <w:tc>
          <w:tcPr>
            <w:tcW w:type="dxa" w:w="2484"/>
          </w:tcPr>
          <w:p>
            <w:r>
              <w:t>Boca / estructuras</w:t>
            </w:r>
          </w:p>
        </w:tc>
        <w:tc>
          <w:tcPr>
            <w:tcW w:type="dxa" w:w="2484"/>
          </w:tcPr>
          <w:p>
            <w:r>
              <w:t>Barbillas; boca anterior</w:t>
            </w:r>
          </w:p>
        </w:tc>
        <w:tc>
          <w:tcPr>
            <w:tcW w:type="dxa" w:w="2484"/>
          </w:tcPr>
          <w:p>
            <w:r>
              <w:t>Mandíbulas robustas; posición cambia durante desarrollo</w:t>
            </w:r>
          </w:p>
        </w:tc>
        <w:tc>
          <w:tcPr>
            <w:tcW w:type="dxa" w:w="2484"/>
          </w:tcPr>
          <w:p>
            <w:r>
              <w:t>Boca terminal en larvas; labios carnosos</w:t>
            </w:r>
          </w:p>
        </w:tc>
      </w:tr>
      <w:tr>
        <w:tc>
          <w:tcPr>
            <w:tcW w:type="dxa" w:w="2484"/>
          </w:tcPr>
          <w:p>
            <w:r>
              <w:t>Coloración juvenil destacada</w:t>
            </w:r>
          </w:p>
        </w:tc>
        <w:tc>
          <w:tcPr>
            <w:tcW w:type="dxa" w:w="2484"/>
          </w:tcPr>
          <w:p>
            <w:r>
              <w:t>Bandas oscuras longitudinales/laterales</w:t>
            </w:r>
          </w:p>
        </w:tc>
        <w:tc>
          <w:tcPr>
            <w:tcW w:type="dxa" w:w="2484"/>
          </w:tcPr>
          <w:p>
            <w:r>
              <w:t>Manchas redondeadas; rojo ventral posible en fases mayores</w:t>
            </w:r>
          </w:p>
        </w:tc>
        <w:tc>
          <w:tcPr>
            <w:tcW w:type="dxa" w:w="2484"/>
          </w:tcPr>
          <w:p>
            <w:r>
              <w:t>Color juvenil variable; bandas de adultos no siempre presentes en larvas</w:t>
            </w:r>
          </w:p>
        </w:tc>
      </w:tr>
      <w:tr>
        <w:tc>
          <w:tcPr>
            <w:tcW w:type="dxa" w:w="2484"/>
          </w:tcPr>
          <w:p>
            <w:r>
              <w:t>Dato temprano documentado</w:t>
            </w:r>
          </w:p>
        </w:tc>
        <w:tc>
          <w:tcPr>
            <w:tcW w:type="dxa" w:w="2484"/>
          </w:tcPr>
          <w:p>
            <w:r>
              <w:t>3 mm al eclosionar; cardumen y preferencia por zonas oscuras posteriormente</w:t>
            </w:r>
          </w:p>
        </w:tc>
        <w:tc>
          <w:tcPr>
            <w:tcW w:type="dxa" w:w="2484"/>
          </w:tcPr>
          <w:p>
            <w:r>
              <w:t>Ontogenia estudiada desde 2,92 mm; manchas redondeadas en juveniles</w:t>
            </w:r>
          </w:p>
        </w:tc>
        <w:tc>
          <w:tcPr>
            <w:tcW w:type="dxa" w:w="2484"/>
          </w:tcPr>
          <w:p>
            <w:r>
              <w:t>Larvas 3,28–26,73 mm; juveniles 28,99–42,90 mm</w:t>
            </w:r>
          </w:p>
        </w:tc>
      </w:tr>
      <w:tr>
        <w:tc>
          <w:tcPr>
            <w:tcW w:type="dxa" w:w="2484"/>
          </w:tcPr>
          <w:p>
            <w:r>
              <w:t>Precaución</w:t>
            </w:r>
          </w:p>
        </w:tc>
        <w:tc>
          <w:tcPr>
            <w:tcW w:type="dxa" w:w="2484"/>
          </w:tcPr>
          <w:p>
            <w:r>
              <w:t>Bandas dependen del estadio</w:t>
            </w:r>
          </w:p>
        </w:tc>
        <w:tc>
          <w:tcPr>
            <w:tcW w:type="dxa" w:w="2484"/>
          </w:tcPr>
          <w:p>
            <w:r>
              <w:t>No confundir manchas juveniles con diagnóstico único</w:t>
            </w:r>
          </w:p>
        </w:tc>
        <w:tc>
          <w:tcPr>
            <w:tcW w:type="dxa" w:w="2484"/>
          </w:tcPr>
          <w:p>
            <w:r>
              <w:t>La coloración no es suficiente para identificar</w:t>
            </w:r>
          </w:p>
        </w:tc>
      </w:tr>
    </w:tbl>
    <w:p>
      <w:pPr>
        <w:pStyle w:val="Heading1"/>
      </w:pPr>
      <w:r>
        <w:t>7. Protocolo práctico para identificar un lote</w:t>
      </w:r>
    </w:p>
    <w:p>
      <w:pPr>
        <w:pStyle w:val="ListNumber"/>
      </w:pPr>
      <w:r>
        <w:t>Separar primero larvas con saco vitelino, larvas en transición y alevinos con aletas funcionales; no comparar fases distintas como si fueran equivalentes.</w:t>
      </w:r>
    </w:p>
    <w:p>
      <w:pPr>
        <w:pStyle w:val="ListNumber"/>
      </w:pPr>
      <w:r>
        <w:t>Medir al menos 10–20 individuos por lote si el tamaño de muestra y el bienestar lo permiten. Anotar longitud estándar y total.</w:t>
      </w:r>
    </w:p>
    <w:p>
      <w:pPr>
        <w:pStyle w:val="ListNumber"/>
      </w:pPr>
      <w:r>
        <w:t>Fotografiar cada individuo de perfil y dorsal con una escala milimetrada; para boca, barbillas y pigmentación usar macro/lupa.</w:t>
      </w:r>
    </w:p>
    <w:p>
      <w:pPr>
        <w:pStyle w:val="ListNumber"/>
      </w:pPr>
      <w:r>
        <w:t>Registrar el patrón de pigmentación como observado (por ejemplo, “dos bandas laterales visibles”), no como esperado.</w:t>
      </w:r>
    </w:p>
    <w:p>
      <w:pPr>
        <w:pStyle w:val="ListNumber"/>
      </w:pPr>
      <w:r>
        <w:t>Confirmar identificación con combinación de caracteres: forma corporal, boca, barbillas/labios, patrón de manchas y desarrollo de aletas.</w:t>
      </w:r>
    </w:p>
    <w:p>
      <w:pPr>
        <w:pStyle w:val="ListNumber"/>
      </w:pPr>
      <w:r>
        <w:t>Si el lote es de origen comercial y la identificación tiene consecuencias productivas, sanitarias o regulatorias, solicitar certificado del proveedor o validación de un ictiólogo/laboratorio.</w:t>
      </w:r>
    </w:p>
    <w:p>
      <w:pPr>
        <w:pStyle w:val="Heading1"/>
      </w:pPr>
      <w:r>
        <w:t>8. Limitaciones</w:t>
      </w:r>
    </w:p>
    <w:p>
      <w:r>
        <w:t>La evidencia científica sobre ontogenia temprana es más específica para los dos estudios experimentales citados que para observaciones generales de cultivo. No se deben extrapolar días de desarrollo, tallas, intensidad de pigmentación o conducta entre incubadoras, temperaturas o sistemas distintos. Además, las fotografías pueden alterar la percepción del color por balance de blancos, iluminación y fondo. Una identificación concluyente puede requerir microscopía, caracteres merísticos, procedencia del lote o análisis genético.</w:t>
      </w:r>
    </w:p>
    <w:p>
      <w:pPr>
        <w:pStyle w:val="Heading1"/>
      </w:pPr>
      <w:r>
        <w:t>9. Fuentes consultadas</w:t>
      </w:r>
    </w:p>
    <w:p>
      <w:pPr>
        <w:pStyle w:val="ListNumber"/>
      </w:pPr>
      <w:r>
        <w:t xml:space="preserve">Morioka, S., Sano, K., Phommachan, P., &amp; Vongvichith, B. (2010). Growth and morphological development of laboratory-reared larval and juvenile Pangasianodon hypophthalmus. Ichthyological Research, 57, 139–147. Registro AGRIS/FAO. </w:t>
      </w:r>
      <w:r>
        <w:rPr>
          <w:i/>
        </w:rPr>
        <w:t>https://agris.fao.org/search/en/records/64724de253aa8c896305af06</w:t>
      </w:r>
    </w:p>
    <w:p>
      <w:pPr>
        <w:pStyle w:val="ListNumber"/>
      </w:pPr>
      <w:r>
        <w:t xml:space="preserve">Early ontogeny of the commercially valuable fish red-bellied pacu Piaractus brachypomus (Characiformes, Serrasalmidae) from the Amazon, Brazil. Artículo indexado en PubMed (2022). </w:t>
      </w:r>
      <w:r>
        <w:rPr>
          <w:i/>
        </w:rPr>
        <w:t>https://pubmed.ncbi.nlm.nih.gov/36254969/</w:t>
      </w:r>
    </w:p>
    <w:p>
      <w:pPr>
        <w:pStyle w:val="ListNumber"/>
      </w:pPr>
      <w:r>
        <w:t xml:space="preserve">da Silva, F. K. S., et al. (2022). Early development of Prochilodus nigricans Spix &amp; Agassiz 1829 (Characiformes: Prochilodontidae) in captivity. Aquaculture Research, 53, 4540–4555. </w:t>
      </w:r>
      <w:r>
        <w:rPr>
          <w:i/>
        </w:rPr>
        <w:t>https://onlinelibrary.wiley.com/doi/10.1111/are.15951</w:t>
      </w:r>
    </w:p>
    <w:p>
      <w:pPr>
        <w:pStyle w:val="ListNumber"/>
      </w:pPr>
      <w:r>
        <w:t xml:space="preserve">FishBase. Pangasianodon hypophthalmus: descripción de juveniles, bandas y morfología. </w:t>
      </w:r>
      <w:r>
        <w:rPr>
          <w:i/>
        </w:rPr>
        <w:t>https://www.fishbase.org/summary/Pangasianodon-hypophthalmus</w:t>
      </w:r>
    </w:p>
    <w:p>
      <w:pPr>
        <w:pStyle w:val="ListNumber"/>
      </w:pPr>
      <w:r>
        <w:t xml:space="preserve">FishBase. Prochilodus nigricans: distribución, ambiente y morfología general. </w:t>
      </w:r>
      <w:r>
        <w:rPr>
          <w:i/>
        </w:rPr>
        <w:t>https://www.fishbase.org/summary/SpeciesSummary.php?id=11894</w:t>
      </w:r>
    </w:p>
    <w:p>
      <w:pPr>
        <w:pStyle w:val="ListNumber"/>
      </w:pPr>
      <w:r>
        <w:t xml:space="preserve">Animal Diversity Web. Piaractus brachypomus: descripción general y manchas juveniles. </w:t>
      </w:r>
      <w:r>
        <w:rPr>
          <w:i/>
        </w:rPr>
        <w:t>https://animaldiversity.org/accounts/Piaractus_brachypomus/</w:t>
      </w:r>
    </w:p>
    <w:p>
      <w:pPr>
        <w:pStyle w:val="ListNumber"/>
      </w:pPr>
      <w:r>
        <w:t xml:space="preserve">Mendoza Roldan, M. A., Romero, C. S., &amp; Comas, J. (2012). Estudio histológico del sistema digestivo en diferentes estadios de desarrollo de la cachama blanca Piaractus brachypomus. Registro AGRIS/FAO. </w:t>
      </w:r>
      <w:r>
        <w:rPr>
          <w:i/>
        </w:rPr>
        <w:t>https://agris.fao.org/search/en/providers/125665/records/688779377fd4d06c32a8a587</w:t>
      </w:r>
    </w:p>
    <w:p/>
    <w:p>
      <w:pPr>
        <w:jc w:val="center"/>
      </w:pPr>
      <w:r>
        <w:rPr>
          <w:i/>
          <w:color w:val="595959"/>
        </w:rPr>
        <w:t>Nota final: las descripciones representan patrones documentados, no una garantía de que todos los alevinos de una misma especie se vean idénticos.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