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BD89" w14:textId="4A399134" w:rsidR="0050348E" w:rsidRDefault="005B40B2">
      <w:pPr>
        <w:spacing w:before="1200"/>
        <w:jc w:val="center"/>
      </w:pPr>
      <w:proofErr w:type="spellStart"/>
      <w:r>
        <w:rPr>
          <w:b/>
          <w:bCs/>
          <w:color w:val="1F3864"/>
          <w:sz w:val="40"/>
          <w:szCs w:val="40"/>
        </w:rPr>
        <w:t>Preventra</w:t>
      </w:r>
      <w:proofErr w:type="spellEnd"/>
      <w:r w:rsidR="00000000">
        <w:rPr>
          <w:b/>
          <w:bCs/>
          <w:color w:val="1F3864"/>
          <w:sz w:val="40"/>
          <w:szCs w:val="40"/>
        </w:rPr>
        <w:t xml:space="preserve"> Readmission Risk Model</w:t>
      </w:r>
    </w:p>
    <w:p w14:paraId="39802090" w14:textId="77777777" w:rsidR="0050348E" w:rsidRDefault="00000000">
      <w:pPr>
        <w:spacing w:before="160" w:after="40"/>
        <w:jc w:val="center"/>
      </w:pPr>
      <w:r>
        <w:rPr>
          <w:b/>
          <w:bCs/>
          <w:color w:val="0F6B72"/>
          <w:sz w:val="32"/>
          <w:szCs w:val="32"/>
        </w:rPr>
        <w:t>Data Requirements Specification</w:t>
      </w:r>
    </w:p>
    <w:p w14:paraId="036E0E75" w14:textId="77777777" w:rsidR="0050348E" w:rsidRDefault="00000000">
      <w:pPr>
        <w:spacing w:before="40" w:after="40"/>
        <w:jc w:val="center"/>
      </w:pPr>
      <w:r>
        <w:rPr>
          <w:i/>
          <w:iCs/>
          <w:color w:val="595959"/>
        </w:rPr>
        <w:t>Expanding from a Diabetic-Only Sample Dataset to a Generic, All-Cause Readmission Model</w:t>
      </w:r>
    </w:p>
    <w:p w14:paraId="4FC2EB03" w14:textId="77777777" w:rsidR="0050348E" w:rsidRDefault="00000000">
      <w:r>
        <w:br w:type="page"/>
      </w:r>
    </w:p>
    <w:p w14:paraId="03BEBED1" w14:textId="77777777" w:rsidR="0050348E" w:rsidRDefault="00000000">
      <w:pPr>
        <w:pStyle w:val="Heading1"/>
        <w:pBdr>
          <w:bottom w:val="single" w:sz="8" w:space="4" w:color="1F3864"/>
        </w:pBdr>
        <w:spacing w:before="360" w:after="160"/>
      </w:pPr>
      <w:r>
        <w:rPr>
          <w:b/>
          <w:bCs/>
          <w:color w:val="1F3864"/>
        </w:rPr>
        <w:lastRenderedPageBreak/>
        <w:t>1. Purpose</w:t>
      </w:r>
    </w:p>
    <w:p w14:paraId="055A7D31" w14:textId="3A53A46D" w:rsidR="0050348E" w:rsidRDefault="00000000" w:rsidP="005B40B2">
      <w:pPr>
        <w:spacing w:after="160" w:line="276" w:lineRule="auto"/>
      </w:pPr>
      <w:r>
        <w:t xml:space="preserve">This document specifies the patient-level data requirements for the next phase of the </w:t>
      </w:r>
      <w:bookmarkStart w:id="0" w:name="_Hlk236168508"/>
      <w:proofErr w:type="spellStart"/>
      <w:r w:rsidR="005B40B2">
        <w:t>Preventra</w:t>
      </w:r>
      <w:proofErr w:type="spellEnd"/>
      <w:r>
        <w:t xml:space="preserve"> </w:t>
      </w:r>
      <w:bookmarkEnd w:id="0"/>
      <w:r>
        <w:t>readmission risk model. It is intended for the data provisioning contact who will source real, de-identified patient data to replace our current sample dataset. It lists every category of data element the project needs, explains why each is required, and flags which elements we already have, have only in a degraded/proxy form, or are missing entirely today.</w:t>
      </w:r>
    </w:p>
    <w:p w14:paraId="7B817A58" w14:textId="77777777" w:rsidR="0050348E" w:rsidRDefault="00000000">
      <w:pPr>
        <w:pStyle w:val="Heading1"/>
        <w:pBdr>
          <w:bottom w:val="single" w:sz="8" w:space="4" w:color="1F3864"/>
        </w:pBdr>
        <w:spacing w:before="360" w:after="160"/>
      </w:pPr>
      <w:r>
        <w:rPr>
          <w:b/>
          <w:bCs/>
          <w:color w:val="1F3864"/>
        </w:rPr>
        <w:t>2. Current State: What We Have Today</w:t>
      </w:r>
    </w:p>
    <w:p w14:paraId="313F6EFE" w14:textId="3061970E" w:rsidR="0050348E" w:rsidRDefault="00000000">
      <w:pPr>
        <w:spacing w:after="160" w:line="276" w:lineRule="auto"/>
      </w:pPr>
      <w:r>
        <w:t>The model currently trains and validates exclusively on the public UCI “Diabetes 130-US Hospitals” dataset (101,766 encounters, 50 columns), originally sourced via Kaggle. This was appropriate for standing up an initial pipeline and proof-of-concept model, but it constrains the project to a single disease population and carries the limitations below, several of which are already documented in our own model validation report</w:t>
      </w:r>
      <w:r w:rsidR="005B40B2">
        <w:t>.</w:t>
      </w:r>
    </w:p>
    <w:p w14:paraId="6991C4D6" w14:textId="77777777" w:rsidR="0050348E" w:rsidRDefault="00000000">
      <w:pPr>
        <w:pStyle w:val="ListParagraph"/>
        <w:numPr>
          <w:ilvl w:val="0"/>
          <w:numId w:val="2"/>
        </w:numPr>
        <w:spacing w:after="80"/>
      </w:pPr>
      <w:r>
        <w:t>Single condition only: all 101,766 records are diabetic-patient encounters from the UCI "Diabetes 130-US Hospitals" dataset; there is no cardiology, oncology, surgical, pulmonary, or general-medicine representation.</w:t>
      </w:r>
    </w:p>
    <w:p w14:paraId="18393949" w14:textId="77777777" w:rsidR="0050348E" w:rsidRDefault="00000000">
      <w:pPr>
        <w:pStyle w:val="ListParagraph"/>
        <w:numPr>
          <w:ilvl w:val="0"/>
          <w:numId w:val="2"/>
        </w:numPr>
        <w:spacing w:after="80"/>
      </w:pPr>
      <w:r>
        <w:t xml:space="preserve">Stale </w:t>
      </w:r>
      <w:proofErr w:type="gramStart"/>
      <w:r>
        <w:t>time period</w:t>
      </w:r>
      <w:proofErr w:type="gramEnd"/>
      <w:r>
        <w:t>: the dataset spans 1999-2008; clinical practice, drug formularies, and care pathways have changed substantially since.</w:t>
      </w:r>
    </w:p>
    <w:p w14:paraId="66575C71" w14:textId="77777777" w:rsidR="0050348E" w:rsidRDefault="00000000">
      <w:pPr>
        <w:pStyle w:val="ListParagraph"/>
        <w:numPr>
          <w:ilvl w:val="0"/>
          <w:numId w:val="2"/>
        </w:numPr>
        <w:spacing w:after="80"/>
      </w:pPr>
      <w:r>
        <w:t>No social determinants of health: no housing, transportation, or socioeconomic data of any kind.</w:t>
      </w:r>
    </w:p>
    <w:p w14:paraId="5F05B70F" w14:textId="2AECD233" w:rsidR="0050348E" w:rsidRDefault="00000000" w:rsidP="005B40B2">
      <w:pPr>
        <w:pStyle w:val="ListParagraph"/>
        <w:numPr>
          <w:ilvl w:val="0"/>
          <w:numId w:val="2"/>
        </w:numPr>
        <w:spacing w:after="80"/>
      </w:pPr>
      <w:r>
        <w:t>No post-discharge compliance signal: follow-up attendance and medication adherence after discharge are not captured.</w:t>
      </w:r>
    </w:p>
    <w:p w14:paraId="794C99E8" w14:textId="77777777" w:rsidR="0050348E" w:rsidRDefault="00000000">
      <w:pPr>
        <w:pStyle w:val="ListParagraph"/>
        <w:numPr>
          <w:ilvl w:val="0"/>
          <w:numId w:val="2"/>
        </w:numPr>
        <w:spacing w:after="80"/>
      </w:pPr>
      <w:r>
        <w:t xml:space="preserve">Sparse/degraded lab data: </w:t>
      </w:r>
      <w:proofErr w:type="spellStart"/>
      <w:r>
        <w:t>max_glu_serum</w:t>
      </w:r>
      <w:proofErr w:type="spellEnd"/>
      <w:r>
        <w:t xml:space="preserve"> (94.8% missing) and A1Cresult (83.3% missing) were dropped outright; no other labs or vitals exist in the source file at all.</w:t>
      </w:r>
    </w:p>
    <w:p w14:paraId="0AB942DC" w14:textId="77777777" w:rsidR="0050348E" w:rsidRDefault="00000000">
      <w:pPr>
        <w:pStyle w:val="ListParagraph"/>
        <w:numPr>
          <w:ilvl w:val="0"/>
          <w:numId w:val="2"/>
        </w:numPr>
        <w:spacing w:after="80"/>
      </w:pPr>
      <w:r>
        <w:t>Age captured only as a 10-year bracket string, not an exact value.</w:t>
      </w:r>
    </w:p>
    <w:p w14:paraId="7528A7AD" w14:textId="199C17EE" w:rsidR="0050348E" w:rsidRDefault="00000000" w:rsidP="005B40B2">
      <w:pPr>
        <w:pStyle w:val="ListParagraph"/>
        <w:numPr>
          <w:ilvl w:val="0"/>
          <w:numId w:val="2"/>
        </w:numPr>
        <w:spacing w:after="80"/>
      </w:pPr>
      <w:r>
        <w:t>No-show behavior is not observed; it is estimated by a proxy formula and a transfer-learning model</w:t>
      </w:r>
      <w:r w:rsidR="005B40B2">
        <w:t>.</w:t>
      </w:r>
    </w:p>
    <w:p w14:paraId="33B58E16" w14:textId="77777777" w:rsidR="0050348E" w:rsidRDefault="00000000">
      <w:pPr>
        <w:pStyle w:val="Heading1"/>
        <w:pBdr>
          <w:bottom w:val="single" w:sz="8" w:space="4" w:color="1F3864"/>
        </w:pBdr>
        <w:spacing w:before="360" w:after="160"/>
      </w:pPr>
      <w:r>
        <w:rPr>
          <w:b/>
          <w:bCs/>
          <w:color w:val="1F3864"/>
        </w:rPr>
        <w:t>3. Objective of This Request</w:t>
      </w:r>
    </w:p>
    <w:p w14:paraId="5718AD98" w14:textId="1D17996A" w:rsidR="0050348E" w:rsidRDefault="00000000">
      <w:pPr>
        <w:spacing w:after="160" w:line="276" w:lineRule="auto"/>
      </w:pPr>
      <w:r>
        <w:t xml:space="preserve">We are requesting a new, real-world patient dataset that lets </w:t>
      </w:r>
      <w:proofErr w:type="spellStart"/>
      <w:r w:rsidR="005B40B2">
        <w:t>Preventra</w:t>
      </w:r>
      <w:proofErr w:type="spellEnd"/>
      <w:r w:rsidR="005B40B2">
        <w:t xml:space="preserve"> </w:t>
      </w:r>
      <w:r>
        <w:t>generalize beyond diabetes to a broad, all-cause inpatient readmission model. Concretely, this means:</w:t>
      </w:r>
    </w:p>
    <w:p w14:paraId="68C8849F" w14:textId="77777777" w:rsidR="0050348E" w:rsidRDefault="00000000">
      <w:pPr>
        <w:pStyle w:val="ListParagraph"/>
        <w:numPr>
          <w:ilvl w:val="0"/>
          <w:numId w:val="2"/>
        </w:numPr>
        <w:spacing w:after="80"/>
      </w:pPr>
      <w:r>
        <w:t>Multiple service lines / conditions represented in the same extract (e.g., cardiology/heart failure, COPD/pulmonology, general medicine, general surgery, oncology, orthopedics, nephrology, and psychiatry), not diabetes alone.</w:t>
      </w:r>
    </w:p>
    <w:p w14:paraId="6F94B0E2" w14:textId="77777777" w:rsidR="0050348E" w:rsidRDefault="00000000">
      <w:pPr>
        <w:pStyle w:val="ListParagraph"/>
        <w:numPr>
          <w:ilvl w:val="0"/>
          <w:numId w:val="2"/>
        </w:numPr>
        <w:spacing w:after="80"/>
      </w:pPr>
      <w:r>
        <w:t>Recent encounters (ideally the last 2–3 years) rather than a dataset over 15 years old.</w:t>
      </w:r>
    </w:p>
    <w:p w14:paraId="3652C83C" w14:textId="77777777" w:rsidR="0050348E" w:rsidRDefault="00000000">
      <w:pPr>
        <w:pStyle w:val="ListParagraph"/>
        <w:numPr>
          <w:ilvl w:val="0"/>
          <w:numId w:val="2"/>
        </w:numPr>
        <w:spacing w:after="80"/>
      </w:pPr>
      <w:r>
        <w:t>Enough longitudinal depth per patient to compute real utilization-history and no-show features, rather than the lifetime counts and cross-domain proxies we rely on today.</w:t>
      </w:r>
    </w:p>
    <w:p w14:paraId="20D8827C" w14:textId="77777777" w:rsidR="0050348E" w:rsidRDefault="00000000">
      <w:pPr>
        <w:pStyle w:val="ListParagraph"/>
        <w:numPr>
          <w:ilvl w:val="0"/>
          <w:numId w:val="2"/>
        </w:numPr>
        <w:spacing w:after="80"/>
      </w:pPr>
      <w:r>
        <w:t>The social, functional, and post-discharge fields needed to close the specific gaps our own validation report already flags.</w:t>
      </w:r>
    </w:p>
    <w:p w14:paraId="2D129CF9" w14:textId="77777777" w:rsidR="0050348E" w:rsidRDefault="0050348E">
      <w:pPr>
        <w:spacing w:after="120"/>
      </w:pPr>
    </w:p>
    <w:p w14:paraId="3E1CD2B3" w14:textId="77777777" w:rsidR="0050348E" w:rsidRDefault="00000000">
      <w:pPr>
        <w:pStyle w:val="Heading1"/>
        <w:pBdr>
          <w:bottom w:val="single" w:sz="8" w:space="4" w:color="1F3864"/>
        </w:pBdr>
        <w:spacing w:before="360" w:after="160"/>
      </w:pPr>
      <w:r>
        <w:rPr>
          <w:b/>
          <w:bCs/>
          <w:color w:val="1F3864"/>
        </w:rPr>
        <w:t>4. Data Element Requirements</w:t>
      </w:r>
    </w:p>
    <w:p w14:paraId="72CBF97C" w14:textId="0518EA4A" w:rsidR="0050348E" w:rsidRDefault="00000000">
      <w:pPr>
        <w:spacing w:after="160" w:line="276" w:lineRule="auto"/>
      </w:pPr>
      <w:r>
        <w:lastRenderedPageBreak/>
        <w:t>The table below is organized by category. “Current Status” is assessed against our existing diabetic sample dataset and pipeline</w:t>
      </w:r>
      <w:r w:rsidR="005B40B2">
        <w:t>.</w:t>
      </w:r>
    </w:p>
    <w:p w14:paraId="162F0FCC" w14:textId="77777777" w:rsidR="0050348E" w:rsidRDefault="00000000">
      <w:pPr>
        <w:spacing w:before="80" w:after="240"/>
      </w:pPr>
      <w:r>
        <w:rPr>
          <w:b/>
          <w:bCs/>
          <w:sz w:val="18"/>
          <w:szCs w:val="18"/>
        </w:rPr>
        <w:t xml:space="preserve">Priority:  </w:t>
      </w:r>
      <w:r>
        <w:rPr>
          <w:b/>
          <w:bCs/>
          <w:color w:val="C00000"/>
          <w:sz w:val="18"/>
          <w:szCs w:val="18"/>
        </w:rPr>
        <w:t xml:space="preserve">Must-Have </w:t>
      </w:r>
      <w:r>
        <w:rPr>
          <w:sz w:val="18"/>
          <w:szCs w:val="18"/>
        </w:rPr>
        <w:t xml:space="preserve">(blocks model </w:t>
      </w:r>
      <w:proofErr w:type="gramStart"/>
      <w:r>
        <w:rPr>
          <w:sz w:val="18"/>
          <w:szCs w:val="18"/>
        </w:rPr>
        <w:t xml:space="preserve">expansion)   </w:t>
      </w:r>
      <w:proofErr w:type="gramEnd"/>
      <w:r>
        <w:rPr>
          <w:b/>
          <w:bCs/>
          <w:color w:val="BF8F00"/>
          <w:sz w:val="18"/>
          <w:szCs w:val="18"/>
        </w:rPr>
        <w:t xml:space="preserve">Should-Have </w:t>
      </w:r>
      <w:r>
        <w:rPr>
          <w:sz w:val="18"/>
          <w:szCs w:val="18"/>
        </w:rPr>
        <w:t xml:space="preserve">(materially improves accuracy)   </w:t>
      </w:r>
      <w:r>
        <w:rPr>
          <w:b/>
          <w:bCs/>
          <w:color w:val="375623"/>
          <w:sz w:val="18"/>
          <w:szCs w:val="18"/>
        </w:rPr>
        <w:t xml:space="preserve">Nice-to-Have </w:t>
      </w:r>
      <w:r>
        <w:rPr>
          <w:sz w:val="18"/>
          <w:szCs w:val="18"/>
        </w:rPr>
        <w:t xml:space="preserve">(future enhancement).   </w:t>
      </w:r>
      <w:r>
        <w:rPr>
          <w:b/>
          <w:bCs/>
          <w:sz w:val="18"/>
          <w:szCs w:val="18"/>
        </w:rPr>
        <w:t xml:space="preserve">Status:  </w:t>
      </w:r>
      <w:r>
        <w:rPr>
          <w:b/>
          <w:bCs/>
          <w:color w:val="375623"/>
          <w:sz w:val="18"/>
          <w:szCs w:val="18"/>
        </w:rPr>
        <w:t xml:space="preserve">Have </w:t>
      </w:r>
      <w:r>
        <w:rPr>
          <w:sz w:val="18"/>
          <w:szCs w:val="18"/>
        </w:rPr>
        <w:t xml:space="preserve">= present in current Kaggle diabetic dataset   </w:t>
      </w:r>
      <w:r>
        <w:rPr>
          <w:b/>
          <w:bCs/>
          <w:color w:val="BF8F00"/>
          <w:sz w:val="18"/>
          <w:szCs w:val="18"/>
        </w:rPr>
        <w:t xml:space="preserve">Partial </w:t>
      </w:r>
      <w:r>
        <w:rPr>
          <w:sz w:val="18"/>
          <w:szCs w:val="18"/>
        </w:rPr>
        <w:t xml:space="preserve">= present but proxy/degraded   </w:t>
      </w:r>
      <w:r>
        <w:rPr>
          <w:b/>
          <w:bCs/>
          <w:color w:val="C00000"/>
          <w:sz w:val="18"/>
          <w:szCs w:val="18"/>
        </w:rPr>
        <w:t xml:space="preserve">Missing </w:t>
      </w:r>
      <w:r>
        <w:rPr>
          <w:sz w:val="18"/>
          <w:szCs w:val="18"/>
        </w:rPr>
        <w:t>= not available today.</w:t>
      </w:r>
    </w:p>
    <w:p w14:paraId="267DC16E" w14:textId="77777777" w:rsidR="0050348E" w:rsidRDefault="00000000">
      <w:pPr>
        <w:pStyle w:val="Heading2"/>
        <w:spacing w:before="260" w:after="120"/>
      </w:pPr>
      <w:r>
        <w:rPr>
          <w:b/>
          <w:bCs/>
          <w:color w:val="0F6B72"/>
        </w:rPr>
        <w:t>A. Identifiers &amp; Longitudinal Linkage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3D9560FE"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417254E7"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5A3007BF"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7FA5FE74"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1E1FA0B4"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3E64D6E8" w14:textId="77777777" w:rsidR="0050348E" w:rsidRDefault="00000000">
            <w:r>
              <w:rPr>
                <w:b/>
                <w:bCs/>
                <w:color w:val="FFFFFF"/>
                <w:sz w:val="18"/>
                <w:szCs w:val="18"/>
              </w:rPr>
              <w:t>Current Status</w:t>
            </w:r>
          </w:p>
        </w:tc>
      </w:tr>
      <w:tr w:rsidR="0050348E" w14:paraId="5AA20150" w14:textId="77777777">
        <w:tblPrEx>
          <w:tblCellMar>
            <w:top w:w="0" w:type="dxa"/>
            <w:bottom w:w="0" w:type="dxa"/>
          </w:tblCellMar>
        </w:tblPrEx>
        <w:tc>
          <w:tcPr>
            <w:tcW w:w="1550" w:type="dxa"/>
            <w:tcMar>
              <w:top w:w="60" w:type="dxa"/>
              <w:left w:w="100" w:type="dxa"/>
              <w:bottom w:w="60" w:type="dxa"/>
              <w:right w:w="100" w:type="dxa"/>
            </w:tcMar>
            <w:vAlign w:val="center"/>
          </w:tcPr>
          <w:p w14:paraId="26B6BA87" w14:textId="77777777" w:rsidR="0050348E" w:rsidRDefault="00000000">
            <w:proofErr w:type="spellStart"/>
            <w:r>
              <w:rPr>
                <w:b/>
                <w:bCs/>
                <w:sz w:val="18"/>
                <w:szCs w:val="18"/>
              </w:rPr>
              <w:t>patient_id</w:t>
            </w:r>
            <w:proofErr w:type="spellEnd"/>
            <w:r>
              <w:rPr>
                <w:b/>
                <w:bCs/>
                <w:sz w:val="18"/>
                <w:szCs w:val="18"/>
              </w:rPr>
              <w:t xml:space="preserve"> (persistent MPI)</w:t>
            </w:r>
          </w:p>
        </w:tc>
        <w:tc>
          <w:tcPr>
            <w:tcW w:w="2700" w:type="dxa"/>
            <w:tcMar>
              <w:top w:w="60" w:type="dxa"/>
              <w:left w:w="100" w:type="dxa"/>
              <w:bottom w:w="60" w:type="dxa"/>
              <w:right w:w="100" w:type="dxa"/>
            </w:tcMar>
            <w:vAlign w:val="center"/>
          </w:tcPr>
          <w:p w14:paraId="4B1EA71B" w14:textId="77777777" w:rsidR="0050348E" w:rsidRDefault="00000000">
            <w:r>
              <w:rPr>
                <w:sz w:val="18"/>
                <w:szCs w:val="18"/>
              </w:rPr>
              <w:t>Unique patient identifier stable across all encounters and, ideally, across facilities in the health system.</w:t>
            </w:r>
          </w:p>
        </w:tc>
        <w:tc>
          <w:tcPr>
            <w:tcW w:w="3450" w:type="dxa"/>
            <w:tcMar>
              <w:top w:w="60" w:type="dxa"/>
              <w:left w:w="100" w:type="dxa"/>
              <w:bottom w:w="60" w:type="dxa"/>
              <w:right w:w="100" w:type="dxa"/>
            </w:tcMar>
            <w:vAlign w:val="center"/>
          </w:tcPr>
          <w:p w14:paraId="71FD9D62" w14:textId="77777777" w:rsidR="0050348E" w:rsidRDefault="00000000">
            <w:r>
              <w:rPr>
                <w:sz w:val="18"/>
                <w:szCs w:val="18"/>
              </w:rPr>
              <w:t>The strongest current predictor (</w:t>
            </w:r>
            <w:proofErr w:type="spellStart"/>
            <w:r>
              <w:rPr>
                <w:sz w:val="18"/>
                <w:szCs w:val="18"/>
              </w:rPr>
              <w:t>had_inpatient_visits</w:t>
            </w:r>
            <w:proofErr w:type="spellEnd"/>
            <w:r>
              <w:rPr>
                <w:sz w:val="18"/>
                <w:szCs w:val="18"/>
              </w:rPr>
              <w:t xml:space="preserve">, 22.5% of model weight) depends entirely on linking a patient's history across visits. Kaggle data uses </w:t>
            </w:r>
            <w:proofErr w:type="spellStart"/>
            <w:r>
              <w:rPr>
                <w:sz w:val="18"/>
                <w:szCs w:val="18"/>
              </w:rPr>
              <w:t>patient_nbr</w:t>
            </w:r>
            <w:proofErr w:type="spellEnd"/>
            <w:r>
              <w:rPr>
                <w:sz w:val="18"/>
                <w:szCs w:val="18"/>
              </w:rPr>
              <w:t xml:space="preserve"> but is single-source and 8+ years stale.</w:t>
            </w:r>
          </w:p>
        </w:tc>
        <w:tc>
          <w:tcPr>
            <w:tcW w:w="900" w:type="dxa"/>
            <w:tcMar>
              <w:top w:w="60" w:type="dxa"/>
              <w:left w:w="100" w:type="dxa"/>
              <w:bottom w:w="60" w:type="dxa"/>
              <w:right w:w="100" w:type="dxa"/>
            </w:tcMar>
            <w:vAlign w:val="center"/>
          </w:tcPr>
          <w:p w14:paraId="298BABFE"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6E51FE9F" w14:textId="77777777" w:rsidR="0050348E" w:rsidRDefault="00000000">
            <w:r>
              <w:rPr>
                <w:sz w:val="18"/>
                <w:szCs w:val="18"/>
              </w:rPr>
              <w:t>Partial</w:t>
            </w:r>
          </w:p>
        </w:tc>
      </w:tr>
      <w:tr w:rsidR="0050348E" w14:paraId="5E684E8C"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141934F4" w14:textId="77777777" w:rsidR="0050348E" w:rsidRDefault="00000000">
            <w:proofErr w:type="spellStart"/>
            <w:r>
              <w:rPr>
                <w:b/>
                <w:bCs/>
                <w:sz w:val="18"/>
                <w:szCs w:val="18"/>
              </w:rPr>
              <w:t>encounter_id</w:t>
            </w:r>
            <w:proofErr w:type="spellEnd"/>
            <w:r>
              <w:rPr>
                <w:b/>
                <w:bCs/>
                <w:sz w:val="18"/>
                <w:szCs w:val="18"/>
              </w:rPr>
              <w:t xml:space="preserve"> / </w:t>
            </w:r>
            <w:proofErr w:type="spellStart"/>
            <w:r>
              <w:rPr>
                <w:b/>
                <w:bCs/>
                <w:sz w:val="18"/>
                <w:szCs w:val="18"/>
              </w:rPr>
              <w:t>visit_id</w:t>
            </w:r>
            <w:proofErr w:type="spellEnd"/>
          </w:p>
        </w:tc>
        <w:tc>
          <w:tcPr>
            <w:tcW w:w="2700" w:type="dxa"/>
            <w:shd w:val="clear" w:color="auto" w:fill="F2F2F2"/>
            <w:tcMar>
              <w:top w:w="60" w:type="dxa"/>
              <w:left w:w="100" w:type="dxa"/>
              <w:bottom w:w="60" w:type="dxa"/>
              <w:right w:w="100" w:type="dxa"/>
            </w:tcMar>
            <w:vAlign w:val="center"/>
          </w:tcPr>
          <w:p w14:paraId="261134C8" w14:textId="77777777" w:rsidR="0050348E" w:rsidRDefault="00000000">
            <w:r>
              <w:rPr>
                <w:sz w:val="18"/>
                <w:szCs w:val="18"/>
              </w:rPr>
              <w:t>Unique identifier per inpatient admission.</w:t>
            </w:r>
          </w:p>
        </w:tc>
        <w:tc>
          <w:tcPr>
            <w:tcW w:w="3450" w:type="dxa"/>
            <w:shd w:val="clear" w:color="auto" w:fill="F2F2F2"/>
            <w:tcMar>
              <w:top w:w="60" w:type="dxa"/>
              <w:left w:w="100" w:type="dxa"/>
              <w:bottom w:w="60" w:type="dxa"/>
              <w:right w:w="100" w:type="dxa"/>
            </w:tcMar>
            <w:vAlign w:val="center"/>
          </w:tcPr>
          <w:p w14:paraId="7D22A2B6" w14:textId="77777777" w:rsidR="0050348E" w:rsidRDefault="00000000">
            <w:r>
              <w:rPr>
                <w:sz w:val="18"/>
                <w:szCs w:val="18"/>
              </w:rPr>
              <w:t>Primary key for joining labs, vitals, medications, and diagnoses tables back to one hospital stay.</w:t>
            </w:r>
          </w:p>
        </w:tc>
        <w:tc>
          <w:tcPr>
            <w:tcW w:w="900" w:type="dxa"/>
            <w:shd w:val="clear" w:color="auto" w:fill="F2F2F2"/>
            <w:tcMar>
              <w:top w:w="60" w:type="dxa"/>
              <w:left w:w="100" w:type="dxa"/>
              <w:bottom w:w="60" w:type="dxa"/>
              <w:right w:w="100" w:type="dxa"/>
            </w:tcMar>
            <w:vAlign w:val="center"/>
          </w:tcPr>
          <w:p w14:paraId="34C919F4" w14:textId="77777777" w:rsidR="0050348E" w:rsidRDefault="00000000">
            <w:r>
              <w:rPr>
                <w:b/>
                <w:bCs/>
                <w:color w:val="C00000"/>
                <w:sz w:val="18"/>
                <w:szCs w:val="18"/>
              </w:rPr>
              <w:t>Must</w:t>
            </w:r>
          </w:p>
        </w:tc>
        <w:tc>
          <w:tcPr>
            <w:tcW w:w="1480" w:type="dxa"/>
            <w:shd w:val="clear" w:color="auto" w:fill="E2EFDA"/>
            <w:tcMar>
              <w:top w:w="60" w:type="dxa"/>
              <w:left w:w="100" w:type="dxa"/>
              <w:bottom w:w="60" w:type="dxa"/>
              <w:right w:w="100" w:type="dxa"/>
            </w:tcMar>
            <w:vAlign w:val="center"/>
          </w:tcPr>
          <w:p w14:paraId="21F56675" w14:textId="77777777" w:rsidR="0050348E" w:rsidRDefault="00000000">
            <w:r>
              <w:rPr>
                <w:sz w:val="18"/>
                <w:szCs w:val="18"/>
              </w:rPr>
              <w:t>Have</w:t>
            </w:r>
          </w:p>
        </w:tc>
      </w:tr>
      <w:tr w:rsidR="0050348E" w14:paraId="6776FB2E" w14:textId="77777777">
        <w:tblPrEx>
          <w:tblCellMar>
            <w:top w:w="0" w:type="dxa"/>
            <w:bottom w:w="0" w:type="dxa"/>
          </w:tblCellMar>
        </w:tblPrEx>
        <w:tc>
          <w:tcPr>
            <w:tcW w:w="1550" w:type="dxa"/>
            <w:tcMar>
              <w:top w:w="60" w:type="dxa"/>
              <w:left w:w="100" w:type="dxa"/>
              <w:bottom w:w="60" w:type="dxa"/>
              <w:right w:w="100" w:type="dxa"/>
            </w:tcMar>
            <w:vAlign w:val="center"/>
          </w:tcPr>
          <w:p w14:paraId="629A4BF7" w14:textId="77777777" w:rsidR="0050348E" w:rsidRDefault="00000000">
            <w:proofErr w:type="spellStart"/>
            <w:r>
              <w:rPr>
                <w:b/>
                <w:bCs/>
                <w:sz w:val="18"/>
                <w:szCs w:val="18"/>
              </w:rPr>
              <w:t>facility_id</w:t>
            </w:r>
            <w:proofErr w:type="spellEnd"/>
            <w:r>
              <w:rPr>
                <w:b/>
                <w:bCs/>
                <w:sz w:val="18"/>
                <w:szCs w:val="18"/>
              </w:rPr>
              <w:t xml:space="preserve"> / </w:t>
            </w:r>
            <w:proofErr w:type="spellStart"/>
            <w:r>
              <w:rPr>
                <w:b/>
                <w:bCs/>
                <w:sz w:val="18"/>
                <w:szCs w:val="18"/>
              </w:rPr>
              <w:t>site_of_care</w:t>
            </w:r>
            <w:proofErr w:type="spellEnd"/>
          </w:p>
        </w:tc>
        <w:tc>
          <w:tcPr>
            <w:tcW w:w="2700" w:type="dxa"/>
            <w:tcMar>
              <w:top w:w="60" w:type="dxa"/>
              <w:left w:w="100" w:type="dxa"/>
              <w:bottom w:w="60" w:type="dxa"/>
              <w:right w:w="100" w:type="dxa"/>
            </w:tcMar>
            <w:vAlign w:val="center"/>
          </w:tcPr>
          <w:p w14:paraId="54612D47" w14:textId="77777777" w:rsidR="0050348E" w:rsidRDefault="00000000">
            <w:r>
              <w:rPr>
                <w:sz w:val="18"/>
                <w:szCs w:val="18"/>
              </w:rPr>
              <w:t>Code identifying which hospital or site the encounter occurred at, for multi-site systems.</w:t>
            </w:r>
          </w:p>
        </w:tc>
        <w:tc>
          <w:tcPr>
            <w:tcW w:w="3450" w:type="dxa"/>
            <w:tcMar>
              <w:top w:w="60" w:type="dxa"/>
              <w:left w:w="100" w:type="dxa"/>
              <w:bottom w:w="60" w:type="dxa"/>
              <w:right w:w="100" w:type="dxa"/>
            </w:tcMar>
            <w:vAlign w:val="center"/>
          </w:tcPr>
          <w:p w14:paraId="2F12E1DF" w14:textId="77777777" w:rsidR="0050348E" w:rsidRDefault="00000000">
            <w:r>
              <w:rPr>
                <w:sz w:val="18"/>
                <w:szCs w:val="18"/>
              </w:rPr>
              <w:t>Needed to detect readmissions to a different facility than the index admission, and to control for site-level variation once the model is generic across service lines.</w:t>
            </w:r>
          </w:p>
        </w:tc>
        <w:tc>
          <w:tcPr>
            <w:tcW w:w="900" w:type="dxa"/>
            <w:tcMar>
              <w:top w:w="60" w:type="dxa"/>
              <w:left w:w="100" w:type="dxa"/>
              <w:bottom w:w="60" w:type="dxa"/>
              <w:right w:w="100" w:type="dxa"/>
            </w:tcMar>
            <w:vAlign w:val="center"/>
          </w:tcPr>
          <w:p w14:paraId="02700321"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1E34B7AC" w14:textId="77777777" w:rsidR="0050348E" w:rsidRDefault="00000000">
            <w:r>
              <w:rPr>
                <w:sz w:val="18"/>
                <w:szCs w:val="18"/>
              </w:rPr>
              <w:t>Missing</w:t>
            </w:r>
          </w:p>
        </w:tc>
      </w:tr>
    </w:tbl>
    <w:p w14:paraId="5A8EFF4F" w14:textId="77777777" w:rsidR="0050348E" w:rsidRDefault="0050348E">
      <w:pPr>
        <w:spacing w:after="200"/>
      </w:pPr>
    </w:p>
    <w:p w14:paraId="3AE54D3F" w14:textId="77777777" w:rsidR="0050348E" w:rsidRDefault="00000000">
      <w:pPr>
        <w:pStyle w:val="Heading2"/>
        <w:spacing w:before="260" w:after="120"/>
      </w:pPr>
      <w:r>
        <w:rPr>
          <w:b/>
          <w:bCs/>
          <w:color w:val="0F6B72"/>
        </w:rPr>
        <w:t>B. Demographics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3BFB43C0"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09D131AC"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396B4769"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639F5C43"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73A35D5D"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5D41AF9F" w14:textId="77777777" w:rsidR="0050348E" w:rsidRDefault="00000000">
            <w:r>
              <w:rPr>
                <w:b/>
                <w:bCs/>
                <w:color w:val="FFFFFF"/>
                <w:sz w:val="18"/>
                <w:szCs w:val="18"/>
              </w:rPr>
              <w:t>Current Status</w:t>
            </w:r>
          </w:p>
        </w:tc>
      </w:tr>
      <w:tr w:rsidR="0050348E" w14:paraId="2542FDC6" w14:textId="77777777">
        <w:tblPrEx>
          <w:tblCellMar>
            <w:top w:w="0" w:type="dxa"/>
            <w:bottom w:w="0" w:type="dxa"/>
          </w:tblCellMar>
        </w:tblPrEx>
        <w:tc>
          <w:tcPr>
            <w:tcW w:w="1550" w:type="dxa"/>
            <w:tcMar>
              <w:top w:w="60" w:type="dxa"/>
              <w:left w:w="100" w:type="dxa"/>
              <w:bottom w:w="60" w:type="dxa"/>
              <w:right w:w="100" w:type="dxa"/>
            </w:tcMar>
            <w:vAlign w:val="center"/>
          </w:tcPr>
          <w:p w14:paraId="3162E030" w14:textId="77777777" w:rsidR="0050348E" w:rsidRDefault="00000000">
            <w:proofErr w:type="spellStart"/>
            <w:r>
              <w:rPr>
                <w:b/>
                <w:bCs/>
                <w:sz w:val="18"/>
                <w:szCs w:val="18"/>
              </w:rPr>
              <w:t>date_of_birth</w:t>
            </w:r>
            <w:proofErr w:type="spellEnd"/>
            <w:r>
              <w:rPr>
                <w:b/>
                <w:bCs/>
                <w:sz w:val="18"/>
                <w:szCs w:val="18"/>
              </w:rPr>
              <w:t xml:space="preserve"> or exact age</w:t>
            </w:r>
          </w:p>
        </w:tc>
        <w:tc>
          <w:tcPr>
            <w:tcW w:w="2700" w:type="dxa"/>
            <w:tcMar>
              <w:top w:w="60" w:type="dxa"/>
              <w:left w:w="100" w:type="dxa"/>
              <w:bottom w:w="60" w:type="dxa"/>
              <w:right w:w="100" w:type="dxa"/>
            </w:tcMar>
            <w:vAlign w:val="center"/>
          </w:tcPr>
          <w:p w14:paraId="393F5732" w14:textId="77777777" w:rsidR="0050348E" w:rsidRDefault="00000000">
            <w:r>
              <w:rPr>
                <w:sz w:val="18"/>
                <w:szCs w:val="18"/>
              </w:rPr>
              <w:t>Exact age in years (or DOB, if a Limited Data Set), not a 10-year bracket.</w:t>
            </w:r>
          </w:p>
        </w:tc>
        <w:tc>
          <w:tcPr>
            <w:tcW w:w="3450" w:type="dxa"/>
            <w:tcMar>
              <w:top w:w="60" w:type="dxa"/>
              <w:left w:w="100" w:type="dxa"/>
              <w:bottom w:w="60" w:type="dxa"/>
              <w:right w:w="100" w:type="dxa"/>
            </w:tcMar>
            <w:vAlign w:val="center"/>
          </w:tcPr>
          <w:p w14:paraId="4E00F720" w14:textId="77777777" w:rsidR="0050348E" w:rsidRDefault="00000000">
            <w:r>
              <w:rPr>
                <w:sz w:val="18"/>
                <w:szCs w:val="18"/>
              </w:rPr>
              <w:t xml:space="preserve">Diabetic dataset only supplies age as a bracket string (e.g. [70-80)); </w:t>
            </w:r>
            <w:proofErr w:type="spellStart"/>
            <w:r>
              <w:rPr>
                <w:sz w:val="18"/>
                <w:szCs w:val="18"/>
              </w:rPr>
              <w:t>age_elderly</w:t>
            </w:r>
            <w:proofErr w:type="spellEnd"/>
            <w:r>
              <w:rPr>
                <w:sz w:val="18"/>
                <w:szCs w:val="18"/>
              </w:rPr>
              <w:t>, derived from it, contributed almost nothing (weight 0.20). Exact age is a stronger continuous covariate for a general population spanning pediatrics to geriatrics.</w:t>
            </w:r>
          </w:p>
        </w:tc>
        <w:tc>
          <w:tcPr>
            <w:tcW w:w="900" w:type="dxa"/>
            <w:tcMar>
              <w:top w:w="60" w:type="dxa"/>
              <w:left w:w="100" w:type="dxa"/>
              <w:bottom w:w="60" w:type="dxa"/>
              <w:right w:w="100" w:type="dxa"/>
            </w:tcMar>
            <w:vAlign w:val="center"/>
          </w:tcPr>
          <w:p w14:paraId="161557ED"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4BDAD5A5" w14:textId="77777777" w:rsidR="0050348E" w:rsidRDefault="00000000">
            <w:r>
              <w:rPr>
                <w:sz w:val="18"/>
                <w:szCs w:val="18"/>
              </w:rPr>
              <w:t>Partial</w:t>
            </w:r>
          </w:p>
        </w:tc>
      </w:tr>
      <w:tr w:rsidR="0050348E" w14:paraId="73E1824F"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160E5ED0" w14:textId="77777777" w:rsidR="0050348E" w:rsidRDefault="00000000">
            <w:r>
              <w:rPr>
                <w:b/>
                <w:bCs/>
                <w:sz w:val="18"/>
                <w:szCs w:val="18"/>
              </w:rPr>
              <w:t>sex / gender</w:t>
            </w:r>
          </w:p>
        </w:tc>
        <w:tc>
          <w:tcPr>
            <w:tcW w:w="2700" w:type="dxa"/>
            <w:shd w:val="clear" w:color="auto" w:fill="F2F2F2"/>
            <w:tcMar>
              <w:top w:w="60" w:type="dxa"/>
              <w:left w:w="100" w:type="dxa"/>
              <w:bottom w:w="60" w:type="dxa"/>
              <w:right w:w="100" w:type="dxa"/>
            </w:tcMar>
            <w:vAlign w:val="center"/>
          </w:tcPr>
          <w:p w14:paraId="405808C9" w14:textId="77777777" w:rsidR="0050348E" w:rsidRDefault="00000000">
            <w:r>
              <w:rPr>
                <w:sz w:val="18"/>
                <w:szCs w:val="18"/>
              </w:rPr>
              <w:t>Patient sex as recorded in the EHR.</w:t>
            </w:r>
          </w:p>
        </w:tc>
        <w:tc>
          <w:tcPr>
            <w:tcW w:w="3450" w:type="dxa"/>
            <w:shd w:val="clear" w:color="auto" w:fill="F2F2F2"/>
            <w:tcMar>
              <w:top w:w="60" w:type="dxa"/>
              <w:left w:w="100" w:type="dxa"/>
              <w:bottom w:w="60" w:type="dxa"/>
              <w:right w:w="100" w:type="dxa"/>
            </w:tcMar>
            <w:vAlign w:val="center"/>
          </w:tcPr>
          <w:p w14:paraId="0C55DBD8" w14:textId="77777777" w:rsidR="0050348E" w:rsidRDefault="00000000">
            <w:r>
              <w:rPr>
                <w:sz w:val="18"/>
                <w:szCs w:val="18"/>
              </w:rPr>
              <w:t>Baseline demographic risk-</w:t>
            </w:r>
            <w:proofErr w:type="spellStart"/>
            <w:r>
              <w:rPr>
                <w:sz w:val="18"/>
                <w:szCs w:val="18"/>
              </w:rPr>
              <w:t>adjuster</w:t>
            </w:r>
            <w:proofErr w:type="spellEnd"/>
            <w:r>
              <w:rPr>
                <w:sz w:val="18"/>
                <w:szCs w:val="18"/>
              </w:rPr>
              <w:t xml:space="preserve"> required for any clinical model.</w:t>
            </w:r>
          </w:p>
        </w:tc>
        <w:tc>
          <w:tcPr>
            <w:tcW w:w="900" w:type="dxa"/>
            <w:shd w:val="clear" w:color="auto" w:fill="F2F2F2"/>
            <w:tcMar>
              <w:top w:w="60" w:type="dxa"/>
              <w:left w:w="100" w:type="dxa"/>
              <w:bottom w:w="60" w:type="dxa"/>
              <w:right w:w="100" w:type="dxa"/>
            </w:tcMar>
            <w:vAlign w:val="center"/>
          </w:tcPr>
          <w:p w14:paraId="54DF9242" w14:textId="77777777" w:rsidR="0050348E" w:rsidRDefault="00000000">
            <w:r>
              <w:rPr>
                <w:b/>
                <w:bCs/>
                <w:color w:val="C00000"/>
                <w:sz w:val="18"/>
                <w:szCs w:val="18"/>
              </w:rPr>
              <w:t>Must</w:t>
            </w:r>
          </w:p>
        </w:tc>
        <w:tc>
          <w:tcPr>
            <w:tcW w:w="1480" w:type="dxa"/>
            <w:shd w:val="clear" w:color="auto" w:fill="E2EFDA"/>
            <w:tcMar>
              <w:top w:w="60" w:type="dxa"/>
              <w:left w:w="100" w:type="dxa"/>
              <w:bottom w:w="60" w:type="dxa"/>
              <w:right w:w="100" w:type="dxa"/>
            </w:tcMar>
            <w:vAlign w:val="center"/>
          </w:tcPr>
          <w:p w14:paraId="1FFACEF0" w14:textId="77777777" w:rsidR="0050348E" w:rsidRDefault="00000000">
            <w:r>
              <w:rPr>
                <w:sz w:val="18"/>
                <w:szCs w:val="18"/>
              </w:rPr>
              <w:t>Have</w:t>
            </w:r>
          </w:p>
        </w:tc>
      </w:tr>
      <w:tr w:rsidR="0050348E" w14:paraId="197D3C3F" w14:textId="77777777">
        <w:tblPrEx>
          <w:tblCellMar>
            <w:top w:w="0" w:type="dxa"/>
            <w:bottom w:w="0" w:type="dxa"/>
          </w:tblCellMar>
        </w:tblPrEx>
        <w:tc>
          <w:tcPr>
            <w:tcW w:w="1550" w:type="dxa"/>
            <w:tcMar>
              <w:top w:w="60" w:type="dxa"/>
              <w:left w:w="100" w:type="dxa"/>
              <w:bottom w:w="60" w:type="dxa"/>
              <w:right w:w="100" w:type="dxa"/>
            </w:tcMar>
            <w:vAlign w:val="center"/>
          </w:tcPr>
          <w:p w14:paraId="2D510896" w14:textId="77777777" w:rsidR="0050348E" w:rsidRDefault="00000000">
            <w:r>
              <w:rPr>
                <w:b/>
                <w:bCs/>
                <w:sz w:val="18"/>
                <w:szCs w:val="18"/>
              </w:rPr>
              <w:t>race / ethnicity</w:t>
            </w:r>
          </w:p>
        </w:tc>
        <w:tc>
          <w:tcPr>
            <w:tcW w:w="2700" w:type="dxa"/>
            <w:tcMar>
              <w:top w:w="60" w:type="dxa"/>
              <w:left w:w="100" w:type="dxa"/>
              <w:bottom w:w="60" w:type="dxa"/>
              <w:right w:w="100" w:type="dxa"/>
            </w:tcMar>
            <w:vAlign w:val="center"/>
          </w:tcPr>
          <w:p w14:paraId="18C32DF3" w14:textId="77777777" w:rsidR="0050348E" w:rsidRDefault="00000000">
            <w:r>
              <w:rPr>
                <w:sz w:val="18"/>
                <w:szCs w:val="18"/>
              </w:rPr>
              <w:t>Standard OMB race/ethnicity categories.</w:t>
            </w:r>
          </w:p>
        </w:tc>
        <w:tc>
          <w:tcPr>
            <w:tcW w:w="3450" w:type="dxa"/>
            <w:tcMar>
              <w:top w:w="60" w:type="dxa"/>
              <w:left w:w="100" w:type="dxa"/>
              <w:bottom w:w="60" w:type="dxa"/>
              <w:right w:w="100" w:type="dxa"/>
            </w:tcMar>
            <w:vAlign w:val="center"/>
          </w:tcPr>
          <w:p w14:paraId="12C67362" w14:textId="77777777" w:rsidR="0050348E" w:rsidRDefault="00000000">
            <w:r>
              <w:rPr>
                <w:sz w:val="18"/>
                <w:szCs w:val="18"/>
              </w:rPr>
              <w:t>Required for health-equity monitoring and bias auditing of the model, and to check for disparate impact across an all-cause population.</w:t>
            </w:r>
          </w:p>
        </w:tc>
        <w:tc>
          <w:tcPr>
            <w:tcW w:w="900" w:type="dxa"/>
            <w:tcMar>
              <w:top w:w="60" w:type="dxa"/>
              <w:left w:w="100" w:type="dxa"/>
              <w:bottom w:w="60" w:type="dxa"/>
              <w:right w:w="100" w:type="dxa"/>
            </w:tcMar>
            <w:vAlign w:val="center"/>
          </w:tcPr>
          <w:p w14:paraId="6245419A" w14:textId="77777777" w:rsidR="0050348E" w:rsidRDefault="00000000">
            <w:r>
              <w:rPr>
                <w:b/>
                <w:bCs/>
                <w:color w:val="BF8F00"/>
                <w:sz w:val="18"/>
                <w:szCs w:val="18"/>
              </w:rPr>
              <w:t>Should</w:t>
            </w:r>
          </w:p>
        </w:tc>
        <w:tc>
          <w:tcPr>
            <w:tcW w:w="1480" w:type="dxa"/>
            <w:shd w:val="clear" w:color="auto" w:fill="E2EFDA"/>
            <w:tcMar>
              <w:top w:w="60" w:type="dxa"/>
              <w:left w:w="100" w:type="dxa"/>
              <w:bottom w:w="60" w:type="dxa"/>
              <w:right w:w="100" w:type="dxa"/>
            </w:tcMar>
            <w:vAlign w:val="center"/>
          </w:tcPr>
          <w:p w14:paraId="15F2AA55" w14:textId="77777777" w:rsidR="0050348E" w:rsidRDefault="00000000">
            <w:r>
              <w:rPr>
                <w:sz w:val="18"/>
                <w:szCs w:val="18"/>
              </w:rPr>
              <w:t>Have</w:t>
            </w:r>
          </w:p>
        </w:tc>
      </w:tr>
      <w:tr w:rsidR="0050348E" w14:paraId="7783B19C"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747D0DA8" w14:textId="77777777" w:rsidR="0050348E" w:rsidRDefault="00000000">
            <w:r>
              <w:rPr>
                <w:b/>
                <w:bCs/>
                <w:sz w:val="18"/>
                <w:szCs w:val="18"/>
              </w:rPr>
              <w:t xml:space="preserve">primary language / interpreter </w:t>
            </w:r>
            <w:proofErr w:type="gramStart"/>
            <w:r>
              <w:rPr>
                <w:b/>
                <w:bCs/>
                <w:sz w:val="18"/>
                <w:szCs w:val="18"/>
              </w:rPr>
              <w:t>need</w:t>
            </w:r>
            <w:proofErr w:type="gramEnd"/>
          </w:p>
        </w:tc>
        <w:tc>
          <w:tcPr>
            <w:tcW w:w="2700" w:type="dxa"/>
            <w:shd w:val="clear" w:color="auto" w:fill="F2F2F2"/>
            <w:tcMar>
              <w:top w:w="60" w:type="dxa"/>
              <w:left w:w="100" w:type="dxa"/>
              <w:bottom w:w="60" w:type="dxa"/>
              <w:right w:w="100" w:type="dxa"/>
            </w:tcMar>
            <w:vAlign w:val="center"/>
          </w:tcPr>
          <w:p w14:paraId="7C81DEE3" w14:textId="77777777" w:rsidR="0050348E" w:rsidRDefault="00000000">
            <w:r>
              <w:rPr>
                <w:sz w:val="18"/>
                <w:szCs w:val="18"/>
              </w:rPr>
              <w:t>Preferred spoken/written language and whether an interpreter was used.</w:t>
            </w:r>
          </w:p>
        </w:tc>
        <w:tc>
          <w:tcPr>
            <w:tcW w:w="3450" w:type="dxa"/>
            <w:shd w:val="clear" w:color="auto" w:fill="F2F2F2"/>
            <w:tcMar>
              <w:top w:w="60" w:type="dxa"/>
              <w:left w:w="100" w:type="dxa"/>
              <w:bottom w:w="60" w:type="dxa"/>
              <w:right w:w="100" w:type="dxa"/>
            </w:tcMar>
            <w:vAlign w:val="center"/>
          </w:tcPr>
          <w:p w14:paraId="1D50AA38" w14:textId="77777777" w:rsidR="0050348E" w:rsidRDefault="00000000">
            <w:r>
              <w:rPr>
                <w:sz w:val="18"/>
                <w:szCs w:val="18"/>
              </w:rPr>
              <w:t>Language barriers are an established readmission risk factor and are completely absent from the current feature set.</w:t>
            </w:r>
          </w:p>
        </w:tc>
        <w:tc>
          <w:tcPr>
            <w:tcW w:w="900" w:type="dxa"/>
            <w:shd w:val="clear" w:color="auto" w:fill="F2F2F2"/>
            <w:tcMar>
              <w:top w:w="60" w:type="dxa"/>
              <w:left w:w="100" w:type="dxa"/>
              <w:bottom w:w="60" w:type="dxa"/>
              <w:right w:w="100" w:type="dxa"/>
            </w:tcMar>
            <w:vAlign w:val="center"/>
          </w:tcPr>
          <w:p w14:paraId="3A9EF4A5"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7F1C30A9" w14:textId="77777777" w:rsidR="0050348E" w:rsidRDefault="00000000">
            <w:r>
              <w:rPr>
                <w:sz w:val="18"/>
                <w:szCs w:val="18"/>
              </w:rPr>
              <w:t>Missing</w:t>
            </w:r>
          </w:p>
        </w:tc>
      </w:tr>
      <w:tr w:rsidR="0050348E" w14:paraId="5CAD6764" w14:textId="77777777">
        <w:tblPrEx>
          <w:tblCellMar>
            <w:top w:w="0" w:type="dxa"/>
            <w:bottom w:w="0" w:type="dxa"/>
          </w:tblCellMar>
        </w:tblPrEx>
        <w:tc>
          <w:tcPr>
            <w:tcW w:w="1550" w:type="dxa"/>
            <w:tcMar>
              <w:top w:w="60" w:type="dxa"/>
              <w:left w:w="100" w:type="dxa"/>
              <w:bottom w:w="60" w:type="dxa"/>
              <w:right w:w="100" w:type="dxa"/>
            </w:tcMar>
            <w:vAlign w:val="center"/>
          </w:tcPr>
          <w:p w14:paraId="1241B55F" w14:textId="77777777" w:rsidR="0050348E" w:rsidRDefault="00000000">
            <w:r>
              <w:rPr>
                <w:b/>
                <w:bCs/>
                <w:sz w:val="18"/>
                <w:szCs w:val="18"/>
              </w:rPr>
              <w:t>home ZIP / geography</w:t>
            </w:r>
          </w:p>
        </w:tc>
        <w:tc>
          <w:tcPr>
            <w:tcW w:w="2700" w:type="dxa"/>
            <w:tcMar>
              <w:top w:w="60" w:type="dxa"/>
              <w:left w:w="100" w:type="dxa"/>
              <w:bottom w:w="60" w:type="dxa"/>
              <w:right w:w="100" w:type="dxa"/>
            </w:tcMar>
            <w:vAlign w:val="center"/>
          </w:tcPr>
          <w:p w14:paraId="7DD7AF30" w14:textId="77777777" w:rsidR="0050348E" w:rsidRDefault="00000000">
            <w:r>
              <w:rPr>
                <w:sz w:val="18"/>
                <w:szCs w:val="18"/>
              </w:rPr>
              <w:t>Patient's ZIP code or census tract (not full street address).</w:t>
            </w:r>
          </w:p>
        </w:tc>
        <w:tc>
          <w:tcPr>
            <w:tcW w:w="3450" w:type="dxa"/>
            <w:tcMar>
              <w:top w:w="60" w:type="dxa"/>
              <w:left w:w="100" w:type="dxa"/>
              <w:bottom w:w="60" w:type="dxa"/>
              <w:right w:w="100" w:type="dxa"/>
            </w:tcMar>
            <w:vAlign w:val="center"/>
          </w:tcPr>
          <w:p w14:paraId="5668AEAF" w14:textId="77777777" w:rsidR="0050348E" w:rsidRDefault="00000000">
            <w:r>
              <w:rPr>
                <w:sz w:val="18"/>
                <w:szCs w:val="18"/>
              </w:rPr>
              <w:t>Enables linkage to area-level social risk indices (e.g., Area Deprivation Index) and estimation of distance/travel time to the facility.</w:t>
            </w:r>
          </w:p>
        </w:tc>
        <w:tc>
          <w:tcPr>
            <w:tcW w:w="900" w:type="dxa"/>
            <w:tcMar>
              <w:top w:w="60" w:type="dxa"/>
              <w:left w:w="100" w:type="dxa"/>
              <w:bottom w:w="60" w:type="dxa"/>
              <w:right w:w="100" w:type="dxa"/>
            </w:tcMar>
            <w:vAlign w:val="center"/>
          </w:tcPr>
          <w:p w14:paraId="09025F25"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3B08D3AD" w14:textId="77777777" w:rsidR="0050348E" w:rsidRDefault="00000000">
            <w:r>
              <w:rPr>
                <w:sz w:val="18"/>
                <w:szCs w:val="18"/>
              </w:rPr>
              <w:t>Missing</w:t>
            </w:r>
          </w:p>
        </w:tc>
      </w:tr>
    </w:tbl>
    <w:p w14:paraId="0364557A" w14:textId="77777777" w:rsidR="0050348E" w:rsidRDefault="0050348E">
      <w:pPr>
        <w:spacing w:after="200"/>
      </w:pPr>
    </w:p>
    <w:p w14:paraId="3B2FDD3F" w14:textId="77777777" w:rsidR="0050348E" w:rsidRDefault="00000000">
      <w:pPr>
        <w:pStyle w:val="Heading2"/>
        <w:spacing w:before="260" w:after="120"/>
      </w:pPr>
      <w:r>
        <w:rPr>
          <w:b/>
          <w:bCs/>
          <w:color w:val="0F6B72"/>
        </w:rPr>
        <w:t>C. Encounter &amp; Admission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2597"/>
        <w:gridCol w:w="3337"/>
        <w:gridCol w:w="890"/>
        <w:gridCol w:w="1431"/>
      </w:tblGrid>
      <w:tr w:rsidR="0050348E" w14:paraId="7F5DF005"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36478F02" w14:textId="77777777" w:rsidR="0050348E" w:rsidRDefault="00000000">
            <w:r>
              <w:rPr>
                <w:b/>
                <w:bCs/>
                <w:color w:val="FFFFFF"/>
                <w:sz w:val="18"/>
                <w:szCs w:val="18"/>
              </w:rPr>
              <w:lastRenderedPageBreak/>
              <w:t>Field / Feature</w:t>
            </w:r>
          </w:p>
        </w:tc>
        <w:tc>
          <w:tcPr>
            <w:tcW w:w="2700" w:type="dxa"/>
            <w:shd w:val="clear" w:color="auto" w:fill="1F3864"/>
            <w:tcMar>
              <w:top w:w="60" w:type="dxa"/>
              <w:left w:w="100" w:type="dxa"/>
              <w:bottom w:w="60" w:type="dxa"/>
              <w:right w:w="100" w:type="dxa"/>
            </w:tcMar>
            <w:vAlign w:val="center"/>
          </w:tcPr>
          <w:p w14:paraId="72460063"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0289CCCE"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7B82B175"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5FDEBF4E" w14:textId="77777777" w:rsidR="0050348E" w:rsidRDefault="00000000">
            <w:r>
              <w:rPr>
                <w:b/>
                <w:bCs/>
                <w:color w:val="FFFFFF"/>
                <w:sz w:val="18"/>
                <w:szCs w:val="18"/>
              </w:rPr>
              <w:t>Current Status</w:t>
            </w:r>
          </w:p>
        </w:tc>
      </w:tr>
      <w:tr w:rsidR="0050348E" w14:paraId="46294782" w14:textId="77777777">
        <w:tblPrEx>
          <w:tblCellMar>
            <w:top w:w="0" w:type="dxa"/>
            <w:bottom w:w="0" w:type="dxa"/>
          </w:tblCellMar>
        </w:tblPrEx>
        <w:tc>
          <w:tcPr>
            <w:tcW w:w="1550" w:type="dxa"/>
            <w:tcMar>
              <w:top w:w="60" w:type="dxa"/>
              <w:left w:w="100" w:type="dxa"/>
              <w:bottom w:w="60" w:type="dxa"/>
              <w:right w:w="100" w:type="dxa"/>
            </w:tcMar>
            <w:vAlign w:val="center"/>
          </w:tcPr>
          <w:p w14:paraId="51CDE41B" w14:textId="77777777" w:rsidR="0050348E" w:rsidRDefault="00000000">
            <w:proofErr w:type="spellStart"/>
            <w:r>
              <w:rPr>
                <w:b/>
                <w:bCs/>
                <w:sz w:val="18"/>
                <w:szCs w:val="18"/>
              </w:rPr>
              <w:t>admission_datetime</w:t>
            </w:r>
            <w:proofErr w:type="spellEnd"/>
            <w:r>
              <w:rPr>
                <w:b/>
                <w:bCs/>
                <w:sz w:val="18"/>
                <w:szCs w:val="18"/>
              </w:rPr>
              <w:t xml:space="preserve"> / </w:t>
            </w:r>
            <w:proofErr w:type="spellStart"/>
            <w:r>
              <w:rPr>
                <w:b/>
                <w:bCs/>
                <w:sz w:val="18"/>
                <w:szCs w:val="18"/>
              </w:rPr>
              <w:t>discharge_datetime</w:t>
            </w:r>
            <w:proofErr w:type="spellEnd"/>
          </w:p>
        </w:tc>
        <w:tc>
          <w:tcPr>
            <w:tcW w:w="2700" w:type="dxa"/>
            <w:tcMar>
              <w:top w:w="60" w:type="dxa"/>
              <w:left w:w="100" w:type="dxa"/>
              <w:bottom w:w="60" w:type="dxa"/>
              <w:right w:w="100" w:type="dxa"/>
            </w:tcMar>
            <w:vAlign w:val="center"/>
          </w:tcPr>
          <w:p w14:paraId="62B4B60D" w14:textId="77777777" w:rsidR="0050348E" w:rsidRDefault="00000000">
            <w:r>
              <w:rPr>
                <w:sz w:val="18"/>
                <w:szCs w:val="18"/>
              </w:rPr>
              <w:t>Exact timestamps for admission and discharge, not just a categorical ID.</w:t>
            </w:r>
          </w:p>
        </w:tc>
        <w:tc>
          <w:tcPr>
            <w:tcW w:w="3450" w:type="dxa"/>
            <w:tcMar>
              <w:top w:w="60" w:type="dxa"/>
              <w:left w:w="100" w:type="dxa"/>
              <w:bottom w:w="60" w:type="dxa"/>
              <w:right w:w="100" w:type="dxa"/>
            </w:tcMar>
            <w:vAlign w:val="center"/>
          </w:tcPr>
          <w:p w14:paraId="49B8ED2F" w14:textId="77777777" w:rsidR="0050348E" w:rsidRDefault="00000000">
            <w:r>
              <w:rPr>
                <w:sz w:val="18"/>
                <w:szCs w:val="18"/>
              </w:rPr>
              <w:t>Needed to compute real, precise utilization-window features (e.g., true 30/90/365-day lookbacks) instead of static all-time counts, and to support temporal train/test splitting on recent data.</w:t>
            </w:r>
          </w:p>
        </w:tc>
        <w:tc>
          <w:tcPr>
            <w:tcW w:w="900" w:type="dxa"/>
            <w:tcMar>
              <w:top w:w="60" w:type="dxa"/>
              <w:left w:w="100" w:type="dxa"/>
              <w:bottom w:w="60" w:type="dxa"/>
              <w:right w:w="100" w:type="dxa"/>
            </w:tcMar>
            <w:vAlign w:val="center"/>
          </w:tcPr>
          <w:p w14:paraId="56700375"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2241821D" w14:textId="77777777" w:rsidR="0050348E" w:rsidRDefault="00000000">
            <w:r>
              <w:rPr>
                <w:sz w:val="18"/>
                <w:szCs w:val="18"/>
              </w:rPr>
              <w:t>Partial</w:t>
            </w:r>
          </w:p>
        </w:tc>
      </w:tr>
      <w:tr w:rsidR="0050348E" w14:paraId="6FEB51A0"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38A9302D" w14:textId="77777777" w:rsidR="0050348E" w:rsidRDefault="00000000">
            <w:proofErr w:type="spellStart"/>
            <w:r>
              <w:rPr>
                <w:b/>
                <w:bCs/>
                <w:sz w:val="18"/>
                <w:szCs w:val="18"/>
              </w:rPr>
              <w:t>admission_type</w:t>
            </w:r>
            <w:proofErr w:type="spellEnd"/>
          </w:p>
        </w:tc>
        <w:tc>
          <w:tcPr>
            <w:tcW w:w="2700" w:type="dxa"/>
            <w:shd w:val="clear" w:color="auto" w:fill="F2F2F2"/>
            <w:tcMar>
              <w:top w:w="60" w:type="dxa"/>
              <w:left w:w="100" w:type="dxa"/>
              <w:bottom w:w="60" w:type="dxa"/>
              <w:right w:w="100" w:type="dxa"/>
            </w:tcMar>
            <w:vAlign w:val="center"/>
          </w:tcPr>
          <w:p w14:paraId="4DAA020B" w14:textId="77777777" w:rsidR="0050348E" w:rsidRDefault="00000000">
            <w:r>
              <w:rPr>
                <w:sz w:val="18"/>
                <w:szCs w:val="18"/>
              </w:rPr>
              <w:t>Emergency, urgent, elective, newborn, trauma, other.</w:t>
            </w:r>
          </w:p>
        </w:tc>
        <w:tc>
          <w:tcPr>
            <w:tcW w:w="3450" w:type="dxa"/>
            <w:shd w:val="clear" w:color="auto" w:fill="F2F2F2"/>
            <w:tcMar>
              <w:top w:w="60" w:type="dxa"/>
              <w:left w:w="100" w:type="dxa"/>
              <w:bottom w:w="60" w:type="dxa"/>
              <w:right w:w="100" w:type="dxa"/>
            </w:tcMar>
            <w:vAlign w:val="center"/>
          </w:tcPr>
          <w:p w14:paraId="0E1D35B8" w14:textId="77777777" w:rsidR="0050348E" w:rsidRDefault="00000000">
            <w:proofErr w:type="spellStart"/>
            <w:r>
              <w:rPr>
                <w:sz w:val="18"/>
                <w:szCs w:val="18"/>
              </w:rPr>
              <w:t>admission_acuity_flag</w:t>
            </w:r>
            <w:proofErr w:type="spellEnd"/>
            <w:r>
              <w:rPr>
                <w:sz w:val="18"/>
                <w:szCs w:val="18"/>
              </w:rPr>
              <w:t xml:space="preserve"> today only distinguishes emergency/urgent vs. all else; a generic model needs the full category set to separate planned surgical admissions from unplanned medical ones.</w:t>
            </w:r>
          </w:p>
        </w:tc>
        <w:tc>
          <w:tcPr>
            <w:tcW w:w="900" w:type="dxa"/>
            <w:shd w:val="clear" w:color="auto" w:fill="F2F2F2"/>
            <w:tcMar>
              <w:top w:w="60" w:type="dxa"/>
              <w:left w:w="100" w:type="dxa"/>
              <w:bottom w:w="60" w:type="dxa"/>
              <w:right w:w="100" w:type="dxa"/>
            </w:tcMar>
            <w:vAlign w:val="center"/>
          </w:tcPr>
          <w:p w14:paraId="11A27F88" w14:textId="77777777" w:rsidR="0050348E" w:rsidRDefault="00000000">
            <w:r>
              <w:rPr>
                <w:b/>
                <w:bCs/>
                <w:color w:val="C00000"/>
                <w:sz w:val="18"/>
                <w:szCs w:val="18"/>
              </w:rPr>
              <w:t>Must</w:t>
            </w:r>
          </w:p>
        </w:tc>
        <w:tc>
          <w:tcPr>
            <w:tcW w:w="1480" w:type="dxa"/>
            <w:shd w:val="clear" w:color="auto" w:fill="E2EFDA"/>
            <w:tcMar>
              <w:top w:w="60" w:type="dxa"/>
              <w:left w:w="100" w:type="dxa"/>
              <w:bottom w:w="60" w:type="dxa"/>
              <w:right w:w="100" w:type="dxa"/>
            </w:tcMar>
            <w:vAlign w:val="center"/>
          </w:tcPr>
          <w:p w14:paraId="220333EA" w14:textId="77777777" w:rsidR="0050348E" w:rsidRDefault="00000000">
            <w:r>
              <w:rPr>
                <w:sz w:val="18"/>
                <w:szCs w:val="18"/>
              </w:rPr>
              <w:t>Have</w:t>
            </w:r>
          </w:p>
        </w:tc>
      </w:tr>
      <w:tr w:rsidR="0050348E" w14:paraId="3B3693E4" w14:textId="77777777">
        <w:tblPrEx>
          <w:tblCellMar>
            <w:top w:w="0" w:type="dxa"/>
            <w:bottom w:w="0" w:type="dxa"/>
          </w:tblCellMar>
        </w:tblPrEx>
        <w:tc>
          <w:tcPr>
            <w:tcW w:w="1550" w:type="dxa"/>
            <w:tcMar>
              <w:top w:w="60" w:type="dxa"/>
              <w:left w:w="100" w:type="dxa"/>
              <w:bottom w:w="60" w:type="dxa"/>
              <w:right w:w="100" w:type="dxa"/>
            </w:tcMar>
            <w:vAlign w:val="center"/>
          </w:tcPr>
          <w:p w14:paraId="31A75B1D" w14:textId="77777777" w:rsidR="0050348E" w:rsidRDefault="00000000">
            <w:proofErr w:type="spellStart"/>
            <w:r>
              <w:rPr>
                <w:b/>
                <w:bCs/>
                <w:sz w:val="18"/>
                <w:szCs w:val="18"/>
              </w:rPr>
              <w:t>admission_source</w:t>
            </w:r>
            <w:proofErr w:type="spellEnd"/>
          </w:p>
        </w:tc>
        <w:tc>
          <w:tcPr>
            <w:tcW w:w="2700" w:type="dxa"/>
            <w:tcMar>
              <w:top w:w="60" w:type="dxa"/>
              <w:left w:w="100" w:type="dxa"/>
              <w:bottom w:w="60" w:type="dxa"/>
              <w:right w:w="100" w:type="dxa"/>
            </w:tcMar>
            <w:vAlign w:val="center"/>
          </w:tcPr>
          <w:p w14:paraId="7C5F4844" w14:textId="77777777" w:rsidR="0050348E" w:rsidRDefault="00000000">
            <w:r>
              <w:rPr>
                <w:sz w:val="18"/>
                <w:szCs w:val="18"/>
              </w:rPr>
              <w:t>ER, physician referral, transfer from another facility, court/law enforcement, etc.</w:t>
            </w:r>
          </w:p>
        </w:tc>
        <w:tc>
          <w:tcPr>
            <w:tcW w:w="3450" w:type="dxa"/>
            <w:tcMar>
              <w:top w:w="60" w:type="dxa"/>
              <w:left w:w="100" w:type="dxa"/>
              <w:bottom w:w="60" w:type="dxa"/>
              <w:right w:w="100" w:type="dxa"/>
            </w:tcMar>
            <w:vAlign w:val="center"/>
          </w:tcPr>
          <w:p w14:paraId="6E6445A5" w14:textId="77777777" w:rsidR="0050348E" w:rsidRDefault="00000000">
            <w:r>
              <w:rPr>
                <w:sz w:val="18"/>
                <w:szCs w:val="18"/>
              </w:rPr>
              <w:t>Transfers-in and ER-sourced admissions carry different baseline readmission risk; needed for a population beyond the diabetic cohort.</w:t>
            </w:r>
          </w:p>
        </w:tc>
        <w:tc>
          <w:tcPr>
            <w:tcW w:w="900" w:type="dxa"/>
            <w:tcMar>
              <w:top w:w="60" w:type="dxa"/>
              <w:left w:w="100" w:type="dxa"/>
              <w:bottom w:w="60" w:type="dxa"/>
              <w:right w:w="100" w:type="dxa"/>
            </w:tcMar>
            <w:vAlign w:val="center"/>
          </w:tcPr>
          <w:p w14:paraId="17D0CF31" w14:textId="77777777" w:rsidR="0050348E" w:rsidRDefault="00000000">
            <w:r>
              <w:rPr>
                <w:b/>
                <w:bCs/>
                <w:color w:val="BF8F00"/>
                <w:sz w:val="18"/>
                <w:szCs w:val="18"/>
              </w:rPr>
              <w:t>Should</w:t>
            </w:r>
          </w:p>
        </w:tc>
        <w:tc>
          <w:tcPr>
            <w:tcW w:w="1480" w:type="dxa"/>
            <w:shd w:val="clear" w:color="auto" w:fill="E2EFDA"/>
            <w:tcMar>
              <w:top w:w="60" w:type="dxa"/>
              <w:left w:w="100" w:type="dxa"/>
              <w:bottom w:w="60" w:type="dxa"/>
              <w:right w:w="100" w:type="dxa"/>
            </w:tcMar>
            <w:vAlign w:val="center"/>
          </w:tcPr>
          <w:p w14:paraId="40A95534" w14:textId="77777777" w:rsidR="0050348E" w:rsidRDefault="00000000">
            <w:r>
              <w:rPr>
                <w:sz w:val="18"/>
                <w:szCs w:val="18"/>
              </w:rPr>
              <w:t>Have</w:t>
            </w:r>
          </w:p>
        </w:tc>
      </w:tr>
      <w:tr w:rsidR="0050348E" w14:paraId="0B8D6599"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37D4702A" w14:textId="77777777" w:rsidR="0050348E" w:rsidRDefault="00000000">
            <w:proofErr w:type="spellStart"/>
            <w:r>
              <w:rPr>
                <w:b/>
                <w:bCs/>
                <w:sz w:val="18"/>
                <w:szCs w:val="18"/>
              </w:rPr>
              <w:t>discharge_disposition</w:t>
            </w:r>
            <w:proofErr w:type="spellEnd"/>
            <w:r>
              <w:rPr>
                <w:b/>
                <w:bCs/>
                <w:sz w:val="18"/>
                <w:szCs w:val="18"/>
              </w:rPr>
              <w:t xml:space="preserve"> (detailed)</w:t>
            </w:r>
          </w:p>
        </w:tc>
        <w:tc>
          <w:tcPr>
            <w:tcW w:w="2700" w:type="dxa"/>
            <w:shd w:val="clear" w:color="auto" w:fill="F2F2F2"/>
            <w:tcMar>
              <w:top w:w="60" w:type="dxa"/>
              <w:left w:w="100" w:type="dxa"/>
              <w:bottom w:w="60" w:type="dxa"/>
              <w:right w:w="100" w:type="dxa"/>
            </w:tcMar>
            <w:vAlign w:val="center"/>
          </w:tcPr>
          <w:p w14:paraId="6BDFC908" w14:textId="77777777" w:rsidR="0050348E" w:rsidRDefault="00000000">
            <w:r>
              <w:rPr>
                <w:sz w:val="18"/>
                <w:szCs w:val="18"/>
              </w:rPr>
              <w:t>Home, home with home health, SNF, IRF, hospice, AMA, expired, transfer to another acute facility, etc.</w:t>
            </w:r>
          </w:p>
        </w:tc>
        <w:tc>
          <w:tcPr>
            <w:tcW w:w="3450" w:type="dxa"/>
            <w:shd w:val="clear" w:color="auto" w:fill="F2F2F2"/>
            <w:tcMar>
              <w:top w:w="60" w:type="dxa"/>
              <w:left w:w="100" w:type="dxa"/>
              <w:bottom w:w="60" w:type="dxa"/>
              <w:right w:w="100" w:type="dxa"/>
            </w:tcMar>
            <w:vAlign w:val="center"/>
          </w:tcPr>
          <w:p w14:paraId="03302694" w14:textId="77777777" w:rsidR="0050348E" w:rsidRDefault="00000000">
            <w:r>
              <w:rPr>
                <w:sz w:val="18"/>
                <w:szCs w:val="18"/>
              </w:rPr>
              <w:t xml:space="preserve">Current model collapses this to a single </w:t>
            </w:r>
            <w:proofErr w:type="spellStart"/>
            <w:r>
              <w:rPr>
                <w:sz w:val="18"/>
                <w:szCs w:val="18"/>
              </w:rPr>
              <w:t>discharge_not_home</w:t>
            </w:r>
            <w:proofErr w:type="spellEnd"/>
            <w:r>
              <w:rPr>
                <w:sz w:val="18"/>
                <w:szCs w:val="18"/>
              </w:rPr>
              <w:t xml:space="preserve"> flag. A generic model needs the full category set, since SNF vs. hospice vs. AMA carry very different readmission implications.</w:t>
            </w:r>
          </w:p>
        </w:tc>
        <w:tc>
          <w:tcPr>
            <w:tcW w:w="900" w:type="dxa"/>
            <w:shd w:val="clear" w:color="auto" w:fill="F2F2F2"/>
            <w:tcMar>
              <w:top w:w="60" w:type="dxa"/>
              <w:left w:w="100" w:type="dxa"/>
              <w:bottom w:w="60" w:type="dxa"/>
              <w:right w:w="100" w:type="dxa"/>
            </w:tcMar>
            <w:vAlign w:val="center"/>
          </w:tcPr>
          <w:p w14:paraId="6944BA2E"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0CA75C52" w14:textId="77777777" w:rsidR="0050348E" w:rsidRDefault="00000000">
            <w:r>
              <w:rPr>
                <w:sz w:val="18"/>
                <w:szCs w:val="18"/>
              </w:rPr>
              <w:t>Partial</w:t>
            </w:r>
          </w:p>
        </w:tc>
      </w:tr>
      <w:tr w:rsidR="0050348E" w14:paraId="0384C852" w14:textId="77777777">
        <w:tblPrEx>
          <w:tblCellMar>
            <w:top w:w="0" w:type="dxa"/>
            <w:bottom w:w="0" w:type="dxa"/>
          </w:tblCellMar>
        </w:tblPrEx>
        <w:tc>
          <w:tcPr>
            <w:tcW w:w="1550" w:type="dxa"/>
            <w:tcMar>
              <w:top w:w="60" w:type="dxa"/>
              <w:left w:w="100" w:type="dxa"/>
              <w:bottom w:w="60" w:type="dxa"/>
              <w:right w:w="100" w:type="dxa"/>
            </w:tcMar>
            <w:vAlign w:val="center"/>
          </w:tcPr>
          <w:p w14:paraId="4A7F4DB6" w14:textId="77777777" w:rsidR="0050348E" w:rsidRDefault="00000000">
            <w:r>
              <w:rPr>
                <w:b/>
                <w:bCs/>
                <w:sz w:val="18"/>
                <w:szCs w:val="18"/>
              </w:rPr>
              <w:t>attending service line / specialty</w:t>
            </w:r>
          </w:p>
        </w:tc>
        <w:tc>
          <w:tcPr>
            <w:tcW w:w="2700" w:type="dxa"/>
            <w:tcMar>
              <w:top w:w="60" w:type="dxa"/>
              <w:left w:w="100" w:type="dxa"/>
              <w:bottom w:w="60" w:type="dxa"/>
              <w:right w:w="100" w:type="dxa"/>
            </w:tcMar>
            <w:vAlign w:val="center"/>
          </w:tcPr>
          <w:p w14:paraId="10D522A0" w14:textId="77777777" w:rsidR="0050348E" w:rsidRDefault="00000000">
            <w:r>
              <w:rPr>
                <w:sz w:val="18"/>
                <w:szCs w:val="18"/>
              </w:rPr>
              <w:t>The clinical service managing the stay: cardiology, general medicine, general surgery, oncology, orthopedics, pulmonology, nephrology, psychiatry, OB, pediatrics, etc.</w:t>
            </w:r>
          </w:p>
        </w:tc>
        <w:tc>
          <w:tcPr>
            <w:tcW w:w="3450" w:type="dxa"/>
            <w:tcMar>
              <w:top w:w="60" w:type="dxa"/>
              <w:left w:w="100" w:type="dxa"/>
              <w:bottom w:w="60" w:type="dxa"/>
              <w:right w:w="100" w:type="dxa"/>
            </w:tcMar>
            <w:vAlign w:val="center"/>
          </w:tcPr>
          <w:p w14:paraId="5B9E0FFE" w14:textId="77777777" w:rsidR="0050348E" w:rsidRDefault="00000000">
            <w:r>
              <w:rPr>
                <w:sz w:val="18"/>
                <w:szCs w:val="18"/>
              </w:rPr>
              <w:t>The Kaggle dataset is 100% endocrine/diabetes encounters. To generalize beyond diabetes, we need encounters spanning multiple service lines so the model can learn condition-specific and condition-agnostic drivers.</w:t>
            </w:r>
          </w:p>
        </w:tc>
        <w:tc>
          <w:tcPr>
            <w:tcW w:w="900" w:type="dxa"/>
            <w:tcMar>
              <w:top w:w="60" w:type="dxa"/>
              <w:left w:w="100" w:type="dxa"/>
              <w:bottom w:w="60" w:type="dxa"/>
              <w:right w:w="100" w:type="dxa"/>
            </w:tcMar>
            <w:vAlign w:val="center"/>
          </w:tcPr>
          <w:p w14:paraId="59D86222" w14:textId="77777777" w:rsidR="0050348E" w:rsidRDefault="00000000">
            <w:r>
              <w:rPr>
                <w:b/>
                <w:bCs/>
                <w:color w:val="C00000"/>
                <w:sz w:val="18"/>
                <w:szCs w:val="18"/>
              </w:rPr>
              <w:t>Must</w:t>
            </w:r>
          </w:p>
        </w:tc>
        <w:tc>
          <w:tcPr>
            <w:tcW w:w="1480" w:type="dxa"/>
            <w:shd w:val="clear" w:color="auto" w:fill="FCE4E4"/>
            <w:tcMar>
              <w:top w:w="60" w:type="dxa"/>
              <w:left w:w="100" w:type="dxa"/>
              <w:bottom w:w="60" w:type="dxa"/>
              <w:right w:w="100" w:type="dxa"/>
            </w:tcMar>
            <w:vAlign w:val="center"/>
          </w:tcPr>
          <w:p w14:paraId="5D398A8A" w14:textId="77777777" w:rsidR="0050348E" w:rsidRDefault="00000000">
            <w:r>
              <w:rPr>
                <w:sz w:val="18"/>
                <w:szCs w:val="18"/>
              </w:rPr>
              <w:t>Missing</w:t>
            </w:r>
          </w:p>
        </w:tc>
      </w:tr>
      <w:tr w:rsidR="0050348E" w14:paraId="4012F031"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1805B2C1" w14:textId="77777777" w:rsidR="0050348E" w:rsidRDefault="00000000">
            <w:r>
              <w:rPr>
                <w:b/>
                <w:bCs/>
                <w:sz w:val="18"/>
                <w:szCs w:val="18"/>
              </w:rPr>
              <w:t>primary + all secondary diagnoses (ICD-10-CM)</w:t>
            </w:r>
          </w:p>
        </w:tc>
        <w:tc>
          <w:tcPr>
            <w:tcW w:w="2700" w:type="dxa"/>
            <w:shd w:val="clear" w:color="auto" w:fill="F2F2F2"/>
            <w:tcMar>
              <w:top w:w="60" w:type="dxa"/>
              <w:left w:w="100" w:type="dxa"/>
              <w:bottom w:w="60" w:type="dxa"/>
              <w:right w:w="100" w:type="dxa"/>
            </w:tcMar>
            <w:vAlign w:val="center"/>
          </w:tcPr>
          <w:p w14:paraId="2DA75C19" w14:textId="77777777" w:rsidR="0050348E" w:rsidRDefault="00000000">
            <w:r>
              <w:rPr>
                <w:sz w:val="18"/>
                <w:szCs w:val="18"/>
              </w:rPr>
              <w:t>Full list of diagnosis codes per encounter, not just 3 truncated fields.</w:t>
            </w:r>
          </w:p>
        </w:tc>
        <w:tc>
          <w:tcPr>
            <w:tcW w:w="3450" w:type="dxa"/>
            <w:shd w:val="clear" w:color="auto" w:fill="F2F2F2"/>
            <w:tcMar>
              <w:top w:w="60" w:type="dxa"/>
              <w:left w:w="100" w:type="dxa"/>
              <w:bottom w:w="60" w:type="dxa"/>
              <w:right w:w="100" w:type="dxa"/>
            </w:tcMar>
            <w:vAlign w:val="center"/>
          </w:tcPr>
          <w:p w14:paraId="0884F796" w14:textId="77777777" w:rsidR="0050348E" w:rsidRDefault="00000000">
            <w:r>
              <w:rPr>
                <w:sz w:val="18"/>
                <w:szCs w:val="18"/>
              </w:rPr>
              <w:t>Current pipeline only reads diag_1/diag_2/diag_3 (ICD-9) and collapses them into 15 broad chapter flags. Full ICD-10 code lists let us compute an accurate Charlson/</w:t>
            </w:r>
            <w:proofErr w:type="spellStart"/>
            <w:r>
              <w:rPr>
                <w:sz w:val="18"/>
                <w:szCs w:val="18"/>
              </w:rPr>
              <w:t>Elixhauser</w:t>
            </w:r>
            <w:proofErr w:type="spellEnd"/>
            <w:r>
              <w:rPr>
                <w:sz w:val="18"/>
                <w:szCs w:val="18"/>
              </w:rPr>
              <w:t xml:space="preserve"> index and condition-specific flags for any disease, not just diabetes.</w:t>
            </w:r>
          </w:p>
        </w:tc>
        <w:tc>
          <w:tcPr>
            <w:tcW w:w="900" w:type="dxa"/>
            <w:shd w:val="clear" w:color="auto" w:fill="F2F2F2"/>
            <w:tcMar>
              <w:top w:w="60" w:type="dxa"/>
              <w:left w:w="100" w:type="dxa"/>
              <w:bottom w:w="60" w:type="dxa"/>
              <w:right w:w="100" w:type="dxa"/>
            </w:tcMar>
            <w:vAlign w:val="center"/>
          </w:tcPr>
          <w:p w14:paraId="701AFA6C"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560605A2" w14:textId="77777777" w:rsidR="0050348E" w:rsidRDefault="00000000">
            <w:r>
              <w:rPr>
                <w:sz w:val="18"/>
                <w:szCs w:val="18"/>
              </w:rPr>
              <w:t>Partial</w:t>
            </w:r>
          </w:p>
        </w:tc>
      </w:tr>
      <w:tr w:rsidR="0050348E" w14:paraId="51626F71" w14:textId="77777777">
        <w:tblPrEx>
          <w:tblCellMar>
            <w:top w:w="0" w:type="dxa"/>
            <w:bottom w:w="0" w:type="dxa"/>
          </w:tblCellMar>
        </w:tblPrEx>
        <w:tc>
          <w:tcPr>
            <w:tcW w:w="1550" w:type="dxa"/>
            <w:tcMar>
              <w:top w:w="60" w:type="dxa"/>
              <w:left w:w="100" w:type="dxa"/>
              <w:bottom w:w="60" w:type="dxa"/>
              <w:right w:w="100" w:type="dxa"/>
            </w:tcMar>
            <w:vAlign w:val="center"/>
          </w:tcPr>
          <w:p w14:paraId="3195678F" w14:textId="77777777" w:rsidR="0050348E" w:rsidRDefault="00000000">
            <w:r>
              <w:rPr>
                <w:b/>
                <w:bCs/>
                <w:sz w:val="18"/>
                <w:szCs w:val="18"/>
              </w:rPr>
              <w:t>procedure codes (ICD-10-PCS / CPT)</w:t>
            </w:r>
          </w:p>
        </w:tc>
        <w:tc>
          <w:tcPr>
            <w:tcW w:w="2700" w:type="dxa"/>
            <w:tcMar>
              <w:top w:w="60" w:type="dxa"/>
              <w:left w:w="100" w:type="dxa"/>
              <w:bottom w:w="60" w:type="dxa"/>
              <w:right w:w="100" w:type="dxa"/>
            </w:tcMar>
            <w:vAlign w:val="center"/>
          </w:tcPr>
          <w:p w14:paraId="4BB2B808" w14:textId="77777777" w:rsidR="0050348E" w:rsidRDefault="00000000">
            <w:r>
              <w:rPr>
                <w:sz w:val="18"/>
                <w:szCs w:val="18"/>
              </w:rPr>
              <w:t>Procedures performed during the stay.</w:t>
            </w:r>
          </w:p>
        </w:tc>
        <w:tc>
          <w:tcPr>
            <w:tcW w:w="3450" w:type="dxa"/>
            <w:tcMar>
              <w:top w:w="60" w:type="dxa"/>
              <w:left w:w="100" w:type="dxa"/>
              <w:bottom w:w="60" w:type="dxa"/>
              <w:right w:w="100" w:type="dxa"/>
            </w:tcMar>
            <w:vAlign w:val="center"/>
          </w:tcPr>
          <w:p w14:paraId="224AF801" w14:textId="77777777" w:rsidR="0050348E" w:rsidRDefault="00000000">
            <w:r>
              <w:rPr>
                <w:sz w:val="18"/>
                <w:szCs w:val="18"/>
              </w:rPr>
              <w:t xml:space="preserve">Enables a real complexity/surgical-risk feature; the existing </w:t>
            </w:r>
            <w:proofErr w:type="spellStart"/>
            <w:r>
              <w:rPr>
                <w:sz w:val="18"/>
                <w:szCs w:val="18"/>
              </w:rPr>
              <w:t>had_procedures</w:t>
            </w:r>
            <w:proofErr w:type="spellEnd"/>
            <w:r>
              <w:rPr>
                <w:sz w:val="18"/>
                <w:szCs w:val="18"/>
              </w:rPr>
              <w:t xml:space="preserve"> flag is a single binary derived from a count, with no information on what was done.</w:t>
            </w:r>
          </w:p>
        </w:tc>
        <w:tc>
          <w:tcPr>
            <w:tcW w:w="900" w:type="dxa"/>
            <w:tcMar>
              <w:top w:w="60" w:type="dxa"/>
              <w:left w:w="100" w:type="dxa"/>
              <w:bottom w:w="60" w:type="dxa"/>
              <w:right w:w="100" w:type="dxa"/>
            </w:tcMar>
            <w:vAlign w:val="center"/>
          </w:tcPr>
          <w:p w14:paraId="311903D3"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27B477BE" w14:textId="77777777" w:rsidR="0050348E" w:rsidRDefault="00000000">
            <w:r>
              <w:rPr>
                <w:sz w:val="18"/>
                <w:szCs w:val="18"/>
              </w:rPr>
              <w:t>Missing</w:t>
            </w:r>
          </w:p>
        </w:tc>
      </w:tr>
      <w:tr w:rsidR="0050348E" w14:paraId="4EA193FD"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485A1D77" w14:textId="77777777" w:rsidR="0050348E" w:rsidRDefault="00000000">
            <w:r>
              <w:rPr>
                <w:b/>
                <w:bCs/>
                <w:sz w:val="18"/>
                <w:szCs w:val="18"/>
              </w:rPr>
              <w:t>ICU stay flag / ICU length of stay</w:t>
            </w:r>
          </w:p>
        </w:tc>
        <w:tc>
          <w:tcPr>
            <w:tcW w:w="2700" w:type="dxa"/>
            <w:shd w:val="clear" w:color="auto" w:fill="F2F2F2"/>
            <w:tcMar>
              <w:top w:w="60" w:type="dxa"/>
              <w:left w:w="100" w:type="dxa"/>
              <w:bottom w:w="60" w:type="dxa"/>
              <w:right w:w="100" w:type="dxa"/>
            </w:tcMar>
            <w:vAlign w:val="center"/>
          </w:tcPr>
          <w:p w14:paraId="442928C9" w14:textId="77777777" w:rsidR="0050348E" w:rsidRDefault="00000000">
            <w:r>
              <w:rPr>
                <w:sz w:val="18"/>
                <w:szCs w:val="18"/>
              </w:rPr>
              <w:t>Whether the patient had an ICU/</w:t>
            </w:r>
            <w:proofErr w:type="gramStart"/>
            <w:r>
              <w:rPr>
                <w:sz w:val="18"/>
                <w:szCs w:val="18"/>
              </w:rPr>
              <w:t>critical-care</w:t>
            </w:r>
            <w:proofErr w:type="gramEnd"/>
            <w:r>
              <w:rPr>
                <w:sz w:val="18"/>
                <w:szCs w:val="18"/>
              </w:rPr>
              <w:t xml:space="preserve"> stay and for how long.</w:t>
            </w:r>
          </w:p>
        </w:tc>
        <w:tc>
          <w:tcPr>
            <w:tcW w:w="3450" w:type="dxa"/>
            <w:shd w:val="clear" w:color="auto" w:fill="F2F2F2"/>
            <w:tcMar>
              <w:top w:w="60" w:type="dxa"/>
              <w:left w:w="100" w:type="dxa"/>
              <w:bottom w:w="60" w:type="dxa"/>
              <w:right w:w="100" w:type="dxa"/>
            </w:tcMar>
            <w:vAlign w:val="center"/>
          </w:tcPr>
          <w:p w14:paraId="7A0E7697" w14:textId="77777777" w:rsidR="0050348E" w:rsidRDefault="00000000">
            <w:r>
              <w:rPr>
                <w:sz w:val="18"/>
                <w:szCs w:val="18"/>
              </w:rPr>
              <w:t>Strong severity signal that has no analog in the diabetic dataset (no acuity/ICU field exists at all).</w:t>
            </w:r>
          </w:p>
        </w:tc>
        <w:tc>
          <w:tcPr>
            <w:tcW w:w="900" w:type="dxa"/>
            <w:shd w:val="clear" w:color="auto" w:fill="F2F2F2"/>
            <w:tcMar>
              <w:top w:w="60" w:type="dxa"/>
              <w:left w:w="100" w:type="dxa"/>
              <w:bottom w:w="60" w:type="dxa"/>
              <w:right w:w="100" w:type="dxa"/>
            </w:tcMar>
            <w:vAlign w:val="center"/>
          </w:tcPr>
          <w:p w14:paraId="17E87B50"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4CCF7AA9" w14:textId="77777777" w:rsidR="0050348E" w:rsidRDefault="00000000">
            <w:r>
              <w:rPr>
                <w:sz w:val="18"/>
                <w:szCs w:val="18"/>
              </w:rPr>
              <w:t>Missing</w:t>
            </w:r>
          </w:p>
        </w:tc>
      </w:tr>
      <w:tr w:rsidR="0050348E" w14:paraId="28991FE4" w14:textId="77777777">
        <w:tblPrEx>
          <w:tblCellMar>
            <w:top w:w="0" w:type="dxa"/>
            <w:bottom w:w="0" w:type="dxa"/>
          </w:tblCellMar>
        </w:tblPrEx>
        <w:tc>
          <w:tcPr>
            <w:tcW w:w="1550" w:type="dxa"/>
            <w:tcMar>
              <w:top w:w="60" w:type="dxa"/>
              <w:left w:w="100" w:type="dxa"/>
              <w:bottom w:w="60" w:type="dxa"/>
              <w:right w:w="100" w:type="dxa"/>
            </w:tcMar>
            <w:vAlign w:val="center"/>
          </w:tcPr>
          <w:p w14:paraId="27B72EA6" w14:textId="77777777" w:rsidR="0050348E" w:rsidRDefault="00000000">
            <w:r>
              <w:rPr>
                <w:b/>
                <w:bCs/>
                <w:sz w:val="18"/>
                <w:szCs w:val="18"/>
              </w:rPr>
              <w:t>length of stay (exact days/hours)</w:t>
            </w:r>
          </w:p>
        </w:tc>
        <w:tc>
          <w:tcPr>
            <w:tcW w:w="2700" w:type="dxa"/>
            <w:tcMar>
              <w:top w:w="60" w:type="dxa"/>
              <w:left w:w="100" w:type="dxa"/>
              <w:bottom w:w="60" w:type="dxa"/>
              <w:right w:w="100" w:type="dxa"/>
            </w:tcMar>
            <w:vAlign w:val="center"/>
          </w:tcPr>
          <w:p w14:paraId="398552B3" w14:textId="77777777" w:rsidR="0050348E" w:rsidRDefault="00000000">
            <w:r>
              <w:rPr>
                <w:sz w:val="18"/>
                <w:szCs w:val="18"/>
              </w:rPr>
              <w:t>Total inpatient length of stay computed from timestamps.</w:t>
            </w:r>
          </w:p>
        </w:tc>
        <w:tc>
          <w:tcPr>
            <w:tcW w:w="3450" w:type="dxa"/>
            <w:tcMar>
              <w:top w:w="60" w:type="dxa"/>
              <w:left w:w="100" w:type="dxa"/>
              <w:bottom w:w="60" w:type="dxa"/>
              <w:right w:w="100" w:type="dxa"/>
            </w:tcMar>
            <w:vAlign w:val="center"/>
          </w:tcPr>
          <w:p w14:paraId="4AC25FF0" w14:textId="77777777" w:rsidR="0050348E" w:rsidRDefault="00000000">
            <w:r>
              <w:rPr>
                <w:sz w:val="18"/>
                <w:szCs w:val="18"/>
              </w:rPr>
              <w:t>Currently binarized at the median (</w:t>
            </w:r>
            <w:proofErr w:type="spellStart"/>
            <w:r>
              <w:rPr>
                <w:sz w:val="18"/>
                <w:szCs w:val="18"/>
              </w:rPr>
              <w:t>long_stay</w:t>
            </w:r>
            <w:proofErr w:type="spellEnd"/>
            <w:r>
              <w:rPr>
                <w:sz w:val="18"/>
                <w:szCs w:val="18"/>
              </w:rPr>
              <w:t xml:space="preserve"> &gt;= 4 days) purely because only a categorical bucket exists; exact LOS is a better continuous predictor.</w:t>
            </w:r>
          </w:p>
        </w:tc>
        <w:tc>
          <w:tcPr>
            <w:tcW w:w="900" w:type="dxa"/>
            <w:tcMar>
              <w:top w:w="60" w:type="dxa"/>
              <w:left w:w="100" w:type="dxa"/>
              <w:bottom w:w="60" w:type="dxa"/>
              <w:right w:w="100" w:type="dxa"/>
            </w:tcMar>
            <w:vAlign w:val="center"/>
          </w:tcPr>
          <w:p w14:paraId="1DE75BE5" w14:textId="77777777" w:rsidR="0050348E" w:rsidRDefault="00000000">
            <w:r>
              <w:rPr>
                <w:b/>
                <w:bCs/>
                <w:color w:val="C00000"/>
                <w:sz w:val="18"/>
                <w:szCs w:val="18"/>
              </w:rPr>
              <w:t>Must</w:t>
            </w:r>
          </w:p>
        </w:tc>
        <w:tc>
          <w:tcPr>
            <w:tcW w:w="1480" w:type="dxa"/>
            <w:shd w:val="clear" w:color="auto" w:fill="E2EFDA"/>
            <w:tcMar>
              <w:top w:w="60" w:type="dxa"/>
              <w:left w:w="100" w:type="dxa"/>
              <w:bottom w:w="60" w:type="dxa"/>
              <w:right w:w="100" w:type="dxa"/>
            </w:tcMar>
            <w:vAlign w:val="center"/>
          </w:tcPr>
          <w:p w14:paraId="4FBD34A3" w14:textId="77777777" w:rsidR="0050348E" w:rsidRDefault="00000000">
            <w:r>
              <w:rPr>
                <w:sz w:val="18"/>
                <w:szCs w:val="18"/>
              </w:rPr>
              <w:t>Have</w:t>
            </w:r>
          </w:p>
        </w:tc>
      </w:tr>
    </w:tbl>
    <w:p w14:paraId="15693D08" w14:textId="77777777" w:rsidR="0050348E" w:rsidRDefault="0050348E">
      <w:pPr>
        <w:spacing w:after="200"/>
      </w:pPr>
    </w:p>
    <w:p w14:paraId="01570F29" w14:textId="77777777" w:rsidR="0050348E" w:rsidRDefault="00000000">
      <w:pPr>
        <w:pStyle w:val="Heading2"/>
        <w:spacing w:before="260" w:after="120"/>
      </w:pPr>
      <w:r>
        <w:rPr>
          <w:b/>
          <w:bCs/>
          <w:color w:val="0F6B72"/>
        </w:rPr>
        <w:t>D. Comorbidity &amp; Clinical Severity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1FE43480"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03ED54AA"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42D5BD26"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1CC63369"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7AAF01C8"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26E4502A" w14:textId="77777777" w:rsidR="0050348E" w:rsidRDefault="00000000">
            <w:r>
              <w:rPr>
                <w:b/>
                <w:bCs/>
                <w:color w:val="FFFFFF"/>
                <w:sz w:val="18"/>
                <w:szCs w:val="18"/>
              </w:rPr>
              <w:t>Current Status</w:t>
            </w:r>
          </w:p>
        </w:tc>
      </w:tr>
      <w:tr w:rsidR="0050348E" w14:paraId="5D978673" w14:textId="77777777">
        <w:tblPrEx>
          <w:tblCellMar>
            <w:top w:w="0" w:type="dxa"/>
            <w:bottom w:w="0" w:type="dxa"/>
          </w:tblCellMar>
        </w:tblPrEx>
        <w:tc>
          <w:tcPr>
            <w:tcW w:w="1550" w:type="dxa"/>
            <w:tcMar>
              <w:top w:w="60" w:type="dxa"/>
              <w:left w:w="100" w:type="dxa"/>
              <w:bottom w:w="60" w:type="dxa"/>
              <w:right w:w="100" w:type="dxa"/>
            </w:tcMar>
            <w:vAlign w:val="center"/>
          </w:tcPr>
          <w:p w14:paraId="10BED2CB" w14:textId="77777777" w:rsidR="0050348E" w:rsidRDefault="00000000">
            <w:r>
              <w:rPr>
                <w:b/>
                <w:bCs/>
                <w:sz w:val="18"/>
                <w:szCs w:val="18"/>
              </w:rPr>
              <w:t xml:space="preserve">Charlson / </w:t>
            </w:r>
            <w:proofErr w:type="spellStart"/>
            <w:r>
              <w:rPr>
                <w:b/>
                <w:bCs/>
                <w:sz w:val="18"/>
                <w:szCs w:val="18"/>
              </w:rPr>
              <w:t>Elixhauser</w:t>
            </w:r>
            <w:proofErr w:type="spellEnd"/>
            <w:r>
              <w:rPr>
                <w:b/>
                <w:bCs/>
                <w:sz w:val="18"/>
                <w:szCs w:val="18"/>
              </w:rPr>
              <w:t xml:space="preserve"> comorbidity index</w:t>
            </w:r>
          </w:p>
        </w:tc>
        <w:tc>
          <w:tcPr>
            <w:tcW w:w="2700" w:type="dxa"/>
            <w:tcMar>
              <w:top w:w="60" w:type="dxa"/>
              <w:left w:w="100" w:type="dxa"/>
              <w:bottom w:w="60" w:type="dxa"/>
              <w:right w:w="100" w:type="dxa"/>
            </w:tcMar>
            <w:vAlign w:val="center"/>
          </w:tcPr>
          <w:p w14:paraId="03A96362" w14:textId="77777777" w:rsidR="0050348E" w:rsidRDefault="00000000">
            <w:r>
              <w:rPr>
                <w:sz w:val="18"/>
                <w:szCs w:val="18"/>
              </w:rPr>
              <w:t>Standard weighted comorbidity score computed from the full diagnosis list.</w:t>
            </w:r>
          </w:p>
        </w:tc>
        <w:tc>
          <w:tcPr>
            <w:tcW w:w="3450" w:type="dxa"/>
            <w:tcMar>
              <w:top w:w="60" w:type="dxa"/>
              <w:left w:w="100" w:type="dxa"/>
              <w:bottom w:w="60" w:type="dxa"/>
              <w:right w:w="100" w:type="dxa"/>
            </w:tcMar>
            <w:vAlign w:val="center"/>
          </w:tcPr>
          <w:p w14:paraId="14564B78" w14:textId="77777777" w:rsidR="0050348E" w:rsidRDefault="00000000">
            <w:r>
              <w:rPr>
                <w:sz w:val="18"/>
                <w:szCs w:val="18"/>
              </w:rPr>
              <w:t>Our current CCI implementation (features/cci.py) only scans 3 diagnosis fields, understating comorbidity burden for complex, non-diabetic patients.</w:t>
            </w:r>
          </w:p>
        </w:tc>
        <w:tc>
          <w:tcPr>
            <w:tcW w:w="900" w:type="dxa"/>
            <w:tcMar>
              <w:top w:w="60" w:type="dxa"/>
              <w:left w:w="100" w:type="dxa"/>
              <w:bottom w:w="60" w:type="dxa"/>
              <w:right w:w="100" w:type="dxa"/>
            </w:tcMar>
            <w:vAlign w:val="center"/>
          </w:tcPr>
          <w:p w14:paraId="4D99FC28"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276B61E6" w14:textId="77777777" w:rsidR="0050348E" w:rsidRDefault="00000000">
            <w:r>
              <w:rPr>
                <w:sz w:val="18"/>
                <w:szCs w:val="18"/>
              </w:rPr>
              <w:t>Partial</w:t>
            </w:r>
          </w:p>
        </w:tc>
      </w:tr>
      <w:tr w:rsidR="0050348E" w14:paraId="73336FBC"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190DD813" w14:textId="77777777" w:rsidR="0050348E" w:rsidRDefault="00000000">
            <w:r>
              <w:rPr>
                <w:b/>
                <w:bCs/>
                <w:sz w:val="18"/>
                <w:szCs w:val="18"/>
              </w:rPr>
              <w:lastRenderedPageBreak/>
              <w:t>chronic condition flags (CHF, COPD, CKD/ESRD, cancer, dementia, cirrhosis, etc.)</w:t>
            </w:r>
          </w:p>
        </w:tc>
        <w:tc>
          <w:tcPr>
            <w:tcW w:w="2700" w:type="dxa"/>
            <w:shd w:val="clear" w:color="auto" w:fill="F2F2F2"/>
            <w:tcMar>
              <w:top w:w="60" w:type="dxa"/>
              <w:left w:w="100" w:type="dxa"/>
              <w:bottom w:w="60" w:type="dxa"/>
              <w:right w:w="100" w:type="dxa"/>
            </w:tcMar>
            <w:vAlign w:val="center"/>
          </w:tcPr>
          <w:p w14:paraId="432712C4" w14:textId="77777777" w:rsidR="0050348E" w:rsidRDefault="00000000">
            <w:r>
              <w:rPr>
                <w:sz w:val="18"/>
                <w:szCs w:val="18"/>
              </w:rPr>
              <w:t>Explicit flags or codes for major chronic diseases known to drive readmission across specialties.</w:t>
            </w:r>
          </w:p>
        </w:tc>
        <w:tc>
          <w:tcPr>
            <w:tcW w:w="3450" w:type="dxa"/>
            <w:shd w:val="clear" w:color="auto" w:fill="F2F2F2"/>
            <w:tcMar>
              <w:top w:w="60" w:type="dxa"/>
              <w:left w:w="100" w:type="dxa"/>
              <w:bottom w:w="60" w:type="dxa"/>
              <w:right w:w="100" w:type="dxa"/>
            </w:tcMar>
            <w:vAlign w:val="center"/>
          </w:tcPr>
          <w:p w14:paraId="4D07B614" w14:textId="77777777" w:rsidR="0050348E" w:rsidRDefault="00000000">
            <w:r>
              <w:rPr>
                <w:sz w:val="18"/>
                <w:szCs w:val="18"/>
              </w:rPr>
              <w:t>The model currently only recognizes diabetes-related and endocrine conditions; a general-purpose model needs the classic high-risk chronic disease set used in CMS's own readmission models (HF, COPD, pneumonia, AMI, CABG, etc.).</w:t>
            </w:r>
          </w:p>
        </w:tc>
        <w:tc>
          <w:tcPr>
            <w:tcW w:w="900" w:type="dxa"/>
            <w:shd w:val="clear" w:color="auto" w:fill="F2F2F2"/>
            <w:tcMar>
              <w:top w:w="60" w:type="dxa"/>
              <w:left w:w="100" w:type="dxa"/>
              <w:bottom w:w="60" w:type="dxa"/>
              <w:right w:w="100" w:type="dxa"/>
            </w:tcMar>
            <w:vAlign w:val="center"/>
          </w:tcPr>
          <w:p w14:paraId="3BE1050B" w14:textId="77777777" w:rsidR="0050348E" w:rsidRDefault="00000000">
            <w:r>
              <w:rPr>
                <w:b/>
                <w:bCs/>
                <w:color w:val="C00000"/>
                <w:sz w:val="18"/>
                <w:szCs w:val="18"/>
              </w:rPr>
              <w:t>Must</w:t>
            </w:r>
          </w:p>
        </w:tc>
        <w:tc>
          <w:tcPr>
            <w:tcW w:w="1480" w:type="dxa"/>
            <w:shd w:val="clear" w:color="auto" w:fill="FCE4E4"/>
            <w:tcMar>
              <w:top w:w="60" w:type="dxa"/>
              <w:left w:w="100" w:type="dxa"/>
              <w:bottom w:w="60" w:type="dxa"/>
              <w:right w:w="100" w:type="dxa"/>
            </w:tcMar>
            <w:vAlign w:val="center"/>
          </w:tcPr>
          <w:p w14:paraId="428B406D" w14:textId="77777777" w:rsidR="0050348E" w:rsidRDefault="00000000">
            <w:r>
              <w:rPr>
                <w:sz w:val="18"/>
                <w:szCs w:val="18"/>
              </w:rPr>
              <w:t>Missing</w:t>
            </w:r>
          </w:p>
        </w:tc>
      </w:tr>
      <w:tr w:rsidR="0050348E" w14:paraId="47E9CAAC" w14:textId="77777777">
        <w:tblPrEx>
          <w:tblCellMar>
            <w:top w:w="0" w:type="dxa"/>
            <w:bottom w:w="0" w:type="dxa"/>
          </w:tblCellMar>
        </w:tblPrEx>
        <w:tc>
          <w:tcPr>
            <w:tcW w:w="1550" w:type="dxa"/>
            <w:tcMar>
              <w:top w:w="60" w:type="dxa"/>
              <w:left w:w="100" w:type="dxa"/>
              <w:bottom w:w="60" w:type="dxa"/>
              <w:right w:w="100" w:type="dxa"/>
            </w:tcMar>
            <w:vAlign w:val="center"/>
          </w:tcPr>
          <w:p w14:paraId="17526CD8" w14:textId="77777777" w:rsidR="0050348E" w:rsidRDefault="00000000">
            <w:r>
              <w:rPr>
                <w:b/>
                <w:bCs/>
                <w:sz w:val="18"/>
                <w:szCs w:val="18"/>
              </w:rPr>
              <w:t>severity of illness / risk of mortality (e.g., APR-DRG subclass)</w:t>
            </w:r>
          </w:p>
        </w:tc>
        <w:tc>
          <w:tcPr>
            <w:tcW w:w="2700" w:type="dxa"/>
            <w:tcMar>
              <w:top w:w="60" w:type="dxa"/>
              <w:left w:w="100" w:type="dxa"/>
              <w:bottom w:w="60" w:type="dxa"/>
              <w:right w:w="100" w:type="dxa"/>
            </w:tcMar>
            <w:vAlign w:val="center"/>
          </w:tcPr>
          <w:p w14:paraId="50266360" w14:textId="77777777" w:rsidR="0050348E" w:rsidRDefault="00000000">
            <w:r>
              <w:rPr>
                <w:sz w:val="18"/>
                <w:szCs w:val="18"/>
              </w:rPr>
              <w:t>Payer- or EHR-derived acuity classification, if available in source system.</w:t>
            </w:r>
          </w:p>
        </w:tc>
        <w:tc>
          <w:tcPr>
            <w:tcW w:w="3450" w:type="dxa"/>
            <w:tcMar>
              <w:top w:w="60" w:type="dxa"/>
              <w:left w:w="100" w:type="dxa"/>
              <w:bottom w:w="60" w:type="dxa"/>
              <w:right w:w="100" w:type="dxa"/>
            </w:tcMar>
            <w:vAlign w:val="center"/>
          </w:tcPr>
          <w:p w14:paraId="6BBF2999" w14:textId="77777777" w:rsidR="0050348E" w:rsidRDefault="00000000">
            <w:r>
              <w:rPr>
                <w:sz w:val="18"/>
                <w:szCs w:val="18"/>
              </w:rPr>
              <w:t>A single objective severity score would replace several weak proxy flags (</w:t>
            </w:r>
            <w:proofErr w:type="spellStart"/>
            <w:r>
              <w:rPr>
                <w:sz w:val="18"/>
                <w:szCs w:val="18"/>
              </w:rPr>
              <w:t>complex_discharge_flag</w:t>
            </w:r>
            <w:proofErr w:type="spellEnd"/>
            <w:r>
              <w:rPr>
                <w:sz w:val="18"/>
                <w:szCs w:val="18"/>
              </w:rPr>
              <w:t>) with a validated clinical severity measure.</w:t>
            </w:r>
          </w:p>
        </w:tc>
        <w:tc>
          <w:tcPr>
            <w:tcW w:w="900" w:type="dxa"/>
            <w:tcMar>
              <w:top w:w="60" w:type="dxa"/>
              <w:left w:w="100" w:type="dxa"/>
              <w:bottom w:w="60" w:type="dxa"/>
              <w:right w:w="100" w:type="dxa"/>
            </w:tcMar>
            <w:vAlign w:val="center"/>
          </w:tcPr>
          <w:p w14:paraId="1FABB69D" w14:textId="77777777" w:rsidR="0050348E" w:rsidRDefault="00000000">
            <w:r>
              <w:rPr>
                <w:b/>
                <w:bCs/>
                <w:color w:val="375623"/>
                <w:sz w:val="18"/>
                <w:szCs w:val="18"/>
              </w:rPr>
              <w:t>Nice</w:t>
            </w:r>
          </w:p>
        </w:tc>
        <w:tc>
          <w:tcPr>
            <w:tcW w:w="1480" w:type="dxa"/>
            <w:shd w:val="clear" w:color="auto" w:fill="FCE4E4"/>
            <w:tcMar>
              <w:top w:w="60" w:type="dxa"/>
              <w:left w:w="100" w:type="dxa"/>
              <w:bottom w:w="60" w:type="dxa"/>
              <w:right w:w="100" w:type="dxa"/>
            </w:tcMar>
            <w:vAlign w:val="center"/>
          </w:tcPr>
          <w:p w14:paraId="19896B65" w14:textId="77777777" w:rsidR="0050348E" w:rsidRDefault="00000000">
            <w:r>
              <w:rPr>
                <w:sz w:val="18"/>
                <w:szCs w:val="18"/>
              </w:rPr>
              <w:t>Missing</w:t>
            </w:r>
          </w:p>
        </w:tc>
      </w:tr>
    </w:tbl>
    <w:p w14:paraId="6F10FF2D" w14:textId="77777777" w:rsidR="0050348E" w:rsidRDefault="0050348E">
      <w:pPr>
        <w:spacing w:after="200"/>
      </w:pPr>
    </w:p>
    <w:p w14:paraId="7A1A4141" w14:textId="77777777" w:rsidR="0050348E" w:rsidRDefault="00000000">
      <w:pPr>
        <w:pStyle w:val="Heading2"/>
        <w:spacing w:before="260" w:after="120"/>
      </w:pPr>
      <w:r>
        <w:rPr>
          <w:b/>
          <w:bCs/>
          <w:color w:val="0F6B72"/>
        </w:rPr>
        <w:t>E. Labs &amp; Vital Signs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2521"/>
        <w:gridCol w:w="3225"/>
        <w:gridCol w:w="885"/>
        <w:gridCol w:w="1403"/>
      </w:tblGrid>
      <w:tr w:rsidR="0050348E" w14:paraId="609B73D0"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5C4647A2"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0F36F6C9"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4AA623D5"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62B97FAA"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01637C12" w14:textId="77777777" w:rsidR="0050348E" w:rsidRDefault="00000000">
            <w:r>
              <w:rPr>
                <w:b/>
                <w:bCs/>
                <w:color w:val="FFFFFF"/>
                <w:sz w:val="18"/>
                <w:szCs w:val="18"/>
              </w:rPr>
              <w:t>Current Status</w:t>
            </w:r>
          </w:p>
        </w:tc>
      </w:tr>
      <w:tr w:rsidR="0050348E" w14:paraId="42118FB1" w14:textId="77777777">
        <w:tblPrEx>
          <w:tblCellMar>
            <w:top w:w="0" w:type="dxa"/>
            <w:bottom w:w="0" w:type="dxa"/>
          </w:tblCellMar>
        </w:tblPrEx>
        <w:tc>
          <w:tcPr>
            <w:tcW w:w="1550" w:type="dxa"/>
            <w:tcMar>
              <w:top w:w="60" w:type="dxa"/>
              <w:left w:w="100" w:type="dxa"/>
              <w:bottom w:w="60" w:type="dxa"/>
              <w:right w:w="100" w:type="dxa"/>
            </w:tcMar>
            <w:vAlign w:val="center"/>
          </w:tcPr>
          <w:p w14:paraId="46B6D206" w14:textId="77777777" w:rsidR="0050348E" w:rsidRDefault="00000000">
            <w:r>
              <w:rPr>
                <w:b/>
                <w:bCs/>
                <w:sz w:val="18"/>
                <w:szCs w:val="18"/>
              </w:rPr>
              <w:t>core lab panel at admission &amp; discharge (creatinine/eGFR, BUN, sodium, hemoglobin/hematocrit, WBC, BNP/NT-</w:t>
            </w:r>
            <w:proofErr w:type="spellStart"/>
            <w:r>
              <w:rPr>
                <w:b/>
                <w:bCs/>
                <w:sz w:val="18"/>
                <w:szCs w:val="18"/>
              </w:rPr>
              <w:t>proBNP</w:t>
            </w:r>
            <w:proofErr w:type="spellEnd"/>
            <w:r>
              <w:rPr>
                <w:b/>
                <w:bCs/>
                <w:sz w:val="18"/>
                <w:szCs w:val="18"/>
              </w:rPr>
              <w:t>, HbA1c)</w:t>
            </w:r>
          </w:p>
        </w:tc>
        <w:tc>
          <w:tcPr>
            <w:tcW w:w="2700" w:type="dxa"/>
            <w:tcMar>
              <w:top w:w="60" w:type="dxa"/>
              <w:left w:w="100" w:type="dxa"/>
              <w:bottom w:w="60" w:type="dxa"/>
              <w:right w:w="100" w:type="dxa"/>
            </w:tcMar>
            <w:vAlign w:val="center"/>
          </w:tcPr>
          <w:p w14:paraId="6EA3FEDA" w14:textId="77777777" w:rsidR="0050348E" w:rsidRDefault="00000000">
            <w:r>
              <w:rPr>
                <w:sz w:val="18"/>
                <w:szCs w:val="18"/>
              </w:rPr>
              <w:t>Actual numeric lab values, with units, drawn near admission and near discharge.</w:t>
            </w:r>
          </w:p>
        </w:tc>
        <w:tc>
          <w:tcPr>
            <w:tcW w:w="3450" w:type="dxa"/>
            <w:tcMar>
              <w:top w:w="60" w:type="dxa"/>
              <w:left w:w="100" w:type="dxa"/>
              <w:bottom w:w="60" w:type="dxa"/>
              <w:right w:w="100" w:type="dxa"/>
            </w:tcMar>
            <w:vAlign w:val="center"/>
          </w:tcPr>
          <w:p w14:paraId="2474E6C3" w14:textId="77777777" w:rsidR="0050348E" w:rsidRDefault="00000000">
            <w:r>
              <w:rPr>
                <w:sz w:val="18"/>
                <w:szCs w:val="18"/>
              </w:rPr>
              <w:t xml:space="preserve">In the current dataset </w:t>
            </w:r>
            <w:proofErr w:type="spellStart"/>
            <w:r>
              <w:rPr>
                <w:sz w:val="18"/>
                <w:szCs w:val="18"/>
              </w:rPr>
              <w:t>max_glu_serum</w:t>
            </w:r>
            <w:proofErr w:type="spellEnd"/>
            <w:r>
              <w:rPr>
                <w:sz w:val="18"/>
                <w:szCs w:val="18"/>
              </w:rPr>
              <w:t xml:space="preserve"> is 94.8% missing and A1Cresult is 83.3% missing, so both were dropped entirely. For a generic model these and organ-specific labs (renal, cardiac) are core predictors that a diabetes-only dataset cannot supply.</w:t>
            </w:r>
          </w:p>
        </w:tc>
        <w:tc>
          <w:tcPr>
            <w:tcW w:w="900" w:type="dxa"/>
            <w:tcMar>
              <w:top w:w="60" w:type="dxa"/>
              <w:left w:w="100" w:type="dxa"/>
              <w:bottom w:w="60" w:type="dxa"/>
              <w:right w:w="100" w:type="dxa"/>
            </w:tcMar>
            <w:vAlign w:val="center"/>
          </w:tcPr>
          <w:p w14:paraId="33C57A2B" w14:textId="77777777" w:rsidR="0050348E" w:rsidRDefault="00000000">
            <w:r>
              <w:rPr>
                <w:b/>
                <w:bCs/>
                <w:color w:val="C00000"/>
                <w:sz w:val="18"/>
                <w:szCs w:val="18"/>
              </w:rPr>
              <w:t>Must</w:t>
            </w:r>
          </w:p>
        </w:tc>
        <w:tc>
          <w:tcPr>
            <w:tcW w:w="1480" w:type="dxa"/>
            <w:shd w:val="clear" w:color="auto" w:fill="FCE4E4"/>
            <w:tcMar>
              <w:top w:w="60" w:type="dxa"/>
              <w:left w:w="100" w:type="dxa"/>
              <w:bottom w:w="60" w:type="dxa"/>
              <w:right w:w="100" w:type="dxa"/>
            </w:tcMar>
            <w:vAlign w:val="center"/>
          </w:tcPr>
          <w:p w14:paraId="39EC875B" w14:textId="77777777" w:rsidR="0050348E" w:rsidRDefault="00000000">
            <w:r>
              <w:rPr>
                <w:sz w:val="18"/>
                <w:szCs w:val="18"/>
              </w:rPr>
              <w:t>Missing</w:t>
            </w:r>
          </w:p>
        </w:tc>
      </w:tr>
      <w:tr w:rsidR="0050348E" w14:paraId="40E31DA4"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36C246C7" w14:textId="77777777" w:rsidR="0050348E" w:rsidRDefault="00000000">
            <w:r>
              <w:rPr>
                <w:b/>
                <w:bCs/>
                <w:sz w:val="18"/>
                <w:szCs w:val="18"/>
              </w:rPr>
              <w:t>vital signs at admission &amp; discharge (BP, HR, RR, temp, SpO2, weight)</w:t>
            </w:r>
          </w:p>
        </w:tc>
        <w:tc>
          <w:tcPr>
            <w:tcW w:w="2700" w:type="dxa"/>
            <w:shd w:val="clear" w:color="auto" w:fill="F2F2F2"/>
            <w:tcMar>
              <w:top w:w="60" w:type="dxa"/>
              <w:left w:w="100" w:type="dxa"/>
              <w:bottom w:w="60" w:type="dxa"/>
              <w:right w:w="100" w:type="dxa"/>
            </w:tcMar>
            <w:vAlign w:val="center"/>
          </w:tcPr>
          <w:p w14:paraId="56221316" w14:textId="77777777" w:rsidR="0050348E" w:rsidRDefault="00000000">
            <w:r>
              <w:rPr>
                <w:sz w:val="18"/>
                <w:szCs w:val="18"/>
              </w:rPr>
              <w:t>Numeric vitals captured at the start and end of the stay.</w:t>
            </w:r>
          </w:p>
        </w:tc>
        <w:tc>
          <w:tcPr>
            <w:tcW w:w="3450" w:type="dxa"/>
            <w:shd w:val="clear" w:color="auto" w:fill="F2F2F2"/>
            <w:tcMar>
              <w:top w:w="60" w:type="dxa"/>
              <w:left w:w="100" w:type="dxa"/>
              <w:bottom w:w="60" w:type="dxa"/>
              <w:right w:w="100" w:type="dxa"/>
            </w:tcMar>
            <w:vAlign w:val="center"/>
          </w:tcPr>
          <w:p w14:paraId="7443282D" w14:textId="77777777" w:rsidR="0050348E" w:rsidRDefault="00000000">
            <w:r>
              <w:rPr>
                <w:sz w:val="18"/>
                <w:szCs w:val="18"/>
              </w:rPr>
              <w:t>No vitals exist anywhere in the current feature set; abnormal discharge vitals are a well-established readmission predictor (e.g., in CHF and COPD).</w:t>
            </w:r>
          </w:p>
        </w:tc>
        <w:tc>
          <w:tcPr>
            <w:tcW w:w="900" w:type="dxa"/>
            <w:shd w:val="clear" w:color="auto" w:fill="F2F2F2"/>
            <w:tcMar>
              <w:top w:w="60" w:type="dxa"/>
              <w:left w:w="100" w:type="dxa"/>
              <w:bottom w:w="60" w:type="dxa"/>
              <w:right w:w="100" w:type="dxa"/>
            </w:tcMar>
            <w:vAlign w:val="center"/>
          </w:tcPr>
          <w:p w14:paraId="4F6949D9"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1542DB48" w14:textId="77777777" w:rsidR="0050348E" w:rsidRDefault="00000000">
            <w:r>
              <w:rPr>
                <w:sz w:val="18"/>
                <w:szCs w:val="18"/>
              </w:rPr>
              <w:t>Missing</w:t>
            </w:r>
          </w:p>
        </w:tc>
      </w:tr>
    </w:tbl>
    <w:p w14:paraId="63F4F72A" w14:textId="77777777" w:rsidR="0050348E" w:rsidRDefault="0050348E">
      <w:pPr>
        <w:spacing w:after="200"/>
      </w:pPr>
    </w:p>
    <w:p w14:paraId="47BAF740" w14:textId="77777777" w:rsidR="0050348E" w:rsidRDefault="00000000">
      <w:pPr>
        <w:pStyle w:val="Heading2"/>
        <w:spacing w:before="260" w:after="120"/>
      </w:pPr>
      <w:r>
        <w:rPr>
          <w:b/>
          <w:bCs/>
          <w:color w:val="0F6B72"/>
        </w:rPr>
        <w:t>F. Medications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2554"/>
        <w:gridCol w:w="3367"/>
        <w:gridCol w:w="886"/>
        <w:gridCol w:w="1410"/>
      </w:tblGrid>
      <w:tr w:rsidR="0050348E" w14:paraId="6C302A69"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6AAC28CA"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69A5C5B7"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179EF2BF"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47D34721"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0F5C8A3E" w14:textId="77777777" w:rsidR="0050348E" w:rsidRDefault="00000000">
            <w:r>
              <w:rPr>
                <w:b/>
                <w:bCs/>
                <w:color w:val="FFFFFF"/>
                <w:sz w:val="18"/>
                <w:szCs w:val="18"/>
              </w:rPr>
              <w:t>Current Status</w:t>
            </w:r>
          </w:p>
        </w:tc>
      </w:tr>
      <w:tr w:rsidR="0050348E" w14:paraId="516B5515" w14:textId="77777777">
        <w:tblPrEx>
          <w:tblCellMar>
            <w:top w:w="0" w:type="dxa"/>
            <w:bottom w:w="0" w:type="dxa"/>
          </w:tblCellMar>
        </w:tblPrEx>
        <w:tc>
          <w:tcPr>
            <w:tcW w:w="1550" w:type="dxa"/>
            <w:tcMar>
              <w:top w:w="60" w:type="dxa"/>
              <w:left w:w="100" w:type="dxa"/>
              <w:bottom w:w="60" w:type="dxa"/>
              <w:right w:w="100" w:type="dxa"/>
            </w:tcMar>
            <w:vAlign w:val="center"/>
          </w:tcPr>
          <w:p w14:paraId="0ED7FFB3" w14:textId="77777777" w:rsidR="0050348E" w:rsidRDefault="00000000">
            <w:r>
              <w:rPr>
                <w:b/>
                <w:bCs/>
                <w:sz w:val="18"/>
                <w:szCs w:val="18"/>
              </w:rPr>
              <w:t>full discharge medication list (drug name, class, dose)</w:t>
            </w:r>
          </w:p>
        </w:tc>
        <w:tc>
          <w:tcPr>
            <w:tcW w:w="2700" w:type="dxa"/>
            <w:tcMar>
              <w:top w:w="60" w:type="dxa"/>
              <w:left w:w="100" w:type="dxa"/>
              <w:bottom w:w="60" w:type="dxa"/>
              <w:right w:w="100" w:type="dxa"/>
            </w:tcMar>
            <w:vAlign w:val="center"/>
          </w:tcPr>
          <w:p w14:paraId="0F792BC1" w14:textId="77777777" w:rsidR="0050348E" w:rsidRDefault="00000000">
            <w:r>
              <w:rPr>
                <w:sz w:val="18"/>
                <w:szCs w:val="18"/>
              </w:rPr>
              <w:t>Complete medication list at discharge, not restricted to a fixed list of diabetes drugs.</w:t>
            </w:r>
          </w:p>
        </w:tc>
        <w:tc>
          <w:tcPr>
            <w:tcW w:w="3450" w:type="dxa"/>
            <w:tcMar>
              <w:top w:w="60" w:type="dxa"/>
              <w:left w:w="100" w:type="dxa"/>
              <w:bottom w:w="60" w:type="dxa"/>
              <w:right w:w="100" w:type="dxa"/>
            </w:tcMar>
            <w:vAlign w:val="center"/>
          </w:tcPr>
          <w:p w14:paraId="369047A8" w14:textId="77777777" w:rsidR="0050348E" w:rsidRDefault="00000000">
            <w:r>
              <w:rPr>
                <w:sz w:val="18"/>
                <w:szCs w:val="18"/>
              </w:rPr>
              <w:t>Today only 14 diabetes-specific drug columns are modeled (metformin, insulin, etc.); a generic model needs anticoagulants, opioids, diuretics, antihypertensives, chemotherapy, and psychiatric medications to be relevant to non-diabetic patients.</w:t>
            </w:r>
          </w:p>
        </w:tc>
        <w:tc>
          <w:tcPr>
            <w:tcW w:w="900" w:type="dxa"/>
            <w:tcMar>
              <w:top w:w="60" w:type="dxa"/>
              <w:left w:w="100" w:type="dxa"/>
              <w:bottom w:w="60" w:type="dxa"/>
              <w:right w:w="100" w:type="dxa"/>
            </w:tcMar>
            <w:vAlign w:val="center"/>
          </w:tcPr>
          <w:p w14:paraId="5819C8E1"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703C3933" w14:textId="77777777" w:rsidR="0050348E" w:rsidRDefault="00000000">
            <w:r>
              <w:rPr>
                <w:sz w:val="18"/>
                <w:szCs w:val="18"/>
              </w:rPr>
              <w:t>Partial</w:t>
            </w:r>
          </w:p>
        </w:tc>
      </w:tr>
      <w:tr w:rsidR="0050348E" w14:paraId="73BD74D6"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1DABF4B3" w14:textId="77777777" w:rsidR="0050348E" w:rsidRDefault="00000000">
            <w:r>
              <w:rPr>
                <w:b/>
                <w:bCs/>
                <w:sz w:val="18"/>
                <w:szCs w:val="18"/>
              </w:rPr>
              <w:t>medication count at discharge / polypharmacy flag</w:t>
            </w:r>
          </w:p>
        </w:tc>
        <w:tc>
          <w:tcPr>
            <w:tcW w:w="2700" w:type="dxa"/>
            <w:shd w:val="clear" w:color="auto" w:fill="F2F2F2"/>
            <w:tcMar>
              <w:top w:w="60" w:type="dxa"/>
              <w:left w:w="100" w:type="dxa"/>
              <w:bottom w:w="60" w:type="dxa"/>
              <w:right w:w="100" w:type="dxa"/>
            </w:tcMar>
            <w:vAlign w:val="center"/>
          </w:tcPr>
          <w:p w14:paraId="68D74A58" w14:textId="77777777" w:rsidR="0050348E" w:rsidRDefault="00000000">
            <w:r>
              <w:rPr>
                <w:sz w:val="18"/>
                <w:szCs w:val="18"/>
              </w:rPr>
              <w:t>Total distinct medications prescribed at discharge.</w:t>
            </w:r>
          </w:p>
        </w:tc>
        <w:tc>
          <w:tcPr>
            <w:tcW w:w="3450" w:type="dxa"/>
            <w:shd w:val="clear" w:color="auto" w:fill="F2F2F2"/>
            <w:tcMar>
              <w:top w:w="60" w:type="dxa"/>
              <w:left w:w="100" w:type="dxa"/>
              <w:bottom w:w="60" w:type="dxa"/>
              <w:right w:w="100" w:type="dxa"/>
            </w:tcMar>
            <w:vAlign w:val="center"/>
          </w:tcPr>
          <w:p w14:paraId="264C1193" w14:textId="77777777" w:rsidR="0050348E" w:rsidRDefault="00000000">
            <w:r>
              <w:rPr>
                <w:sz w:val="18"/>
                <w:szCs w:val="18"/>
              </w:rPr>
              <w:t xml:space="preserve">Already modeled as </w:t>
            </w:r>
            <w:proofErr w:type="spellStart"/>
            <w:r>
              <w:rPr>
                <w:sz w:val="18"/>
                <w:szCs w:val="18"/>
              </w:rPr>
              <w:t>high_medications</w:t>
            </w:r>
            <w:proofErr w:type="spellEnd"/>
            <w:r>
              <w:rPr>
                <w:sz w:val="18"/>
                <w:szCs w:val="18"/>
              </w:rPr>
              <w:t xml:space="preserve"> (&gt;=15) and </w:t>
            </w:r>
            <w:proofErr w:type="spellStart"/>
            <w:r>
              <w:rPr>
                <w:sz w:val="18"/>
                <w:szCs w:val="18"/>
              </w:rPr>
              <w:t>medication_count_at_discharge</w:t>
            </w:r>
            <w:proofErr w:type="spellEnd"/>
            <w:r>
              <w:rPr>
                <w:sz w:val="18"/>
                <w:szCs w:val="18"/>
              </w:rPr>
              <w:t>; keep this pattern but source it from the full medication list, not just diabetes drugs.</w:t>
            </w:r>
          </w:p>
        </w:tc>
        <w:tc>
          <w:tcPr>
            <w:tcW w:w="900" w:type="dxa"/>
            <w:shd w:val="clear" w:color="auto" w:fill="F2F2F2"/>
            <w:tcMar>
              <w:top w:w="60" w:type="dxa"/>
              <w:left w:w="100" w:type="dxa"/>
              <w:bottom w:w="60" w:type="dxa"/>
              <w:right w:w="100" w:type="dxa"/>
            </w:tcMar>
            <w:vAlign w:val="center"/>
          </w:tcPr>
          <w:p w14:paraId="4F4AF4B1" w14:textId="77777777" w:rsidR="0050348E" w:rsidRDefault="00000000">
            <w:r>
              <w:rPr>
                <w:b/>
                <w:bCs/>
                <w:color w:val="C00000"/>
                <w:sz w:val="18"/>
                <w:szCs w:val="18"/>
              </w:rPr>
              <w:t>Must</w:t>
            </w:r>
          </w:p>
        </w:tc>
        <w:tc>
          <w:tcPr>
            <w:tcW w:w="1480" w:type="dxa"/>
            <w:shd w:val="clear" w:color="auto" w:fill="E2EFDA"/>
            <w:tcMar>
              <w:top w:w="60" w:type="dxa"/>
              <w:left w:w="100" w:type="dxa"/>
              <w:bottom w:w="60" w:type="dxa"/>
              <w:right w:w="100" w:type="dxa"/>
            </w:tcMar>
            <w:vAlign w:val="center"/>
          </w:tcPr>
          <w:p w14:paraId="0999FE4D" w14:textId="77777777" w:rsidR="0050348E" w:rsidRDefault="00000000">
            <w:r>
              <w:rPr>
                <w:sz w:val="18"/>
                <w:szCs w:val="18"/>
              </w:rPr>
              <w:t>Have</w:t>
            </w:r>
          </w:p>
        </w:tc>
      </w:tr>
      <w:tr w:rsidR="0050348E" w14:paraId="28B3C7BA" w14:textId="77777777">
        <w:tblPrEx>
          <w:tblCellMar>
            <w:top w:w="0" w:type="dxa"/>
            <w:bottom w:w="0" w:type="dxa"/>
          </w:tblCellMar>
        </w:tblPrEx>
        <w:tc>
          <w:tcPr>
            <w:tcW w:w="1550" w:type="dxa"/>
            <w:tcMar>
              <w:top w:w="60" w:type="dxa"/>
              <w:left w:w="100" w:type="dxa"/>
              <w:bottom w:w="60" w:type="dxa"/>
              <w:right w:w="100" w:type="dxa"/>
            </w:tcMar>
            <w:vAlign w:val="center"/>
          </w:tcPr>
          <w:p w14:paraId="46381DAB" w14:textId="77777777" w:rsidR="0050348E" w:rsidRDefault="00000000">
            <w:r>
              <w:rPr>
                <w:b/>
                <w:bCs/>
                <w:sz w:val="18"/>
                <w:szCs w:val="18"/>
              </w:rPr>
              <w:t>high-risk medication classes (anticoagulants, insulin, opioids, diuretics, immunosuppressants)</w:t>
            </w:r>
          </w:p>
        </w:tc>
        <w:tc>
          <w:tcPr>
            <w:tcW w:w="2700" w:type="dxa"/>
            <w:tcMar>
              <w:top w:w="60" w:type="dxa"/>
              <w:left w:w="100" w:type="dxa"/>
              <w:bottom w:w="60" w:type="dxa"/>
              <w:right w:w="100" w:type="dxa"/>
            </w:tcMar>
            <w:vAlign w:val="center"/>
          </w:tcPr>
          <w:p w14:paraId="71D7008F" w14:textId="77777777" w:rsidR="0050348E" w:rsidRDefault="00000000">
            <w:r>
              <w:rPr>
                <w:sz w:val="18"/>
                <w:szCs w:val="18"/>
              </w:rPr>
              <w:t>Binary flags for clinically recognized high-risk drug classes.</w:t>
            </w:r>
          </w:p>
        </w:tc>
        <w:tc>
          <w:tcPr>
            <w:tcW w:w="3450" w:type="dxa"/>
            <w:tcMar>
              <w:top w:w="60" w:type="dxa"/>
              <w:left w:w="100" w:type="dxa"/>
              <w:bottom w:w="60" w:type="dxa"/>
              <w:right w:w="100" w:type="dxa"/>
            </w:tcMar>
            <w:vAlign w:val="center"/>
          </w:tcPr>
          <w:p w14:paraId="603D6D2D" w14:textId="77777777" w:rsidR="0050348E" w:rsidRDefault="00000000">
            <w:proofErr w:type="spellStart"/>
            <w:r>
              <w:rPr>
                <w:sz w:val="18"/>
                <w:szCs w:val="18"/>
              </w:rPr>
              <w:t>high_risk_medication_flag</w:t>
            </w:r>
            <w:proofErr w:type="spellEnd"/>
            <w:r>
              <w:rPr>
                <w:sz w:val="18"/>
                <w:szCs w:val="18"/>
              </w:rPr>
              <w:t xml:space="preserve"> today checks only the insulin column; broadening it to the standard high-risk classes used across internal medicine literature is essential once the cohort is no longer diabetes-only.</w:t>
            </w:r>
          </w:p>
        </w:tc>
        <w:tc>
          <w:tcPr>
            <w:tcW w:w="900" w:type="dxa"/>
            <w:tcMar>
              <w:top w:w="60" w:type="dxa"/>
              <w:left w:w="100" w:type="dxa"/>
              <w:bottom w:w="60" w:type="dxa"/>
              <w:right w:w="100" w:type="dxa"/>
            </w:tcMar>
            <w:vAlign w:val="center"/>
          </w:tcPr>
          <w:p w14:paraId="2F924186"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18E873EB" w14:textId="77777777" w:rsidR="0050348E" w:rsidRDefault="00000000">
            <w:r>
              <w:rPr>
                <w:sz w:val="18"/>
                <w:szCs w:val="18"/>
              </w:rPr>
              <w:t>Partial</w:t>
            </w:r>
          </w:p>
        </w:tc>
      </w:tr>
      <w:tr w:rsidR="0050348E" w14:paraId="5B47E389"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1401FDBE" w14:textId="77777777" w:rsidR="0050348E" w:rsidRDefault="00000000">
            <w:r>
              <w:rPr>
                <w:b/>
                <w:bCs/>
                <w:sz w:val="18"/>
                <w:szCs w:val="18"/>
              </w:rPr>
              <w:t>medication change during stay</w:t>
            </w:r>
          </w:p>
        </w:tc>
        <w:tc>
          <w:tcPr>
            <w:tcW w:w="2700" w:type="dxa"/>
            <w:shd w:val="clear" w:color="auto" w:fill="F2F2F2"/>
            <w:tcMar>
              <w:top w:w="60" w:type="dxa"/>
              <w:left w:w="100" w:type="dxa"/>
              <w:bottom w:w="60" w:type="dxa"/>
              <w:right w:w="100" w:type="dxa"/>
            </w:tcMar>
            <w:vAlign w:val="center"/>
          </w:tcPr>
          <w:p w14:paraId="2B702D54" w14:textId="77777777" w:rsidR="0050348E" w:rsidRDefault="00000000">
            <w:r>
              <w:rPr>
                <w:sz w:val="18"/>
                <w:szCs w:val="18"/>
              </w:rPr>
              <w:t>Whether any medication dose/regimen changed during the admission.</w:t>
            </w:r>
          </w:p>
        </w:tc>
        <w:tc>
          <w:tcPr>
            <w:tcW w:w="3450" w:type="dxa"/>
            <w:shd w:val="clear" w:color="auto" w:fill="F2F2F2"/>
            <w:tcMar>
              <w:top w:w="60" w:type="dxa"/>
              <w:left w:w="100" w:type="dxa"/>
              <w:bottom w:w="60" w:type="dxa"/>
              <w:right w:w="100" w:type="dxa"/>
            </w:tcMar>
            <w:vAlign w:val="center"/>
          </w:tcPr>
          <w:p w14:paraId="0987B80D" w14:textId="77777777" w:rsidR="0050348E" w:rsidRDefault="00000000">
            <w:r>
              <w:rPr>
                <w:sz w:val="18"/>
                <w:szCs w:val="18"/>
              </w:rPr>
              <w:t xml:space="preserve">Directly reused from the existing </w:t>
            </w:r>
            <w:proofErr w:type="spellStart"/>
            <w:r>
              <w:rPr>
                <w:sz w:val="18"/>
                <w:szCs w:val="18"/>
              </w:rPr>
              <w:t>medication_change_flag</w:t>
            </w:r>
            <w:proofErr w:type="spellEnd"/>
            <w:r>
              <w:rPr>
                <w:sz w:val="18"/>
                <w:szCs w:val="18"/>
              </w:rPr>
              <w:t xml:space="preserve"> pattern, generalized beyond diabetes drugs.</w:t>
            </w:r>
          </w:p>
        </w:tc>
        <w:tc>
          <w:tcPr>
            <w:tcW w:w="900" w:type="dxa"/>
            <w:shd w:val="clear" w:color="auto" w:fill="F2F2F2"/>
            <w:tcMar>
              <w:top w:w="60" w:type="dxa"/>
              <w:left w:w="100" w:type="dxa"/>
              <w:bottom w:w="60" w:type="dxa"/>
              <w:right w:w="100" w:type="dxa"/>
            </w:tcMar>
            <w:vAlign w:val="center"/>
          </w:tcPr>
          <w:p w14:paraId="36AC779B" w14:textId="77777777" w:rsidR="0050348E" w:rsidRDefault="00000000">
            <w:r>
              <w:rPr>
                <w:b/>
                <w:bCs/>
                <w:color w:val="BF8F00"/>
                <w:sz w:val="18"/>
                <w:szCs w:val="18"/>
              </w:rPr>
              <w:t>Should</w:t>
            </w:r>
          </w:p>
        </w:tc>
        <w:tc>
          <w:tcPr>
            <w:tcW w:w="1480" w:type="dxa"/>
            <w:shd w:val="clear" w:color="auto" w:fill="E2EFDA"/>
            <w:tcMar>
              <w:top w:w="60" w:type="dxa"/>
              <w:left w:w="100" w:type="dxa"/>
              <w:bottom w:w="60" w:type="dxa"/>
              <w:right w:w="100" w:type="dxa"/>
            </w:tcMar>
            <w:vAlign w:val="center"/>
          </w:tcPr>
          <w:p w14:paraId="11754795" w14:textId="77777777" w:rsidR="0050348E" w:rsidRDefault="00000000">
            <w:r>
              <w:rPr>
                <w:sz w:val="18"/>
                <w:szCs w:val="18"/>
              </w:rPr>
              <w:t>Have</w:t>
            </w:r>
          </w:p>
        </w:tc>
      </w:tr>
    </w:tbl>
    <w:p w14:paraId="6FF0F8C0" w14:textId="77777777" w:rsidR="0050348E" w:rsidRDefault="0050348E">
      <w:pPr>
        <w:spacing w:after="200"/>
      </w:pPr>
    </w:p>
    <w:p w14:paraId="0A83D2DE" w14:textId="77777777" w:rsidR="0050348E" w:rsidRDefault="00000000">
      <w:pPr>
        <w:pStyle w:val="Heading2"/>
        <w:spacing w:before="260" w:after="120"/>
      </w:pPr>
      <w:r>
        <w:rPr>
          <w:b/>
          <w:bCs/>
          <w:color w:val="0F6B72"/>
        </w:rPr>
        <w:lastRenderedPageBreak/>
        <w:t>G. Prior Utilization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3735211F"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7E3D3E86"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0E949D82"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766B3D3E"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0B197C7F"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6BC9C91C" w14:textId="77777777" w:rsidR="0050348E" w:rsidRDefault="00000000">
            <w:r>
              <w:rPr>
                <w:b/>
                <w:bCs/>
                <w:color w:val="FFFFFF"/>
                <w:sz w:val="18"/>
                <w:szCs w:val="18"/>
              </w:rPr>
              <w:t>Current Status</w:t>
            </w:r>
          </w:p>
        </w:tc>
      </w:tr>
      <w:tr w:rsidR="0050348E" w14:paraId="46D082BF" w14:textId="77777777">
        <w:tblPrEx>
          <w:tblCellMar>
            <w:top w:w="0" w:type="dxa"/>
            <w:bottom w:w="0" w:type="dxa"/>
          </w:tblCellMar>
        </w:tblPrEx>
        <w:tc>
          <w:tcPr>
            <w:tcW w:w="1550" w:type="dxa"/>
            <w:tcMar>
              <w:top w:w="60" w:type="dxa"/>
              <w:left w:w="100" w:type="dxa"/>
              <w:bottom w:w="60" w:type="dxa"/>
              <w:right w:w="100" w:type="dxa"/>
            </w:tcMar>
            <w:vAlign w:val="center"/>
          </w:tcPr>
          <w:p w14:paraId="0C4475F6" w14:textId="77777777" w:rsidR="0050348E" w:rsidRDefault="00000000">
            <w:r>
              <w:rPr>
                <w:b/>
                <w:bCs/>
                <w:sz w:val="18"/>
                <w:szCs w:val="18"/>
              </w:rPr>
              <w:t>prior inpatient admission dates (lookback &gt;= 365 days)</w:t>
            </w:r>
          </w:p>
        </w:tc>
        <w:tc>
          <w:tcPr>
            <w:tcW w:w="2700" w:type="dxa"/>
            <w:tcMar>
              <w:top w:w="60" w:type="dxa"/>
              <w:left w:w="100" w:type="dxa"/>
              <w:bottom w:w="60" w:type="dxa"/>
              <w:right w:w="100" w:type="dxa"/>
            </w:tcMar>
            <w:vAlign w:val="center"/>
          </w:tcPr>
          <w:p w14:paraId="396E0DB9" w14:textId="77777777" w:rsidR="0050348E" w:rsidRDefault="00000000">
            <w:r>
              <w:rPr>
                <w:sz w:val="18"/>
                <w:szCs w:val="18"/>
              </w:rPr>
              <w:t>Dated history of all prior inpatient admissions for the patient, across facilities where available.</w:t>
            </w:r>
          </w:p>
        </w:tc>
        <w:tc>
          <w:tcPr>
            <w:tcW w:w="3450" w:type="dxa"/>
            <w:tcMar>
              <w:top w:w="60" w:type="dxa"/>
              <w:left w:w="100" w:type="dxa"/>
              <w:bottom w:w="60" w:type="dxa"/>
              <w:right w:w="100" w:type="dxa"/>
            </w:tcMar>
            <w:vAlign w:val="center"/>
          </w:tcPr>
          <w:p w14:paraId="4E114441" w14:textId="77777777" w:rsidR="0050348E" w:rsidRDefault="00000000">
            <w:proofErr w:type="spellStart"/>
            <w:r>
              <w:rPr>
                <w:sz w:val="18"/>
                <w:szCs w:val="18"/>
              </w:rPr>
              <w:t>had_inpatient_visits</w:t>
            </w:r>
            <w:proofErr w:type="spellEnd"/>
            <w:r>
              <w:rPr>
                <w:sz w:val="18"/>
                <w:szCs w:val="18"/>
              </w:rPr>
              <w:t xml:space="preserve"> is the single strongest feature in the current model (raw score 61.3%, weight 22.5). It is currently just a lifetime count; real dated history lets us compute true rolling 30/90/180/365-day windows instead of all-time totals.</w:t>
            </w:r>
          </w:p>
        </w:tc>
        <w:tc>
          <w:tcPr>
            <w:tcW w:w="900" w:type="dxa"/>
            <w:tcMar>
              <w:top w:w="60" w:type="dxa"/>
              <w:left w:w="100" w:type="dxa"/>
              <w:bottom w:w="60" w:type="dxa"/>
              <w:right w:w="100" w:type="dxa"/>
            </w:tcMar>
            <w:vAlign w:val="center"/>
          </w:tcPr>
          <w:p w14:paraId="0774477C"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12E719AB" w14:textId="77777777" w:rsidR="0050348E" w:rsidRDefault="00000000">
            <w:r>
              <w:rPr>
                <w:sz w:val="18"/>
                <w:szCs w:val="18"/>
              </w:rPr>
              <w:t>Partial</w:t>
            </w:r>
          </w:p>
        </w:tc>
      </w:tr>
      <w:tr w:rsidR="0050348E" w14:paraId="79F08517"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4834BA1E" w14:textId="77777777" w:rsidR="0050348E" w:rsidRDefault="00000000">
            <w:r>
              <w:rPr>
                <w:b/>
                <w:bCs/>
                <w:sz w:val="18"/>
                <w:szCs w:val="18"/>
              </w:rPr>
              <w:t>prior ED visit dates (lookback &gt;= 90 days)</w:t>
            </w:r>
          </w:p>
        </w:tc>
        <w:tc>
          <w:tcPr>
            <w:tcW w:w="2700" w:type="dxa"/>
            <w:shd w:val="clear" w:color="auto" w:fill="F2F2F2"/>
            <w:tcMar>
              <w:top w:w="60" w:type="dxa"/>
              <w:left w:w="100" w:type="dxa"/>
              <w:bottom w:w="60" w:type="dxa"/>
              <w:right w:w="100" w:type="dxa"/>
            </w:tcMar>
            <w:vAlign w:val="center"/>
          </w:tcPr>
          <w:p w14:paraId="29D4FDD9" w14:textId="77777777" w:rsidR="0050348E" w:rsidRDefault="00000000">
            <w:r>
              <w:rPr>
                <w:sz w:val="18"/>
                <w:szCs w:val="18"/>
              </w:rPr>
              <w:t>Dated history of emergency department visits, admitted or not.</w:t>
            </w:r>
          </w:p>
        </w:tc>
        <w:tc>
          <w:tcPr>
            <w:tcW w:w="3450" w:type="dxa"/>
            <w:shd w:val="clear" w:color="auto" w:fill="F2F2F2"/>
            <w:tcMar>
              <w:top w:w="60" w:type="dxa"/>
              <w:left w:w="100" w:type="dxa"/>
              <w:bottom w:w="60" w:type="dxa"/>
              <w:right w:w="100" w:type="dxa"/>
            </w:tcMar>
            <w:vAlign w:val="center"/>
          </w:tcPr>
          <w:p w14:paraId="6B1B255A" w14:textId="77777777" w:rsidR="0050348E" w:rsidRDefault="00000000">
            <w:r>
              <w:rPr>
                <w:sz w:val="18"/>
                <w:szCs w:val="18"/>
              </w:rPr>
              <w:t>Second-strongest current feature (</w:t>
            </w:r>
            <w:proofErr w:type="spellStart"/>
            <w:r>
              <w:rPr>
                <w:sz w:val="18"/>
                <w:szCs w:val="18"/>
              </w:rPr>
              <w:t>had_emergency_visits</w:t>
            </w:r>
            <w:proofErr w:type="spellEnd"/>
            <w:r>
              <w:rPr>
                <w:sz w:val="18"/>
                <w:szCs w:val="18"/>
              </w:rPr>
              <w:t>, weight 13.8); needs the same date-based window upgrade as inpatient visits.</w:t>
            </w:r>
          </w:p>
        </w:tc>
        <w:tc>
          <w:tcPr>
            <w:tcW w:w="900" w:type="dxa"/>
            <w:shd w:val="clear" w:color="auto" w:fill="F2F2F2"/>
            <w:tcMar>
              <w:top w:w="60" w:type="dxa"/>
              <w:left w:w="100" w:type="dxa"/>
              <w:bottom w:w="60" w:type="dxa"/>
              <w:right w:w="100" w:type="dxa"/>
            </w:tcMar>
            <w:vAlign w:val="center"/>
          </w:tcPr>
          <w:p w14:paraId="0B74DE64"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1D845D00" w14:textId="77777777" w:rsidR="0050348E" w:rsidRDefault="00000000">
            <w:r>
              <w:rPr>
                <w:sz w:val="18"/>
                <w:szCs w:val="18"/>
              </w:rPr>
              <w:t>Partial</w:t>
            </w:r>
          </w:p>
        </w:tc>
      </w:tr>
      <w:tr w:rsidR="0050348E" w14:paraId="2DC7794B" w14:textId="77777777">
        <w:tblPrEx>
          <w:tblCellMar>
            <w:top w:w="0" w:type="dxa"/>
            <w:bottom w:w="0" w:type="dxa"/>
          </w:tblCellMar>
        </w:tblPrEx>
        <w:tc>
          <w:tcPr>
            <w:tcW w:w="1550" w:type="dxa"/>
            <w:tcMar>
              <w:top w:w="60" w:type="dxa"/>
              <w:left w:w="100" w:type="dxa"/>
              <w:bottom w:w="60" w:type="dxa"/>
              <w:right w:w="100" w:type="dxa"/>
            </w:tcMar>
            <w:vAlign w:val="center"/>
          </w:tcPr>
          <w:p w14:paraId="1B2EB71F" w14:textId="77777777" w:rsidR="0050348E" w:rsidRDefault="00000000">
            <w:r>
              <w:rPr>
                <w:b/>
                <w:bCs/>
                <w:sz w:val="18"/>
                <w:szCs w:val="18"/>
              </w:rPr>
              <w:t xml:space="preserve">prior </w:t>
            </w:r>
            <w:proofErr w:type="gramStart"/>
            <w:r>
              <w:rPr>
                <w:b/>
                <w:bCs/>
                <w:sz w:val="18"/>
                <w:szCs w:val="18"/>
              </w:rPr>
              <w:t>outpatient</w:t>
            </w:r>
            <w:proofErr w:type="gramEnd"/>
            <w:r>
              <w:rPr>
                <w:b/>
                <w:bCs/>
                <w:sz w:val="18"/>
                <w:szCs w:val="18"/>
              </w:rPr>
              <w:t xml:space="preserve"> visit dates</w:t>
            </w:r>
          </w:p>
        </w:tc>
        <w:tc>
          <w:tcPr>
            <w:tcW w:w="2700" w:type="dxa"/>
            <w:tcMar>
              <w:top w:w="60" w:type="dxa"/>
              <w:left w:w="100" w:type="dxa"/>
              <w:bottom w:w="60" w:type="dxa"/>
              <w:right w:w="100" w:type="dxa"/>
            </w:tcMar>
            <w:vAlign w:val="center"/>
          </w:tcPr>
          <w:p w14:paraId="6A33EC29" w14:textId="77777777" w:rsidR="0050348E" w:rsidRDefault="00000000">
            <w:r>
              <w:rPr>
                <w:sz w:val="18"/>
                <w:szCs w:val="18"/>
              </w:rPr>
              <w:t>Dated history of scheduled outpatient/clinic visits.</w:t>
            </w:r>
          </w:p>
        </w:tc>
        <w:tc>
          <w:tcPr>
            <w:tcW w:w="3450" w:type="dxa"/>
            <w:tcMar>
              <w:top w:w="60" w:type="dxa"/>
              <w:left w:w="100" w:type="dxa"/>
              <w:bottom w:w="60" w:type="dxa"/>
              <w:right w:w="100" w:type="dxa"/>
            </w:tcMar>
            <w:vAlign w:val="center"/>
          </w:tcPr>
          <w:p w14:paraId="64F7E12B" w14:textId="77777777" w:rsidR="0050348E" w:rsidRDefault="00000000">
            <w:r>
              <w:rPr>
                <w:sz w:val="18"/>
                <w:szCs w:val="18"/>
              </w:rPr>
              <w:t>Third-strongest current feature (</w:t>
            </w:r>
            <w:proofErr w:type="spellStart"/>
            <w:r>
              <w:rPr>
                <w:sz w:val="18"/>
                <w:szCs w:val="18"/>
              </w:rPr>
              <w:t>had_outpatient_visits</w:t>
            </w:r>
            <w:proofErr w:type="spellEnd"/>
            <w:r>
              <w:rPr>
                <w:sz w:val="18"/>
                <w:szCs w:val="18"/>
              </w:rPr>
              <w:t>, weight 13.4); also used as an engagement proxy for the no-show model.</w:t>
            </w:r>
          </w:p>
        </w:tc>
        <w:tc>
          <w:tcPr>
            <w:tcW w:w="900" w:type="dxa"/>
            <w:tcMar>
              <w:top w:w="60" w:type="dxa"/>
              <w:left w:w="100" w:type="dxa"/>
              <w:bottom w:w="60" w:type="dxa"/>
              <w:right w:w="100" w:type="dxa"/>
            </w:tcMar>
            <w:vAlign w:val="center"/>
          </w:tcPr>
          <w:p w14:paraId="14862DA1" w14:textId="77777777" w:rsidR="0050348E" w:rsidRDefault="00000000">
            <w:r>
              <w:rPr>
                <w:b/>
                <w:bCs/>
                <w:color w:val="C00000"/>
                <w:sz w:val="18"/>
                <w:szCs w:val="18"/>
              </w:rPr>
              <w:t>Must</w:t>
            </w:r>
          </w:p>
        </w:tc>
        <w:tc>
          <w:tcPr>
            <w:tcW w:w="1480" w:type="dxa"/>
            <w:shd w:val="clear" w:color="auto" w:fill="FFF2CC"/>
            <w:tcMar>
              <w:top w:w="60" w:type="dxa"/>
              <w:left w:w="100" w:type="dxa"/>
              <w:bottom w:w="60" w:type="dxa"/>
              <w:right w:w="100" w:type="dxa"/>
            </w:tcMar>
            <w:vAlign w:val="center"/>
          </w:tcPr>
          <w:p w14:paraId="7A912864" w14:textId="77777777" w:rsidR="0050348E" w:rsidRDefault="00000000">
            <w:r>
              <w:rPr>
                <w:sz w:val="18"/>
                <w:szCs w:val="18"/>
              </w:rPr>
              <w:t>Partial</w:t>
            </w:r>
          </w:p>
        </w:tc>
      </w:tr>
      <w:tr w:rsidR="0050348E" w14:paraId="269AF17B"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5884FA8D" w14:textId="77777777" w:rsidR="0050348E" w:rsidRDefault="00000000">
            <w:r>
              <w:rPr>
                <w:b/>
                <w:bCs/>
                <w:sz w:val="18"/>
                <w:szCs w:val="18"/>
              </w:rPr>
              <w:t>outpatient no-show / missed-appointment history</w:t>
            </w:r>
          </w:p>
        </w:tc>
        <w:tc>
          <w:tcPr>
            <w:tcW w:w="2700" w:type="dxa"/>
            <w:shd w:val="clear" w:color="auto" w:fill="F2F2F2"/>
            <w:tcMar>
              <w:top w:w="60" w:type="dxa"/>
              <w:left w:w="100" w:type="dxa"/>
              <w:bottom w:w="60" w:type="dxa"/>
              <w:right w:w="100" w:type="dxa"/>
            </w:tcMar>
            <w:vAlign w:val="center"/>
          </w:tcPr>
          <w:p w14:paraId="008CD7EE" w14:textId="77777777" w:rsidR="0050348E" w:rsidRDefault="00000000">
            <w:r>
              <w:rPr>
                <w:sz w:val="18"/>
                <w:szCs w:val="18"/>
              </w:rPr>
              <w:t>Actual record of scheduled vs. attended outpatient appointments.</w:t>
            </w:r>
          </w:p>
        </w:tc>
        <w:tc>
          <w:tcPr>
            <w:tcW w:w="3450" w:type="dxa"/>
            <w:shd w:val="clear" w:color="auto" w:fill="F2F2F2"/>
            <w:tcMar>
              <w:top w:w="60" w:type="dxa"/>
              <w:left w:w="100" w:type="dxa"/>
              <w:bottom w:w="60" w:type="dxa"/>
              <w:right w:w="100" w:type="dxa"/>
            </w:tcMar>
            <w:vAlign w:val="center"/>
          </w:tcPr>
          <w:p w14:paraId="36447DBC" w14:textId="77777777" w:rsidR="0050348E" w:rsidRDefault="00000000">
            <w:r>
              <w:rPr>
                <w:sz w:val="18"/>
                <w:szCs w:val="18"/>
              </w:rPr>
              <w:t>No-show behavior is currently estimated with a proxy formula (</w:t>
            </w:r>
            <w:proofErr w:type="spellStart"/>
            <w:r>
              <w:rPr>
                <w:sz w:val="18"/>
                <w:szCs w:val="18"/>
              </w:rPr>
              <w:t>no_show_proxy</w:t>
            </w:r>
            <w:proofErr w:type="spellEnd"/>
            <w:r>
              <w:rPr>
                <w:sz w:val="18"/>
                <w:szCs w:val="18"/>
              </w:rPr>
              <w:t>) and a transfer-learning model trained on an unrelated public no-show dataset (data/noshow.csv) sharing only 4 features (age, gender, diabetes, hypertension). Real no-show history would replace two admittedly weak proxy features with ground truth.</w:t>
            </w:r>
          </w:p>
        </w:tc>
        <w:tc>
          <w:tcPr>
            <w:tcW w:w="900" w:type="dxa"/>
            <w:shd w:val="clear" w:color="auto" w:fill="F2F2F2"/>
            <w:tcMar>
              <w:top w:w="60" w:type="dxa"/>
              <w:left w:w="100" w:type="dxa"/>
              <w:bottom w:w="60" w:type="dxa"/>
              <w:right w:w="100" w:type="dxa"/>
            </w:tcMar>
            <w:vAlign w:val="center"/>
          </w:tcPr>
          <w:p w14:paraId="7C985895"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7B8B35C6" w14:textId="77777777" w:rsidR="0050348E" w:rsidRDefault="00000000">
            <w:r>
              <w:rPr>
                <w:sz w:val="18"/>
                <w:szCs w:val="18"/>
              </w:rPr>
              <w:t>Missing</w:t>
            </w:r>
          </w:p>
        </w:tc>
      </w:tr>
      <w:tr w:rsidR="0050348E" w14:paraId="47639C6E" w14:textId="77777777">
        <w:tblPrEx>
          <w:tblCellMar>
            <w:top w:w="0" w:type="dxa"/>
            <w:bottom w:w="0" w:type="dxa"/>
          </w:tblCellMar>
        </w:tblPrEx>
        <w:tc>
          <w:tcPr>
            <w:tcW w:w="1550" w:type="dxa"/>
            <w:tcMar>
              <w:top w:w="60" w:type="dxa"/>
              <w:left w:w="100" w:type="dxa"/>
              <w:bottom w:w="60" w:type="dxa"/>
              <w:right w:w="100" w:type="dxa"/>
            </w:tcMar>
            <w:vAlign w:val="center"/>
          </w:tcPr>
          <w:p w14:paraId="212EBB9A" w14:textId="77777777" w:rsidR="0050348E" w:rsidRDefault="00000000">
            <w:r>
              <w:rPr>
                <w:b/>
                <w:bCs/>
                <w:sz w:val="18"/>
                <w:szCs w:val="18"/>
              </w:rPr>
              <w:t>days since last discharge</w:t>
            </w:r>
          </w:p>
        </w:tc>
        <w:tc>
          <w:tcPr>
            <w:tcW w:w="2700" w:type="dxa"/>
            <w:tcMar>
              <w:top w:w="60" w:type="dxa"/>
              <w:left w:w="100" w:type="dxa"/>
              <w:bottom w:w="60" w:type="dxa"/>
              <w:right w:w="100" w:type="dxa"/>
            </w:tcMar>
            <w:vAlign w:val="center"/>
          </w:tcPr>
          <w:p w14:paraId="18DFB41A" w14:textId="77777777" w:rsidR="0050348E" w:rsidRDefault="00000000">
            <w:r>
              <w:rPr>
                <w:sz w:val="18"/>
                <w:szCs w:val="18"/>
              </w:rPr>
              <w:t>Interval between the previous discharge and the current admission.</w:t>
            </w:r>
          </w:p>
        </w:tc>
        <w:tc>
          <w:tcPr>
            <w:tcW w:w="3450" w:type="dxa"/>
            <w:tcMar>
              <w:top w:w="60" w:type="dxa"/>
              <w:left w:w="100" w:type="dxa"/>
              <w:bottom w:w="60" w:type="dxa"/>
              <w:right w:w="100" w:type="dxa"/>
            </w:tcMar>
            <w:vAlign w:val="center"/>
          </w:tcPr>
          <w:p w14:paraId="590D02EA" w14:textId="77777777" w:rsidR="0050348E" w:rsidRDefault="00000000">
            <w:r>
              <w:rPr>
                <w:sz w:val="18"/>
                <w:szCs w:val="18"/>
              </w:rPr>
              <w:t>A short inter-admission interval is one of the most reliable readmission predictors in the literature and is not currently computed at all.</w:t>
            </w:r>
          </w:p>
        </w:tc>
        <w:tc>
          <w:tcPr>
            <w:tcW w:w="900" w:type="dxa"/>
            <w:tcMar>
              <w:top w:w="60" w:type="dxa"/>
              <w:left w:w="100" w:type="dxa"/>
              <w:bottom w:w="60" w:type="dxa"/>
              <w:right w:w="100" w:type="dxa"/>
            </w:tcMar>
            <w:vAlign w:val="center"/>
          </w:tcPr>
          <w:p w14:paraId="6335B10F"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1DD6756D" w14:textId="77777777" w:rsidR="0050348E" w:rsidRDefault="00000000">
            <w:r>
              <w:rPr>
                <w:sz w:val="18"/>
                <w:szCs w:val="18"/>
              </w:rPr>
              <w:t>Missing</w:t>
            </w:r>
          </w:p>
        </w:tc>
      </w:tr>
    </w:tbl>
    <w:p w14:paraId="53750CE3" w14:textId="77777777" w:rsidR="0050348E" w:rsidRDefault="0050348E">
      <w:pPr>
        <w:spacing w:after="200"/>
      </w:pPr>
    </w:p>
    <w:p w14:paraId="4C7C5401" w14:textId="77777777" w:rsidR="0050348E" w:rsidRDefault="00000000">
      <w:pPr>
        <w:pStyle w:val="Heading2"/>
        <w:spacing w:before="260" w:after="120"/>
      </w:pPr>
      <w:r>
        <w:rPr>
          <w:b/>
          <w:bCs/>
          <w:color w:val="0F6B72"/>
        </w:rPr>
        <w:t>H. Discharge Planning &amp; Post-Acute Care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6EA78ED7"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58AF87A6"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60F3CA9D"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03B0C4AD"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2F75D9F2"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5736DC20" w14:textId="77777777" w:rsidR="0050348E" w:rsidRDefault="00000000">
            <w:r>
              <w:rPr>
                <w:b/>
                <w:bCs/>
                <w:color w:val="FFFFFF"/>
                <w:sz w:val="18"/>
                <w:szCs w:val="18"/>
              </w:rPr>
              <w:t>Current Status</w:t>
            </w:r>
          </w:p>
        </w:tc>
      </w:tr>
      <w:tr w:rsidR="0050348E" w14:paraId="3A015EC7" w14:textId="77777777">
        <w:tblPrEx>
          <w:tblCellMar>
            <w:top w:w="0" w:type="dxa"/>
            <w:bottom w:w="0" w:type="dxa"/>
          </w:tblCellMar>
        </w:tblPrEx>
        <w:tc>
          <w:tcPr>
            <w:tcW w:w="1550" w:type="dxa"/>
            <w:tcMar>
              <w:top w:w="60" w:type="dxa"/>
              <w:left w:w="100" w:type="dxa"/>
              <w:bottom w:w="60" w:type="dxa"/>
              <w:right w:w="100" w:type="dxa"/>
            </w:tcMar>
            <w:vAlign w:val="center"/>
          </w:tcPr>
          <w:p w14:paraId="2D1FB86E" w14:textId="77777777" w:rsidR="0050348E" w:rsidRDefault="00000000">
            <w:r>
              <w:rPr>
                <w:b/>
                <w:bCs/>
                <w:sz w:val="18"/>
                <w:szCs w:val="18"/>
              </w:rPr>
              <w:t>follow-up appointment scheduled (Y/N, date, days-to-follow-up)</w:t>
            </w:r>
          </w:p>
        </w:tc>
        <w:tc>
          <w:tcPr>
            <w:tcW w:w="2700" w:type="dxa"/>
            <w:tcMar>
              <w:top w:w="60" w:type="dxa"/>
              <w:left w:w="100" w:type="dxa"/>
              <w:bottom w:w="60" w:type="dxa"/>
              <w:right w:w="100" w:type="dxa"/>
            </w:tcMar>
            <w:vAlign w:val="center"/>
          </w:tcPr>
          <w:p w14:paraId="34F32436" w14:textId="77777777" w:rsidR="0050348E" w:rsidRDefault="00000000">
            <w:r>
              <w:rPr>
                <w:sz w:val="18"/>
                <w:szCs w:val="18"/>
              </w:rPr>
              <w:t>Whether a post-discharge follow-up visit was scheduled before discharge, and how many days out.</w:t>
            </w:r>
          </w:p>
        </w:tc>
        <w:tc>
          <w:tcPr>
            <w:tcW w:w="3450" w:type="dxa"/>
            <w:tcMar>
              <w:top w:w="60" w:type="dxa"/>
              <w:left w:w="100" w:type="dxa"/>
              <w:bottom w:w="60" w:type="dxa"/>
              <w:right w:w="100" w:type="dxa"/>
            </w:tcMar>
            <w:vAlign w:val="center"/>
          </w:tcPr>
          <w:p w14:paraId="6EC0F3B2" w14:textId="77777777" w:rsidR="0050348E" w:rsidRDefault="00000000">
            <w:r>
              <w:rPr>
                <w:sz w:val="18"/>
                <w:szCs w:val="18"/>
              </w:rPr>
              <w:t>Widely cited in readmission literature (e.g., early PCP follow-up reduces 30-day readmission) and entirely absent from current features.</w:t>
            </w:r>
          </w:p>
        </w:tc>
        <w:tc>
          <w:tcPr>
            <w:tcW w:w="900" w:type="dxa"/>
            <w:tcMar>
              <w:top w:w="60" w:type="dxa"/>
              <w:left w:w="100" w:type="dxa"/>
              <w:bottom w:w="60" w:type="dxa"/>
              <w:right w:w="100" w:type="dxa"/>
            </w:tcMar>
            <w:vAlign w:val="center"/>
          </w:tcPr>
          <w:p w14:paraId="7B51E9D3" w14:textId="77777777" w:rsidR="0050348E" w:rsidRDefault="00000000">
            <w:r>
              <w:rPr>
                <w:b/>
                <w:bCs/>
                <w:color w:val="C00000"/>
                <w:sz w:val="18"/>
                <w:szCs w:val="18"/>
              </w:rPr>
              <w:t>Must</w:t>
            </w:r>
          </w:p>
        </w:tc>
        <w:tc>
          <w:tcPr>
            <w:tcW w:w="1480" w:type="dxa"/>
            <w:shd w:val="clear" w:color="auto" w:fill="FCE4E4"/>
            <w:tcMar>
              <w:top w:w="60" w:type="dxa"/>
              <w:left w:w="100" w:type="dxa"/>
              <w:bottom w:w="60" w:type="dxa"/>
              <w:right w:w="100" w:type="dxa"/>
            </w:tcMar>
            <w:vAlign w:val="center"/>
          </w:tcPr>
          <w:p w14:paraId="10842EBA" w14:textId="77777777" w:rsidR="0050348E" w:rsidRDefault="00000000">
            <w:r>
              <w:rPr>
                <w:sz w:val="18"/>
                <w:szCs w:val="18"/>
              </w:rPr>
              <w:t>Missing</w:t>
            </w:r>
          </w:p>
        </w:tc>
      </w:tr>
      <w:tr w:rsidR="0050348E" w14:paraId="520D7714"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619DBD86" w14:textId="77777777" w:rsidR="0050348E" w:rsidRDefault="00000000">
            <w:r>
              <w:rPr>
                <w:b/>
                <w:bCs/>
                <w:sz w:val="18"/>
                <w:szCs w:val="18"/>
              </w:rPr>
              <w:t>home health / DME ordered at discharge</w:t>
            </w:r>
          </w:p>
        </w:tc>
        <w:tc>
          <w:tcPr>
            <w:tcW w:w="2700" w:type="dxa"/>
            <w:shd w:val="clear" w:color="auto" w:fill="F2F2F2"/>
            <w:tcMar>
              <w:top w:w="60" w:type="dxa"/>
              <w:left w:w="100" w:type="dxa"/>
              <w:bottom w:w="60" w:type="dxa"/>
              <w:right w:w="100" w:type="dxa"/>
            </w:tcMar>
            <w:vAlign w:val="center"/>
          </w:tcPr>
          <w:p w14:paraId="7B7CB796" w14:textId="77777777" w:rsidR="0050348E" w:rsidRDefault="00000000">
            <w:r>
              <w:rPr>
                <w:sz w:val="18"/>
                <w:szCs w:val="18"/>
              </w:rPr>
              <w:t>Whether home health services or durable medical equipment were arranged.</w:t>
            </w:r>
          </w:p>
        </w:tc>
        <w:tc>
          <w:tcPr>
            <w:tcW w:w="3450" w:type="dxa"/>
            <w:shd w:val="clear" w:color="auto" w:fill="F2F2F2"/>
            <w:tcMar>
              <w:top w:w="60" w:type="dxa"/>
              <w:left w:w="100" w:type="dxa"/>
              <w:bottom w:w="60" w:type="dxa"/>
              <w:right w:w="100" w:type="dxa"/>
            </w:tcMar>
            <w:vAlign w:val="center"/>
          </w:tcPr>
          <w:p w14:paraId="7A9BE3A2" w14:textId="77777777" w:rsidR="0050348E" w:rsidRDefault="00000000">
            <w:r>
              <w:rPr>
                <w:sz w:val="18"/>
                <w:szCs w:val="18"/>
              </w:rPr>
              <w:t xml:space="preserve">Indicates discharge complexity and post-acute support level; currently only crudely inferred via </w:t>
            </w:r>
            <w:proofErr w:type="spellStart"/>
            <w:r>
              <w:rPr>
                <w:sz w:val="18"/>
                <w:szCs w:val="18"/>
              </w:rPr>
              <w:t>discharge_not_home</w:t>
            </w:r>
            <w:proofErr w:type="spellEnd"/>
            <w:r>
              <w:rPr>
                <w:sz w:val="18"/>
                <w:szCs w:val="18"/>
              </w:rPr>
              <w:t>.</w:t>
            </w:r>
          </w:p>
        </w:tc>
        <w:tc>
          <w:tcPr>
            <w:tcW w:w="900" w:type="dxa"/>
            <w:shd w:val="clear" w:color="auto" w:fill="F2F2F2"/>
            <w:tcMar>
              <w:top w:w="60" w:type="dxa"/>
              <w:left w:w="100" w:type="dxa"/>
              <w:bottom w:w="60" w:type="dxa"/>
              <w:right w:w="100" w:type="dxa"/>
            </w:tcMar>
            <w:vAlign w:val="center"/>
          </w:tcPr>
          <w:p w14:paraId="4978BE81"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3831300F" w14:textId="77777777" w:rsidR="0050348E" w:rsidRDefault="00000000">
            <w:r>
              <w:rPr>
                <w:sz w:val="18"/>
                <w:szCs w:val="18"/>
              </w:rPr>
              <w:t>Missing</w:t>
            </w:r>
          </w:p>
        </w:tc>
      </w:tr>
      <w:tr w:rsidR="0050348E" w14:paraId="13B7ABD5" w14:textId="77777777">
        <w:tblPrEx>
          <w:tblCellMar>
            <w:top w:w="0" w:type="dxa"/>
            <w:bottom w:w="0" w:type="dxa"/>
          </w:tblCellMar>
        </w:tblPrEx>
        <w:tc>
          <w:tcPr>
            <w:tcW w:w="1550" w:type="dxa"/>
            <w:tcMar>
              <w:top w:w="60" w:type="dxa"/>
              <w:left w:w="100" w:type="dxa"/>
              <w:bottom w:w="60" w:type="dxa"/>
              <w:right w:w="100" w:type="dxa"/>
            </w:tcMar>
            <w:vAlign w:val="center"/>
          </w:tcPr>
          <w:p w14:paraId="699E2CFB" w14:textId="77777777" w:rsidR="0050348E" w:rsidRDefault="00000000">
            <w:r>
              <w:rPr>
                <w:b/>
                <w:bCs/>
                <w:sz w:val="18"/>
                <w:szCs w:val="18"/>
              </w:rPr>
              <w:t>caregiver / support person identified at discharge</w:t>
            </w:r>
          </w:p>
        </w:tc>
        <w:tc>
          <w:tcPr>
            <w:tcW w:w="2700" w:type="dxa"/>
            <w:tcMar>
              <w:top w:w="60" w:type="dxa"/>
              <w:left w:w="100" w:type="dxa"/>
              <w:bottom w:w="60" w:type="dxa"/>
              <w:right w:w="100" w:type="dxa"/>
            </w:tcMar>
            <w:vAlign w:val="center"/>
          </w:tcPr>
          <w:p w14:paraId="7430768B" w14:textId="77777777" w:rsidR="0050348E" w:rsidRDefault="00000000">
            <w:r>
              <w:rPr>
                <w:sz w:val="18"/>
                <w:szCs w:val="18"/>
              </w:rPr>
              <w:t>Whether a caregiver or support contact is on file.</w:t>
            </w:r>
          </w:p>
        </w:tc>
        <w:tc>
          <w:tcPr>
            <w:tcW w:w="3450" w:type="dxa"/>
            <w:tcMar>
              <w:top w:w="60" w:type="dxa"/>
              <w:left w:w="100" w:type="dxa"/>
              <w:bottom w:w="60" w:type="dxa"/>
              <w:right w:w="100" w:type="dxa"/>
            </w:tcMar>
            <w:vAlign w:val="center"/>
          </w:tcPr>
          <w:p w14:paraId="024098C7" w14:textId="77777777" w:rsidR="0050348E" w:rsidRDefault="00000000">
            <w:r>
              <w:rPr>
                <w:sz w:val="18"/>
                <w:szCs w:val="18"/>
              </w:rPr>
              <w:t>Absence of a caregiver is a known driver of unplanned returns, especially for elderly or functionally impaired patients.</w:t>
            </w:r>
          </w:p>
        </w:tc>
        <w:tc>
          <w:tcPr>
            <w:tcW w:w="900" w:type="dxa"/>
            <w:tcMar>
              <w:top w:w="60" w:type="dxa"/>
              <w:left w:w="100" w:type="dxa"/>
              <w:bottom w:w="60" w:type="dxa"/>
              <w:right w:w="100" w:type="dxa"/>
            </w:tcMar>
            <w:vAlign w:val="center"/>
          </w:tcPr>
          <w:p w14:paraId="0331BB86"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25F3C41F" w14:textId="77777777" w:rsidR="0050348E" w:rsidRDefault="00000000">
            <w:r>
              <w:rPr>
                <w:sz w:val="18"/>
                <w:szCs w:val="18"/>
              </w:rPr>
              <w:t>Missing</w:t>
            </w:r>
          </w:p>
        </w:tc>
      </w:tr>
    </w:tbl>
    <w:p w14:paraId="0847BCA9" w14:textId="77777777" w:rsidR="0050348E" w:rsidRDefault="0050348E">
      <w:pPr>
        <w:spacing w:after="200"/>
      </w:pPr>
    </w:p>
    <w:p w14:paraId="431D4E4D" w14:textId="77777777" w:rsidR="0050348E" w:rsidRDefault="00000000">
      <w:pPr>
        <w:pStyle w:val="Heading2"/>
        <w:spacing w:before="260" w:after="120"/>
      </w:pPr>
      <w:r>
        <w:rPr>
          <w:b/>
          <w:bCs/>
          <w:color w:val="0F6B72"/>
        </w:rPr>
        <w:t>I. Social Determinants of Health (SDOH)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2440"/>
        <w:gridCol w:w="3917"/>
        <w:gridCol w:w="873"/>
        <w:gridCol w:w="1347"/>
      </w:tblGrid>
      <w:tr w:rsidR="0050348E" w14:paraId="7AEE8699"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5651AE92"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16A305A3"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071BF597"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56A95E3F"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3A918029" w14:textId="77777777" w:rsidR="0050348E" w:rsidRDefault="00000000">
            <w:r>
              <w:rPr>
                <w:b/>
                <w:bCs/>
                <w:color w:val="FFFFFF"/>
                <w:sz w:val="18"/>
                <w:szCs w:val="18"/>
              </w:rPr>
              <w:t>Current Status</w:t>
            </w:r>
          </w:p>
        </w:tc>
      </w:tr>
      <w:tr w:rsidR="0050348E" w14:paraId="1DE5D032" w14:textId="77777777">
        <w:tblPrEx>
          <w:tblCellMar>
            <w:top w:w="0" w:type="dxa"/>
            <w:bottom w:w="0" w:type="dxa"/>
          </w:tblCellMar>
        </w:tblPrEx>
        <w:tc>
          <w:tcPr>
            <w:tcW w:w="1550" w:type="dxa"/>
            <w:tcMar>
              <w:top w:w="60" w:type="dxa"/>
              <w:left w:w="100" w:type="dxa"/>
              <w:bottom w:w="60" w:type="dxa"/>
              <w:right w:w="100" w:type="dxa"/>
            </w:tcMar>
            <w:vAlign w:val="center"/>
          </w:tcPr>
          <w:p w14:paraId="2BAE9664" w14:textId="77777777" w:rsidR="0050348E" w:rsidRDefault="00000000">
            <w:r>
              <w:rPr>
                <w:b/>
                <w:bCs/>
                <w:sz w:val="18"/>
                <w:szCs w:val="18"/>
              </w:rPr>
              <w:t>insurance / payer type</w:t>
            </w:r>
          </w:p>
        </w:tc>
        <w:tc>
          <w:tcPr>
            <w:tcW w:w="2700" w:type="dxa"/>
            <w:tcMar>
              <w:top w:w="60" w:type="dxa"/>
              <w:left w:w="100" w:type="dxa"/>
              <w:bottom w:w="60" w:type="dxa"/>
              <w:right w:w="100" w:type="dxa"/>
            </w:tcMar>
            <w:vAlign w:val="center"/>
          </w:tcPr>
          <w:p w14:paraId="63CC4913" w14:textId="77777777" w:rsidR="0050348E" w:rsidRDefault="00000000">
            <w:r>
              <w:rPr>
                <w:sz w:val="18"/>
                <w:szCs w:val="18"/>
              </w:rPr>
              <w:t>Government, private, self-pay, uninsured.</w:t>
            </w:r>
          </w:p>
        </w:tc>
        <w:tc>
          <w:tcPr>
            <w:tcW w:w="3450" w:type="dxa"/>
            <w:tcMar>
              <w:top w:w="60" w:type="dxa"/>
              <w:left w:w="100" w:type="dxa"/>
              <w:bottom w:w="60" w:type="dxa"/>
              <w:right w:w="100" w:type="dxa"/>
            </w:tcMar>
            <w:vAlign w:val="center"/>
          </w:tcPr>
          <w:p w14:paraId="2F1C5A6F" w14:textId="77777777" w:rsidR="0050348E" w:rsidRDefault="00000000">
            <w:r>
              <w:rPr>
                <w:sz w:val="18"/>
                <w:szCs w:val="18"/>
              </w:rPr>
              <w:t xml:space="preserve">Already partially modeled via </w:t>
            </w:r>
            <w:proofErr w:type="spellStart"/>
            <w:r>
              <w:rPr>
                <w:sz w:val="18"/>
                <w:szCs w:val="18"/>
              </w:rPr>
              <w:t>payer_government</w:t>
            </w:r>
            <w:proofErr w:type="spellEnd"/>
            <w:r>
              <w:rPr>
                <w:sz w:val="18"/>
                <w:szCs w:val="18"/>
              </w:rPr>
              <w:t>/</w:t>
            </w:r>
            <w:proofErr w:type="spellStart"/>
            <w:r>
              <w:rPr>
                <w:sz w:val="18"/>
                <w:szCs w:val="18"/>
              </w:rPr>
              <w:t>payer_private</w:t>
            </w:r>
            <w:proofErr w:type="spellEnd"/>
            <w:r>
              <w:rPr>
                <w:sz w:val="18"/>
                <w:szCs w:val="18"/>
              </w:rPr>
              <w:t>/</w:t>
            </w:r>
            <w:proofErr w:type="spellStart"/>
            <w:r>
              <w:rPr>
                <w:sz w:val="18"/>
                <w:szCs w:val="18"/>
              </w:rPr>
              <w:t>payer_self_pay</w:t>
            </w:r>
            <w:proofErr w:type="spellEnd"/>
            <w:r>
              <w:rPr>
                <w:sz w:val="18"/>
                <w:szCs w:val="18"/>
              </w:rPr>
              <w:t xml:space="preserve">, </w:t>
            </w:r>
            <w:r>
              <w:rPr>
                <w:sz w:val="18"/>
                <w:szCs w:val="18"/>
              </w:rPr>
              <w:lastRenderedPageBreak/>
              <w:t xml:space="preserve">built by grouping the raw </w:t>
            </w:r>
            <w:proofErr w:type="spellStart"/>
            <w:r>
              <w:rPr>
                <w:sz w:val="18"/>
                <w:szCs w:val="18"/>
              </w:rPr>
              <w:t>payer_code</w:t>
            </w:r>
            <w:proofErr w:type="spellEnd"/>
            <w:r>
              <w:rPr>
                <w:sz w:val="18"/>
                <w:szCs w:val="18"/>
              </w:rPr>
              <w:t xml:space="preserve"> field. Keep this pattern for the generic dataset.</w:t>
            </w:r>
          </w:p>
        </w:tc>
        <w:tc>
          <w:tcPr>
            <w:tcW w:w="900" w:type="dxa"/>
            <w:tcMar>
              <w:top w:w="60" w:type="dxa"/>
              <w:left w:w="100" w:type="dxa"/>
              <w:bottom w:w="60" w:type="dxa"/>
              <w:right w:w="100" w:type="dxa"/>
            </w:tcMar>
            <w:vAlign w:val="center"/>
          </w:tcPr>
          <w:p w14:paraId="6DC629D1" w14:textId="77777777" w:rsidR="0050348E" w:rsidRDefault="00000000">
            <w:r>
              <w:rPr>
                <w:b/>
                <w:bCs/>
                <w:color w:val="C00000"/>
                <w:sz w:val="18"/>
                <w:szCs w:val="18"/>
              </w:rPr>
              <w:lastRenderedPageBreak/>
              <w:t>Must</w:t>
            </w:r>
          </w:p>
        </w:tc>
        <w:tc>
          <w:tcPr>
            <w:tcW w:w="1480" w:type="dxa"/>
            <w:shd w:val="clear" w:color="auto" w:fill="E2EFDA"/>
            <w:tcMar>
              <w:top w:w="60" w:type="dxa"/>
              <w:left w:w="100" w:type="dxa"/>
              <w:bottom w:w="60" w:type="dxa"/>
              <w:right w:w="100" w:type="dxa"/>
            </w:tcMar>
            <w:vAlign w:val="center"/>
          </w:tcPr>
          <w:p w14:paraId="663F1A6E" w14:textId="77777777" w:rsidR="0050348E" w:rsidRDefault="00000000">
            <w:r>
              <w:rPr>
                <w:sz w:val="18"/>
                <w:szCs w:val="18"/>
              </w:rPr>
              <w:t>Have</w:t>
            </w:r>
          </w:p>
        </w:tc>
      </w:tr>
      <w:tr w:rsidR="0050348E" w14:paraId="4C2F2C90"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1470C6AA" w14:textId="77777777" w:rsidR="0050348E" w:rsidRDefault="00000000">
            <w:r>
              <w:rPr>
                <w:b/>
                <w:bCs/>
                <w:sz w:val="18"/>
                <w:szCs w:val="18"/>
              </w:rPr>
              <w:t>housing status / homelessness flag</w:t>
            </w:r>
          </w:p>
        </w:tc>
        <w:tc>
          <w:tcPr>
            <w:tcW w:w="2700" w:type="dxa"/>
            <w:shd w:val="clear" w:color="auto" w:fill="F2F2F2"/>
            <w:tcMar>
              <w:top w:w="60" w:type="dxa"/>
              <w:left w:w="100" w:type="dxa"/>
              <w:bottom w:w="60" w:type="dxa"/>
              <w:right w:w="100" w:type="dxa"/>
            </w:tcMar>
            <w:vAlign w:val="center"/>
          </w:tcPr>
          <w:p w14:paraId="45821996" w14:textId="77777777" w:rsidR="0050348E" w:rsidRDefault="00000000">
            <w:r>
              <w:rPr>
                <w:sz w:val="18"/>
                <w:szCs w:val="18"/>
              </w:rPr>
              <w:t>Stable housing, unstable housing, or homeless at time of admission.</w:t>
            </w:r>
          </w:p>
        </w:tc>
        <w:tc>
          <w:tcPr>
            <w:tcW w:w="3450" w:type="dxa"/>
            <w:shd w:val="clear" w:color="auto" w:fill="F2F2F2"/>
            <w:tcMar>
              <w:top w:w="60" w:type="dxa"/>
              <w:left w:w="100" w:type="dxa"/>
              <w:bottom w:w="60" w:type="dxa"/>
              <w:right w:w="100" w:type="dxa"/>
            </w:tcMar>
            <w:vAlign w:val="center"/>
          </w:tcPr>
          <w:p w14:paraId="2B1C6151" w14:textId="77777777" w:rsidR="0050348E" w:rsidRDefault="00000000">
            <w:r>
              <w:rPr>
                <w:sz w:val="18"/>
                <w:szCs w:val="18"/>
              </w:rPr>
              <w:t>Explicitly called out as a known gap in our own model validation report ("No social determinant features - housing, insurance, transportation"). Strongly associated with unplanned readmission.</w:t>
            </w:r>
          </w:p>
        </w:tc>
        <w:tc>
          <w:tcPr>
            <w:tcW w:w="900" w:type="dxa"/>
            <w:shd w:val="clear" w:color="auto" w:fill="F2F2F2"/>
            <w:tcMar>
              <w:top w:w="60" w:type="dxa"/>
              <w:left w:w="100" w:type="dxa"/>
              <w:bottom w:w="60" w:type="dxa"/>
              <w:right w:w="100" w:type="dxa"/>
            </w:tcMar>
            <w:vAlign w:val="center"/>
          </w:tcPr>
          <w:p w14:paraId="7ACE2163" w14:textId="77777777" w:rsidR="0050348E" w:rsidRDefault="00000000">
            <w:r>
              <w:rPr>
                <w:b/>
                <w:bCs/>
                <w:color w:val="C00000"/>
                <w:sz w:val="18"/>
                <w:szCs w:val="18"/>
              </w:rPr>
              <w:t>Must</w:t>
            </w:r>
          </w:p>
        </w:tc>
        <w:tc>
          <w:tcPr>
            <w:tcW w:w="1480" w:type="dxa"/>
            <w:shd w:val="clear" w:color="auto" w:fill="FCE4E4"/>
            <w:tcMar>
              <w:top w:w="60" w:type="dxa"/>
              <w:left w:w="100" w:type="dxa"/>
              <w:bottom w:w="60" w:type="dxa"/>
              <w:right w:w="100" w:type="dxa"/>
            </w:tcMar>
            <w:vAlign w:val="center"/>
          </w:tcPr>
          <w:p w14:paraId="50E3BF4F" w14:textId="77777777" w:rsidR="0050348E" w:rsidRDefault="00000000">
            <w:r>
              <w:rPr>
                <w:sz w:val="18"/>
                <w:szCs w:val="18"/>
              </w:rPr>
              <w:t>Missing</w:t>
            </w:r>
          </w:p>
        </w:tc>
      </w:tr>
      <w:tr w:rsidR="0050348E" w14:paraId="1013A42F" w14:textId="77777777">
        <w:tblPrEx>
          <w:tblCellMar>
            <w:top w:w="0" w:type="dxa"/>
            <w:bottom w:w="0" w:type="dxa"/>
          </w:tblCellMar>
        </w:tblPrEx>
        <w:tc>
          <w:tcPr>
            <w:tcW w:w="1550" w:type="dxa"/>
            <w:tcMar>
              <w:top w:w="60" w:type="dxa"/>
              <w:left w:w="100" w:type="dxa"/>
              <w:bottom w:w="60" w:type="dxa"/>
              <w:right w:w="100" w:type="dxa"/>
            </w:tcMar>
            <w:vAlign w:val="center"/>
          </w:tcPr>
          <w:p w14:paraId="48CD7B9C" w14:textId="77777777" w:rsidR="0050348E" w:rsidRDefault="00000000">
            <w:r>
              <w:rPr>
                <w:b/>
                <w:bCs/>
                <w:sz w:val="18"/>
                <w:szCs w:val="18"/>
              </w:rPr>
              <w:t>transportation access / distance to facility</w:t>
            </w:r>
          </w:p>
        </w:tc>
        <w:tc>
          <w:tcPr>
            <w:tcW w:w="2700" w:type="dxa"/>
            <w:tcMar>
              <w:top w:w="60" w:type="dxa"/>
              <w:left w:w="100" w:type="dxa"/>
              <w:bottom w:w="60" w:type="dxa"/>
              <w:right w:w="100" w:type="dxa"/>
            </w:tcMar>
            <w:vAlign w:val="center"/>
          </w:tcPr>
          <w:p w14:paraId="0E0BEDB6" w14:textId="77777777" w:rsidR="0050348E" w:rsidRDefault="00000000">
            <w:r>
              <w:rPr>
                <w:sz w:val="18"/>
                <w:szCs w:val="18"/>
              </w:rPr>
              <w:t>Whether the patient has reliable transportation, or distance/travel time from home to the hospital.</w:t>
            </w:r>
          </w:p>
        </w:tc>
        <w:tc>
          <w:tcPr>
            <w:tcW w:w="3450" w:type="dxa"/>
            <w:tcMar>
              <w:top w:w="60" w:type="dxa"/>
              <w:left w:w="100" w:type="dxa"/>
              <w:bottom w:w="60" w:type="dxa"/>
              <w:right w:w="100" w:type="dxa"/>
            </w:tcMar>
            <w:vAlign w:val="center"/>
          </w:tcPr>
          <w:p w14:paraId="7AAB1104" w14:textId="77777777" w:rsidR="0050348E" w:rsidRDefault="00000000">
            <w:r>
              <w:rPr>
                <w:sz w:val="18"/>
                <w:szCs w:val="18"/>
              </w:rPr>
              <w:t>Same validation-report gap; transportation barriers affect both follow-up attendance and readmission risk.</w:t>
            </w:r>
          </w:p>
        </w:tc>
        <w:tc>
          <w:tcPr>
            <w:tcW w:w="900" w:type="dxa"/>
            <w:tcMar>
              <w:top w:w="60" w:type="dxa"/>
              <w:left w:w="100" w:type="dxa"/>
              <w:bottom w:w="60" w:type="dxa"/>
              <w:right w:w="100" w:type="dxa"/>
            </w:tcMar>
            <w:vAlign w:val="center"/>
          </w:tcPr>
          <w:p w14:paraId="0FB8C59C"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3E81AE97" w14:textId="77777777" w:rsidR="0050348E" w:rsidRDefault="00000000">
            <w:r>
              <w:rPr>
                <w:sz w:val="18"/>
                <w:szCs w:val="18"/>
              </w:rPr>
              <w:t>Missing</w:t>
            </w:r>
          </w:p>
        </w:tc>
      </w:tr>
      <w:tr w:rsidR="0050348E" w14:paraId="17408FE9"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5C8E63EF" w14:textId="77777777" w:rsidR="0050348E" w:rsidRDefault="00000000">
            <w:r>
              <w:rPr>
                <w:b/>
                <w:bCs/>
                <w:sz w:val="18"/>
                <w:szCs w:val="18"/>
              </w:rPr>
              <w:t>area-level deprivation index (derived from ZIP/census tract)</w:t>
            </w:r>
          </w:p>
        </w:tc>
        <w:tc>
          <w:tcPr>
            <w:tcW w:w="2700" w:type="dxa"/>
            <w:shd w:val="clear" w:color="auto" w:fill="F2F2F2"/>
            <w:tcMar>
              <w:top w:w="60" w:type="dxa"/>
              <w:left w:w="100" w:type="dxa"/>
              <w:bottom w:w="60" w:type="dxa"/>
              <w:right w:w="100" w:type="dxa"/>
            </w:tcMar>
            <w:vAlign w:val="center"/>
          </w:tcPr>
          <w:p w14:paraId="5D9C9EE4" w14:textId="77777777" w:rsidR="0050348E" w:rsidRDefault="00000000">
            <w:r>
              <w:rPr>
                <w:sz w:val="18"/>
                <w:szCs w:val="18"/>
              </w:rPr>
              <w:t>A standard socioeconomic deprivation score (e.g., ADI) linked via patient ZIP code.</w:t>
            </w:r>
          </w:p>
        </w:tc>
        <w:tc>
          <w:tcPr>
            <w:tcW w:w="3450" w:type="dxa"/>
            <w:shd w:val="clear" w:color="auto" w:fill="F2F2F2"/>
            <w:tcMar>
              <w:top w:w="60" w:type="dxa"/>
              <w:left w:w="100" w:type="dxa"/>
              <w:bottom w:w="60" w:type="dxa"/>
              <w:right w:w="100" w:type="dxa"/>
            </w:tcMar>
            <w:vAlign w:val="center"/>
          </w:tcPr>
          <w:p w14:paraId="5C886D37" w14:textId="77777777" w:rsidR="0050348E" w:rsidRDefault="00000000">
            <w:r>
              <w:rPr>
                <w:sz w:val="18"/>
                <w:szCs w:val="18"/>
              </w:rPr>
              <w:t xml:space="preserve">Substitutes for individual-level SDOH data when it is not directly </w:t>
            </w:r>
            <w:proofErr w:type="gramStart"/>
            <w:r>
              <w:rPr>
                <w:sz w:val="18"/>
                <w:szCs w:val="18"/>
              </w:rPr>
              <w:t>captured, and</w:t>
            </w:r>
            <w:proofErr w:type="gramEnd"/>
            <w:r>
              <w:rPr>
                <w:sz w:val="18"/>
                <w:szCs w:val="18"/>
              </w:rPr>
              <w:t xml:space="preserve"> is derivable purely from the ZIP field requested above.</w:t>
            </w:r>
          </w:p>
        </w:tc>
        <w:tc>
          <w:tcPr>
            <w:tcW w:w="900" w:type="dxa"/>
            <w:shd w:val="clear" w:color="auto" w:fill="F2F2F2"/>
            <w:tcMar>
              <w:top w:w="60" w:type="dxa"/>
              <w:left w:w="100" w:type="dxa"/>
              <w:bottom w:w="60" w:type="dxa"/>
              <w:right w:w="100" w:type="dxa"/>
            </w:tcMar>
            <w:vAlign w:val="center"/>
          </w:tcPr>
          <w:p w14:paraId="78D2AF65"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459F9C6B" w14:textId="77777777" w:rsidR="0050348E" w:rsidRDefault="00000000">
            <w:r>
              <w:rPr>
                <w:sz w:val="18"/>
                <w:szCs w:val="18"/>
              </w:rPr>
              <w:t>Missing</w:t>
            </w:r>
          </w:p>
        </w:tc>
      </w:tr>
      <w:tr w:rsidR="0050348E" w14:paraId="42EEDA7E" w14:textId="77777777">
        <w:tblPrEx>
          <w:tblCellMar>
            <w:top w:w="0" w:type="dxa"/>
            <w:bottom w:w="0" w:type="dxa"/>
          </w:tblCellMar>
        </w:tblPrEx>
        <w:tc>
          <w:tcPr>
            <w:tcW w:w="1550" w:type="dxa"/>
            <w:tcMar>
              <w:top w:w="60" w:type="dxa"/>
              <w:left w:w="100" w:type="dxa"/>
              <w:bottom w:w="60" w:type="dxa"/>
              <w:right w:w="100" w:type="dxa"/>
            </w:tcMar>
            <w:vAlign w:val="center"/>
          </w:tcPr>
          <w:p w14:paraId="22DDABB9" w14:textId="77777777" w:rsidR="0050348E" w:rsidRDefault="00000000">
            <w:r>
              <w:rPr>
                <w:b/>
                <w:bCs/>
                <w:sz w:val="18"/>
                <w:szCs w:val="18"/>
              </w:rPr>
              <w:t>substance use / tobacco status</w:t>
            </w:r>
          </w:p>
        </w:tc>
        <w:tc>
          <w:tcPr>
            <w:tcW w:w="2700" w:type="dxa"/>
            <w:tcMar>
              <w:top w:w="60" w:type="dxa"/>
              <w:left w:w="100" w:type="dxa"/>
              <w:bottom w:w="60" w:type="dxa"/>
              <w:right w:w="100" w:type="dxa"/>
            </w:tcMar>
            <w:vAlign w:val="center"/>
          </w:tcPr>
          <w:p w14:paraId="2D119606" w14:textId="77777777" w:rsidR="0050348E" w:rsidRDefault="00000000">
            <w:r>
              <w:rPr>
                <w:sz w:val="18"/>
                <w:szCs w:val="18"/>
              </w:rPr>
              <w:t>Current smoking status and any documented substance use disorder.</w:t>
            </w:r>
          </w:p>
        </w:tc>
        <w:tc>
          <w:tcPr>
            <w:tcW w:w="3450" w:type="dxa"/>
            <w:tcMar>
              <w:top w:w="60" w:type="dxa"/>
              <w:left w:w="100" w:type="dxa"/>
              <w:bottom w:w="60" w:type="dxa"/>
              <w:right w:w="100" w:type="dxa"/>
            </w:tcMar>
            <w:vAlign w:val="center"/>
          </w:tcPr>
          <w:p w14:paraId="16B53867" w14:textId="77777777" w:rsidR="0050348E" w:rsidRDefault="00000000">
            <w:r>
              <w:rPr>
                <w:sz w:val="18"/>
                <w:szCs w:val="18"/>
              </w:rPr>
              <w:t>Established comorbidity risk factor with no representation in the current diabetes-only feature set.</w:t>
            </w:r>
          </w:p>
        </w:tc>
        <w:tc>
          <w:tcPr>
            <w:tcW w:w="900" w:type="dxa"/>
            <w:tcMar>
              <w:top w:w="60" w:type="dxa"/>
              <w:left w:w="100" w:type="dxa"/>
              <w:bottom w:w="60" w:type="dxa"/>
              <w:right w:w="100" w:type="dxa"/>
            </w:tcMar>
            <w:vAlign w:val="center"/>
          </w:tcPr>
          <w:p w14:paraId="41418130"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0905EA01" w14:textId="77777777" w:rsidR="0050348E" w:rsidRDefault="00000000">
            <w:r>
              <w:rPr>
                <w:sz w:val="18"/>
                <w:szCs w:val="18"/>
              </w:rPr>
              <w:t>Missing</w:t>
            </w:r>
          </w:p>
        </w:tc>
      </w:tr>
    </w:tbl>
    <w:p w14:paraId="6040DB1B" w14:textId="77777777" w:rsidR="0050348E" w:rsidRDefault="0050348E">
      <w:pPr>
        <w:spacing w:after="200"/>
      </w:pPr>
    </w:p>
    <w:p w14:paraId="332271A7" w14:textId="77777777" w:rsidR="0050348E" w:rsidRDefault="00000000">
      <w:pPr>
        <w:pStyle w:val="Heading2"/>
        <w:spacing w:before="260" w:after="120"/>
      </w:pPr>
      <w:r>
        <w:rPr>
          <w:b/>
          <w:bCs/>
          <w:color w:val="0F6B72"/>
        </w:rPr>
        <w:t>J. Functional Status &amp; Frailty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4FF74647"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4B6EDB26"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76DA2595"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29E0AABC"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2B02AD77"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20C5666E" w14:textId="77777777" w:rsidR="0050348E" w:rsidRDefault="00000000">
            <w:r>
              <w:rPr>
                <w:b/>
                <w:bCs/>
                <w:color w:val="FFFFFF"/>
                <w:sz w:val="18"/>
                <w:szCs w:val="18"/>
              </w:rPr>
              <w:t>Current Status</w:t>
            </w:r>
          </w:p>
        </w:tc>
      </w:tr>
      <w:tr w:rsidR="0050348E" w14:paraId="471612B5" w14:textId="77777777">
        <w:tblPrEx>
          <w:tblCellMar>
            <w:top w:w="0" w:type="dxa"/>
            <w:bottom w:w="0" w:type="dxa"/>
          </w:tblCellMar>
        </w:tblPrEx>
        <w:tc>
          <w:tcPr>
            <w:tcW w:w="1550" w:type="dxa"/>
            <w:tcMar>
              <w:top w:w="60" w:type="dxa"/>
              <w:left w:w="100" w:type="dxa"/>
              <w:bottom w:w="60" w:type="dxa"/>
              <w:right w:w="100" w:type="dxa"/>
            </w:tcMar>
            <w:vAlign w:val="center"/>
          </w:tcPr>
          <w:p w14:paraId="5C4FF419" w14:textId="77777777" w:rsidR="0050348E" w:rsidRDefault="00000000">
            <w:r>
              <w:rPr>
                <w:b/>
                <w:bCs/>
                <w:sz w:val="18"/>
                <w:szCs w:val="18"/>
              </w:rPr>
              <w:t>functional status / ADL-IADL score</w:t>
            </w:r>
          </w:p>
        </w:tc>
        <w:tc>
          <w:tcPr>
            <w:tcW w:w="2700" w:type="dxa"/>
            <w:tcMar>
              <w:top w:w="60" w:type="dxa"/>
              <w:left w:w="100" w:type="dxa"/>
              <w:bottom w:w="60" w:type="dxa"/>
              <w:right w:w="100" w:type="dxa"/>
            </w:tcMar>
            <w:vAlign w:val="center"/>
          </w:tcPr>
          <w:p w14:paraId="025448EA" w14:textId="77777777" w:rsidR="0050348E" w:rsidRDefault="00000000">
            <w:r>
              <w:rPr>
                <w:sz w:val="18"/>
                <w:szCs w:val="18"/>
              </w:rPr>
              <w:t>Standardized functional assessment (e.g., Katz ADL, Barthel Index) if captured in the EHR.</w:t>
            </w:r>
          </w:p>
        </w:tc>
        <w:tc>
          <w:tcPr>
            <w:tcW w:w="3450" w:type="dxa"/>
            <w:tcMar>
              <w:top w:w="60" w:type="dxa"/>
              <w:left w:w="100" w:type="dxa"/>
              <w:bottom w:w="60" w:type="dxa"/>
              <w:right w:w="100" w:type="dxa"/>
            </w:tcMar>
            <w:vAlign w:val="center"/>
          </w:tcPr>
          <w:p w14:paraId="767DE6B6" w14:textId="77777777" w:rsidR="0050348E" w:rsidRDefault="00000000">
            <w:r>
              <w:rPr>
                <w:sz w:val="18"/>
                <w:szCs w:val="18"/>
              </w:rPr>
              <w:t xml:space="preserve">Would replace the current </w:t>
            </w:r>
            <w:proofErr w:type="spellStart"/>
            <w:r>
              <w:rPr>
                <w:sz w:val="18"/>
                <w:szCs w:val="18"/>
              </w:rPr>
              <w:t>frailty_proxy</w:t>
            </w:r>
            <w:proofErr w:type="spellEnd"/>
            <w:r>
              <w:rPr>
                <w:sz w:val="18"/>
                <w:szCs w:val="18"/>
              </w:rPr>
              <w:t>, which is only an age-bracket parse (age &gt;= 75), with a clinically validated functional measure applicable to any patient, not just the elderly.</w:t>
            </w:r>
          </w:p>
        </w:tc>
        <w:tc>
          <w:tcPr>
            <w:tcW w:w="900" w:type="dxa"/>
            <w:tcMar>
              <w:top w:w="60" w:type="dxa"/>
              <w:left w:w="100" w:type="dxa"/>
              <w:bottom w:w="60" w:type="dxa"/>
              <w:right w:w="100" w:type="dxa"/>
            </w:tcMar>
            <w:vAlign w:val="center"/>
          </w:tcPr>
          <w:p w14:paraId="5708CCAE"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07A103A9" w14:textId="77777777" w:rsidR="0050348E" w:rsidRDefault="00000000">
            <w:r>
              <w:rPr>
                <w:sz w:val="18"/>
                <w:szCs w:val="18"/>
              </w:rPr>
              <w:t>Missing</w:t>
            </w:r>
          </w:p>
        </w:tc>
      </w:tr>
      <w:tr w:rsidR="0050348E" w14:paraId="194EB5E7"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34D878F4" w14:textId="77777777" w:rsidR="0050348E" w:rsidRDefault="00000000">
            <w:r>
              <w:rPr>
                <w:b/>
                <w:bCs/>
                <w:sz w:val="18"/>
                <w:szCs w:val="18"/>
              </w:rPr>
              <w:t>fall risk / mobility assessment</w:t>
            </w:r>
          </w:p>
        </w:tc>
        <w:tc>
          <w:tcPr>
            <w:tcW w:w="2700" w:type="dxa"/>
            <w:shd w:val="clear" w:color="auto" w:fill="F2F2F2"/>
            <w:tcMar>
              <w:top w:w="60" w:type="dxa"/>
              <w:left w:w="100" w:type="dxa"/>
              <w:bottom w:w="60" w:type="dxa"/>
              <w:right w:w="100" w:type="dxa"/>
            </w:tcMar>
            <w:vAlign w:val="center"/>
          </w:tcPr>
          <w:p w14:paraId="6FA50241" w14:textId="77777777" w:rsidR="0050348E" w:rsidRDefault="00000000">
            <w:r>
              <w:rPr>
                <w:sz w:val="18"/>
                <w:szCs w:val="18"/>
              </w:rPr>
              <w:t>Standard fall-risk screening score (e.g., Morse Fall Scale) from nursing assessment.</w:t>
            </w:r>
          </w:p>
        </w:tc>
        <w:tc>
          <w:tcPr>
            <w:tcW w:w="3450" w:type="dxa"/>
            <w:shd w:val="clear" w:color="auto" w:fill="F2F2F2"/>
            <w:tcMar>
              <w:top w:w="60" w:type="dxa"/>
              <w:left w:w="100" w:type="dxa"/>
              <w:bottom w:w="60" w:type="dxa"/>
              <w:right w:w="100" w:type="dxa"/>
            </w:tcMar>
            <w:vAlign w:val="center"/>
          </w:tcPr>
          <w:p w14:paraId="28545ABF" w14:textId="77777777" w:rsidR="0050348E" w:rsidRDefault="00000000">
            <w:r>
              <w:rPr>
                <w:sz w:val="18"/>
                <w:szCs w:val="18"/>
              </w:rPr>
              <w:t>Mobility impairment is a recognized readmission and adverse-event risk factor, particularly relevant once the cohort includes surgical and orthopedic patients.</w:t>
            </w:r>
          </w:p>
        </w:tc>
        <w:tc>
          <w:tcPr>
            <w:tcW w:w="900" w:type="dxa"/>
            <w:shd w:val="clear" w:color="auto" w:fill="F2F2F2"/>
            <w:tcMar>
              <w:top w:w="60" w:type="dxa"/>
              <w:left w:w="100" w:type="dxa"/>
              <w:bottom w:w="60" w:type="dxa"/>
              <w:right w:w="100" w:type="dxa"/>
            </w:tcMar>
            <w:vAlign w:val="center"/>
          </w:tcPr>
          <w:p w14:paraId="472A10DA" w14:textId="77777777" w:rsidR="0050348E" w:rsidRDefault="00000000">
            <w:r>
              <w:rPr>
                <w:b/>
                <w:bCs/>
                <w:color w:val="375623"/>
                <w:sz w:val="18"/>
                <w:szCs w:val="18"/>
              </w:rPr>
              <w:t>Nice</w:t>
            </w:r>
          </w:p>
        </w:tc>
        <w:tc>
          <w:tcPr>
            <w:tcW w:w="1480" w:type="dxa"/>
            <w:shd w:val="clear" w:color="auto" w:fill="FCE4E4"/>
            <w:tcMar>
              <w:top w:w="60" w:type="dxa"/>
              <w:left w:w="100" w:type="dxa"/>
              <w:bottom w:w="60" w:type="dxa"/>
              <w:right w:w="100" w:type="dxa"/>
            </w:tcMar>
            <w:vAlign w:val="center"/>
          </w:tcPr>
          <w:p w14:paraId="33D54F44" w14:textId="77777777" w:rsidR="0050348E" w:rsidRDefault="00000000">
            <w:r>
              <w:rPr>
                <w:sz w:val="18"/>
                <w:szCs w:val="18"/>
              </w:rPr>
              <w:t>Missing</w:t>
            </w:r>
          </w:p>
        </w:tc>
      </w:tr>
    </w:tbl>
    <w:p w14:paraId="7BA51C5B" w14:textId="77777777" w:rsidR="0050348E" w:rsidRDefault="0050348E">
      <w:pPr>
        <w:spacing w:after="200"/>
      </w:pPr>
    </w:p>
    <w:p w14:paraId="083DCD2B" w14:textId="77777777" w:rsidR="0050348E" w:rsidRDefault="00000000">
      <w:pPr>
        <w:pStyle w:val="Heading2"/>
        <w:spacing w:before="260" w:after="120"/>
      </w:pPr>
      <w:r>
        <w:rPr>
          <w:b/>
          <w:bCs/>
          <w:color w:val="0F6B72"/>
        </w:rPr>
        <w:t>K. Behavioral Health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1632F460"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45F492B5" w14:textId="77777777" w:rsidR="0050348E" w:rsidRDefault="00000000">
            <w:r>
              <w:rPr>
                <w:b/>
                <w:bCs/>
                <w:color w:val="FFFFFF"/>
                <w:sz w:val="18"/>
                <w:szCs w:val="18"/>
              </w:rPr>
              <w:t>Field / Feature</w:t>
            </w:r>
          </w:p>
        </w:tc>
        <w:tc>
          <w:tcPr>
            <w:tcW w:w="2700" w:type="dxa"/>
            <w:shd w:val="clear" w:color="auto" w:fill="1F3864"/>
            <w:tcMar>
              <w:top w:w="60" w:type="dxa"/>
              <w:left w:w="100" w:type="dxa"/>
              <w:bottom w:w="60" w:type="dxa"/>
              <w:right w:w="100" w:type="dxa"/>
            </w:tcMar>
            <w:vAlign w:val="center"/>
          </w:tcPr>
          <w:p w14:paraId="52AD0A69"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5375441F"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54C33B44"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60C59005" w14:textId="77777777" w:rsidR="0050348E" w:rsidRDefault="00000000">
            <w:r>
              <w:rPr>
                <w:b/>
                <w:bCs/>
                <w:color w:val="FFFFFF"/>
                <w:sz w:val="18"/>
                <w:szCs w:val="18"/>
              </w:rPr>
              <w:t>Current Status</w:t>
            </w:r>
          </w:p>
        </w:tc>
      </w:tr>
      <w:tr w:rsidR="0050348E" w14:paraId="3983AFBD" w14:textId="77777777">
        <w:tblPrEx>
          <w:tblCellMar>
            <w:top w:w="0" w:type="dxa"/>
            <w:bottom w:w="0" w:type="dxa"/>
          </w:tblCellMar>
        </w:tblPrEx>
        <w:tc>
          <w:tcPr>
            <w:tcW w:w="1550" w:type="dxa"/>
            <w:tcMar>
              <w:top w:w="60" w:type="dxa"/>
              <w:left w:w="100" w:type="dxa"/>
              <w:bottom w:w="60" w:type="dxa"/>
              <w:right w:w="100" w:type="dxa"/>
            </w:tcMar>
            <w:vAlign w:val="center"/>
          </w:tcPr>
          <w:p w14:paraId="3BD5B136" w14:textId="77777777" w:rsidR="0050348E" w:rsidRDefault="00000000">
            <w:r>
              <w:rPr>
                <w:b/>
                <w:bCs/>
                <w:sz w:val="18"/>
                <w:szCs w:val="18"/>
              </w:rPr>
              <w:t>behavioral health diagnosis flags</w:t>
            </w:r>
          </w:p>
        </w:tc>
        <w:tc>
          <w:tcPr>
            <w:tcW w:w="2700" w:type="dxa"/>
            <w:tcMar>
              <w:top w:w="60" w:type="dxa"/>
              <w:left w:w="100" w:type="dxa"/>
              <w:bottom w:w="60" w:type="dxa"/>
              <w:right w:w="100" w:type="dxa"/>
            </w:tcMar>
            <w:vAlign w:val="center"/>
          </w:tcPr>
          <w:p w14:paraId="0FFC3026" w14:textId="77777777" w:rsidR="0050348E" w:rsidRDefault="00000000">
            <w:r>
              <w:rPr>
                <w:sz w:val="18"/>
                <w:szCs w:val="18"/>
              </w:rPr>
              <w:t>Actual documented mental health / substance-use diagnoses.</w:t>
            </w:r>
          </w:p>
        </w:tc>
        <w:tc>
          <w:tcPr>
            <w:tcW w:w="3450" w:type="dxa"/>
            <w:tcMar>
              <w:top w:w="60" w:type="dxa"/>
              <w:left w:w="100" w:type="dxa"/>
              <w:bottom w:w="60" w:type="dxa"/>
              <w:right w:w="100" w:type="dxa"/>
            </w:tcMar>
            <w:vAlign w:val="center"/>
          </w:tcPr>
          <w:p w14:paraId="58CFD8E0" w14:textId="77777777" w:rsidR="0050348E" w:rsidRDefault="00000000">
            <w:r>
              <w:rPr>
                <w:sz w:val="18"/>
                <w:szCs w:val="18"/>
              </w:rPr>
              <w:t xml:space="preserve">Currently approximated via </w:t>
            </w:r>
            <w:proofErr w:type="spellStart"/>
            <w:r>
              <w:rPr>
                <w:sz w:val="18"/>
                <w:szCs w:val="18"/>
              </w:rPr>
              <w:t>behavioral_health_flag</w:t>
            </w:r>
            <w:proofErr w:type="spellEnd"/>
            <w:r>
              <w:rPr>
                <w:sz w:val="18"/>
                <w:szCs w:val="18"/>
              </w:rPr>
              <w:t xml:space="preserve">, a regex </w:t>
            </w:r>
            <w:proofErr w:type="gramStart"/>
            <w:r>
              <w:rPr>
                <w:sz w:val="18"/>
                <w:szCs w:val="18"/>
              </w:rPr>
              <w:t>check</w:t>
            </w:r>
            <w:proofErr w:type="gramEnd"/>
            <w:r>
              <w:rPr>
                <w:sz w:val="18"/>
                <w:szCs w:val="18"/>
              </w:rPr>
              <w:t xml:space="preserve"> for ICD-9 codes 291-319 across 3 truncated diagnosis fields. Real diagnosis data removes this proxy entirely.</w:t>
            </w:r>
          </w:p>
        </w:tc>
        <w:tc>
          <w:tcPr>
            <w:tcW w:w="900" w:type="dxa"/>
            <w:tcMar>
              <w:top w:w="60" w:type="dxa"/>
              <w:left w:w="100" w:type="dxa"/>
              <w:bottom w:w="60" w:type="dxa"/>
              <w:right w:w="100" w:type="dxa"/>
            </w:tcMar>
            <w:vAlign w:val="center"/>
          </w:tcPr>
          <w:p w14:paraId="38BFF69F" w14:textId="77777777" w:rsidR="0050348E" w:rsidRDefault="00000000">
            <w:r>
              <w:rPr>
                <w:b/>
                <w:bCs/>
                <w:color w:val="BF8F00"/>
                <w:sz w:val="18"/>
                <w:szCs w:val="18"/>
              </w:rPr>
              <w:t>Should</w:t>
            </w:r>
          </w:p>
        </w:tc>
        <w:tc>
          <w:tcPr>
            <w:tcW w:w="1480" w:type="dxa"/>
            <w:shd w:val="clear" w:color="auto" w:fill="FFF2CC"/>
            <w:tcMar>
              <w:top w:w="60" w:type="dxa"/>
              <w:left w:w="100" w:type="dxa"/>
              <w:bottom w:w="60" w:type="dxa"/>
              <w:right w:w="100" w:type="dxa"/>
            </w:tcMar>
            <w:vAlign w:val="center"/>
          </w:tcPr>
          <w:p w14:paraId="37650528" w14:textId="77777777" w:rsidR="0050348E" w:rsidRDefault="00000000">
            <w:r>
              <w:rPr>
                <w:sz w:val="18"/>
                <w:szCs w:val="18"/>
              </w:rPr>
              <w:t>Partial</w:t>
            </w:r>
          </w:p>
        </w:tc>
      </w:tr>
      <w:tr w:rsidR="0050348E" w14:paraId="538A8FA7"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0BF9C832" w14:textId="77777777" w:rsidR="0050348E" w:rsidRDefault="00000000">
            <w:r>
              <w:rPr>
                <w:b/>
                <w:bCs/>
                <w:sz w:val="18"/>
                <w:szCs w:val="18"/>
              </w:rPr>
              <w:t>depression / anxiety screening score (e.g., PHQ-9)</w:t>
            </w:r>
          </w:p>
        </w:tc>
        <w:tc>
          <w:tcPr>
            <w:tcW w:w="2700" w:type="dxa"/>
            <w:shd w:val="clear" w:color="auto" w:fill="F2F2F2"/>
            <w:tcMar>
              <w:top w:w="60" w:type="dxa"/>
              <w:left w:w="100" w:type="dxa"/>
              <w:bottom w:w="60" w:type="dxa"/>
              <w:right w:w="100" w:type="dxa"/>
            </w:tcMar>
            <w:vAlign w:val="center"/>
          </w:tcPr>
          <w:p w14:paraId="0881D42C" w14:textId="77777777" w:rsidR="0050348E" w:rsidRDefault="00000000">
            <w:r>
              <w:rPr>
                <w:sz w:val="18"/>
                <w:szCs w:val="18"/>
              </w:rPr>
              <w:t>Standardized screening instrument result, if collected.</w:t>
            </w:r>
          </w:p>
        </w:tc>
        <w:tc>
          <w:tcPr>
            <w:tcW w:w="3450" w:type="dxa"/>
            <w:shd w:val="clear" w:color="auto" w:fill="F2F2F2"/>
            <w:tcMar>
              <w:top w:w="60" w:type="dxa"/>
              <w:left w:w="100" w:type="dxa"/>
              <w:bottom w:w="60" w:type="dxa"/>
              <w:right w:w="100" w:type="dxa"/>
            </w:tcMar>
            <w:vAlign w:val="center"/>
          </w:tcPr>
          <w:p w14:paraId="77B563B0" w14:textId="77777777" w:rsidR="0050348E" w:rsidRDefault="00000000">
            <w:r>
              <w:rPr>
                <w:sz w:val="18"/>
                <w:szCs w:val="18"/>
              </w:rPr>
              <w:t>Behavioral health status is one of the strongest cross-condition predictors of readmission in the literature; a validated score is far more reliable than an ICD code lookup.</w:t>
            </w:r>
          </w:p>
        </w:tc>
        <w:tc>
          <w:tcPr>
            <w:tcW w:w="900" w:type="dxa"/>
            <w:shd w:val="clear" w:color="auto" w:fill="F2F2F2"/>
            <w:tcMar>
              <w:top w:w="60" w:type="dxa"/>
              <w:left w:w="100" w:type="dxa"/>
              <w:bottom w:w="60" w:type="dxa"/>
              <w:right w:w="100" w:type="dxa"/>
            </w:tcMar>
            <w:vAlign w:val="center"/>
          </w:tcPr>
          <w:p w14:paraId="04BE50A0" w14:textId="77777777" w:rsidR="0050348E" w:rsidRDefault="00000000">
            <w:r>
              <w:rPr>
                <w:b/>
                <w:bCs/>
                <w:color w:val="375623"/>
                <w:sz w:val="18"/>
                <w:szCs w:val="18"/>
              </w:rPr>
              <w:t>Nice</w:t>
            </w:r>
          </w:p>
        </w:tc>
        <w:tc>
          <w:tcPr>
            <w:tcW w:w="1480" w:type="dxa"/>
            <w:shd w:val="clear" w:color="auto" w:fill="FCE4E4"/>
            <w:tcMar>
              <w:top w:w="60" w:type="dxa"/>
              <w:left w:w="100" w:type="dxa"/>
              <w:bottom w:w="60" w:type="dxa"/>
              <w:right w:w="100" w:type="dxa"/>
            </w:tcMar>
            <w:vAlign w:val="center"/>
          </w:tcPr>
          <w:p w14:paraId="1427BD01" w14:textId="77777777" w:rsidR="0050348E" w:rsidRDefault="00000000">
            <w:r>
              <w:rPr>
                <w:sz w:val="18"/>
                <w:szCs w:val="18"/>
              </w:rPr>
              <w:t>Missing</w:t>
            </w:r>
          </w:p>
        </w:tc>
      </w:tr>
    </w:tbl>
    <w:p w14:paraId="05B5CDAB" w14:textId="77777777" w:rsidR="0050348E" w:rsidRDefault="0050348E">
      <w:pPr>
        <w:spacing w:after="200"/>
      </w:pPr>
    </w:p>
    <w:p w14:paraId="2A9FBDFD" w14:textId="77777777" w:rsidR="0050348E" w:rsidRDefault="00000000">
      <w:pPr>
        <w:pStyle w:val="Heading2"/>
        <w:spacing w:before="260" w:after="120"/>
      </w:pPr>
      <w:r>
        <w:rPr>
          <w:b/>
          <w:bCs/>
          <w:color w:val="0F6B72"/>
        </w:rPr>
        <w:t>L. Outcome / Label Variables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700"/>
        <w:gridCol w:w="3450"/>
        <w:gridCol w:w="900"/>
        <w:gridCol w:w="1480"/>
      </w:tblGrid>
      <w:tr w:rsidR="0050348E" w14:paraId="109F5EF6"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vAlign w:val="center"/>
          </w:tcPr>
          <w:p w14:paraId="4D485479" w14:textId="77777777" w:rsidR="0050348E" w:rsidRDefault="00000000">
            <w:r>
              <w:rPr>
                <w:b/>
                <w:bCs/>
                <w:color w:val="FFFFFF"/>
                <w:sz w:val="18"/>
                <w:szCs w:val="18"/>
              </w:rPr>
              <w:lastRenderedPageBreak/>
              <w:t>Field / Feature</w:t>
            </w:r>
          </w:p>
        </w:tc>
        <w:tc>
          <w:tcPr>
            <w:tcW w:w="2700" w:type="dxa"/>
            <w:shd w:val="clear" w:color="auto" w:fill="1F3864"/>
            <w:tcMar>
              <w:top w:w="60" w:type="dxa"/>
              <w:left w:w="100" w:type="dxa"/>
              <w:bottom w:w="60" w:type="dxa"/>
              <w:right w:w="100" w:type="dxa"/>
            </w:tcMar>
            <w:vAlign w:val="center"/>
          </w:tcPr>
          <w:p w14:paraId="6ADD7D52" w14:textId="77777777" w:rsidR="0050348E" w:rsidRDefault="00000000">
            <w:r>
              <w:rPr>
                <w:b/>
                <w:bCs/>
                <w:color w:val="FFFFFF"/>
                <w:sz w:val="18"/>
                <w:szCs w:val="18"/>
              </w:rPr>
              <w:t>Description</w:t>
            </w:r>
          </w:p>
        </w:tc>
        <w:tc>
          <w:tcPr>
            <w:tcW w:w="3450" w:type="dxa"/>
            <w:shd w:val="clear" w:color="auto" w:fill="1F3864"/>
            <w:tcMar>
              <w:top w:w="60" w:type="dxa"/>
              <w:left w:w="100" w:type="dxa"/>
              <w:bottom w:w="60" w:type="dxa"/>
              <w:right w:w="100" w:type="dxa"/>
            </w:tcMar>
            <w:vAlign w:val="center"/>
          </w:tcPr>
          <w:p w14:paraId="4E1DAB0C" w14:textId="77777777" w:rsidR="0050348E" w:rsidRDefault="00000000">
            <w:r>
              <w:rPr>
                <w:b/>
                <w:bCs/>
                <w:color w:val="FFFFFF"/>
                <w:sz w:val="18"/>
                <w:szCs w:val="18"/>
              </w:rPr>
              <w:t>Why We Need It</w:t>
            </w:r>
          </w:p>
        </w:tc>
        <w:tc>
          <w:tcPr>
            <w:tcW w:w="900" w:type="dxa"/>
            <w:shd w:val="clear" w:color="auto" w:fill="1F3864"/>
            <w:tcMar>
              <w:top w:w="60" w:type="dxa"/>
              <w:left w:w="100" w:type="dxa"/>
              <w:bottom w:w="60" w:type="dxa"/>
              <w:right w:w="100" w:type="dxa"/>
            </w:tcMar>
            <w:vAlign w:val="center"/>
          </w:tcPr>
          <w:p w14:paraId="6337D9BA" w14:textId="77777777" w:rsidR="0050348E" w:rsidRDefault="00000000">
            <w:r>
              <w:rPr>
                <w:b/>
                <w:bCs/>
                <w:color w:val="FFFFFF"/>
                <w:sz w:val="18"/>
                <w:szCs w:val="18"/>
              </w:rPr>
              <w:t>Priority</w:t>
            </w:r>
          </w:p>
        </w:tc>
        <w:tc>
          <w:tcPr>
            <w:tcW w:w="1480" w:type="dxa"/>
            <w:shd w:val="clear" w:color="auto" w:fill="1F3864"/>
            <w:tcMar>
              <w:top w:w="60" w:type="dxa"/>
              <w:left w:w="100" w:type="dxa"/>
              <w:bottom w:w="60" w:type="dxa"/>
              <w:right w:w="100" w:type="dxa"/>
            </w:tcMar>
            <w:vAlign w:val="center"/>
          </w:tcPr>
          <w:p w14:paraId="70A8A3C3" w14:textId="77777777" w:rsidR="0050348E" w:rsidRDefault="00000000">
            <w:r>
              <w:rPr>
                <w:b/>
                <w:bCs/>
                <w:color w:val="FFFFFF"/>
                <w:sz w:val="18"/>
                <w:szCs w:val="18"/>
              </w:rPr>
              <w:t>Current Status</w:t>
            </w:r>
          </w:p>
        </w:tc>
      </w:tr>
      <w:tr w:rsidR="0050348E" w14:paraId="7A100902" w14:textId="77777777">
        <w:tblPrEx>
          <w:tblCellMar>
            <w:top w:w="0" w:type="dxa"/>
            <w:bottom w:w="0" w:type="dxa"/>
          </w:tblCellMar>
        </w:tblPrEx>
        <w:tc>
          <w:tcPr>
            <w:tcW w:w="1550" w:type="dxa"/>
            <w:tcMar>
              <w:top w:w="60" w:type="dxa"/>
              <w:left w:w="100" w:type="dxa"/>
              <w:bottom w:w="60" w:type="dxa"/>
              <w:right w:w="100" w:type="dxa"/>
            </w:tcMar>
            <w:vAlign w:val="center"/>
          </w:tcPr>
          <w:p w14:paraId="4D0AC53B" w14:textId="77777777" w:rsidR="0050348E" w:rsidRDefault="00000000">
            <w:r>
              <w:rPr>
                <w:b/>
                <w:bCs/>
                <w:sz w:val="18"/>
                <w:szCs w:val="18"/>
              </w:rPr>
              <w:t>readmission flag + readmission date</w:t>
            </w:r>
          </w:p>
        </w:tc>
        <w:tc>
          <w:tcPr>
            <w:tcW w:w="2700" w:type="dxa"/>
            <w:tcMar>
              <w:top w:w="60" w:type="dxa"/>
              <w:left w:w="100" w:type="dxa"/>
              <w:bottom w:w="60" w:type="dxa"/>
              <w:right w:w="100" w:type="dxa"/>
            </w:tcMar>
            <w:vAlign w:val="center"/>
          </w:tcPr>
          <w:p w14:paraId="313D3550" w14:textId="77777777" w:rsidR="0050348E" w:rsidRDefault="00000000">
            <w:r>
              <w:rPr>
                <w:sz w:val="18"/>
                <w:szCs w:val="18"/>
              </w:rPr>
              <w:t>Whether the patient was readmitted, and the exact date of the readmission encounter.</w:t>
            </w:r>
          </w:p>
        </w:tc>
        <w:tc>
          <w:tcPr>
            <w:tcW w:w="3450" w:type="dxa"/>
            <w:tcMar>
              <w:top w:w="60" w:type="dxa"/>
              <w:left w:w="100" w:type="dxa"/>
              <w:bottom w:w="60" w:type="dxa"/>
              <w:right w:w="100" w:type="dxa"/>
            </w:tcMar>
            <w:vAlign w:val="center"/>
          </w:tcPr>
          <w:p w14:paraId="1432FF7A" w14:textId="77777777" w:rsidR="0050348E" w:rsidRDefault="00000000">
            <w:r>
              <w:rPr>
                <w:sz w:val="18"/>
                <w:szCs w:val="18"/>
              </w:rPr>
              <w:t>Needed to derive the 30/60/90-day label with real timestamps instead of the current readmitted &lt;30/&gt;30/NO categorical field.</w:t>
            </w:r>
          </w:p>
        </w:tc>
        <w:tc>
          <w:tcPr>
            <w:tcW w:w="900" w:type="dxa"/>
            <w:tcMar>
              <w:top w:w="60" w:type="dxa"/>
              <w:left w:w="100" w:type="dxa"/>
              <w:bottom w:w="60" w:type="dxa"/>
              <w:right w:w="100" w:type="dxa"/>
            </w:tcMar>
            <w:vAlign w:val="center"/>
          </w:tcPr>
          <w:p w14:paraId="037FB4C1" w14:textId="77777777" w:rsidR="0050348E" w:rsidRDefault="00000000">
            <w:r>
              <w:rPr>
                <w:b/>
                <w:bCs/>
                <w:color w:val="C00000"/>
                <w:sz w:val="18"/>
                <w:szCs w:val="18"/>
              </w:rPr>
              <w:t>Must</w:t>
            </w:r>
          </w:p>
        </w:tc>
        <w:tc>
          <w:tcPr>
            <w:tcW w:w="1480" w:type="dxa"/>
            <w:shd w:val="clear" w:color="auto" w:fill="E2EFDA"/>
            <w:tcMar>
              <w:top w:w="60" w:type="dxa"/>
              <w:left w:w="100" w:type="dxa"/>
              <w:bottom w:w="60" w:type="dxa"/>
              <w:right w:w="100" w:type="dxa"/>
            </w:tcMar>
            <w:vAlign w:val="center"/>
          </w:tcPr>
          <w:p w14:paraId="554603E3" w14:textId="77777777" w:rsidR="0050348E" w:rsidRDefault="00000000">
            <w:r>
              <w:rPr>
                <w:sz w:val="18"/>
                <w:szCs w:val="18"/>
              </w:rPr>
              <w:t>Have</w:t>
            </w:r>
          </w:p>
        </w:tc>
      </w:tr>
      <w:tr w:rsidR="0050348E" w14:paraId="212C7CBA"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543680FF" w14:textId="77777777" w:rsidR="0050348E" w:rsidRDefault="00000000">
            <w:r>
              <w:rPr>
                <w:b/>
                <w:bCs/>
                <w:sz w:val="18"/>
                <w:szCs w:val="18"/>
              </w:rPr>
              <w:t>readmission facility (same vs. different)</w:t>
            </w:r>
          </w:p>
        </w:tc>
        <w:tc>
          <w:tcPr>
            <w:tcW w:w="2700" w:type="dxa"/>
            <w:shd w:val="clear" w:color="auto" w:fill="F2F2F2"/>
            <w:tcMar>
              <w:top w:w="60" w:type="dxa"/>
              <w:left w:w="100" w:type="dxa"/>
              <w:bottom w:w="60" w:type="dxa"/>
              <w:right w:w="100" w:type="dxa"/>
            </w:tcMar>
            <w:vAlign w:val="center"/>
          </w:tcPr>
          <w:p w14:paraId="49FF866F" w14:textId="77777777" w:rsidR="0050348E" w:rsidRDefault="00000000">
            <w:r>
              <w:rPr>
                <w:sz w:val="18"/>
                <w:szCs w:val="18"/>
              </w:rPr>
              <w:t>Whether the readmission occurred at the index facility or a different one.</w:t>
            </w:r>
          </w:p>
        </w:tc>
        <w:tc>
          <w:tcPr>
            <w:tcW w:w="3450" w:type="dxa"/>
            <w:shd w:val="clear" w:color="auto" w:fill="F2F2F2"/>
            <w:tcMar>
              <w:top w:w="60" w:type="dxa"/>
              <w:left w:w="100" w:type="dxa"/>
              <w:bottom w:w="60" w:type="dxa"/>
              <w:right w:w="100" w:type="dxa"/>
            </w:tcMar>
            <w:vAlign w:val="center"/>
          </w:tcPr>
          <w:p w14:paraId="6AD53B52" w14:textId="77777777" w:rsidR="0050348E" w:rsidRDefault="00000000">
            <w:r>
              <w:rPr>
                <w:sz w:val="18"/>
                <w:szCs w:val="18"/>
              </w:rPr>
              <w:t>If sourced from a single facility's EHR, out-of-network readmissions are invisible; HIE (health information exchange) data or claims data closes this blind spot.</w:t>
            </w:r>
          </w:p>
        </w:tc>
        <w:tc>
          <w:tcPr>
            <w:tcW w:w="900" w:type="dxa"/>
            <w:shd w:val="clear" w:color="auto" w:fill="F2F2F2"/>
            <w:tcMar>
              <w:top w:w="60" w:type="dxa"/>
              <w:left w:w="100" w:type="dxa"/>
              <w:bottom w:w="60" w:type="dxa"/>
              <w:right w:w="100" w:type="dxa"/>
            </w:tcMar>
            <w:vAlign w:val="center"/>
          </w:tcPr>
          <w:p w14:paraId="1151A151"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03A662E4" w14:textId="77777777" w:rsidR="0050348E" w:rsidRDefault="00000000">
            <w:r>
              <w:rPr>
                <w:sz w:val="18"/>
                <w:szCs w:val="18"/>
              </w:rPr>
              <w:t>Missing</w:t>
            </w:r>
          </w:p>
        </w:tc>
      </w:tr>
      <w:tr w:rsidR="0050348E" w14:paraId="113870FB" w14:textId="77777777">
        <w:tblPrEx>
          <w:tblCellMar>
            <w:top w:w="0" w:type="dxa"/>
            <w:bottom w:w="0" w:type="dxa"/>
          </w:tblCellMar>
        </w:tblPrEx>
        <w:tc>
          <w:tcPr>
            <w:tcW w:w="1550" w:type="dxa"/>
            <w:tcMar>
              <w:top w:w="60" w:type="dxa"/>
              <w:left w:w="100" w:type="dxa"/>
              <w:bottom w:w="60" w:type="dxa"/>
              <w:right w:w="100" w:type="dxa"/>
            </w:tcMar>
            <w:vAlign w:val="center"/>
          </w:tcPr>
          <w:p w14:paraId="42B9B261" w14:textId="77777777" w:rsidR="0050348E" w:rsidRDefault="00000000">
            <w:r>
              <w:rPr>
                <w:b/>
                <w:bCs/>
                <w:sz w:val="18"/>
                <w:szCs w:val="18"/>
              </w:rPr>
              <w:t>planned vs. unplanned readmission flag</w:t>
            </w:r>
          </w:p>
        </w:tc>
        <w:tc>
          <w:tcPr>
            <w:tcW w:w="2700" w:type="dxa"/>
            <w:tcMar>
              <w:top w:w="60" w:type="dxa"/>
              <w:left w:w="100" w:type="dxa"/>
              <w:bottom w:w="60" w:type="dxa"/>
              <w:right w:w="100" w:type="dxa"/>
            </w:tcMar>
            <w:vAlign w:val="center"/>
          </w:tcPr>
          <w:p w14:paraId="68FCFFAA" w14:textId="77777777" w:rsidR="0050348E" w:rsidRDefault="00000000">
            <w:r>
              <w:rPr>
                <w:sz w:val="18"/>
                <w:szCs w:val="18"/>
              </w:rPr>
              <w:t>Whether the return visit was a planned procedure/treatment or an unplanned acute event.</w:t>
            </w:r>
          </w:p>
        </w:tc>
        <w:tc>
          <w:tcPr>
            <w:tcW w:w="3450" w:type="dxa"/>
            <w:tcMar>
              <w:top w:w="60" w:type="dxa"/>
              <w:left w:w="100" w:type="dxa"/>
              <w:bottom w:w="60" w:type="dxa"/>
              <w:right w:w="100" w:type="dxa"/>
            </w:tcMar>
            <w:vAlign w:val="center"/>
          </w:tcPr>
          <w:p w14:paraId="4CE90116" w14:textId="77777777" w:rsidR="0050348E" w:rsidRDefault="00000000">
            <w:r>
              <w:rPr>
                <w:sz w:val="18"/>
                <w:szCs w:val="18"/>
              </w:rPr>
              <w:t>Standard readmission models (e.g., CMS) explicitly exclude planned readmissions from the outcome; we cannot do this today because the label is a flat 3-category field.</w:t>
            </w:r>
          </w:p>
        </w:tc>
        <w:tc>
          <w:tcPr>
            <w:tcW w:w="900" w:type="dxa"/>
            <w:tcMar>
              <w:top w:w="60" w:type="dxa"/>
              <w:left w:w="100" w:type="dxa"/>
              <w:bottom w:w="60" w:type="dxa"/>
              <w:right w:w="100" w:type="dxa"/>
            </w:tcMar>
            <w:vAlign w:val="center"/>
          </w:tcPr>
          <w:p w14:paraId="21DB8B27" w14:textId="77777777" w:rsidR="0050348E" w:rsidRDefault="00000000">
            <w:r>
              <w:rPr>
                <w:b/>
                <w:bCs/>
                <w:color w:val="C00000"/>
                <w:sz w:val="18"/>
                <w:szCs w:val="18"/>
              </w:rPr>
              <w:t>Must</w:t>
            </w:r>
          </w:p>
        </w:tc>
        <w:tc>
          <w:tcPr>
            <w:tcW w:w="1480" w:type="dxa"/>
            <w:shd w:val="clear" w:color="auto" w:fill="FCE4E4"/>
            <w:tcMar>
              <w:top w:w="60" w:type="dxa"/>
              <w:left w:w="100" w:type="dxa"/>
              <w:bottom w:w="60" w:type="dxa"/>
              <w:right w:w="100" w:type="dxa"/>
            </w:tcMar>
            <w:vAlign w:val="center"/>
          </w:tcPr>
          <w:p w14:paraId="7E7608B1" w14:textId="77777777" w:rsidR="0050348E" w:rsidRDefault="00000000">
            <w:r>
              <w:rPr>
                <w:sz w:val="18"/>
                <w:szCs w:val="18"/>
              </w:rPr>
              <w:t>Missing</w:t>
            </w:r>
          </w:p>
        </w:tc>
      </w:tr>
      <w:tr w:rsidR="0050348E" w14:paraId="46D067F1" w14:textId="77777777">
        <w:tblPrEx>
          <w:tblCellMar>
            <w:top w:w="0" w:type="dxa"/>
            <w:bottom w:w="0" w:type="dxa"/>
          </w:tblCellMar>
        </w:tblPrEx>
        <w:tc>
          <w:tcPr>
            <w:tcW w:w="1550" w:type="dxa"/>
            <w:shd w:val="clear" w:color="auto" w:fill="F2F2F2"/>
            <w:tcMar>
              <w:top w:w="60" w:type="dxa"/>
              <w:left w:w="100" w:type="dxa"/>
              <w:bottom w:w="60" w:type="dxa"/>
              <w:right w:w="100" w:type="dxa"/>
            </w:tcMar>
            <w:vAlign w:val="center"/>
          </w:tcPr>
          <w:p w14:paraId="3D52F845" w14:textId="77777777" w:rsidR="0050348E" w:rsidRDefault="00000000">
            <w:r>
              <w:rPr>
                <w:b/>
                <w:bCs/>
                <w:sz w:val="18"/>
                <w:szCs w:val="18"/>
              </w:rPr>
              <w:t>post-discharge mortality flag</w:t>
            </w:r>
          </w:p>
        </w:tc>
        <w:tc>
          <w:tcPr>
            <w:tcW w:w="2700" w:type="dxa"/>
            <w:shd w:val="clear" w:color="auto" w:fill="F2F2F2"/>
            <w:tcMar>
              <w:top w:w="60" w:type="dxa"/>
              <w:left w:w="100" w:type="dxa"/>
              <w:bottom w:w="60" w:type="dxa"/>
              <w:right w:w="100" w:type="dxa"/>
            </w:tcMar>
            <w:vAlign w:val="center"/>
          </w:tcPr>
          <w:p w14:paraId="330B338D" w14:textId="77777777" w:rsidR="0050348E" w:rsidRDefault="00000000">
            <w:r>
              <w:rPr>
                <w:sz w:val="18"/>
                <w:szCs w:val="18"/>
              </w:rPr>
              <w:t>Whether the patient died within the follow-up window without being readmitted.</w:t>
            </w:r>
          </w:p>
        </w:tc>
        <w:tc>
          <w:tcPr>
            <w:tcW w:w="3450" w:type="dxa"/>
            <w:shd w:val="clear" w:color="auto" w:fill="F2F2F2"/>
            <w:tcMar>
              <w:top w:w="60" w:type="dxa"/>
              <w:left w:w="100" w:type="dxa"/>
              <w:bottom w:w="60" w:type="dxa"/>
              <w:right w:w="100" w:type="dxa"/>
            </w:tcMar>
            <w:vAlign w:val="center"/>
          </w:tcPr>
          <w:p w14:paraId="4FC582CF" w14:textId="77777777" w:rsidR="0050348E" w:rsidRDefault="00000000">
            <w:r>
              <w:rPr>
                <w:sz w:val="18"/>
                <w:szCs w:val="18"/>
              </w:rPr>
              <w:t>Needed to treat death as a competing risk rather than silently coding it as "no readmission", which biases the label for the sickest patients.</w:t>
            </w:r>
          </w:p>
        </w:tc>
        <w:tc>
          <w:tcPr>
            <w:tcW w:w="900" w:type="dxa"/>
            <w:shd w:val="clear" w:color="auto" w:fill="F2F2F2"/>
            <w:tcMar>
              <w:top w:w="60" w:type="dxa"/>
              <w:left w:w="100" w:type="dxa"/>
              <w:bottom w:w="60" w:type="dxa"/>
              <w:right w:w="100" w:type="dxa"/>
            </w:tcMar>
            <w:vAlign w:val="center"/>
          </w:tcPr>
          <w:p w14:paraId="67383030" w14:textId="77777777" w:rsidR="0050348E" w:rsidRDefault="00000000">
            <w:r>
              <w:rPr>
                <w:b/>
                <w:bCs/>
                <w:color w:val="BF8F00"/>
                <w:sz w:val="18"/>
                <w:szCs w:val="18"/>
              </w:rPr>
              <w:t>Should</w:t>
            </w:r>
          </w:p>
        </w:tc>
        <w:tc>
          <w:tcPr>
            <w:tcW w:w="1480" w:type="dxa"/>
            <w:shd w:val="clear" w:color="auto" w:fill="FCE4E4"/>
            <w:tcMar>
              <w:top w:w="60" w:type="dxa"/>
              <w:left w:w="100" w:type="dxa"/>
              <w:bottom w:w="60" w:type="dxa"/>
              <w:right w:w="100" w:type="dxa"/>
            </w:tcMar>
            <w:vAlign w:val="center"/>
          </w:tcPr>
          <w:p w14:paraId="719D9E57" w14:textId="77777777" w:rsidR="0050348E" w:rsidRDefault="00000000">
            <w:r>
              <w:rPr>
                <w:sz w:val="18"/>
                <w:szCs w:val="18"/>
              </w:rPr>
              <w:t>Missing</w:t>
            </w:r>
          </w:p>
        </w:tc>
      </w:tr>
    </w:tbl>
    <w:p w14:paraId="44305773" w14:textId="77777777" w:rsidR="0050348E" w:rsidRDefault="0050348E">
      <w:pPr>
        <w:spacing w:after="200"/>
      </w:pPr>
    </w:p>
    <w:p w14:paraId="0D97BAE3" w14:textId="77777777" w:rsidR="0050348E" w:rsidRDefault="00000000">
      <w:pPr>
        <w:pStyle w:val="Heading1"/>
        <w:pBdr>
          <w:bottom w:val="single" w:sz="8" w:space="4" w:color="1F3864"/>
        </w:pBdr>
        <w:spacing w:before="360" w:after="160"/>
      </w:pPr>
      <w:r>
        <w:rPr>
          <w:b/>
          <w:bCs/>
          <w:color w:val="1F3864"/>
        </w:rPr>
        <w:t>5. Cohort &amp; Volume Requirements</w:t>
      </w:r>
    </w:p>
    <w:p w14:paraId="10E93D5B" w14:textId="77777777" w:rsidR="0050348E" w:rsidRDefault="00000000">
      <w:pPr>
        <w:pStyle w:val="ListParagraph"/>
        <w:numPr>
          <w:ilvl w:val="0"/>
          <w:numId w:val="2"/>
        </w:numPr>
        <w:spacing w:after="80"/>
      </w:pPr>
      <w:r>
        <w:t>Case mix: encounters should span at least 6–8 distinct service lines / primary condition groups (e.g., heart failure, COPD, pneumonia/sepsis, AMI/cardiac, general surgery, oncology, CKD/ESRD, stroke, psychiatric) so the model learns condition-agnostic drivers rather than diabetes-specific ones.</w:t>
      </w:r>
    </w:p>
    <w:p w14:paraId="5EE389F3" w14:textId="77777777" w:rsidR="0050348E" w:rsidRDefault="00000000">
      <w:pPr>
        <w:pStyle w:val="ListParagraph"/>
        <w:numPr>
          <w:ilvl w:val="0"/>
          <w:numId w:val="2"/>
        </w:numPr>
        <w:spacing w:after="80"/>
      </w:pPr>
      <w:r>
        <w:t>Volume: a minimum of 50,000–100,000 inpatient encounters is recommended, sufficient to preserve statistical power once the cohort is split across multiple conditions and a temporal train/test holdout.</w:t>
      </w:r>
    </w:p>
    <w:p w14:paraId="000E533F" w14:textId="307F233F" w:rsidR="0050348E" w:rsidRDefault="00000000" w:rsidP="005B40B2">
      <w:pPr>
        <w:pStyle w:val="ListParagraph"/>
        <w:numPr>
          <w:ilvl w:val="0"/>
          <w:numId w:val="2"/>
        </w:numPr>
        <w:spacing w:after="80"/>
      </w:pPr>
      <w:r>
        <w:t>Time span: 24–36 months of consecutive, recent discharges, to support a temporal (not random) train/test split and to reflect current clinical practice.</w:t>
      </w:r>
    </w:p>
    <w:p w14:paraId="409C4D76" w14:textId="77777777" w:rsidR="0050348E" w:rsidRDefault="00000000">
      <w:pPr>
        <w:pStyle w:val="ListParagraph"/>
        <w:numPr>
          <w:ilvl w:val="0"/>
          <w:numId w:val="2"/>
        </w:numPr>
        <w:spacing w:after="80"/>
      </w:pPr>
      <w:r>
        <w:t>Linkage depth: each patient's full encounter history within the extract window is needed (not one row per patient) so prior-utilization features can be computed rather than supplied as static lifetime counts.</w:t>
      </w:r>
    </w:p>
    <w:p w14:paraId="24507065" w14:textId="4A5F923A" w:rsidR="0050348E" w:rsidRDefault="0050348E" w:rsidP="005B40B2">
      <w:pPr>
        <w:pStyle w:val="ListParagraph"/>
        <w:spacing w:after="80"/>
        <w:ind w:left="360"/>
      </w:pPr>
    </w:p>
    <w:sectPr w:rsidR="0050348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31808" w14:textId="77777777" w:rsidR="00287522" w:rsidRDefault="00287522">
      <w:r>
        <w:separator/>
      </w:r>
    </w:p>
  </w:endnote>
  <w:endnote w:type="continuationSeparator" w:id="0">
    <w:p w14:paraId="1745F5D1" w14:textId="77777777" w:rsidR="00287522" w:rsidRDefault="00287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303E" w14:textId="77777777" w:rsidR="0050348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B40B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B40B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3EE3" w14:textId="77777777" w:rsidR="00287522" w:rsidRDefault="00287522">
      <w:r>
        <w:separator/>
      </w:r>
    </w:p>
  </w:footnote>
  <w:footnote w:type="continuationSeparator" w:id="0">
    <w:p w14:paraId="3E53F95F" w14:textId="77777777" w:rsidR="00287522" w:rsidRDefault="00287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A4A5" w14:textId="6C4D1641" w:rsidR="0050348E" w:rsidRDefault="00000000">
    <w:pPr>
      <w:jc w:val="right"/>
    </w:pPr>
    <w:r>
      <w:rPr>
        <w:color w:val="808080"/>
        <w:sz w:val="16"/>
        <w:szCs w:val="16"/>
      </w:rPr>
      <w:t>Data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A2614"/>
    <w:multiLevelType w:val="hybridMultilevel"/>
    <w:tmpl w:val="EF4A6B6E"/>
    <w:lvl w:ilvl="0" w:tplc="DCA06724">
      <w:start w:val="1"/>
      <w:numFmt w:val="bullet"/>
      <w:lvlText w:val="•"/>
      <w:lvlJc w:val="left"/>
      <w:pPr>
        <w:ind w:left="360" w:hanging="260"/>
      </w:pPr>
    </w:lvl>
    <w:lvl w:ilvl="1" w:tplc="3446EE5A">
      <w:start w:val="1"/>
      <w:numFmt w:val="bullet"/>
      <w:lvlText w:val="◦"/>
      <w:lvlJc w:val="left"/>
      <w:pPr>
        <w:ind w:left="720" w:hanging="260"/>
      </w:pPr>
    </w:lvl>
    <w:lvl w:ilvl="2" w:tplc="9EBC0984">
      <w:numFmt w:val="decimal"/>
      <w:lvlText w:val=""/>
      <w:lvlJc w:val="left"/>
    </w:lvl>
    <w:lvl w:ilvl="3" w:tplc="6B2CFCD0">
      <w:numFmt w:val="decimal"/>
      <w:lvlText w:val=""/>
      <w:lvlJc w:val="left"/>
    </w:lvl>
    <w:lvl w:ilvl="4" w:tplc="83E67A6E">
      <w:numFmt w:val="decimal"/>
      <w:lvlText w:val=""/>
      <w:lvlJc w:val="left"/>
    </w:lvl>
    <w:lvl w:ilvl="5" w:tplc="6E8ECF16">
      <w:numFmt w:val="decimal"/>
      <w:lvlText w:val=""/>
      <w:lvlJc w:val="left"/>
    </w:lvl>
    <w:lvl w:ilvl="6" w:tplc="0C84A500">
      <w:numFmt w:val="decimal"/>
      <w:lvlText w:val=""/>
      <w:lvlJc w:val="left"/>
    </w:lvl>
    <w:lvl w:ilvl="7" w:tplc="9398C050">
      <w:numFmt w:val="decimal"/>
      <w:lvlText w:val=""/>
      <w:lvlJc w:val="left"/>
    </w:lvl>
    <w:lvl w:ilvl="8" w:tplc="2E5863EE">
      <w:numFmt w:val="decimal"/>
      <w:lvlText w:val=""/>
      <w:lvlJc w:val="left"/>
    </w:lvl>
  </w:abstractNum>
  <w:abstractNum w:abstractNumId="1" w15:restartNumberingAfterBreak="0">
    <w:nsid w:val="3D616161"/>
    <w:multiLevelType w:val="hybridMultilevel"/>
    <w:tmpl w:val="2DDA6C9A"/>
    <w:lvl w:ilvl="0" w:tplc="BCDAAF68">
      <w:start w:val="1"/>
      <w:numFmt w:val="bullet"/>
      <w:lvlText w:val="●"/>
      <w:lvlJc w:val="left"/>
      <w:pPr>
        <w:ind w:left="720" w:hanging="360"/>
      </w:pPr>
    </w:lvl>
    <w:lvl w:ilvl="1" w:tplc="CE68F86A">
      <w:start w:val="1"/>
      <w:numFmt w:val="bullet"/>
      <w:lvlText w:val="○"/>
      <w:lvlJc w:val="left"/>
      <w:pPr>
        <w:ind w:left="1440" w:hanging="360"/>
      </w:pPr>
    </w:lvl>
    <w:lvl w:ilvl="2" w:tplc="A07675EE">
      <w:start w:val="1"/>
      <w:numFmt w:val="bullet"/>
      <w:lvlText w:val="■"/>
      <w:lvlJc w:val="left"/>
      <w:pPr>
        <w:ind w:left="2160" w:hanging="360"/>
      </w:pPr>
    </w:lvl>
    <w:lvl w:ilvl="3" w:tplc="B79E98DA">
      <w:start w:val="1"/>
      <w:numFmt w:val="bullet"/>
      <w:lvlText w:val="●"/>
      <w:lvlJc w:val="left"/>
      <w:pPr>
        <w:ind w:left="2880" w:hanging="360"/>
      </w:pPr>
    </w:lvl>
    <w:lvl w:ilvl="4" w:tplc="7FD8F88A">
      <w:start w:val="1"/>
      <w:numFmt w:val="bullet"/>
      <w:lvlText w:val="○"/>
      <w:lvlJc w:val="left"/>
      <w:pPr>
        <w:ind w:left="3600" w:hanging="360"/>
      </w:pPr>
    </w:lvl>
    <w:lvl w:ilvl="5" w:tplc="64B4B442">
      <w:start w:val="1"/>
      <w:numFmt w:val="bullet"/>
      <w:lvlText w:val="■"/>
      <w:lvlJc w:val="left"/>
      <w:pPr>
        <w:ind w:left="4320" w:hanging="360"/>
      </w:pPr>
    </w:lvl>
    <w:lvl w:ilvl="6" w:tplc="C1B24708">
      <w:start w:val="1"/>
      <w:numFmt w:val="bullet"/>
      <w:lvlText w:val="●"/>
      <w:lvlJc w:val="left"/>
      <w:pPr>
        <w:ind w:left="5040" w:hanging="360"/>
      </w:pPr>
    </w:lvl>
    <w:lvl w:ilvl="7" w:tplc="65807334">
      <w:start w:val="1"/>
      <w:numFmt w:val="bullet"/>
      <w:lvlText w:val="●"/>
      <w:lvlJc w:val="left"/>
      <w:pPr>
        <w:ind w:left="5760" w:hanging="360"/>
      </w:pPr>
    </w:lvl>
    <w:lvl w:ilvl="8" w:tplc="2432E616">
      <w:start w:val="1"/>
      <w:numFmt w:val="bullet"/>
      <w:lvlText w:val="●"/>
      <w:lvlJc w:val="left"/>
      <w:pPr>
        <w:ind w:left="6480" w:hanging="360"/>
      </w:pPr>
    </w:lvl>
  </w:abstractNum>
  <w:num w:numId="1" w16cid:durableId="1271930713">
    <w:abstractNumId w:val="1"/>
    <w:lvlOverride w:ilvl="0">
      <w:startOverride w:val="1"/>
    </w:lvlOverride>
  </w:num>
  <w:num w:numId="2" w16cid:durableId="2093307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48E"/>
    <w:rsid w:val="00287522"/>
    <w:rsid w:val="0050348E"/>
    <w:rsid w:val="005B40B2"/>
    <w:rsid w:val="00EB6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8CACDCD"/>
  <w15:docId w15:val="{08C78B86-FD7F-3147-A8FE-731D29C7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40B2"/>
    <w:pPr>
      <w:tabs>
        <w:tab w:val="center" w:pos="4680"/>
        <w:tab w:val="right" w:pos="9360"/>
      </w:tabs>
    </w:pPr>
  </w:style>
  <w:style w:type="character" w:customStyle="1" w:styleId="HeaderChar">
    <w:name w:val="Header Char"/>
    <w:basedOn w:val="DefaultParagraphFont"/>
    <w:link w:val="Header"/>
    <w:uiPriority w:val="99"/>
    <w:rsid w:val="005B40B2"/>
  </w:style>
  <w:style w:type="paragraph" w:styleId="Footer">
    <w:name w:val="footer"/>
    <w:basedOn w:val="Normal"/>
    <w:link w:val="FooterChar"/>
    <w:uiPriority w:val="99"/>
    <w:unhideWhenUsed/>
    <w:rsid w:val="005B40B2"/>
    <w:pPr>
      <w:tabs>
        <w:tab w:val="center" w:pos="4680"/>
        <w:tab w:val="right" w:pos="9360"/>
      </w:tabs>
    </w:pPr>
  </w:style>
  <w:style w:type="character" w:customStyle="1" w:styleId="FooterChar">
    <w:name w:val="Footer Char"/>
    <w:basedOn w:val="DefaultParagraphFont"/>
    <w:link w:val="Footer"/>
    <w:uiPriority w:val="99"/>
    <w:rsid w:val="005B4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2848</Words>
  <Characters>16235</Characters>
  <Application>Microsoft Office Word</Application>
  <DocSecurity>0</DocSecurity>
  <Lines>135</Lines>
  <Paragraphs>38</Paragraphs>
  <ScaleCrop>false</ScaleCrop>
  <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Amir</cp:lastModifiedBy>
  <cp:revision>2</cp:revision>
  <dcterms:created xsi:type="dcterms:W3CDTF">2026-07-25T09:04:00Z</dcterms:created>
  <dcterms:modified xsi:type="dcterms:W3CDTF">2026-07-28T17:08:00Z</dcterms:modified>
</cp:coreProperties>
</file>