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E19628" w14:textId="7D9930D2" w:rsidR="003B3213" w:rsidRPr="003B3213" w:rsidRDefault="003B3213" w:rsidP="005C63E7">
      <w:pPr>
        <w:rPr>
          <w:rFonts w:asciiTheme="minorHAnsi" w:hAnsiTheme="minorHAnsi" w:cstheme="minorHAnsi"/>
          <w:b/>
          <w:bCs/>
          <w:color w:val="1F3864" w:themeColor="accent1" w:themeShade="80"/>
        </w:rPr>
      </w:pPr>
      <w:r>
        <w:rPr>
          <w:rFonts w:asciiTheme="minorHAnsi" w:hAnsiTheme="minorHAnsi" w:cstheme="minorHAnsi"/>
          <w:b/>
          <w:bCs/>
          <w:color w:val="1F3864" w:themeColor="accent1" w:themeShade="80"/>
        </w:rPr>
        <w:t>Appendix XXX: Identifying Categories for IGO Attributes</w:t>
      </w:r>
    </w:p>
    <w:p w14:paraId="7E9E5AAA" w14:textId="77777777" w:rsidR="003B3213" w:rsidRDefault="003B3213" w:rsidP="005C63E7">
      <w:pPr>
        <w:rPr>
          <w:rFonts w:asciiTheme="minorHAnsi" w:hAnsiTheme="minorHAnsi" w:cstheme="minorHAnsi"/>
          <w:b/>
          <w:bCs/>
          <w:color w:val="1F3864" w:themeColor="accent1" w:themeShade="80"/>
          <w:sz w:val="22"/>
          <w:szCs w:val="22"/>
        </w:rPr>
      </w:pPr>
    </w:p>
    <w:p w14:paraId="27050CD3" w14:textId="77777777" w:rsidR="003B3213" w:rsidRDefault="003B3213" w:rsidP="005C63E7">
      <w:pPr>
        <w:rPr>
          <w:rFonts w:asciiTheme="minorHAnsi" w:hAnsiTheme="minorHAnsi" w:cstheme="minorHAnsi"/>
          <w:b/>
          <w:bCs/>
          <w:color w:val="1F3864" w:themeColor="accent1" w:themeShade="80"/>
          <w:sz w:val="22"/>
          <w:szCs w:val="22"/>
        </w:rPr>
      </w:pPr>
    </w:p>
    <w:p w14:paraId="1917DB08" w14:textId="1C092CB6" w:rsidR="005C63E7" w:rsidRPr="006E2E54" w:rsidRDefault="005C63E7" w:rsidP="005C63E7">
      <w:pPr>
        <w:rPr>
          <w:rFonts w:asciiTheme="minorHAnsi" w:hAnsiTheme="minorHAnsi" w:cstheme="minorHAnsi"/>
          <w:b/>
          <w:bCs/>
          <w:color w:val="1F3864" w:themeColor="accent1" w:themeShade="80"/>
          <w:sz w:val="22"/>
          <w:szCs w:val="22"/>
        </w:rPr>
      </w:pPr>
      <w:r w:rsidRPr="006E2E54">
        <w:rPr>
          <w:rFonts w:asciiTheme="minorHAnsi" w:hAnsiTheme="minorHAnsi" w:cstheme="minorHAnsi"/>
          <w:b/>
          <w:bCs/>
          <w:color w:val="1F3864" w:themeColor="accent1" w:themeShade="80"/>
          <w:sz w:val="22"/>
          <w:szCs w:val="22"/>
        </w:rPr>
        <w:t>Year of Establishment</w:t>
      </w:r>
    </w:p>
    <w:p w14:paraId="433A7ADA" w14:textId="77777777" w:rsidR="005C63E7" w:rsidRPr="006E2E54" w:rsidRDefault="005C63E7" w:rsidP="005C63E7">
      <w:pPr>
        <w:rPr>
          <w:rFonts w:asciiTheme="minorHAnsi" w:hAnsiTheme="minorHAnsi" w:cstheme="minorHAnsi"/>
          <w:b/>
          <w:bCs/>
          <w:color w:val="1F3864" w:themeColor="accent1" w:themeShade="80"/>
          <w:sz w:val="22"/>
          <w:szCs w:val="22"/>
        </w:rPr>
      </w:pPr>
    </w:p>
    <w:p w14:paraId="284755F3" w14:textId="75BC38FD" w:rsidR="00507DCC" w:rsidRDefault="00BE3D82" w:rsidP="00BE3D82">
      <w:pPr>
        <w:jc w:val="both"/>
        <w:rPr>
          <w:rFonts w:asciiTheme="minorHAnsi" w:hAnsiTheme="minorHAnsi" w:cstheme="minorHAnsi"/>
          <w:color w:val="1F3864" w:themeColor="accent1" w:themeShade="80"/>
          <w:sz w:val="22"/>
          <w:szCs w:val="22"/>
        </w:rPr>
      </w:pPr>
      <w:r w:rsidRPr="00BE3D82">
        <w:rPr>
          <w:rFonts w:asciiTheme="minorHAnsi" w:hAnsiTheme="minorHAnsi" w:cstheme="minorHAnsi"/>
          <w:color w:val="1F3864" w:themeColor="accent1" w:themeShade="80"/>
          <w:sz w:val="22"/>
          <w:szCs w:val="22"/>
        </w:rPr>
        <w:t xml:space="preserve">The </w:t>
      </w:r>
      <w:r w:rsidRPr="00BE3D82">
        <w:rPr>
          <w:rFonts w:asciiTheme="minorHAnsi" w:hAnsiTheme="minorHAnsi" w:cstheme="minorHAnsi"/>
          <w:i/>
          <w:iCs/>
          <w:color w:val="1F3864" w:themeColor="accent1" w:themeShade="80"/>
          <w:sz w:val="22"/>
          <w:szCs w:val="22"/>
        </w:rPr>
        <w:t>Year of Establishment</w:t>
      </w:r>
      <w:r w:rsidRPr="00BE3D82">
        <w:rPr>
          <w:rFonts w:asciiTheme="minorHAnsi" w:hAnsiTheme="minorHAnsi" w:cstheme="minorHAnsi"/>
          <w:color w:val="1F3864" w:themeColor="accent1" w:themeShade="80"/>
          <w:sz w:val="22"/>
          <w:szCs w:val="22"/>
        </w:rPr>
        <w:t xml:space="preserve"> was transformed into analytically useful variables that capture temporal and historical effects on IGO performance. First, the founding dates of IGOs in global ocean economy governance were categorised into ten </w:t>
      </w:r>
      <w:r w:rsidRPr="00BE3D82">
        <w:rPr>
          <w:rFonts w:asciiTheme="minorHAnsi" w:hAnsiTheme="minorHAnsi" w:cstheme="minorHAnsi"/>
          <w:b/>
          <w:bCs/>
          <w:color w:val="1F3864" w:themeColor="accent1" w:themeShade="80"/>
          <w:sz w:val="22"/>
          <w:szCs w:val="22"/>
        </w:rPr>
        <w:t>founding</w:t>
      </w:r>
      <w:r w:rsidRPr="00BE3D82">
        <w:rPr>
          <w:rFonts w:asciiTheme="minorHAnsi" w:hAnsiTheme="minorHAnsi" w:cstheme="minorHAnsi"/>
          <w:b/>
          <w:bCs/>
          <w:color w:val="1F3864" w:themeColor="accent1" w:themeShade="80"/>
          <w:sz w:val="22"/>
          <w:szCs w:val="22"/>
        </w:rPr>
        <w:noBreakHyphen/>
        <w:t>era cohorts</w:t>
      </w:r>
      <w:r w:rsidRPr="00BE3D82">
        <w:rPr>
          <w:rFonts w:asciiTheme="minorHAnsi" w:hAnsiTheme="minorHAnsi" w:cstheme="minorHAnsi"/>
          <w:color w:val="1F3864" w:themeColor="accent1" w:themeShade="80"/>
          <w:sz w:val="22"/>
          <w:szCs w:val="22"/>
        </w:rPr>
        <w:t xml:space="preserve"> reflecting major systemic shifts in the international order — from pre</w:t>
      </w:r>
      <w:r w:rsidRPr="00BE3D82">
        <w:rPr>
          <w:rFonts w:asciiTheme="minorHAnsi" w:hAnsiTheme="minorHAnsi" w:cstheme="minorHAnsi"/>
          <w:color w:val="1F3864" w:themeColor="accent1" w:themeShade="80"/>
          <w:sz w:val="22"/>
          <w:szCs w:val="22"/>
        </w:rPr>
        <w:noBreakHyphen/>
        <w:t>1900 functional cooperation to the contemporary “</w:t>
      </w:r>
      <w:proofErr w:type="spellStart"/>
      <w:r w:rsidRPr="00BE3D82">
        <w:rPr>
          <w:rFonts w:asciiTheme="minorHAnsi" w:hAnsiTheme="minorHAnsi" w:cstheme="minorHAnsi"/>
          <w:color w:val="1F3864" w:themeColor="accent1" w:themeShade="80"/>
          <w:sz w:val="22"/>
          <w:szCs w:val="22"/>
        </w:rPr>
        <w:t>polycrisis</w:t>
      </w:r>
      <w:proofErr w:type="spellEnd"/>
      <w:r w:rsidRPr="00BE3D82">
        <w:rPr>
          <w:rFonts w:asciiTheme="minorHAnsi" w:hAnsiTheme="minorHAnsi" w:cstheme="minorHAnsi"/>
          <w:color w:val="1F3864" w:themeColor="accent1" w:themeShade="80"/>
          <w:sz w:val="22"/>
          <w:szCs w:val="22"/>
        </w:rPr>
        <w:t xml:space="preserve">” period — using established historiographical sources (e.g., Davies &amp; Woodward, 2014, </w:t>
      </w:r>
      <w:r w:rsidRPr="00BE3D82">
        <w:rPr>
          <w:rFonts w:asciiTheme="minorHAnsi" w:hAnsiTheme="minorHAnsi" w:cstheme="minorHAnsi"/>
          <w:i/>
          <w:iCs/>
          <w:color w:val="1F3864" w:themeColor="accent1" w:themeShade="80"/>
          <w:sz w:val="22"/>
          <w:szCs w:val="22"/>
        </w:rPr>
        <w:t>International Organisations: An Early History</w:t>
      </w:r>
      <w:r w:rsidRPr="00BE3D82">
        <w:rPr>
          <w:rFonts w:asciiTheme="minorHAnsi" w:hAnsiTheme="minorHAnsi" w:cstheme="minorHAnsi"/>
          <w:color w:val="1F3864" w:themeColor="accent1" w:themeShade="80"/>
          <w:sz w:val="22"/>
          <w:szCs w:val="22"/>
        </w:rPr>
        <w:t xml:space="preserve">). This categorical structure allows the temporal clustering of institutional formation to be read alongside watershed geopolitical and economic transformations. Second, two density measures were derived: </w:t>
      </w:r>
      <w:r w:rsidRPr="00BE3D82">
        <w:rPr>
          <w:rFonts w:asciiTheme="minorHAnsi" w:hAnsiTheme="minorHAnsi" w:cstheme="minorHAnsi"/>
          <w:b/>
          <w:bCs/>
          <w:color w:val="1F3864" w:themeColor="accent1" w:themeShade="80"/>
          <w:sz w:val="22"/>
          <w:szCs w:val="22"/>
        </w:rPr>
        <w:t>FoundingDensity_5yr</w:t>
      </w:r>
      <w:r w:rsidRPr="00BE3D82">
        <w:rPr>
          <w:rFonts w:asciiTheme="minorHAnsi" w:hAnsiTheme="minorHAnsi" w:cstheme="minorHAnsi"/>
          <w:color w:val="1F3864" w:themeColor="accent1" w:themeShade="80"/>
          <w:sz w:val="22"/>
          <w:szCs w:val="22"/>
        </w:rPr>
        <w:t xml:space="preserve"> (the number of IGOs founded within a ±2</w:t>
      </w:r>
      <w:r w:rsidRPr="00BE3D82">
        <w:rPr>
          <w:rFonts w:asciiTheme="minorHAnsi" w:hAnsiTheme="minorHAnsi" w:cstheme="minorHAnsi"/>
          <w:color w:val="1F3864" w:themeColor="accent1" w:themeShade="80"/>
          <w:sz w:val="22"/>
          <w:szCs w:val="22"/>
        </w:rPr>
        <w:noBreakHyphen/>
        <w:t xml:space="preserve">year window of the focal year) and </w:t>
      </w:r>
      <w:proofErr w:type="spellStart"/>
      <w:r w:rsidRPr="00BE3D82">
        <w:rPr>
          <w:rFonts w:asciiTheme="minorHAnsi" w:hAnsiTheme="minorHAnsi" w:cstheme="minorHAnsi"/>
          <w:b/>
          <w:bCs/>
          <w:color w:val="1F3864" w:themeColor="accent1" w:themeShade="80"/>
          <w:sz w:val="22"/>
          <w:szCs w:val="22"/>
        </w:rPr>
        <w:t>CumulativeStock</w:t>
      </w:r>
      <w:proofErr w:type="spellEnd"/>
      <w:r w:rsidRPr="00BE3D82">
        <w:rPr>
          <w:rFonts w:asciiTheme="minorHAnsi" w:hAnsiTheme="minorHAnsi" w:cstheme="minorHAnsi"/>
          <w:color w:val="1F3864" w:themeColor="accent1" w:themeShade="80"/>
          <w:sz w:val="22"/>
          <w:szCs w:val="22"/>
        </w:rPr>
        <w:t xml:space="preserve"> (the total number of IGOs in existence up to and including the focal year). These operationalise organisational</w:t>
      </w:r>
      <w:r w:rsidRPr="00BE3D82">
        <w:rPr>
          <w:rFonts w:asciiTheme="minorHAnsi" w:hAnsiTheme="minorHAnsi" w:cstheme="minorHAnsi"/>
          <w:color w:val="1F3864" w:themeColor="accent1" w:themeShade="80"/>
          <w:sz w:val="22"/>
          <w:szCs w:val="22"/>
        </w:rPr>
        <w:noBreakHyphen/>
        <w:t>ecology mechanisms — including liability of newness, adolescence, and senescence, as well as cohort effects and density dependence — for hypothesis testing in conjunction with other governance attributes (Stinchcombe, 1965; Hannan &amp; Freeman, 1989; Carroll &amp; Hannan, 2000). Table X applies this framework to assign each IGO to its founding</w:t>
      </w:r>
      <w:r w:rsidRPr="00BE3D82">
        <w:rPr>
          <w:rFonts w:asciiTheme="minorHAnsi" w:hAnsiTheme="minorHAnsi" w:cstheme="minorHAnsi"/>
          <w:color w:val="1F3864" w:themeColor="accent1" w:themeShade="80"/>
          <w:sz w:val="22"/>
          <w:szCs w:val="22"/>
        </w:rPr>
        <w:noBreakHyphen/>
        <w:t>era category, supported by literature</w:t>
      </w:r>
      <w:r w:rsidR="00E4681A">
        <w:rPr>
          <w:rFonts w:asciiTheme="minorHAnsi" w:hAnsiTheme="minorHAnsi" w:cstheme="minorHAnsi"/>
          <w:color w:val="1F3864" w:themeColor="accent1" w:themeShade="80"/>
          <w:sz w:val="22"/>
          <w:szCs w:val="22"/>
        </w:rPr>
        <w:t>-</w:t>
      </w:r>
      <w:r w:rsidRPr="00BE3D82">
        <w:rPr>
          <w:rFonts w:asciiTheme="minorHAnsi" w:hAnsiTheme="minorHAnsi" w:cstheme="minorHAnsi"/>
          <w:color w:val="1F3864" w:themeColor="accent1" w:themeShade="80"/>
          <w:sz w:val="22"/>
          <w:szCs w:val="22"/>
        </w:rPr>
        <w:t>based justifications and the corresponding historical</w:t>
      </w:r>
      <w:r w:rsidRPr="00BE3D82">
        <w:rPr>
          <w:rFonts w:asciiTheme="minorHAnsi" w:hAnsiTheme="minorHAnsi" w:cstheme="minorHAnsi"/>
          <w:color w:val="1F3864" w:themeColor="accent1" w:themeShade="80"/>
          <w:sz w:val="22"/>
          <w:szCs w:val="22"/>
        </w:rPr>
        <w:noBreakHyphen/>
        <w:t>political context.</w:t>
      </w:r>
    </w:p>
    <w:p w14:paraId="3DA4AD3F" w14:textId="77777777" w:rsidR="00BE3D82" w:rsidRPr="00507DCC" w:rsidRDefault="00BE3D82" w:rsidP="00507DCC">
      <w:pPr>
        <w:rPr>
          <w:rFonts w:asciiTheme="minorHAnsi" w:hAnsiTheme="minorHAnsi" w:cstheme="minorHAnsi"/>
          <w:b/>
          <w:bCs/>
          <w:color w:val="1F3864" w:themeColor="accent1" w:themeShade="80"/>
          <w:sz w:val="22"/>
          <w:szCs w:val="22"/>
        </w:rPr>
      </w:pPr>
    </w:p>
    <w:p w14:paraId="53B90C9D" w14:textId="3B529ECA" w:rsidR="00507DCC" w:rsidRDefault="00507DCC" w:rsidP="00507DCC">
      <w:pPr>
        <w:rPr>
          <w:rFonts w:asciiTheme="minorHAnsi" w:hAnsiTheme="minorHAnsi" w:cstheme="minorHAnsi"/>
          <w:b/>
          <w:bCs/>
          <w:color w:val="1F3864" w:themeColor="accent1" w:themeShade="80"/>
          <w:sz w:val="22"/>
          <w:szCs w:val="22"/>
        </w:rPr>
      </w:pPr>
      <w:r w:rsidRPr="00507DCC">
        <w:rPr>
          <w:rFonts w:asciiTheme="minorHAnsi" w:hAnsiTheme="minorHAnsi" w:cstheme="minorHAnsi"/>
          <w:b/>
          <w:bCs/>
          <w:color w:val="1F3864" w:themeColor="accent1" w:themeShade="80"/>
          <w:sz w:val="22"/>
          <w:szCs w:val="22"/>
        </w:rPr>
        <w:t>Comprehensive Table: Year of Establishment — IGOs in Global Ocean Economy Governance</w:t>
      </w:r>
    </w:p>
    <w:p w14:paraId="5E692B33" w14:textId="77777777" w:rsidR="00507DCC" w:rsidRPr="00507DCC" w:rsidRDefault="00507DCC" w:rsidP="00507DCC">
      <w:pPr>
        <w:rPr>
          <w:rFonts w:asciiTheme="minorHAnsi" w:hAnsiTheme="minorHAnsi" w:cstheme="minorHAnsi"/>
          <w:b/>
          <w:bCs/>
          <w:color w:val="1F3864" w:themeColor="accent1" w:themeShade="80"/>
          <w:sz w:val="22"/>
          <w:szCs w:val="22"/>
        </w:rPr>
      </w:pPr>
    </w:p>
    <w:tbl>
      <w:tblPr>
        <w:tblStyle w:val="TableGrid"/>
        <w:tblW w:w="0" w:type="auto"/>
        <w:tblLook w:val="04A0" w:firstRow="1" w:lastRow="0" w:firstColumn="1" w:lastColumn="0" w:noHBand="0" w:noVBand="1"/>
      </w:tblPr>
      <w:tblGrid>
        <w:gridCol w:w="1994"/>
        <w:gridCol w:w="2061"/>
        <w:gridCol w:w="2771"/>
        <w:gridCol w:w="2190"/>
      </w:tblGrid>
      <w:tr w:rsidR="00507DCC" w:rsidRPr="00507DCC" w14:paraId="34C9E35F" w14:textId="77777777" w:rsidTr="00507DCC">
        <w:tc>
          <w:tcPr>
            <w:tcW w:w="0" w:type="auto"/>
            <w:hideMark/>
          </w:tcPr>
          <w:p w14:paraId="7D25CBDB" w14:textId="77777777" w:rsidR="00507DCC" w:rsidRPr="00507DCC" w:rsidRDefault="00507DCC" w:rsidP="00507DCC">
            <w:pPr>
              <w:rPr>
                <w:rFonts w:asciiTheme="minorHAnsi" w:hAnsiTheme="minorHAnsi" w:cstheme="minorHAnsi"/>
                <w:color w:val="1F3864" w:themeColor="accent1" w:themeShade="80"/>
                <w:sz w:val="22"/>
                <w:szCs w:val="22"/>
              </w:rPr>
            </w:pPr>
            <w:r w:rsidRPr="00507DCC">
              <w:rPr>
                <w:rFonts w:asciiTheme="minorHAnsi" w:hAnsiTheme="minorHAnsi" w:cstheme="minorHAnsi"/>
                <w:color w:val="1F3864" w:themeColor="accent1" w:themeShade="80"/>
                <w:sz w:val="22"/>
                <w:szCs w:val="22"/>
              </w:rPr>
              <w:t>Founding Era Category</w:t>
            </w:r>
          </w:p>
        </w:tc>
        <w:tc>
          <w:tcPr>
            <w:tcW w:w="0" w:type="auto"/>
            <w:hideMark/>
          </w:tcPr>
          <w:p w14:paraId="2E0A952F" w14:textId="77777777" w:rsidR="00507DCC" w:rsidRPr="00507DCC" w:rsidRDefault="00507DCC" w:rsidP="00507DCC">
            <w:pPr>
              <w:rPr>
                <w:rFonts w:asciiTheme="minorHAnsi" w:hAnsiTheme="minorHAnsi" w:cstheme="minorHAnsi"/>
                <w:color w:val="1F3864" w:themeColor="accent1" w:themeShade="80"/>
                <w:sz w:val="22"/>
                <w:szCs w:val="22"/>
              </w:rPr>
            </w:pPr>
            <w:r w:rsidRPr="00507DCC">
              <w:rPr>
                <w:rFonts w:asciiTheme="minorHAnsi" w:hAnsiTheme="minorHAnsi" w:cstheme="minorHAnsi"/>
                <w:color w:val="1F3864" w:themeColor="accent1" w:themeShade="80"/>
                <w:sz w:val="22"/>
                <w:szCs w:val="22"/>
              </w:rPr>
              <w:t>Key Sources</w:t>
            </w:r>
          </w:p>
        </w:tc>
        <w:tc>
          <w:tcPr>
            <w:tcW w:w="0" w:type="auto"/>
            <w:hideMark/>
          </w:tcPr>
          <w:p w14:paraId="6709F2E1" w14:textId="77777777" w:rsidR="00507DCC" w:rsidRPr="00507DCC" w:rsidRDefault="00507DCC" w:rsidP="00507DCC">
            <w:pPr>
              <w:rPr>
                <w:rFonts w:asciiTheme="minorHAnsi" w:hAnsiTheme="minorHAnsi" w:cstheme="minorHAnsi"/>
                <w:color w:val="1F3864" w:themeColor="accent1" w:themeShade="80"/>
                <w:sz w:val="22"/>
                <w:szCs w:val="22"/>
              </w:rPr>
            </w:pPr>
            <w:r w:rsidRPr="00507DCC">
              <w:rPr>
                <w:rFonts w:asciiTheme="minorHAnsi" w:hAnsiTheme="minorHAnsi" w:cstheme="minorHAnsi"/>
                <w:color w:val="1F3864" w:themeColor="accent1" w:themeShade="80"/>
                <w:sz w:val="22"/>
                <w:szCs w:val="22"/>
              </w:rPr>
              <w:t>What the Sources Say (Justification)</w:t>
            </w:r>
          </w:p>
        </w:tc>
        <w:tc>
          <w:tcPr>
            <w:tcW w:w="0" w:type="auto"/>
            <w:hideMark/>
          </w:tcPr>
          <w:p w14:paraId="03B79488" w14:textId="77777777" w:rsidR="00507DCC" w:rsidRPr="00507DCC" w:rsidRDefault="00507DCC" w:rsidP="00507DCC">
            <w:pPr>
              <w:rPr>
                <w:rFonts w:asciiTheme="minorHAnsi" w:hAnsiTheme="minorHAnsi" w:cstheme="minorHAnsi"/>
                <w:color w:val="1F3864" w:themeColor="accent1" w:themeShade="80"/>
                <w:sz w:val="22"/>
                <w:szCs w:val="22"/>
              </w:rPr>
            </w:pPr>
            <w:r w:rsidRPr="00507DCC">
              <w:rPr>
                <w:rFonts w:asciiTheme="minorHAnsi" w:hAnsiTheme="minorHAnsi" w:cstheme="minorHAnsi"/>
                <w:color w:val="1F3864" w:themeColor="accent1" w:themeShade="80"/>
                <w:sz w:val="22"/>
                <w:szCs w:val="22"/>
              </w:rPr>
              <w:t>Historical / Political Context</w:t>
            </w:r>
          </w:p>
        </w:tc>
      </w:tr>
      <w:tr w:rsidR="00507DCC" w:rsidRPr="00507DCC" w14:paraId="5B084D22" w14:textId="77777777" w:rsidTr="00507DCC">
        <w:tc>
          <w:tcPr>
            <w:tcW w:w="0" w:type="auto"/>
            <w:hideMark/>
          </w:tcPr>
          <w:p w14:paraId="402495AB" w14:textId="77777777" w:rsidR="00507DCC" w:rsidRPr="00507DCC" w:rsidRDefault="00507DCC" w:rsidP="00507DCC">
            <w:pPr>
              <w:rPr>
                <w:rFonts w:asciiTheme="minorHAnsi" w:hAnsiTheme="minorHAnsi" w:cstheme="minorHAnsi"/>
                <w:color w:val="1F3864" w:themeColor="accent1" w:themeShade="80"/>
                <w:sz w:val="22"/>
                <w:szCs w:val="22"/>
              </w:rPr>
            </w:pPr>
            <w:r w:rsidRPr="00507DCC">
              <w:rPr>
                <w:rFonts w:asciiTheme="minorHAnsi" w:hAnsiTheme="minorHAnsi" w:cstheme="minorHAnsi"/>
                <w:color w:val="1F3864" w:themeColor="accent1" w:themeShade="80"/>
                <w:sz w:val="22"/>
                <w:szCs w:val="22"/>
              </w:rPr>
              <w:t>Pre</w:t>
            </w:r>
            <w:r w:rsidRPr="00507DCC">
              <w:rPr>
                <w:rFonts w:asciiTheme="minorHAnsi" w:hAnsiTheme="minorHAnsi" w:cstheme="minorHAnsi"/>
                <w:color w:val="1F3864" w:themeColor="accent1" w:themeShade="80"/>
                <w:sz w:val="22"/>
                <w:szCs w:val="22"/>
              </w:rPr>
              <w:noBreakHyphen/>
              <w:t>1900 – Early Founding Years</w:t>
            </w:r>
          </w:p>
        </w:tc>
        <w:tc>
          <w:tcPr>
            <w:tcW w:w="0" w:type="auto"/>
            <w:hideMark/>
          </w:tcPr>
          <w:p w14:paraId="568E9903" w14:textId="77777777" w:rsidR="00507DCC" w:rsidRPr="00507DCC" w:rsidRDefault="00507DCC" w:rsidP="00507DCC">
            <w:pPr>
              <w:rPr>
                <w:rFonts w:asciiTheme="minorHAnsi" w:hAnsiTheme="minorHAnsi" w:cstheme="minorHAnsi"/>
                <w:color w:val="1F3864" w:themeColor="accent1" w:themeShade="80"/>
                <w:sz w:val="22"/>
                <w:szCs w:val="22"/>
              </w:rPr>
            </w:pPr>
            <w:hyperlink r:id="rId5" w:history="1">
              <w:r w:rsidRPr="00507DCC">
                <w:rPr>
                  <w:rStyle w:val="Hyperlink"/>
                  <w:rFonts w:asciiTheme="minorHAnsi" w:hAnsiTheme="minorHAnsi" w:cstheme="minorHAnsi"/>
                  <w:color w:val="023160" w:themeColor="hyperlink" w:themeShade="80"/>
                  <w:sz w:val="22"/>
                  <w:szCs w:val="22"/>
                </w:rPr>
                <w:t>Davies &amp; Woodward (2014)</w:t>
              </w:r>
            </w:hyperlink>
            <w:r w:rsidRPr="00507DCC">
              <w:rPr>
                <w:rFonts w:asciiTheme="minorHAnsi" w:hAnsiTheme="minorHAnsi" w:cstheme="minorHAnsi"/>
                <w:color w:val="1F3864" w:themeColor="accent1" w:themeShade="80"/>
                <w:sz w:val="22"/>
                <w:szCs w:val="22"/>
              </w:rPr>
              <w:t xml:space="preserve">; </w:t>
            </w:r>
            <w:hyperlink r:id="rId6" w:history="1">
              <w:r w:rsidRPr="00507DCC">
                <w:rPr>
                  <w:rStyle w:val="Hyperlink"/>
                  <w:rFonts w:asciiTheme="minorHAnsi" w:hAnsiTheme="minorHAnsi" w:cstheme="minorHAnsi"/>
                  <w:color w:val="023160" w:themeColor="hyperlink" w:themeShade="80"/>
                  <w:sz w:val="22"/>
                  <w:szCs w:val="22"/>
                </w:rPr>
                <w:t>Reinalda (2009)</w:t>
              </w:r>
            </w:hyperlink>
          </w:p>
        </w:tc>
        <w:tc>
          <w:tcPr>
            <w:tcW w:w="0" w:type="auto"/>
            <w:hideMark/>
          </w:tcPr>
          <w:p w14:paraId="3790E467" w14:textId="77777777" w:rsidR="00507DCC" w:rsidRPr="00507DCC" w:rsidRDefault="00507DCC" w:rsidP="00507DCC">
            <w:pPr>
              <w:rPr>
                <w:rFonts w:asciiTheme="minorHAnsi" w:hAnsiTheme="minorHAnsi" w:cstheme="minorHAnsi"/>
                <w:color w:val="1F3864" w:themeColor="accent1" w:themeShade="80"/>
                <w:sz w:val="22"/>
                <w:szCs w:val="22"/>
              </w:rPr>
            </w:pPr>
            <w:r w:rsidRPr="00507DCC">
              <w:rPr>
                <w:rFonts w:asciiTheme="minorHAnsi" w:hAnsiTheme="minorHAnsi" w:cstheme="minorHAnsi"/>
                <w:color w:val="1F3864" w:themeColor="accent1" w:themeShade="80"/>
                <w:sz w:val="22"/>
                <w:szCs w:val="22"/>
              </w:rPr>
              <w:t>Davies &amp; Woodward (2014) and Reinalda (2009) note that early functional IGOs in navigation, postal services, and telegraphy pioneered multilateral treaties and permanent secretariats — institutional templates for later governance in technical and sectoral domains.</w:t>
            </w:r>
          </w:p>
        </w:tc>
        <w:tc>
          <w:tcPr>
            <w:tcW w:w="0" w:type="auto"/>
            <w:hideMark/>
          </w:tcPr>
          <w:p w14:paraId="4C9714DD" w14:textId="77777777" w:rsidR="00507DCC" w:rsidRPr="00507DCC" w:rsidRDefault="00507DCC" w:rsidP="00507DCC">
            <w:pPr>
              <w:rPr>
                <w:rFonts w:asciiTheme="minorHAnsi" w:hAnsiTheme="minorHAnsi" w:cstheme="minorHAnsi"/>
                <w:color w:val="1F3864" w:themeColor="accent1" w:themeShade="80"/>
                <w:sz w:val="22"/>
                <w:szCs w:val="22"/>
              </w:rPr>
            </w:pPr>
            <w:r w:rsidRPr="00507DCC">
              <w:rPr>
                <w:rFonts w:asciiTheme="minorHAnsi" w:hAnsiTheme="minorHAnsi" w:cstheme="minorHAnsi"/>
                <w:color w:val="1F3864" w:themeColor="accent1" w:themeShade="80"/>
                <w:sz w:val="22"/>
                <w:szCs w:val="22"/>
              </w:rPr>
              <w:t>Emergence of first permanent IGOs, primarily technical in scope, laying administrative groundwork for later ocean governance bodies.</w:t>
            </w:r>
          </w:p>
        </w:tc>
      </w:tr>
      <w:tr w:rsidR="00507DCC" w:rsidRPr="00507DCC" w14:paraId="60907264" w14:textId="77777777" w:rsidTr="00507DCC">
        <w:tc>
          <w:tcPr>
            <w:tcW w:w="0" w:type="auto"/>
            <w:hideMark/>
          </w:tcPr>
          <w:p w14:paraId="6883EBF0" w14:textId="77777777" w:rsidR="00507DCC" w:rsidRPr="00507DCC" w:rsidRDefault="00507DCC" w:rsidP="00507DCC">
            <w:pPr>
              <w:rPr>
                <w:rFonts w:asciiTheme="minorHAnsi" w:hAnsiTheme="minorHAnsi" w:cstheme="minorHAnsi"/>
                <w:color w:val="1F3864" w:themeColor="accent1" w:themeShade="80"/>
                <w:sz w:val="22"/>
                <w:szCs w:val="22"/>
              </w:rPr>
            </w:pPr>
            <w:r w:rsidRPr="00507DCC">
              <w:rPr>
                <w:rFonts w:asciiTheme="minorHAnsi" w:hAnsiTheme="minorHAnsi" w:cstheme="minorHAnsi"/>
                <w:color w:val="1F3864" w:themeColor="accent1" w:themeShade="80"/>
                <w:sz w:val="22"/>
                <w:szCs w:val="22"/>
              </w:rPr>
              <w:t>1900–1918 – Pre</w:t>
            </w:r>
            <w:r w:rsidRPr="00507DCC">
              <w:rPr>
                <w:rFonts w:asciiTheme="minorHAnsi" w:hAnsiTheme="minorHAnsi" w:cstheme="minorHAnsi"/>
                <w:color w:val="1F3864" w:themeColor="accent1" w:themeShade="80"/>
                <w:sz w:val="22"/>
                <w:szCs w:val="22"/>
              </w:rPr>
              <w:noBreakHyphen/>
              <w:t>WWI Modernisation</w:t>
            </w:r>
          </w:p>
        </w:tc>
        <w:tc>
          <w:tcPr>
            <w:tcW w:w="0" w:type="auto"/>
            <w:hideMark/>
          </w:tcPr>
          <w:p w14:paraId="27FF472E" w14:textId="77777777" w:rsidR="00507DCC" w:rsidRPr="00507DCC" w:rsidRDefault="00507DCC" w:rsidP="00507DCC">
            <w:pPr>
              <w:rPr>
                <w:rFonts w:asciiTheme="minorHAnsi" w:hAnsiTheme="minorHAnsi" w:cstheme="minorHAnsi"/>
                <w:color w:val="1F3864" w:themeColor="accent1" w:themeShade="80"/>
                <w:sz w:val="22"/>
                <w:szCs w:val="22"/>
              </w:rPr>
            </w:pPr>
            <w:hyperlink r:id="rId7" w:history="1">
              <w:r w:rsidRPr="00507DCC">
                <w:rPr>
                  <w:rStyle w:val="Hyperlink"/>
                  <w:rFonts w:asciiTheme="minorHAnsi" w:hAnsiTheme="minorHAnsi" w:cstheme="minorHAnsi"/>
                  <w:color w:val="023160" w:themeColor="hyperlink" w:themeShade="80"/>
                  <w:sz w:val="22"/>
                  <w:szCs w:val="22"/>
                </w:rPr>
                <w:t>Clavin (2013)</w:t>
              </w:r>
            </w:hyperlink>
          </w:p>
        </w:tc>
        <w:tc>
          <w:tcPr>
            <w:tcW w:w="0" w:type="auto"/>
            <w:hideMark/>
          </w:tcPr>
          <w:p w14:paraId="075A8642" w14:textId="77777777" w:rsidR="00507DCC" w:rsidRPr="00507DCC" w:rsidRDefault="00507DCC" w:rsidP="00507DCC">
            <w:pPr>
              <w:rPr>
                <w:rFonts w:asciiTheme="minorHAnsi" w:hAnsiTheme="minorHAnsi" w:cstheme="minorHAnsi"/>
                <w:color w:val="1F3864" w:themeColor="accent1" w:themeShade="80"/>
                <w:sz w:val="22"/>
                <w:szCs w:val="22"/>
              </w:rPr>
            </w:pPr>
            <w:r w:rsidRPr="00507DCC">
              <w:rPr>
                <w:rFonts w:asciiTheme="minorHAnsi" w:hAnsiTheme="minorHAnsi" w:cstheme="minorHAnsi"/>
                <w:color w:val="1F3864" w:themeColor="accent1" w:themeShade="80"/>
                <w:sz w:val="22"/>
                <w:szCs w:val="22"/>
              </w:rPr>
              <w:t>Clavin (2013) charts intensifying proto</w:t>
            </w:r>
            <w:r w:rsidRPr="00507DCC">
              <w:rPr>
                <w:rFonts w:asciiTheme="minorHAnsi" w:hAnsiTheme="minorHAnsi" w:cstheme="minorHAnsi"/>
                <w:color w:val="1F3864" w:themeColor="accent1" w:themeShade="80"/>
                <w:sz w:val="22"/>
                <w:szCs w:val="22"/>
              </w:rPr>
              <w:noBreakHyphen/>
              <w:t>multilateral economic coordination and the creation of international infrastructures for trade, finance, and technical cooperation that would shape interwar governance.</w:t>
            </w:r>
          </w:p>
        </w:tc>
        <w:tc>
          <w:tcPr>
            <w:tcW w:w="0" w:type="auto"/>
            <w:hideMark/>
          </w:tcPr>
          <w:p w14:paraId="36DD3D96" w14:textId="77777777" w:rsidR="00507DCC" w:rsidRPr="00507DCC" w:rsidRDefault="00507DCC" w:rsidP="00507DCC">
            <w:pPr>
              <w:rPr>
                <w:rFonts w:asciiTheme="minorHAnsi" w:hAnsiTheme="minorHAnsi" w:cstheme="minorHAnsi"/>
                <w:color w:val="1F3864" w:themeColor="accent1" w:themeShade="80"/>
                <w:sz w:val="22"/>
                <w:szCs w:val="22"/>
              </w:rPr>
            </w:pPr>
            <w:r w:rsidRPr="00507DCC">
              <w:rPr>
                <w:rFonts w:asciiTheme="minorHAnsi" w:hAnsiTheme="minorHAnsi" w:cstheme="minorHAnsi"/>
                <w:color w:val="1F3864" w:themeColor="accent1" w:themeShade="80"/>
                <w:sz w:val="22"/>
                <w:szCs w:val="22"/>
              </w:rPr>
              <w:t>Rise of modern multilateralism amid industrial expansion, colonial competition, and growing international economic interdependence.</w:t>
            </w:r>
          </w:p>
        </w:tc>
      </w:tr>
      <w:tr w:rsidR="00507DCC" w:rsidRPr="00507DCC" w14:paraId="599E405B" w14:textId="77777777" w:rsidTr="00507DCC">
        <w:tc>
          <w:tcPr>
            <w:tcW w:w="0" w:type="auto"/>
            <w:hideMark/>
          </w:tcPr>
          <w:p w14:paraId="20814A6F" w14:textId="77777777" w:rsidR="00507DCC" w:rsidRPr="00507DCC" w:rsidRDefault="00507DCC" w:rsidP="00507DCC">
            <w:pPr>
              <w:rPr>
                <w:rFonts w:asciiTheme="minorHAnsi" w:hAnsiTheme="minorHAnsi" w:cstheme="minorHAnsi"/>
                <w:color w:val="1F3864" w:themeColor="accent1" w:themeShade="80"/>
                <w:sz w:val="22"/>
                <w:szCs w:val="22"/>
              </w:rPr>
            </w:pPr>
            <w:r w:rsidRPr="00507DCC">
              <w:rPr>
                <w:rFonts w:asciiTheme="minorHAnsi" w:hAnsiTheme="minorHAnsi" w:cstheme="minorHAnsi"/>
                <w:color w:val="1F3864" w:themeColor="accent1" w:themeShade="80"/>
                <w:sz w:val="22"/>
                <w:szCs w:val="22"/>
              </w:rPr>
              <w:t>1919–1945 – Interwar &amp; League Era</w:t>
            </w:r>
          </w:p>
        </w:tc>
        <w:tc>
          <w:tcPr>
            <w:tcW w:w="0" w:type="auto"/>
            <w:hideMark/>
          </w:tcPr>
          <w:p w14:paraId="1B115194" w14:textId="77777777" w:rsidR="00507DCC" w:rsidRPr="00507DCC" w:rsidRDefault="00507DCC" w:rsidP="00507DCC">
            <w:pPr>
              <w:rPr>
                <w:rFonts w:asciiTheme="minorHAnsi" w:hAnsiTheme="minorHAnsi" w:cstheme="minorHAnsi"/>
                <w:color w:val="1F3864" w:themeColor="accent1" w:themeShade="80"/>
                <w:sz w:val="22"/>
                <w:szCs w:val="22"/>
              </w:rPr>
            </w:pPr>
            <w:hyperlink r:id="rId8" w:history="1">
              <w:r w:rsidRPr="00507DCC">
                <w:rPr>
                  <w:rStyle w:val="Hyperlink"/>
                  <w:rFonts w:asciiTheme="minorHAnsi" w:hAnsiTheme="minorHAnsi" w:cstheme="minorHAnsi"/>
                  <w:color w:val="023160" w:themeColor="hyperlink" w:themeShade="80"/>
                  <w:sz w:val="22"/>
                  <w:szCs w:val="22"/>
                </w:rPr>
                <w:t>Kennedy (1987)</w:t>
              </w:r>
            </w:hyperlink>
            <w:r w:rsidRPr="00507DCC">
              <w:rPr>
                <w:rFonts w:asciiTheme="minorHAnsi" w:hAnsiTheme="minorHAnsi" w:cstheme="minorHAnsi"/>
                <w:color w:val="1F3864" w:themeColor="accent1" w:themeShade="80"/>
                <w:sz w:val="22"/>
                <w:szCs w:val="22"/>
              </w:rPr>
              <w:t xml:space="preserve">; </w:t>
            </w:r>
            <w:hyperlink r:id="rId9" w:history="1">
              <w:r w:rsidRPr="00507DCC">
                <w:rPr>
                  <w:rStyle w:val="Hyperlink"/>
                  <w:rFonts w:asciiTheme="minorHAnsi" w:hAnsiTheme="minorHAnsi" w:cstheme="minorHAnsi"/>
                  <w:color w:val="023160" w:themeColor="hyperlink" w:themeShade="80"/>
                  <w:sz w:val="22"/>
                  <w:szCs w:val="22"/>
                </w:rPr>
                <w:t>Clavin (2013)</w:t>
              </w:r>
            </w:hyperlink>
          </w:p>
        </w:tc>
        <w:tc>
          <w:tcPr>
            <w:tcW w:w="0" w:type="auto"/>
            <w:hideMark/>
          </w:tcPr>
          <w:p w14:paraId="027358A9" w14:textId="77777777" w:rsidR="00507DCC" w:rsidRPr="00507DCC" w:rsidRDefault="00507DCC" w:rsidP="00507DCC">
            <w:pPr>
              <w:rPr>
                <w:rFonts w:asciiTheme="minorHAnsi" w:hAnsiTheme="minorHAnsi" w:cstheme="minorHAnsi"/>
                <w:color w:val="1F3864" w:themeColor="accent1" w:themeShade="80"/>
                <w:sz w:val="22"/>
                <w:szCs w:val="22"/>
              </w:rPr>
            </w:pPr>
            <w:r w:rsidRPr="00507DCC">
              <w:rPr>
                <w:rFonts w:asciiTheme="minorHAnsi" w:hAnsiTheme="minorHAnsi" w:cstheme="minorHAnsi"/>
                <w:color w:val="1F3864" w:themeColor="accent1" w:themeShade="80"/>
                <w:sz w:val="22"/>
                <w:szCs w:val="22"/>
              </w:rPr>
              <w:t xml:space="preserve">Kennedy (1987) highlights the League of Nations as institutionalising political and economic cooperation; Clavin (2013) shows interwar technical </w:t>
            </w:r>
            <w:r w:rsidRPr="00507DCC">
              <w:rPr>
                <w:rFonts w:asciiTheme="minorHAnsi" w:hAnsiTheme="minorHAnsi" w:cstheme="minorHAnsi"/>
                <w:color w:val="1F3864" w:themeColor="accent1" w:themeShade="80"/>
                <w:sz w:val="22"/>
                <w:szCs w:val="22"/>
              </w:rPr>
              <w:lastRenderedPageBreak/>
              <w:t>organisations expanding despite geopolitical fragility.</w:t>
            </w:r>
          </w:p>
        </w:tc>
        <w:tc>
          <w:tcPr>
            <w:tcW w:w="0" w:type="auto"/>
            <w:hideMark/>
          </w:tcPr>
          <w:p w14:paraId="1E1D0039" w14:textId="77777777" w:rsidR="00507DCC" w:rsidRPr="00507DCC" w:rsidRDefault="00507DCC" w:rsidP="00507DCC">
            <w:pPr>
              <w:rPr>
                <w:rFonts w:asciiTheme="minorHAnsi" w:hAnsiTheme="minorHAnsi" w:cstheme="minorHAnsi"/>
                <w:color w:val="1F3864" w:themeColor="accent1" w:themeShade="80"/>
                <w:sz w:val="22"/>
                <w:szCs w:val="22"/>
              </w:rPr>
            </w:pPr>
            <w:r w:rsidRPr="00507DCC">
              <w:rPr>
                <w:rFonts w:asciiTheme="minorHAnsi" w:hAnsiTheme="minorHAnsi" w:cstheme="minorHAnsi"/>
                <w:color w:val="1F3864" w:themeColor="accent1" w:themeShade="80"/>
                <w:sz w:val="22"/>
                <w:szCs w:val="22"/>
              </w:rPr>
              <w:lastRenderedPageBreak/>
              <w:t xml:space="preserve">Creation of the League of Nations and proliferation of technical agencies — early experiments in collective security </w:t>
            </w:r>
            <w:r w:rsidRPr="00507DCC">
              <w:rPr>
                <w:rFonts w:asciiTheme="minorHAnsi" w:hAnsiTheme="minorHAnsi" w:cstheme="minorHAnsi"/>
                <w:color w:val="1F3864" w:themeColor="accent1" w:themeShade="80"/>
                <w:sz w:val="22"/>
                <w:szCs w:val="22"/>
              </w:rPr>
              <w:lastRenderedPageBreak/>
              <w:t>and economic cooperation.</w:t>
            </w:r>
          </w:p>
        </w:tc>
      </w:tr>
      <w:tr w:rsidR="00507DCC" w:rsidRPr="00507DCC" w14:paraId="63EFE515" w14:textId="77777777" w:rsidTr="00507DCC">
        <w:tc>
          <w:tcPr>
            <w:tcW w:w="0" w:type="auto"/>
            <w:hideMark/>
          </w:tcPr>
          <w:p w14:paraId="2717D600" w14:textId="77777777" w:rsidR="00507DCC" w:rsidRPr="00507DCC" w:rsidRDefault="00507DCC" w:rsidP="00507DCC">
            <w:pPr>
              <w:rPr>
                <w:rFonts w:asciiTheme="minorHAnsi" w:hAnsiTheme="minorHAnsi" w:cstheme="minorHAnsi"/>
                <w:color w:val="1F3864" w:themeColor="accent1" w:themeShade="80"/>
                <w:sz w:val="22"/>
                <w:szCs w:val="22"/>
              </w:rPr>
            </w:pPr>
            <w:r w:rsidRPr="00507DCC">
              <w:rPr>
                <w:rFonts w:asciiTheme="minorHAnsi" w:hAnsiTheme="minorHAnsi" w:cstheme="minorHAnsi"/>
                <w:color w:val="1F3864" w:themeColor="accent1" w:themeShade="80"/>
                <w:sz w:val="22"/>
                <w:szCs w:val="22"/>
              </w:rPr>
              <w:lastRenderedPageBreak/>
              <w:t>1945–1959 – Post</w:t>
            </w:r>
            <w:r w:rsidRPr="00507DCC">
              <w:rPr>
                <w:rFonts w:asciiTheme="minorHAnsi" w:hAnsiTheme="minorHAnsi" w:cstheme="minorHAnsi"/>
                <w:color w:val="1F3864" w:themeColor="accent1" w:themeShade="80"/>
                <w:sz w:val="22"/>
                <w:szCs w:val="22"/>
              </w:rPr>
              <w:noBreakHyphen/>
              <w:t>WWII Boom</w:t>
            </w:r>
          </w:p>
        </w:tc>
        <w:tc>
          <w:tcPr>
            <w:tcW w:w="0" w:type="auto"/>
            <w:hideMark/>
          </w:tcPr>
          <w:p w14:paraId="587989E7" w14:textId="77777777" w:rsidR="00507DCC" w:rsidRPr="00507DCC" w:rsidRDefault="00507DCC" w:rsidP="00507DCC">
            <w:pPr>
              <w:rPr>
                <w:rFonts w:asciiTheme="minorHAnsi" w:hAnsiTheme="minorHAnsi" w:cstheme="minorHAnsi"/>
                <w:color w:val="1F3864" w:themeColor="accent1" w:themeShade="80"/>
                <w:sz w:val="22"/>
                <w:szCs w:val="22"/>
              </w:rPr>
            </w:pPr>
            <w:hyperlink r:id="rId10" w:history="1">
              <w:r w:rsidRPr="00507DCC">
                <w:rPr>
                  <w:rStyle w:val="Hyperlink"/>
                  <w:rFonts w:asciiTheme="minorHAnsi" w:hAnsiTheme="minorHAnsi" w:cstheme="minorHAnsi"/>
                  <w:color w:val="023160" w:themeColor="hyperlink" w:themeShade="80"/>
                  <w:sz w:val="22"/>
                  <w:szCs w:val="22"/>
                </w:rPr>
                <w:t>Iriye (2002)</w:t>
              </w:r>
            </w:hyperlink>
            <w:r w:rsidRPr="00507DCC">
              <w:rPr>
                <w:rFonts w:asciiTheme="minorHAnsi" w:hAnsiTheme="minorHAnsi" w:cstheme="minorHAnsi"/>
                <w:color w:val="1F3864" w:themeColor="accent1" w:themeShade="80"/>
                <w:sz w:val="22"/>
                <w:szCs w:val="22"/>
              </w:rPr>
              <w:t xml:space="preserve">; </w:t>
            </w:r>
            <w:hyperlink r:id="rId11" w:history="1">
              <w:r w:rsidRPr="00507DCC">
                <w:rPr>
                  <w:rStyle w:val="Hyperlink"/>
                  <w:rFonts w:asciiTheme="minorHAnsi" w:hAnsiTheme="minorHAnsi" w:cstheme="minorHAnsi"/>
                  <w:color w:val="023160" w:themeColor="hyperlink" w:themeShade="80"/>
                  <w:sz w:val="22"/>
                  <w:szCs w:val="22"/>
                </w:rPr>
                <w:t>Hobsbawm (1994)</w:t>
              </w:r>
            </w:hyperlink>
          </w:p>
        </w:tc>
        <w:tc>
          <w:tcPr>
            <w:tcW w:w="0" w:type="auto"/>
            <w:hideMark/>
          </w:tcPr>
          <w:p w14:paraId="49AC3CD5" w14:textId="77777777" w:rsidR="00507DCC" w:rsidRPr="00507DCC" w:rsidRDefault="00507DCC" w:rsidP="00507DCC">
            <w:pPr>
              <w:rPr>
                <w:rFonts w:asciiTheme="minorHAnsi" w:hAnsiTheme="minorHAnsi" w:cstheme="minorHAnsi"/>
                <w:color w:val="1F3864" w:themeColor="accent1" w:themeShade="80"/>
                <w:sz w:val="22"/>
                <w:szCs w:val="22"/>
              </w:rPr>
            </w:pPr>
            <w:r w:rsidRPr="00507DCC">
              <w:rPr>
                <w:rFonts w:asciiTheme="minorHAnsi" w:hAnsiTheme="minorHAnsi" w:cstheme="minorHAnsi"/>
                <w:color w:val="1F3864" w:themeColor="accent1" w:themeShade="80"/>
                <w:sz w:val="22"/>
                <w:szCs w:val="22"/>
              </w:rPr>
              <w:t>Iriye (2002) describes the UN and Bretton Woods system as launching a rapid proliferation of IGOs; Hobsbawm (1994) situates this within postwar reconstruction and early decolonisation.</w:t>
            </w:r>
          </w:p>
        </w:tc>
        <w:tc>
          <w:tcPr>
            <w:tcW w:w="0" w:type="auto"/>
            <w:hideMark/>
          </w:tcPr>
          <w:p w14:paraId="6FA69004" w14:textId="77777777" w:rsidR="00507DCC" w:rsidRPr="00507DCC" w:rsidRDefault="00507DCC" w:rsidP="00507DCC">
            <w:pPr>
              <w:rPr>
                <w:rFonts w:asciiTheme="minorHAnsi" w:hAnsiTheme="minorHAnsi" w:cstheme="minorHAnsi"/>
                <w:color w:val="1F3864" w:themeColor="accent1" w:themeShade="80"/>
                <w:sz w:val="22"/>
                <w:szCs w:val="22"/>
              </w:rPr>
            </w:pPr>
            <w:r w:rsidRPr="00507DCC">
              <w:rPr>
                <w:rFonts w:asciiTheme="minorHAnsi" w:hAnsiTheme="minorHAnsi" w:cstheme="minorHAnsi"/>
                <w:color w:val="1F3864" w:themeColor="accent1" w:themeShade="80"/>
                <w:sz w:val="22"/>
                <w:szCs w:val="22"/>
              </w:rPr>
              <w:t>Founding of the UN system and Bretton Woods institutions; start of large</w:t>
            </w:r>
            <w:r w:rsidRPr="00507DCC">
              <w:rPr>
                <w:rFonts w:asciiTheme="minorHAnsi" w:hAnsiTheme="minorHAnsi" w:cstheme="minorHAnsi"/>
                <w:color w:val="1F3864" w:themeColor="accent1" w:themeShade="80"/>
                <w:sz w:val="22"/>
                <w:szCs w:val="22"/>
              </w:rPr>
              <w:noBreakHyphen/>
              <w:t>scale decolonisation.</w:t>
            </w:r>
          </w:p>
        </w:tc>
      </w:tr>
      <w:tr w:rsidR="00507DCC" w:rsidRPr="00507DCC" w14:paraId="49E0B43E" w14:textId="77777777" w:rsidTr="00507DCC">
        <w:tc>
          <w:tcPr>
            <w:tcW w:w="0" w:type="auto"/>
            <w:hideMark/>
          </w:tcPr>
          <w:p w14:paraId="05344B99" w14:textId="77777777" w:rsidR="00507DCC" w:rsidRPr="00507DCC" w:rsidRDefault="00507DCC" w:rsidP="00507DCC">
            <w:pPr>
              <w:rPr>
                <w:rFonts w:asciiTheme="minorHAnsi" w:hAnsiTheme="minorHAnsi" w:cstheme="minorHAnsi"/>
                <w:color w:val="1F3864" w:themeColor="accent1" w:themeShade="80"/>
                <w:sz w:val="22"/>
                <w:szCs w:val="22"/>
              </w:rPr>
            </w:pPr>
            <w:r w:rsidRPr="00507DCC">
              <w:rPr>
                <w:rFonts w:asciiTheme="minorHAnsi" w:hAnsiTheme="minorHAnsi" w:cstheme="minorHAnsi"/>
                <w:color w:val="1F3864" w:themeColor="accent1" w:themeShade="80"/>
                <w:sz w:val="22"/>
                <w:szCs w:val="22"/>
              </w:rPr>
              <w:t>1960–1979 – Cold War Developmentalism</w:t>
            </w:r>
          </w:p>
        </w:tc>
        <w:tc>
          <w:tcPr>
            <w:tcW w:w="0" w:type="auto"/>
            <w:hideMark/>
          </w:tcPr>
          <w:p w14:paraId="4244CE73" w14:textId="77777777" w:rsidR="00507DCC" w:rsidRPr="00507DCC" w:rsidRDefault="00507DCC" w:rsidP="00507DCC">
            <w:pPr>
              <w:rPr>
                <w:rFonts w:asciiTheme="minorHAnsi" w:hAnsiTheme="minorHAnsi" w:cstheme="minorHAnsi"/>
                <w:color w:val="1F3864" w:themeColor="accent1" w:themeShade="80"/>
                <w:sz w:val="22"/>
                <w:szCs w:val="22"/>
              </w:rPr>
            </w:pPr>
            <w:hyperlink r:id="rId12" w:history="1">
              <w:r w:rsidRPr="00507DCC">
                <w:rPr>
                  <w:rStyle w:val="Hyperlink"/>
                  <w:rFonts w:asciiTheme="minorHAnsi" w:hAnsiTheme="minorHAnsi" w:cstheme="minorHAnsi"/>
                  <w:color w:val="023160" w:themeColor="hyperlink" w:themeShade="80"/>
                  <w:sz w:val="22"/>
                  <w:szCs w:val="22"/>
                </w:rPr>
                <w:t>Westad (2005)</w:t>
              </w:r>
            </w:hyperlink>
            <w:r w:rsidRPr="00507DCC">
              <w:rPr>
                <w:rFonts w:asciiTheme="minorHAnsi" w:hAnsiTheme="minorHAnsi" w:cstheme="minorHAnsi"/>
                <w:color w:val="1F3864" w:themeColor="accent1" w:themeShade="80"/>
                <w:sz w:val="22"/>
                <w:szCs w:val="22"/>
              </w:rPr>
              <w:t xml:space="preserve">; </w:t>
            </w:r>
            <w:hyperlink r:id="rId13" w:history="1">
              <w:r w:rsidRPr="00507DCC">
                <w:rPr>
                  <w:rStyle w:val="Hyperlink"/>
                  <w:rFonts w:asciiTheme="minorHAnsi" w:hAnsiTheme="minorHAnsi" w:cstheme="minorHAnsi"/>
                  <w:color w:val="023160" w:themeColor="hyperlink" w:themeShade="80"/>
                  <w:sz w:val="22"/>
                  <w:szCs w:val="22"/>
                </w:rPr>
                <w:t>Haas (1964)</w:t>
              </w:r>
            </w:hyperlink>
          </w:p>
        </w:tc>
        <w:tc>
          <w:tcPr>
            <w:tcW w:w="0" w:type="auto"/>
            <w:hideMark/>
          </w:tcPr>
          <w:p w14:paraId="64B0EF83" w14:textId="77777777" w:rsidR="00507DCC" w:rsidRPr="00507DCC" w:rsidRDefault="00507DCC" w:rsidP="00507DCC">
            <w:pPr>
              <w:rPr>
                <w:rFonts w:asciiTheme="minorHAnsi" w:hAnsiTheme="minorHAnsi" w:cstheme="minorHAnsi"/>
                <w:color w:val="1F3864" w:themeColor="accent1" w:themeShade="80"/>
                <w:sz w:val="22"/>
                <w:szCs w:val="22"/>
              </w:rPr>
            </w:pPr>
            <w:r w:rsidRPr="00507DCC">
              <w:rPr>
                <w:rFonts w:asciiTheme="minorHAnsi" w:hAnsiTheme="minorHAnsi" w:cstheme="minorHAnsi"/>
                <w:color w:val="1F3864" w:themeColor="accent1" w:themeShade="80"/>
                <w:sz w:val="22"/>
                <w:szCs w:val="22"/>
              </w:rPr>
              <w:t>Westad (2005) underscores IGOs as arenas of geopolitical rivalry and development aid; Haas (1964) emphasises functional spillover, including in marine science and fisheries governance.</w:t>
            </w:r>
          </w:p>
        </w:tc>
        <w:tc>
          <w:tcPr>
            <w:tcW w:w="0" w:type="auto"/>
            <w:hideMark/>
          </w:tcPr>
          <w:p w14:paraId="72E15758" w14:textId="77777777" w:rsidR="00507DCC" w:rsidRPr="00507DCC" w:rsidRDefault="00507DCC" w:rsidP="00507DCC">
            <w:pPr>
              <w:rPr>
                <w:rFonts w:asciiTheme="minorHAnsi" w:hAnsiTheme="minorHAnsi" w:cstheme="minorHAnsi"/>
                <w:color w:val="1F3864" w:themeColor="accent1" w:themeShade="80"/>
                <w:sz w:val="22"/>
                <w:szCs w:val="22"/>
              </w:rPr>
            </w:pPr>
            <w:r w:rsidRPr="00507DCC">
              <w:rPr>
                <w:rFonts w:asciiTheme="minorHAnsi" w:hAnsiTheme="minorHAnsi" w:cstheme="minorHAnsi"/>
                <w:color w:val="1F3864" w:themeColor="accent1" w:themeShade="80"/>
                <w:sz w:val="22"/>
                <w:szCs w:val="22"/>
              </w:rPr>
              <w:t>Expansion of regional and sectoral IGOs; development programming in fisheries, shipping, and science during superpower competition.</w:t>
            </w:r>
          </w:p>
        </w:tc>
      </w:tr>
      <w:tr w:rsidR="00507DCC" w:rsidRPr="00507DCC" w14:paraId="17FC1A9C" w14:textId="77777777" w:rsidTr="00507DCC">
        <w:tc>
          <w:tcPr>
            <w:tcW w:w="0" w:type="auto"/>
            <w:hideMark/>
          </w:tcPr>
          <w:p w14:paraId="4C6F904E" w14:textId="77777777" w:rsidR="00507DCC" w:rsidRPr="00507DCC" w:rsidRDefault="00507DCC" w:rsidP="00507DCC">
            <w:pPr>
              <w:rPr>
                <w:rFonts w:asciiTheme="minorHAnsi" w:hAnsiTheme="minorHAnsi" w:cstheme="minorHAnsi"/>
                <w:color w:val="1F3864" w:themeColor="accent1" w:themeShade="80"/>
                <w:sz w:val="22"/>
                <w:szCs w:val="22"/>
              </w:rPr>
            </w:pPr>
            <w:r w:rsidRPr="00507DCC">
              <w:rPr>
                <w:rFonts w:asciiTheme="minorHAnsi" w:hAnsiTheme="minorHAnsi" w:cstheme="minorHAnsi"/>
                <w:color w:val="1F3864" w:themeColor="accent1" w:themeShade="80"/>
                <w:sz w:val="22"/>
                <w:szCs w:val="22"/>
              </w:rPr>
              <w:t>1980–1989 – Late Cold War &amp; Restructuring</w:t>
            </w:r>
          </w:p>
        </w:tc>
        <w:tc>
          <w:tcPr>
            <w:tcW w:w="0" w:type="auto"/>
            <w:hideMark/>
          </w:tcPr>
          <w:p w14:paraId="6EFFDBBF" w14:textId="77777777" w:rsidR="00507DCC" w:rsidRPr="00507DCC" w:rsidRDefault="00507DCC" w:rsidP="00507DCC">
            <w:pPr>
              <w:rPr>
                <w:rFonts w:asciiTheme="minorHAnsi" w:hAnsiTheme="minorHAnsi" w:cstheme="minorHAnsi"/>
                <w:color w:val="1F3864" w:themeColor="accent1" w:themeShade="80"/>
                <w:sz w:val="22"/>
                <w:szCs w:val="22"/>
              </w:rPr>
            </w:pPr>
            <w:hyperlink r:id="rId14" w:history="1">
              <w:proofErr w:type="spellStart"/>
              <w:r w:rsidRPr="00507DCC">
                <w:rPr>
                  <w:rStyle w:val="Hyperlink"/>
                  <w:rFonts w:asciiTheme="minorHAnsi" w:hAnsiTheme="minorHAnsi" w:cstheme="minorHAnsi"/>
                  <w:color w:val="023160" w:themeColor="hyperlink" w:themeShade="80"/>
                  <w:sz w:val="22"/>
                  <w:szCs w:val="22"/>
                </w:rPr>
                <w:t>Ruggie</w:t>
              </w:r>
              <w:proofErr w:type="spellEnd"/>
              <w:r w:rsidRPr="00507DCC">
                <w:rPr>
                  <w:rStyle w:val="Hyperlink"/>
                  <w:rFonts w:asciiTheme="minorHAnsi" w:hAnsiTheme="minorHAnsi" w:cstheme="minorHAnsi"/>
                  <w:color w:val="023160" w:themeColor="hyperlink" w:themeShade="80"/>
                  <w:sz w:val="22"/>
                  <w:szCs w:val="22"/>
                </w:rPr>
                <w:t> (1982)</w:t>
              </w:r>
            </w:hyperlink>
            <w:r w:rsidRPr="00507DCC">
              <w:rPr>
                <w:rFonts w:asciiTheme="minorHAnsi" w:hAnsiTheme="minorHAnsi" w:cstheme="minorHAnsi"/>
                <w:color w:val="1F3864" w:themeColor="accent1" w:themeShade="80"/>
                <w:sz w:val="22"/>
                <w:szCs w:val="22"/>
              </w:rPr>
              <w:t xml:space="preserve">; </w:t>
            </w:r>
            <w:hyperlink r:id="rId15" w:history="1">
              <w:r w:rsidRPr="00507DCC">
                <w:rPr>
                  <w:rStyle w:val="Hyperlink"/>
                  <w:rFonts w:asciiTheme="minorHAnsi" w:hAnsiTheme="minorHAnsi" w:cstheme="minorHAnsi"/>
                  <w:color w:val="023160" w:themeColor="hyperlink" w:themeShade="80"/>
                  <w:sz w:val="22"/>
                  <w:szCs w:val="22"/>
                </w:rPr>
                <w:t>Keohane (1984)</w:t>
              </w:r>
            </w:hyperlink>
          </w:p>
        </w:tc>
        <w:tc>
          <w:tcPr>
            <w:tcW w:w="0" w:type="auto"/>
            <w:hideMark/>
          </w:tcPr>
          <w:p w14:paraId="689E1F4D" w14:textId="77777777" w:rsidR="00507DCC" w:rsidRPr="00507DCC" w:rsidRDefault="00507DCC" w:rsidP="00507DCC">
            <w:pPr>
              <w:rPr>
                <w:rFonts w:asciiTheme="minorHAnsi" w:hAnsiTheme="minorHAnsi" w:cstheme="minorHAnsi"/>
                <w:color w:val="1F3864" w:themeColor="accent1" w:themeShade="80"/>
                <w:sz w:val="22"/>
                <w:szCs w:val="22"/>
              </w:rPr>
            </w:pPr>
            <w:proofErr w:type="spellStart"/>
            <w:r w:rsidRPr="00507DCC">
              <w:rPr>
                <w:rFonts w:asciiTheme="minorHAnsi" w:hAnsiTheme="minorHAnsi" w:cstheme="minorHAnsi"/>
                <w:color w:val="1F3864" w:themeColor="accent1" w:themeShade="80"/>
                <w:sz w:val="22"/>
                <w:szCs w:val="22"/>
              </w:rPr>
              <w:t>Ruggie</w:t>
            </w:r>
            <w:proofErr w:type="spellEnd"/>
            <w:r w:rsidRPr="00507DCC">
              <w:rPr>
                <w:rFonts w:asciiTheme="minorHAnsi" w:hAnsiTheme="minorHAnsi" w:cstheme="minorHAnsi"/>
                <w:color w:val="1F3864" w:themeColor="accent1" w:themeShade="80"/>
                <w:sz w:val="22"/>
                <w:szCs w:val="22"/>
              </w:rPr>
              <w:t> (1982) identifies shifts toward embedded liberalism and regime strengthening; Keohane (1984) notes institutional adaptation to market</w:t>
            </w:r>
            <w:r w:rsidRPr="00507DCC">
              <w:rPr>
                <w:rFonts w:asciiTheme="minorHAnsi" w:hAnsiTheme="minorHAnsi" w:cstheme="minorHAnsi"/>
                <w:color w:val="1F3864" w:themeColor="accent1" w:themeShade="80"/>
                <w:sz w:val="22"/>
                <w:szCs w:val="22"/>
              </w:rPr>
              <w:noBreakHyphen/>
              <w:t>oriented governance, with rising environmental agendas.</w:t>
            </w:r>
          </w:p>
        </w:tc>
        <w:tc>
          <w:tcPr>
            <w:tcW w:w="0" w:type="auto"/>
            <w:hideMark/>
          </w:tcPr>
          <w:p w14:paraId="1523C2FD" w14:textId="77777777" w:rsidR="00507DCC" w:rsidRPr="00507DCC" w:rsidRDefault="00507DCC" w:rsidP="00507DCC">
            <w:pPr>
              <w:rPr>
                <w:rFonts w:asciiTheme="minorHAnsi" w:hAnsiTheme="minorHAnsi" w:cstheme="minorHAnsi"/>
                <w:color w:val="1F3864" w:themeColor="accent1" w:themeShade="80"/>
                <w:sz w:val="22"/>
                <w:szCs w:val="22"/>
              </w:rPr>
            </w:pPr>
            <w:r w:rsidRPr="00507DCC">
              <w:rPr>
                <w:rFonts w:asciiTheme="minorHAnsi" w:hAnsiTheme="minorHAnsi" w:cstheme="minorHAnsi"/>
                <w:color w:val="1F3864" w:themeColor="accent1" w:themeShade="80"/>
                <w:sz w:val="22"/>
                <w:szCs w:val="22"/>
              </w:rPr>
              <w:t>Market</w:t>
            </w:r>
            <w:r w:rsidRPr="00507DCC">
              <w:rPr>
                <w:rFonts w:asciiTheme="minorHAnsi" w:hAnsiTheme="minorHAnsi" w:cstheme="minorHAnsi"/>
                <w:color w:val="1F3864" w:themeColor="accent1" w:themeShade="80"/>
                <w:sz w:val="22"/>
                <w:szCs w:val="22"/>
              </w:rPr>
              <w:noBreakHyphen/>
              <w:t>oriented reforms, emergence of environmental governance regimes, strengthening of trade institutions.</w:t>
            </w:r>
          </w:p>
        </w:tc>
      </w:tr>
      <w:tr w:rsidR="00507DCC" w:rsidRPr="00507DCC" w14:paraId="64618CA2" w14:textId="77777777" w:rsidTr="00507DCC">
        <w:tc>
          <w:tcPr>
            <w:tcW w:w="0" w:type="auto"/>
            <w:hideMark/>
          </w:tcPr>
          <w:p w14:paraId="3D959D13" w14:textId="77777777" w:rsidR="00507DCC" w:rsidRPr="00507DCC" w:rsidRDefault="00507DCC" w:rsidP="00507DCC">
            <w:pPr>
              <w:rPr>
                <w:rFonts w:asciiTheme="minorHAnsi" w:hAnsiTheme="minorHAnsi" w:cstheme="minorHAnsi"/>
                <w:color w:val="1F3864" w:themeColor="accent1" w:themeShade="80"/>
                <w:sz w:val="22"/>
                <w:szCs w:val="22"/>
              </w:rPr>
            </w:pPr>
            <w:r w:rsidRPr="00507DCC">
              <w:rPr>
                <w:rFonts w:asciiTheme="minorHAnsi" w:hAnsiTheme="minorHAnsi" w:cstheme="minorHAnsi"/>
                <w:color w:val="1F3864" w:themeColor="accent1" w:themeShade="80"/>
                <w:sz w:val="22"/>
                <w:szCs w:val="22"/>
              </w:rPr>
              <w:t>1990–1999 – Post</w:t>
            </w:r>
            <w:r w:rsidRPr="00507DCC">
              <w:rPr>
                <w:rFonts w:asciiTheme="minorHAnsi" w:hAnsiTheme="minorHAnsi" w:cstheme="minorHAnsi"/>
                <w:color w:val="1F3864" w:themeColor="accent1" w:themeShade="80"/>
                <w:sz w:val="22"/>
                <w:szCs w:val="22"/>
              </w:rPr>
              <w:noBreakHyphen/>
              <w:t>Cold War &amp; Globalisation</w:t>
            </w:r>
          </w:p>
        </w:tc>
        <w:tc>
          <w:tcPr>
            <w:tcW w:w="0" w:type="auto"/>
            <w:hideMark/>
          </w:tcPr>
          <w:p w14:paraId="2FB7C9E7" w14:textId="77777777" w:rsidR="00507DCC" w:rsidRPr="00507DCC" w:rsidRDefault="00507DCC" w:rsidP="00507DCC">
            <w:pPr>
              <w:rPr>
                <w:rFonts w:asciiTheme="minorHAnsi" w:hAnsiTheme="minorHAnsi" w:cstheme="minorHAnsi"/>
                <w:color w:val="1F3864" w:themeColor="accent1" w:themeShade="80"/>
                <w:sz w:val="22"/>
                <w:szCs w:val="22"/>
              </w:rPr>
            </w:pPr>
            <w:hyperlink r:id="rId16" w:history="1">
              <w:r w:rsidRPr="00507DCC">
                <w:rPr>
                  <w:rStyle w:val="Hyperlink"/>
                  <w:rFonts w:asciiTheme="minorHAnsi" w:hAnsiTheme="minorHAnsi" w:cstheme="minorHAnsi"/>
                  <w:color w:val="023160" w:themeColor="hyperlink" w:themeShade="80"/>
                  <w:sz w:val="22"/>
                  <w:szCs w:val="22"/>
                </w:rPr>
                <w:t>Held et al. (1999)</w:t>
              </w:r>
            </w:hyperlink>
            <w:r w:rsidRPr="00507DCC">
              <w:rPr>
                <w:rFonts w:asciiTheme="minorHAnsi" w:hAnsiTheme="minorHAnsi" w:cstheme="minorHAnsi"/>
                <w:color w:val="1F3864" w:themeColor="accent1" w:themeShade="80"/>
                <w:sz w:val="22"/>
                <w:szCs w:val="22"/>
              </w:rPr>
              <w:t xml:space="preserve">; </w:t>
            </w:r>
            <w:hyperlink r:id="rId17" w:history="1">
              <w:r w:rsidRPr="00507DCC">
                <w:rPr>
                  <w:rStyle w:val="Hyperlink"/>
                  <w:rFonts w:asciiTheme="minorHAnsi" w:hAnsiTheme="minorHAnsi" w:cstheme="minorHAnsi"/>
                  <w:color w:val="023160" w:themeColor="hyperlink" w:themeShade="80"/>
                  <w:sz w:val="22"/>
                  <w:szCs w:val="22"/>
                </w:rPr>
                <w:t>Young (1999)</w:t>
              </w:r>
            </w:hyperlink>
          </w:p>
        </w:tc>
        <w:tc>
          <w:tcPr>
            <w:tcW w:w="0" w:type="auto"/>
            <w:hideMark/>
          </w:tcPr>
          <w:p w14:paraId="38C98141" w14:textId="77777777" w:rsidR="00507DCC" w:rsidRPr="00507DCC" w:rsidRDefault="00507DCC" w:rsidP="00507DCC">
            <w:pPr>
              <w:rPr>
                <w:rFonts w:asciiTheme="minorHAnsi" w:hAnsiTheme="minorHAnsi" w:cstheme="minorHAnsi"/>
                <w:color w:val="1F3864" w:themeColor="accent1" w:themeShade="80"/>
                <w:sz w:val="22"/>
                <w:szCs w:val="22"/>
              </w:rPr>
            </w:pPr>
            <w:r w:rsidRPr="00507DCC">
              <w:rPr>
                <w:rFonts w:asciiTheme="minorHAnsi" w:hAnsiTheme="minorHAnsi" w:cstheme="minorHAnsi"/>
                <w:color w:val="1F3864" w:themeColor="accent1" w:themeShade="80"/>
                <w:sz w:val="22"/>
                <w:szCs w:val="22"/>
              </w:rPr>
              <w:t>Held et al. (1999) trace institutional expansion under globalisation; Young (1999) examines regime complexity and new forms of multilevel cooperation.</w:t>
            </w:r>
          </w:p>
        </w:tc>
        <w:tc>
          <w:tcPr>
            <w:tcW w:w="0" w:type="auto"/>
            <w:hideMark/>
          </w:tcPr>
          <w:p w14:paraId="25706864" w14:textId="77777777" w:rsidR="00507DCC" w:rsidRPr="00507DCC" w:rsidRDefault="00507DCC" w:rsidP="00507DCC">
            <w:pPr>
              <w:rPr>
                <w:rFonts w:asciiTheme="minorHAnsi" w:hAnsiTheme="minorHAnsi" w:cstheme="minorHAnsi"/>
                <w:color w:val="1F3864" w:themeColor="accent1" w:themeShade="80"/>
                <w:sz w:val="22"/>
                <w:szCs w:val="22"/>
              </w:rPr>
            </w:pPr>
            <w:r w:rsidRPr="00507DCC">
              <w:rPr>
                <w:rFonts w:asciiTheme="minorHAnsi" w:hAnsiTheme="minorHAnsi" w:cstheme="minorHAnsi"/>
                <w:color w:val="1F3864" w:themeColor="accent1" w:themeShade="80"/>
                <w:sz w:val="22"/>
                <w:szCs w:val="22"/>
              </w:rPr>
              <w:t>Growth of governance institutions for trade, environment, and maritime security in a unipolar order.</w:t>
            </w:r>
          </w:p>
        </w:tc>
      </w:tr>
      <w:tr w:rsidR="00507DCC" w:rsidRPr="00507DCC" w14:paraId="3AA3CEC8" w14:textId="77777777" w:rsidTr="00507DCC">
        <w:tc>
          <w:tcPr>
            <w:tcW w:w="0" w:type="auto"/>
            <w:hideMark/>
          </w:tcPr>
          <w:p w14:paraId="0D5D078F" w14:textId="77777777" w:rsidR="00507DCC" w:rsidRPr="00507DCC" w:rsidRDefault="00507DCC" w:rsidP="00507DCC">
            <w:pPr>
              <w:rPr>
                <w:rFonts w:asciiTheme="minorHAnsi" w:hAnsiTheme="minorHAnsi" w:cstheme="minorHAnsi"/>
                <w:color w:val="1F3864" w:themeColor="accent1" w:themeShade="80"/>
                <w:sz w:val="22"/>
                <w:szCs w:val="22"/>
              </w:rPr>
            </w:pPr>
            <w:r w:rsidRPr="00507DCC">
              <w:rPr>
                <w:rFonts w:asciiTheme="minorHAnsi" w:hAnsiTheme="minorHAnsi" w:cstheme="minorHAnsi"/>
                <w:color w:val="1F3864" w:themeColor="accent1" w:themeShade="80"/>
                <w:sz w:val="22"/>
                <w:szCs w:val="22"/>
              </w:rPr>
              <w:t>2000–2009 – Early 21st</w:t>
            </w:r>
            <w:r w:rsidRPr="00507DCC">
              <w:rPr>
                <w:rFonts w:asciiTheme="minorHAnsi" w:hAnsiTheme="minorHAnsi" w:cstheme="minorHAnsi"/>
                <w:color w:val="1F3864" w:themeColor="accent1" w:themeShade="80"/>
                <w:sz w:val="22"/>
                <w:szCs w:val="22"/>
              </w:rPr>
              <w:noBreakHyphen/>
              <w:t>Century Multilateralism</w:t>
            </w:r>
          </w:p>
        </w:tc>
        <w:tc>
          <w:tcPr>
            <w:tcW w:w="0" w:type="auto"/>
            <w:hideMark/>
          </w:tcPr>
          <w:p w14:paraId="44F7B138" w14:textId="77777777" w:rsidR="00507DCC" w:rsidRPr="00507DCC" w:rsidRDefault="00507DCC" w:rsidP="00507DCC">
            <w:pPr>
              <w:rPr>
                <w:rFonts w:asciiTheme="minorHAnsi" w:hAnsiTheme="minorHAnsi" w:cstheme="minorHAnsi"/>
                <w:color w:val="1F3864" w:themeColor="accent1" w:themeShade="80"/>
                <w:sz w:val="22"/>
                <w:szCs w:val="22"/>
              </w:rPr>
            </w:pPr>
            <w:hyperlink r:id="rId18" w:history="1">
              <w:r w:rsidRPr="00507DCC">
                <w:rPr>
                  <w:rStyle w:val="Hyperlink"/>
                  <w:rFonts w:asciiTheme="minorHAnsi" w:hAnsiTheme="minorHAnsi" w:cstheme="minorHAnsi"/>
                  <w:color w:val="023160" w:themeColor="hyperlink" w:themeShade="80"/>
                  <w:sz w:val="22"/>
                  <w:szCs w:val="22"/>
                </w:rPr>
                <w:t xml:space="preserve">Biermann &amp; </w:t>
              </w:r>
              <w:proofErr w:type="spellStart"/>
              <w:r w:rsidRPr="00507DCC">
                <w:rPr>
                  <w:rStyle w:val="Hyperlink"/>
                  <w:rFonts w:asciiTheme="minorHAnsi" w:hAnsiTheme="minorHAnsi" w:cstheme="minorHAnsi"/>
                  <w:color w:val="023160" w:themeColor="hyperlink" w:themeShade="80"/>
                  <w:sz w:val="22"/>
                  <w:szCs w:val="22"/>
                </w:rPr>
                <w:t>Pattberg</w:t>
              </w:r>
              <w:proofErr w:type="spellEnd"/>
              <w:r w:rsidRPr="00507DCC">
                <w:rPr>
                  <w:rStyle w:val="Hyperlink"/>
                  <w:rFonts w:asciiTheme="minorHAnsi" w:hAnsiTheme="minorHAnsi" w:cstheme="minorHAnsi"/>
                  <w:color w:val="023160" w:themeColor="hyperlink" w:themeShade="80"/>
                  <w:sz w:val="22"/>
                  <w:szCs w:val="22"/>
                </w:rPr>
                <w:t> (2012)</w:t>
              </w:r>
            </w:hyperlink>
            <w:r w:rsidRPr="00507DCC">
              <w:rPr>
                <w:rFonts w:asciiTheme="minorHAnsi" w:hAnsiTheme="minorHAnsi" w:cstheme="minorHAnsi"/>
                <w:color w:val="1F3864" w:themeColor="accent1" w:themeShade="80"/>
                <w:sz w:val="22"/>
                <w:szCs w:val="22"/>
              </w:rPr>
              <w:t xml:space="preserve">; </w:t>
            </w:r>
            <w:hyperlink r:id="rId19" w:history="1">
              <w:r w:rsidRPr="00507DCC">
                <w:rPr>
                  <w:rStyle w:val="Hyperlink"/>
                  <w:rFonts w:asciiTheme="minorHAnsi" w:hAnsiTheme="minorHAnsi" w:cstheme="minorHAnsi"/>
                  <w:color w:val="023160" w:themeColor="hyperlink" w:themeShade="80"/>
                  <w:sz w:val="22"/>
                  <w:szCs w:val="22"/>
                </w:rPr>
                <w:t>Ostrom (2010)</w:t>
              </w:r>
            </w:hyperlink>
          </w:p>
        </w:tc>
        <w:tc>
          <w:tcPr>
            <w:tcW w:w="0" w:type="auto"/>
            <w:hideMark/>
          </w:tcPr>
          <w:p w14:paraId="6D569AFD" w14:textId="77777777" w:rsidR="00507DCC" w:rsidRPr="00507DCC" w:rsidRDefault="00507DCC" w:rsidP="00507DCC">
            <w:pPr>
              <w:rPr>
                <w:rFonts w:asciiTheme="minorHAnsi" w:hAnsiTheme="minorHAnsi" w:cstheme="minorHAnsi"/>
                <w:color w:val="1F3864" w:themeColor="accent1" w:themeShade="80"/>
                <w:sz w:val="22"/>
                <w:szCs w:val="22"/>
              </w:rPr>
            </w:pPr>
            <w:r w:rsidRPr="00507DCC">
              <w:rPr>
                <w:rFonts w:asciiTheme="minorHAnsi" w:hAnsiTheme="minorHAnsi" w:cstheme="minorHAnsi"/>
                <w:color w:val="1F3864" w:themeColor="accent1" w:themeShade="80"/>
                <w:sz w:val="22"/>
                <w:szCs w:val="22"/>
              </w:rPr>
              <w:t xml:space="preserve">Biermann &amp; </w:t>
            </w:r>
            <w:proofErr w:type="spellStart"/>
            <w:r w:rsidRPr="00507DCC">
              <w:rPr>
                <w:rFonts w:asciiTheme="minorHAnsi" w:hAnsiTheme="minorHAnsi" w:cstheme="minorHAnsi"/>
                <w:color w:val="1F3864" w:themeColor="accent1" w:themeShade="80"/>
                <w:sz w:val="22"/>
                <w:szCs w:val="22"/>
              </w:rPr>
              <w:t>Pattberg</w:t>
            </w:r>
            <w:proofErr w:type="spellEnd"/>
            <w:r w:rsidRPr="00507DCC">
              <w:rPr>
                <w:rFonts w:asciiTheme="minorHAnsi" w:hAnsiTheme="minorHAnsi" w:cstheme="minorHAnsi"/>
                <w:color w:val="1F3864" w:themeColor="accent1" w:themeShade="80"/>
                <w:sz w:val="22"/>
                <w:szCs w:val="22"/>
              </w:rPr>
              <w:t> (2012) identify the integration of environmental governance with other sectors; Ostrom (2010) advances polycentric governance models for global commons, including oceans.</w:t>
            </w:r>
          </w:p>
        </w:tc>
        <w:tc>
          <w:tcPr>
            <w:tcW w:w="0" w:type="auto"/>
            <w:hideMark/>
          </w:tcPr>
          <w:p w14:paraId="2E84E076" w14:textId="77777777" w:rsidR="00507DCC" w:rsidRPr="00507DCC" w:rsidRDefault="00507DCC" w:rsidP="00507DCC">
            <w:pPr>
              <w:rPr>
                <w:rFonts w:asciiTheme="minorHAnsi" w:hAnsiTheme="minorHAnsi" w:cstheme="minorHAnsi"/>
                <w:color w:val="1F3864" w:themeColor="accent1" w:themeShade="80"/>
                <w:sz w:val="22"/>
                <w:szCs w:val="22"/>
              </w:rPr>
            </w:pPr>
            <w:r w:rsidRPr="00507DCC">
              <w:rPr>
                <w:rFonts w:asciiTheme="minorHAnsi" w:hAnsiTheme="minorHAnsi" w:cstheme="minorHAnsi"/>
                <w:color w:val="1F3864" w:themeColor="accent1" w:themeShade="80"/>
                <w:sz w:val="22"/>
                <w:szCs w:val="22"/>
              </w:rPr>
              <w:t>Post</w:t>
            </w:r>
            <w:r w:rsidRPr="00507DCC">
              <w:rPr>
                <w:rFonts w:asciiTheme="minorHAnsi" w:hAnsiTheme="minorHAnsi" w:cstheme="minorHAnsi"/>
                <w:color w:val="1F3864" w:themeColor="accent1" w:themeShade="80"/>
                <w:sz w:val="22"/>
                <w:szCs w:val="22"/>
              </w:rPr>
              <w:noBreakHyphen/>
              <w:t>9/11 global security frameworks, mainstreaming of climate/ocean governance, precursors to SDGs.</w:t>
            </w:r>
          </w:p>
        </w:tc>
      </w:tr>
      <w:tr w:rsidR="00507DCC" w:rsidRPr="00507DCC" w14:paraId="4BCEF154" w14:textId="77777777" w:rsidTr="00507DCC">
        <w:tc>
          <w:tcPr>
            <w:tcW w:w="0" w:type="auto"/>
            <w:hideMark/>
          </w:tcPr>
          <w:p w14:paraId="3940A62C" w14:textId="77777777" w:rsidR="00507DCC" w:rsidRPr="00507DCC" w:rsidRDefault="00507DCC" w:rsidP="00507DCC">
            <w:pPr>
              <w:rPr>
                <w:rFonts w:asciiTheme="minorHAnsi" w:hAnsiTheme="minorHAnsi" w:cstheme="minorHAnsi"/>
                <w:color w:val="1F3864" w:themeColor="accent1" w:themeShade="80"/>
                <w:sz w:val="22"/>
                <w:szCs w:val="22"/>
              </w:rPr>
            </w:pPr>
            <w:r w:rsidRPr="00507DCC">
              <w:rPr>
                <w:rFonts w:asciiTheme="minorHAnsi" w:hAnsiTheme="minorHAnsi" w:cstheme="minorHAnsi"/>
                <w:color w:val="1F3864" w:themeColor="accent1" w:themeShade="80"/>
                <w:sz w:val="22"/>
                <w:szCs w:val="22"/>
              </w:rPr>
              <w:t>2010–2019 – SDG &amp; Climate Action Era</w:t>
            </w:r>
          </w:p>
        </w:tc>
        <w:tc>
          <w:tcPr>
            <w:tcW w:w="0" w:type="auto"/>
            <w:hideMark/>
          </w:tcPr>
          <w:p w14:paraId="0033C5D2" w14:textId="77777777" w:rsidR="00507DCC" w:rsidRPr="00507DCC" w:rsidRDefault="00507DCC" w:rsidP="00507DCC">
            <w:pPr>
              <w:rPr>
                <w:rFonts w:asciiTheme="minorHAnsi" w:hAnsiTheme="minorHAnsi" w:cstheme="minorHAnsi"/>
                <w:color w:val="1F3864" w:themeColor="accent1" w:themeShade="80"/>
                <w:sz w:val="22"/>
                <w:szCs w:val="22"/>
              </w:rPr>
            </w:pPr>
            <w:hyperlink r:id="rId20" w:history="1">
              <w:r w:rsidRPr="00507DCC">
                <w:rPr>
                  <w:rStyle w:val="Hyperlink"/>
                  <w:rFonts w:asciiTheme="minorHAnsi" w:hAnsiTheme="minorHAnsi" w:cstheme="minorHAnsi"/>
                  <w:color w:val="023160" w:themeColor="hyperlink" w:themeShade="80"/>
                  <w:sz w:val="22"/>
                  <w:szCs w:val="22"/>
                </w:rPr>
                <w:t>UN (2015)</w:t>
              </w:r>
            </w:hyperlink>
            <w:r w:rsidRPr="00507DCC">
              <w:rPr>
                <w:rFonts w:asciiTheme="minorHAnsi" w:hAnsiTheme="minorHAnsi" w:cstheme="minorHAnsi"/>
                <w:color w:val="1F3864" w:themeColor="accent1" w:themeShade="80"/>
                <w:sz w:val="22"/>
                <w:szCs w:val="22"/>
              </w:rPr>
              <w:t xml:space="preserve">; </w:t>
            </w:r>
            <w:hyperlink r:id="rId21" w:history="1">
              <w:proofErr w:type="spellStart"/>
              <w:r w:rsidRPr="00507DCC">
                <w:rPr>
                  <w:rStyle w:val="Hyperlink"/>
                  <w:rFonts w:asciiTheme="minorHAnsi" w:hAnsiTheme="minorHAnsi" w:cstheme="minorHAnsi"/>
                  <w:color w:val="023160" w:themeColor="hyperlink" w:themeShade="80"/>
                  <w:sz w:val="22"/>
                  <w:szCs w:val="22"/>
                </w:rPr>
                <w:t>Visbeck</w:t>
              </w:r>
              <w:proofErr w:type="spellEnd"/>
              <w:r w:rsidRPr="00507DCC">
                <w:rPr>
                  <w:rStyle w:val="Hyperlink"/>
                  <w:rFonts w:asciiTheme="minorHAnsi" w:hAnsiTheme="minorHAnsi" w:cstheme="minorHAnsi"/>
                  <w:color w:val="023160" w:themeColor="hyperlink" w:themeShade="80"/>
                  <w:sz w:val="22"/>
                  <w:szCs w:val="22"/>
                </w:rPr>
                <w:t xml:space="preserve"> et al. (2014)</w:t>
              </w:r>
            </w:hyperlink>
          </w:p>
        </w:tc>
        <w:tc>
          <w:tcPr>
            <w:tcW w:w="0" w:type="auto"/>
            <w:hideMark/>
          </w:tcPr>
          <w:p w14:paraId="5D38C8FA" w14:textId="77777777" w:rsidR="00507DCC" w:rsidRPr="00507DCC" w:rsidRDefault="00507DCC" w:rsidP="00507DCC">
            <w:pPr>
              <w:rPr>
                <w:rFonts w:asciiTheme="minorHAnsi" w:hAnsiTheme="minorHAnsi" w:cstheme="minorHAnsi"/>
                <w:color w:val="1F3864" w:themeColor="accent1" w:themeShade="80"/>
                <w:sz w:val="22"/>
                <w:szCs w:val="22"/>
              </w:rPr>
            </w:pPr>
            <w:r w:rsidRPr="00507DCC">
              <w:rPr>
                <w:rFonts w:asciiTheme="minorHAnsi" w:hAnsiTheme="minorHAnsi" w:cstheme="minorHAnsi"/>
                <w:color w:val="1F3864" w:themeColor="accent1" w:themeShade="80"/>
                <w:sz w:val="22"/>
                <w:szCs w:val="22"/>
              </w:rPr>
              <w:t>UN (2015) codifies SDG 14 and cross</w:t>
            </w:r>
            <w:r w:rsidRPr="00507DCC">
              <w:rPr>
                <w:rFonts w:asciiTheme="minorHAnsi" w:hAnsiTheme="minorHAnsi" w:cstheme="minorHAnsi"/>
                <w:color w:val="1F3864" w:themeColor="accent1" w:themeShade="80"/>
                <w:sz w:val="22"/>
                <w:szCs w:val="22"/>
              </w:rPr>
              <w:noBreakHyphen/>
              <w:t xml:space="preserve">cutting sustainability targets; </w:t>
            </w:r>
            <w:proofErr w:type="spellStart"/>
            <w:r w:rsidRPr="00507DCC">
              <w:rPr>
                <w:rFonts w:asciiTheme="minorHAnsi" w:hAnsiTheme="minorHAnsi" w:cstheme="minorHAnsi"/>
                <w:color w:val="1F3864" w:themeColor="accent1" w:themeShade="80"/>
                <w:sz w:val="22"/>
                <w:szCs w:val="22"/>
              </w:rPr>
              <w:t>Visbeck</w:t>
            </w:r>
            <w:proofErr w:type="spellEnd"/>
            <w:r w:rsidRPr="00507DCC">
              <w:rPr>
                <w:rFonts w:asciiTheme="minorHAnsi" w:hAnsiTheme="minorHAnsi" w:cstheme="minorHAnsi"/>
                <w:color w:val="1F3864" w:themeColor="accent1" w:themeShade="80"/>
                <w:sz w:val="22"/>
                <w:szCs w:val="22"/>
              </w:rPr>
              <w:t> et al. (2014) advocate for integrating ocean health into the global sustainable development agenda.</w:t>
            </w:r>
          </w:p>
        </w:tc>
        <w:tc>
          <w:tcPr>
            <w:tcW w:w="0" w:type="auto"/>
            <w:hideMark/>
          </w:tcPr>
          <w:p w14:paraId="668307CB" w14:textId="77777777" w:rsidR="00507DCC" w:rsidRPr="00507DCC" w:rsidRDefault="00507DCC" w:rsidP="00507DCC">
            <w:pPr>
              <w:rPr>
                <w:rFonts w:asciiTheme="minorHAnsi" w:hAnsiTheme="minorHAnsi" w:cstheme="minorHAnsi"/>
                <w:color w:val="1F3864" w:themeColor="accent1" w:themeShade="80"/>
                <w:sz w:val="22"/>
                <w:szCs w:val="22"/>
              </w:rPr>
            </w:pPr>
            <w:r w:rsidRPr="00507DCC">
              <w:rPr>
                <w:rFonts w:asciiTheme="minorHAnsi" w:hAnsiTheme="minorHAnsi" w:cstheme="minorHAnsi"/>
                <w:color w:val="1F3864" w:themeColor="accent1" w:themeShade="80"/>
                <w:sz w:val="22"/>
                <w:szCs w:val="22"/>
              </w:rPr>
              <w:t>Adoption of the SDGs and Paris Agreement; surge in blue economy initiatives and multi</w:t>
            </w:r>
            <w:r w:rsidRPr="00507DCC">
              <w:rPr>
                <w:rFonts w:asciiTheme="minorHAnsi" w:hAnsiTheme="minorHAnsi" w:cstheme="minorHAnsi"/>
                <w:color w:val="1F3864" w:themeColor="accent1" w:themeShade="80"/>
                <w:sz w:val="22"/>
                <w:szCs w:val="22"/>
              </w:rPr>
              <w:noBreakHyphen/>
              <w:t>stakeholder partnerships.</w:t>
            </w:r>
          </w:p>
        </w:tc>
      </w:tr>
      <w:tr w:rsidR="00507DCC" w:rsidRPr="00507DCC" w14:paraId="5F856DFC" w14:textId="77777777" w:rsidTr="00507DCC">
        <w:tc>
          <w:tcPr>
            <w:tcW w:w="0" w:type="auto"/>
            <w:hideMark/>
          </w:tcPr>
          <w:p w14:paraId="5D0D03A6" w14:textId="77777777" w:rsidR="00507DCC" w:rsidRPr="00507DCC" w:rsidRDefault="00507DCC" w:rsidP="00507DCC">
            <w:pPr>
              <w:rPr>
                <w:rFonts w:asciiTheme="minorHAnsi" w:hAnsiTheme="minorHAnsi" w:cstheme="minorHAnsi"/>
                <w:color w:val="1F3864" w:themeColor="accent1" w:themeShade="80"/>
                <w:sz w:val="22"/>
                <w:szCs w:val="22"/>
              </w:rPr>
            </w:pPr>
            <w:r w:rsidRPr="00507DCC">
              <w:rPr>
                <w:rFonts w:asciiTheme="minorHAnsi" w:hAnsiTheme="minorHAnsi" w:cstheme="minorHAnsi"/>
                <w:color w:val="1F3864" w:themeColor="accent1" w:themeShade="80"/>
                <w:sz w:val="22"/>
                <w:szCs w:val="22"/>
              </w:rPr>
              <w:lastRenderedPageBreak/>
              <w:t xml:space="preserve">2020–Present – Resilience &amp; </w:t>
            </w:r>
            <w:proofErr w:type="spellStart"/>
            <w:r w:rsidRPr="00507DCC">
              <w:rPr>
                <w:rFonts w:asciiTheme="minorHAnsi" w:hAnsiTheme="minorHAnsi" w:cstheme="minorHAnsi"/>
                <w:color w:val="1F3864" w:themeColor="accent1" w:themeShade="80"/>
                <w:sz w:val="22"/>
                <w:szCs w:val="22"/>
              </w:rPr>
              <w:t>Polycrisis</w:t>
            </w:r>
            <w:proofErr w:type="spellEnd"/>
            <w:r w:rsidRPr="00507DCC">
              <w:rPr>
                <w:rFonts w:asciiTheme="minorHAnsi" w:hAnsiTheme="minorHAnsi" w:cstheme="minorHAnsi"/>
                <w:color w:val="1F3864" w:themeColor="accent1" w:themeShade="80"/>
                <w:sz w:val="22"/>
                <w:szCs w:val="22"/>
              </w:rPr>
              <w:t xml:space="preserve"> Governance</w:t>
            </w:r>
          </w:p>
        </w:tc>
        <w:tc>
          <w:tcPr>
            <w:tcW w:w="0" w:type="auto"/>
            <w:hideMark/>
          </w:tcPr>
          <w:p w14:paraId="5751D2DE" w14:textId="77777777" w:rsidR="00507DCC" w:rsidRPr="00507DCC" w:rsidRDefault="00507DCC" w:rsidP="00507DCC">
            <w:pPr>
              <w:rPr>
                <w:rFonts w:asciiTheme="minorHAnsi" w:hAnsiTheme="minorHAnsi" w:cstheme="minorHAnsi"/>
                <w:color w:val="1F3864" w:themeColor="accent1" w:themeShade="80"/>
                <w:sz w:val="22"/>
                <w:szCs w:val="22"/>
              </w:rPr>
            </w:pPr>
            <w:hyperlink r:id="rId22" w:history="1">
              <w:r w:rsidRPr="00507DCC">
                <w:rPr>
                  <w:rStyle w:val="Hyperlink"/>
                  <w:rFonts w:asciiTheme="minorHAnsi" w:hAnsiTheme="minorHAnsi" w:cstheme="minorHAnsi"/>
                  <w:color w:val="023160" w:themeColor="hyperlink" w:themeShade="80"/>
                  <w:sz w:val="22"/>
                  <w:szCs w:val="22"/>
                </w:rPr>
                <w:t>Gjerde et al. (2023)</w:t>
              </w:r>
            </w:hyperlink>
            <w:r w:rsidRPr="00507DCC">
              <w:rPr>
                <w:rFonts w:asciiTheme="minorHAnsi" w:hAnsiTheme="minorHAnsi" w:cstheme="minorHAnsi"/>
                <w:color w:val="1F3864" w:themeColor="accent1" w:themeShade="80"/>
                <w:sz w:val="22"/>
                <w:szCs w:val="22"/>
              </w:rPr>
              <w:t xml:space="preserve">; </w:t>
            </w:r>
            <w:hyperlink r:id="rId23" w:history="1">
              <w:r w:rsidRPr="00507DCC">
                <w:rPr>
                  <w:rStyle w:val="Hyperlink"/>
                  <w:rFonts w:asciiTheme="minorHAnsi" w:hAnsiTheme="minorHAnsi" w:cstheme="minorHAnsi"/>
                  <w:color w:val="023160" w:themeColor="hyperlink" w:themeShade="80"/>
                  <w:sz w:val="22"/>
                  <w:szCs w:val="22"/>
                </w:rPr>
                <w:t>IOC</w:t>
              </w:r>
              <w:r w:rsidRPr="00507DCC">
                <w:rPr>
                  <w:rStyle w:val="Hyperlink"/>
                  <w:rFonts w:asciiTheme="minorHAnsi" w:hAnsiTheme="minorHAnsi" w:cstheme="minorHAnsi"/>
                  <w:color w:val="023160" w:themeColor="hyperlink" w:themeShade="80"/>
                  <w:sz w:val="22"/>
                  <w:szCs w:val="22"/>
                </w:rPr>
                <w:noBreakHyphen/>
                <w:t>UNESCO (2021)</w:t>
              </w:r>
            </w:hyperlink>
          </w:p>
        </w:tc>
        <w:tc>
          <w:tcPr>
            <w:tcW w:w="0" w:type="auto"/>
            <w:hideMark/>
          </w:tcPr>
          <w:p w14:paraId="79136723" w14:textId="77777777" w:rsidR="00507DCC" w:rsidRPr="00507DCC" w:rsidRDefault="00507DCC" w:rsidP="00507DCC">
            <w:pPr>
              <w:rPr>
                <w:rFonts w:asciiTheme="minorHAnsi" w:hAnsiTheme="minorHAnsi" w:cstheme="minorHAnsi"/>
                <w:color w:val="1F3864" w:themeColor="accent1" w:themeShade="80"/>
                <w:sz w:val="22"/>
                <w:szCs w:val="22"/>
              </w:rPr>
            </w:pPr>
            <w:r w:rsidRPr="00507DCC">
              <w:rPr>
                <w:rFonts w:asciiTheme="minorHAnsi" w:hAnsiTheme="minorHAnsi" w:cstheme="minorHAnsi"/>
                <w:color w:val="1F3864" w:themeColor="accent1" w:themeShade="80"/>
                <w:sz w:val="22"/>
                <w:szCs w:val="22"/>
              </w:rPr>
              <w:t>Gjerde et al. (2023) examine IGO responses to COVID</w:t>
            </w:r>
            <w:r w:rsidRPr="00507DCC">
              <w:rPr>
                <w:rFonts w:asciiTheme="minorHAnsi" w:hAnsiTheme="minorHAnsi" w:cstheme="minorHAnsi"/>
                <w:color w:val="1F3864" w:themeColor="accent1" w:themeShade="80"/>
                <w:sz w:val="22"/>
                <w:szCs w:val="22"/>
              </w:rPr>
              <w:noBreakHyphen/>
              <w:t>19, climate stressors, and BBNJ treaty adoption; IOC</w:t>
            </w:r>
            <w:r w:rsidRPr="00507DCC">
              <w:rPr>
                <w:rFonts w:asciiTheme="minorHAnsi" w:hAnsiTheme="minorHAnsi" w:cstheme="minorHAnsi"/>
                <w:color w:val="1F3864" w:themeColor="accent1" w:themeShade="80"/>
                <w:sz w:val="22"/>
                <w:szCs w:val="22"/>
              </w:rPr>
              <w:noBreakHyphen/>
              <w:t>UNESCO (2021) emphasises strengthening science systems and equity in governance.</w:t>
            </w:r>
          </w:p>
        </w:tc>
        <w:tc>
          <w:tcPr>
            <w:tcW w:w="0" w:type="auto"/>
            <w:hideMark/>
          </w:tcPr>
          <w:p w14:paraId="78689768" w14:textId="77777777" w:rsidR="00507DCC" w:rsidRPr="00507DCC" w:rsidRDefault="00507DCC" w:rsidP="00507DCC">
            <w:pPr>
              <w:rPr>
                <w:rFonts w:asciiTheme="minorHAnsi" w:hAnsiTheme="minorHAnsi" w:cstheme="minorHAnsi"/>
                <w:color w:val="1F3864" w:themeColor="accent1" w:themeShade="80"/>
                <w:sz w:val="22"/>
                <w:szCs w:val="22"/>
              </w:rPr>
            </w:pPr>
            <w:r w:rsidRPr="00507DCC">
              <w:rPr>
                <w:rFonts w:asciiTheme="minorHAnsi" w:hAnsiTheme="minorHAnsi" w:cstheme="minorHAnsi"/>
                <w:color w:val="1F3864" w:themeColor="accent1" w:themeShade="80"/>
                <w:sz w:val="22"/>
                <w:szCs w:val="22"/>
              </w:rPr>
              <w:t>COVID</w:t>
            </w:r>
            <w:r w:rsidRPr="00507DCC">
              <w:rPr>
                <w:rFonts w:asciiTheme="minorHAnsi" w:hAnsiTheme="minorHAnsi" w:cstheme="minorHAnsi"/>
                <w:color w:val="1F3864" w:themeColor="accent1" w:themeShade="80"/>
                <w:sz w:val="22"/>
                <w:szCs w:val="22"/>
              </w:rPr>
              <w:noBreakHyphen/>
              <w:t>19 pandemic impacts, intensifying climate emergencies, geopolitical tensions, and adoption of BBNJ (2023).</w:t>
            </w:r>
          </w:p>
        </w:tc>
      </w:tr>
    </w:tbl>
    <w:p w14:paraId="18BF5CEA" w14:textId="77777777" w:rsidR="005C63E7" w:rsidRPr="006E2E54" w:rsidRDefault="005C63E7" w:rsidP="005C63E7">
      <w:pPr>
        <w:rPr>
          <w:rFonts w:asciiTheme="minorHAnsi" w:hAnsiTheme="minorHAnsi" w:cstheme="minorHAnsi"/>
          <w:b/>
          <w:bCs/>
          <w:color w:val="1F3864" w:themeColor="accent1" w:themeShade="80"/>
          <w:sz w:val="22"/>
          <w:szCs w:val="22"/>
        </w:rPr>
      </w:pPr>
    </w:p>
    <w:p w14:paraId="35B74FB4" w14:textId="665079BB" w:rsidR="005C63E7" w:rsidRPr="005C63E7" w:rsidRDefault="005C63E7" w:rsidP="005C63E7">
      <w:pPr>
        <w:rPr>
          <w:rFonts w:asciiTheme="minorHAnsi" w:hAnsiTheme="minorHAnsi" w:cstheme="minorHAnsi"/>
          <w:color w:val="1F3864" w:themeColor="accent1" w:themeShade="80"/>
          <w:sz w:val="22"/>
          <w:szCs w:val="22"/>
        </w:rPr>
      </w:pPr>
    </w:p>
    <w:p w14:paraId="54797226" w14:textId="77777777" w:rsidR="005C63E7" w:rsidRPr="005C63E7" w:rsidRDefault="005C63E7" w:rsidP="005C63E7">
      <w:pPr>
        <w:rPr>
          <w:rFonts w:asciiTheme="minorHAnsi" w:hAnsiTheme="minorHAnsi" w:cstheme="minorHAnsi"/>
          <w:b/>
          <w:bCs/>
          <w:color w:val="1F3864" w:themeColor="accent1" w:themeShade="80"/>
          <w:sz w:val="22"/>
          <w:szCs w:val="22"/>
        </w:rPr>
      </w:pPr>
      <w:r w:rsidRPr="005C63E7">
        <w:rPr>
          <w:rFonts w:asciiTheme="minorHAnsi" w:hAnsiTheme="minorHAnsi" w:cstheme="minorHAnsi"/>
          <w:b/>
          <w:bCs/>
          <w:color w:val="1F3864" w:themeColor="accent1" w:themeShade="80"/>
          <w:sz w:val="22"/>
          <w:szCs w:val="22"/>
        </w:rPr>
        <w:t>Spatial Jurisdiction</w:t>
      </w:r>
    </w:p>
    <w:p w14:paraId="521CF9C4" w14:textId="77777777" w:rsidR="005C63E7" w:rsidRPr="005C63E7" w:rsidRDefault="005C63E7" w:rsidP="005C63E7">
      <w:pPr>
        <w:rPr>
          <w:rFonts w:asciiTheme="minorHAnsi" w:hAnsiTheme="minorHAnsi" w:cstheme="minorHAnsi"/>
          <w:color w:val="1F3864" w:themeColor="accent1" w:themeShade="80"/>
          <w:sz w:val="22"/>
          <w:szCs w:val="22"/>
        </w:rPr>
      </w:pPr>
      <w:r w:rsidRPr="005C63E7">
        <w:rPr>
          <w:rFonts w:asciiTheme="minorHAnsi" w:hAnsiTheme="minorHAnsi" w:cstheme="minorHAnsi"/>
          <w:color w:val="1F3864" w:themeColor="accent1" w:themeShade="80"/>
          <w:sz w:val="22"/>
          <w:szCs w:val="22"/>
        </w:rPr>
        <w:t xml:space="preserve">The legal framework established by the United Nations Convention on the Law of the Sea (UNCLOS, 1982) provides a comprehensive jurisdictional structure for maritime space. UNCLOS delineates several territorial zones that may be wholly or partially claimed by coastal states, </w:t>
      </w:r>
      <w:proofErr w:type="gramStart"/>
      <w:r w:rsidRPr="005C63E7">
        <w:rPr>
          <w:rFonts w:asciiTheme="minorHAnsi" w:hAnsiTheme="minorHAnsi" w:cstheme="minorHAnsi"/>
          <w:color w:val="1F3864" w:themeColor="accent1" w:themeShade="80"/>
          <w:sz w:val="22"/>
          <w:szCs w:val="22"/>
        </w:rPr>
        <w:t>including:</w:t>
      </w:r>
      <w:proofErr w:type="gramEnd"/>
      <w:r w:rsidRPr="005C63E7">
        <w:rPr>
          <w:rFonts w:asciiTheme="minorHAnsi" w:hAnsiTheme="minorHAnsi" w:cstheme="minorHAnsi"/>
          <w:color w:val="1F3864" w:themeColor="accent1" w:themeShade="80"/>
          <w:sz w:val="22"/>
          <w:szCs w:val="22"/>
        </w:rPr>
        <w:t xml:space="preserve"> internal waters (IW), territorial sea (TS), contiguous zone (CZ), continental shelf (CS), and exclusive economic zone (EEZ). Beyond these, the Convention also recognizes areas beyond national jurisdiction, namely the high seas and the deep seabed, referred to as “the Area,” which are governed under the principle of common heritage of humankind.</w:t>
      </w:r>
    </w:p>
    <w:p w14:paraId="3CA6A580" w14:textId="77777777" w:rsidR="005C63E7" w:rsidRPr="005C63E7" w:rsidRDefault="005C63E7" w:rsidP="005C63E7">
      <w:pPr>
        <w:rPr>
          <w:rFonts w:asciiTheme="minorHAnsi" w:hAnsiTheme="minorHAnsi" w:cstheme="minorHAnsi"/>
          <w:color w:val="1F3864" w:themeColor="accent1" w:themeShade="80"/>
          <w:sz w:val="22"/>
          <w:szCs w:val="22"/>
        </w:rPr>
      </w:pPr>
      <w:r w:rsidRPr="005C63E7">
        <w:rPr>
          <w:rFonts w:asciiTheme="minorHAnsi" w:hAnsiTheme="minorHAnsi" w:cstheme="minorHAnsi"/>
          <w:color w:val="1F3864" w:themeColor="accent1" w:themeShade="80"/>
          <w:sz w:val="22"/>
          <w:szCs w:val="22"/>
        </w:rPr>
        <w:t>In addition to these core zones, UNCLOS defines specific spatial constructs such as:</w:t>
      </w:r>
    </w:p>
    <w:p w14:paraId="6027FC69" w14:textId="77777777" w:rsidR="005C63E7" w:rsidRPr="005C63E7" w:rsidRDefault="005C63E7" w:rsidP="005C63E7">
      <w:pPr>
        <w:numPr>
          <w:ilvl w:val="0"/>
          <w:numId w:val="8"/>
        </w:numPr>
        <w:rPr>
          <w:rFonts w:asciiTheme="minorHAnsi" w:hAnsiTheme="minorHAnsi" w:cstheme="minorHAnsi"/>
          <w:color w:val="1F3864" w:themeColor="accent1" w:themeShade="80"/>
          <w:sz w:val="22"/>
          <w:szCs w:val="22"/>
        </w:rPr>
      </w:pPr>
      <w:r w:rsidRPr="005C63E7">
        <w:rPr>
          <w:rFonts w:asciiTheme="minorHAnsi" w:hAnsiTheme="minorHAnsi" w:cstheme="minorHAnsi"/>
          <w:b/>
          <w:bCs/>
          <w:color w:val="1F3864" w:themeColor="accent1" w:themeShade="80"/>
          <w:sz w:val="22"/>
          <w:szCs w:val="22"/>
        </w:rPr>
        <w:t>Archipelagos</w:t>
      </w:r>
      <w:r w:rsidRPr="005C63E7">
        <w:rPr>
          <w:rFonts w:asciiTheme="minorHAnsi" w:hAnsiTheme="minorHAnsi" w:cstheme="minorHAnsi"/>
          <w:color w:val="1F3864" w:themeColor="accent1" w:themeShade="80"/>
          <w:sz w:val="22"/>
          <w:szCs w:val="22"/>
        </w:rPr>
        <w:t>: A group of islands, interconnecting waters, and other natural features that form an intrinsic geographical, economic, and political entity, or are historically regarded as such (UNCLOS, Art. 46).</w:t>
      </w:r>
    </w:p>
    <w:p w14:paraId="790B2AF9" w14:textId="77777777" w:rsidR="005C63E7" w:rsidRPr="005C63E7" w:rsidRDefault="005C63E7" w:rsidP="005C63E7">
      <w:pPr>
        <w:numPr>
          <w:ilvl w:val="0"/>
          <w:numId w:val="8"/>
        </w:numPr>
        <w:rPr>
          <w:rFonts w:asciiTheme="minorHAnsi" w:hAnsiTheme="minorHAnsi" w:cstheme="minorHAnsi"/>
          <w:color w:val="1F3864" w:themeColor="accent1" w:themeShade="80"/>
          <w:sz w:val="22"/>
          <w:szCs w:val="22"/>
        </w:rPr>
      </w:pPr>
      <w:r w:rsidRPr="005C63E7">
        <w:rPr>
          <w:rFonts w:asciiTheme="minorHAnsi" w:hAnsiTheme="minorHAnsi" w:cstheme="minorHAnsi"/>
          <w:b/>
          <w:bCs/>
          <w:color w:val="1F3864" w:themeColor="accent1" w:themeShade="80"/>
          <w:sz w:val="22"/>
          <w:szCs w:val="22"/>
        </w:rPr>
        <w:t>Enclosed or Semi-Enclosed Seas</w:t>
      </w:r>
      <w:r w:rsidRPr="005C63E7">
        <w:rPr>
          <w:rFonts w:asciiTheme="minorHAnsi" w:hAnsiTheme="minorHAnsi" w:cstheme="minorHAnsi"/>
          <w:color w:val="1F3864" w:themeColor="accent1" w:themeShade="80"/>
          <w:sz w:val="22"/>
          <w:szCs w:val="22"/>
        </w:rPr>
        <w:t>: A gulf, basin, or sea surrounded by two or more states and connected to another sea or the ocean by a narrow outlet, or consisting primarily of the territorial seas and EEZs of two or more coastal states (UNCLOS, Art. 122).</w:t>
      </w:r>
    </w:p>
    <w:p w14:paraId="3C7C82B3" w14:textId="77777777" w:rsidR="005C63E7" w:rsidRPr="005C63E7" w:rsidRDefault="005C63E7" w:rsidP="005C63E7">
      <w:pPr>
        <w:rPr>
          <w:rFonts w:asciiTheme="minorHAnsi" w:hAnsiTheme="minorHAnsi" w:cstheme="minorHAnsi"/>
          <w:color w:val="1F3864" w:themeColor="accent1" w:themeShade="80"/>
          <w:sz w:val="22"/>
          <w:szCs w:val="22"/>
        </w:rPr>
      </w:pPr>
      <w:r w:rsidRPr="005C63E7">
        <w:rPr>
          <w:rFonts w:asciiTheme="minorHAnsi" w:hAnsiTheme="minorHAnsi" w:cstheme="minorHAnsi"/>
          <w:color w:val="1F3864" w:themeColor="accent1" w:themeShade="80"/>
          <w:sz w:val="22"/>
          <w:szCs w:val="22"/>
        </w:rPr>
        <w:t xml:space="preserve">Although the </w:t>
      </w:r>
      <w:r w:rsidRPr="005C63E7">
        <w:rPr>
          <w:rFonts w:asciiTheme="minorHAnsi" w:hAnsiTheme="minorHAnsi" w:cstheme="minorHAnsi"/>
          <w:b/>
          <w:bCs/>
          <w:color w:val="1F3864" w:themeColor="accent1" w:themeShade="80"/>
          <w:sz w:val="22"/>
          <w:szCs w:val="22"/>
        </w:rPr>
        <w:t>Coastal Zone</w:t>
      </w:r>
      <w:r w:rsidRPr="005C63E7">
        <w:rPr>
          <w:rFonts w:asciiTheme="minorHAnsi" w:hAnsiTheme="minorHAnsi" w:cstheme="minorHAnsi"/>
          <w:color w:val="1F3864" w:themeColor="accent1" w:themeShade="80"/>
          <w:sz w:val="22"/>
          <w:szCs w:val="22"/>
        </w:rPr>
        <w:t xml:space="preserve"> is not formally codified under UNCLOS, its inclusion as a distinct jurisdictional category is justified by its ecological sensitivity, socioeconomic significance, and governance complexity. Coastal zones encompass critical ecosystems—such as mangroves, estuaries, and coral reefs—that are highly vulnerable to anthropogenic pressures and climate change, making them focal areas for conservation and spatial planning (Hu et al., 2019). They also support nearly 44% of the global population living within 150 km of the coast and serve as hubs for fisheries, tourism, and infrastructure development (Liu &amp; Zhang, 2023). Jurisdictionally, coastal zones often fall into ambiguous governance spaces, characterized by overlapping mandates and fragmented authority across local, national, and regional levels (</w:t>
      </w:r>
      <w:proofErr w:type="spellStart"/>
      <w:r w:rsidRPr="005C63E7">
        <w:rPr>
          <w:rFonts w:asciiTheme="minorHAnsi" w:hAnsiTheme="minorHAnsi" w:cstheme="minorHAnsi"/>
          <w:color w:val="1F3864" w:themeColor="accent1" w:themeShade="80"/>
          <w:sz w:val="22"/>
          <w:szCs w:val="22"/>
        </w:rPr>
        <w:t>Mbiah</w:t>
      </w:r>
      <w:proofErr w:type="spellEnd"/>
      <w:r w:rsidRPr="005C63E7">
        <w:rPr>
          <w:rFonts w:asciiTheme="minorHAnsi" w:hAnsiTheme="minorHAnsi" w:cstheme="minorHAnsi"/>
          <w:color w:val="1F3864" w:themeColor="accent1" w:themeShade="80"/>
          <w:sz w:val="22"/>
          <w:szCs w:val="22"/>
        </w:rPr>
        <w:t>, 2020). This complexity has led to the emergence of Integrated Coastal Zone Management (ICZM) frameworks, which aim to harmonize competing interests and promote sustainable use.</w:t>
      </w:r>
    </w:p>
    <w:p w14:paraId="0FAEEA9E" w14:textId="77777777" w:rsidR="005C63E7" w:rsidRPr="005C63E7" w:rsidRDefault="005C63E7" w:rsidP="005C63E7">
      <w:pPr>
        <w:rPr>
          <w:rFonts w:asciiTheme="minorHAnsi" w:hAnsiTheme="minorHAnsi" w:cstheme="minorHAnsi"/>
          <w:color w:val="1F3864" w:themeColor="accent1" w:themeShade="80"/>
          <w:sz w:val="22"/>
          <w:szCs w:val="22"/>
        </w:rPr>
      </w:pPr>
      <w:r w:rsidRPr="005C63E7">
        <w:rPr>
          <w:rFonts w:asciiTheme="minorHAnsi" w:hAnsiTheme="minorHAnsi" w:cstheme="minorHAnsi"/>
          <w:color w:val="1F3864" w:themeColor="accent1" w:themeShade="80"/>
          <w:sz w:val="22"/>
          <w:szCs w:val="22"/>
        </w:rPr>
        <w:t>Recognizing the Coastal Zone as a spatial jurisdictional category reflects the lived realities of ocean governance and ensures that transitional spaces—where land and sea interact—are not excluded from legal, ecological, and institutional analysis.</w:t>
      </w:r>
    </w:p>
    <w:p w14:paraId="446B5DDB" w14:textId="77777777" w:rsidR="005C63E7" w:rsidRPr="005C63E7" w:rsidRDefault="005C63E7" w:rsidP="005C63E7">
      <w:pPr>
        <w:rPr>
          <w:rFonts w:asciiTheme="minorHAnsi" w:hAnsiTheme="minorHAnsi" w:cstheme="minorHAnsi"/>
          <w:b/>
          <w:bCs/>
          <w:color w:val="1F3864" w:themeColor="accent1" w:themeShade="80"/>
          <w:sz w:val="22"/>
          <w:szCs w:val="22"/>
        </w:rPr>
      </w:pPr>
      <w:r w:rsidRPr="005C63E7">
        <w:rPr>
          <w:rFonts w:asciiTheme="minorHAnsi" w:hAnsiTheme="minorHAnsi" w:cstheme="minorHAnsi"/>
          <w:b/>
          <w:bCs/>
          <w:color w:val="1F3864" w:themeColor="accent1" w:themeShade="80"/>
          <w:sz w:val="22"/>
          <w:szCs w:val="22"/>
        </w:rPr>
        <w:t>Categories of Spatial Jurisdiction Used in This Study:</w:t>
      </w:r>
    </w:p>
    <w:p w14:paraId="65FC65B6" w14:textId="77777777" w:rsidR="005C63E7" w:rsidRPr="005C63E7" w:rsidRDefault="005C63E7" w:rsidP="005C63E7">
      <w:pPr>
        <w:numPr>
          <w:ilvl w:val="0"/>
          <w:numId w:val="9"/>
        </w:numPr>
        <w:rPr>
          <w:rFonts w:asciiTheme="minorHAnsi" w:hAnsiTheme="minorHAnsi" w:cstheme="minorHAnsi"/>
          <w:color w:val="1F3864" w:themeColor="accent1" w:themeShade="80"/>
          <w:sz w:val="22"/>
          <w:szCs w:val="22"/>
        </w:rPr>
      </w:pPr>
      <w:r w:rsidRPr="005C63E7">
        <w:rPr>
          <w:rFonts w:asciiTheme="minorHAnsi" w:hAnsiTheme="minorHAnsi" w:cstheme="minorHAnsi"/>
          <w:color w:val="1F3864" w:themeColor="accent1" w:themeShade="80"/>
          <w:sz w:val="22"/>
          <w:szCs w:val="22"/>
        </w:rPr>
        <w:t>Internal Waters (IW)</w:t>
      </w:r>
    </w:p>
    <w:p w14:paraId="1ED6D814" w14:textId="77777777" w:rsidR="005C63E7" w:rsidRPr="005C63E7" w:rsidRDefault="005C63E7" w:rsidP="005C63E7">
      <w:pPr>
        <w:numPr>
          <w:ilvl w:val="0"/>
          <w:numId w:val="9"/>
        </w:numPr>
        <w:rPr>
          <w:rFonts w:asciiTheme="minorHAnsi" w:hAnsiTheme="minorHAnsi" w:cstheme="minorHAnsi"/>
          <w:color w:val="1F3864" w:themeColor="accent1" w:themeShade="80"/>
          <w:sz w:val="22"/>
          <w:szCs w:val="22"/>
        </w:rPr>
      </w:pPr>
      <w:r w:rsidRPr="005C63E7">
        <w:rPr>
          <w:rFonts w:asciiTheme="minorHAnsi" w:hAnsiTheme="minorHAnsi" w:cstheme="minorHAnsi"/>
          <w:color w:val="1F3864" w:themeColor="accent1" w:themeShade="80"/>
          <w:sz w:val="22"/>
          <w:szCs w:val="22"/>
        </w:rPr>
        <w:t>Coastal Zone</w:t>
      </w:r>
    </w:p>
    <w:p w14:paraId="332C2C64" w14:textId="77777777" w:rsidR="005C63E7" w:rsidRPr="005C63E7" w:rsidRDefault="005C63E7" w:rsidP="005C63E7">
      <w:pPr>
        <w:numPr>
          <w:ilvl w:val="0"/>
          <w:numId w:val="9"/>
        </w:numPr>
        <w:rPr>
          <w:rFonts w:asciiTheme="minorHAnsi" w:hAnsiTheme="minorHAnsi" w:cstheme="minorHAnsi"/>
          <w:color w:val="1F3864" w:themeColor="accent1" w:themeShade="80"/>
          <w:sz w:val="22"/>
          <w:szCs w:val="22"/>
        </w:rPr>
      </w:pPr>
      <w:r w:rsidRPr="005C63E7">
        <w:rPr>
          <w:rFonts w:asciiTheme="minorHAnsi" w:hAnsiTheme="minorHAnsi" w:cstheme="minorHAnsi"/>
          <w:color w:val="1F3864" w:themeColor="accent1" w:themeShade="80"/>
          <w:sz w:val="22"/>
          <w:szCs w:val="22"/>
        </w:rPr>
        <w:t>Territorial Sea (TS)</w:t>
      </w:r>
    </w:p>
    <w:p w14:paraId="40AFC9DA" w14:textId="77777777" w:rsidR="005C63E7" w:rsidRPr="005C63E7" w:rsidRDefault="005C63E7" w:rsidP="005C63E7">
      <w:pPr>
        <w:numPr>
          <w:ilvl w:val="0"/>
          <w:numId w:val="9"/>
        </w:numPr>
        <w:rPr>
          <w:rFonts w:asciiTheme="minorHAnsi" w:hAnsiTheme="minorHAnsi" w:cstheme="minorHAnsi"/>
          <w:color w:val="1F3864" w:themeColor="accent1" w:themeShade="80"/>
          <w:sz w:val="22"/>
          <w:szCs w:val="22"/>
        </w:rPr>
      </w:pPr>
      <w:r w:rsidRPr="005C63E7">
        <w:rPr>
          <w:rFonts w:asciiTheme="minorHAnsi" w:hAnsiTheme="minorHAnsi" w:cstheme="minorHAnsi"/>
          <w:color w:val="1F3864" w:themeColor="accent1" w:themeShade="80"/>
          <w:sz w:val="22"/>
          <w:szCs w:val="22"/>
        </w:rPr>
        <w:t>Contiguous Zone (CZ)</w:t>
      </w:r>
    </w:p>
    <w:p w14:paraId="32DF7BA6" w14:textId="77777777" w:rsidR="005C63E7" w:rsidRPr="005C63E7" w:rsidRDefault="005C63E7" w:rsidP="005C63E7">
      <w:pPr>
        <w:numPr>
          <w:ilvl w:val="0"/>
          <w:numId w:val="9"/>
        </w:numPr>
        <w:rPr>
          <w:rFonts w:asciiTheme="minorHAnsi" w:hAnsiTheme="minorHAnsi" w:cstheme="minorHAnsi"/>
          <w:color w:val="1F3864" w:themeColor="accent1" w:themeShade="80"/>
          <w:sz w:val="22"/>
          <w:szCs w:val="22"/>
        </w:rPr>
      </w:pPr>
      <w:r w:rsidRPr="005C63E7">
        <w:rPr>
          <w:rFonts w:asciiTheme="minorHAnsi" w:hAnsiTheme="minorHAnsi" w:cstheme="minorHAnsi"/>
          <w:color w:val="1F3864" w:themeColor="accent1" w:themeShade="80"/>
          <w:sz w:val="22"/>
          <w:szCs w:val="22"/>
        </w:rPr>
        <w:t>Exclusive Economic Zone (EEZ)</w:t>
      </w:r>
    </w:p>
    <w:p w14:paraId="429765C6" w14:textId="77777777" w:rsidR="005C63E7" w:rsidRPr="005C63E7" w:rsidRDefault="005C63E7" w:rsidP="005C63E7">
      <w:pPr>
        <w:numPr>
          <w:ilvl w:val="0"/>
          <w:numId w:val="9"/>
        </w:numPr>
        <w:rPr>
          <w:rFonts w:asciiTheme="minorHAnsi" w:hAnsiTheme="minorHAnsi" w:cstheme="minorHAnsi"/>
          <w:color w:val="1F3864" w:themeColor="accent1" w:themeShade="80"/>
          <w:sz w:val="22"/>
          <w:szCs w:val="22"/>
        </w:rPr>
      </w:pPr>
      <w:r w:rsidRPr="005C63E7">
        <w:rPr>
          <w:rFonts w:asciiTheme="minorHAnsi" w:hAnsiTheme="minorHAnsi" w:cstheme="minorHAnsi"/>
          <w:color w:val="1F3864" w:themeColor="accent1" w:themeShade="80"/>
          <w:sz w:val="22"/>
          <w:szCs w:val="22"/>
        </w:rPr>
        <w:t>Extended Continental Shelf (CS)</w:t>
      </w:r>
    </w:p>
    <w:p w14:paraId="452827EF" w14:textId="77777777" w:rsidR="005C63E7" w:rsidRPr="005C63E7" w:rsidRDefault="005C63E7" w:rsidP="005C63E7">
      <w:pPr>
        <w:numPr>
          <w:ilvl w:val="0"/>
          <w:numId w:val="9"/>
        </w:numPr>
        <w:rPr>
          <w:rFonts w:asciiTheme="minorHAnsi" w:hAnsiTheme="minorHAnsi" w:cstheme="minorHAnsi"/>
          <w:color w:val="1F3864" w:themeColor="accent1" w:themeShade="80"/>
          <w:sz w:val="22"/>
          <w:szCs w:val="22"/>
        </w:rPr>
      </w:pPr>
      <w:r w:rsidRPr="005C63E7">
        <w:rPr>
          <w:rFonts w:asciiTheme="minorHAnsi" w:hAnsiTheme="minorHAnsi" w:cstheme="minorHAnsi"/>
          <w:color w:val="1F3864" w:themeColor="accent1" w:themeShade="80"/>
          <w:sz w:val="22"/>
          <w:szCs w:val="22"/>
        </w:rPr>
        <w:t>The Area</w:t>
      </w:r>
    </w:p>
    <w:p w14:paraId="3090CED9" w14:textId="77777777" w:rsidR="005C63E7" w:rsidRPr="005C63E7" w:rsidRDefault="005C63E7" w:rsidP="005C63E7">
      <w:pPr>
        <w:numPr>
          <w:ilvl w:val="0"/>
          <w:numId w:val="9"/>
        </w:numPr>
        <w:rPr>
          <w:rFonts w:asciiTheme="minorHAnsi" w:hAnsiTheme="minorHAnsi" w:cstheme="minorHAnsi"/>
          <w:color w:val="1F3864" w:themeColor="accent1" w:themeShade="80"/>
          <w:sz w:val="22"/>
          <w:szCs w:val="22"/>
        </w:rPr>
      </w:pPr>
      <w:r w:rsidRPr="005C63E7">
        <w:rPr>
          <w:rFonts w:asciiTheme="minorHAnsi" w:hAnsiTheme="minorHAnsi" w:cstheme="minorHAnsi"/>
          <w:color w:val="1F3864" w:themeColor="accent1" w:themeShade="80"/>
          <w:sz w:val="22"/>
          <w:szCs w:val="22"/>
        </w:rPr>
        <w:t>High Seas</w:t>
      </w:r>
    </w:p>
    <w:p w14:paraId="3E5C1833" w14:textId="77777777" w:rsidR="005C63E7" w:rsidRPr="005C63E7" w:rsidRDefault="005C63E7" w:rsidP="005C63E7">
      <w:pPr>
        <w:numPr>
          <w:ilvl w:val="0"/>
          <w:numId w:val="9"/>
        </w:numPr>
        <w:rPr>
          <w:rFonts w:asciiTheme="minorHAnsi" w:hAnsiTheme="minorHAnsi" w:cstheme="minorHAnsi"/>
          <w:color w:val="1F3864" w:themeColor="accent1" w:themeShade="80"/>
          <w:sz w:val="22"/>
          <w:szCs w:val="22"/>
        </w:rPr>
      </w:pPr>
      <w:r w:rsidRPr="005C63E7">
        <w:rPr>
          <w:rFonts w:asciiTheme="minorHAnsi" w:hAnsiTheme="minorHAnsi" w:cstheme="minorHAnsi"/>
          <w:color w:val="1F3864" w:themeColor="accent1" w:themeShade="80"/>
          <w:sz w:val="22"/>
          <w:szCs w:val="22"/>
        </w:rPr>
        <w:t>Archipelago</w:t>
      </w:r>
    </w:p>
    <w:p w14:paraId="6E192D4C" w14:textId="77777777" w:rsidR="005C63E7" w:rsidRPr="005C63E7" w:rsidRDefault="005C63E7" w:rsidP="005C63E7">
      <w:pPr>
        <w:numPr>
          <w:ilvl w:val="0"/>
          <w:numId w:val="9"/>
        </w:numPr>
        <w:rPr>
          <w:rFonts w:asciiTheme="minorHAnsi" w:hAnsiTheme="minorHAnsi" w:cstheme="minorHAnsi"/>
          <w:color w:val="1F3864" w:themeColor="accent1" w:themeShade="80"/>
          <w:sz w:val="22"/>
          <w:szCs w:val="22"/>
        </w:rPr>
      </w:pPr>
      <w:r w:rsidRPr="005C63E7">
        <w:rPr>
          <w:rFonts w:asciiTheme="minorHAnsi" w:hAnsiTheme="minorHAnsi" w:cstheme="minorHAnsi"/>
          <w:color w:val="1F3864" w:themeColor="accent1" w:themeShade="80"/>
          <w:sz w:val="22"/>
          <w:szCs w:val="22"/>
        </w:rPr>
        <w:t>Enclosed or Semi-Enclosed Sea</w:t>
      </w:r>
    </w:p>
    <w:p w14:paraId="2DAA7C45" w14:textId="77777777" w:rsidR="005C63E7" w:rsidRPr="006E2E54" w:rsidRDefault="005C63E7" w:rsidP="005C63E7">
      <w:pPr>
        <w:rPr>
          <w:rFonts w:asciiTheme="minorHAnsi" w:hAnsiTheme="minorHAnsi" w:cstheme="minorHAnsi"/>
          <w:color w:val="1F3864" w:themeColor="accent1" w:themeShade="80"/>
          <w:sz w:val="22"/>
          <w:szCs w:val="22"/>
        </w:rPr>
      </w:pPr>
    </w:p>
    <w:p w14:paraId="2A94CF0C" w14:textId="77777777" w:rsidR="005C63E7" w:rsidRPr="006E2E54" w:rsidRDefault="005C63E7" w:rsidP="005C63E7">
      <w:pPr>
        <w:rPr>
          <w:rFonts w:asciiTheme="minorHAnsi" w:hAnsiTheme="minorHAnsi" w:cstheme="minorHAnsi"/>
          <w:color w:val="1F3864" w:themeColor="accent1" w:themeShade="80"/>
          <w:sz w:val="22"/>
          <w:szCs w:val="22"/>
        </w:rPr>
      </w:pPr>
    </w:p>
    <w:p w14:paraId="29D7B635" w14:textId="77777777" w:rsidR="005C63E7" w:rsidRPr="006E2E54" w:rsidRDefault="005C63E7" w:rsidP="005C63E7">
      <w:pPr>
        <w:rPr>
          <w:rFonts w:asciiTheme="minorHAnsi" w:hAnsiTheme="minorHAnsi" w:cstheme="minorHAnsi"/>
          <w:b/>
          <w:bCs/>
          <w:color w:val="1F3864" w:themeColor="accent1" w:themeShade="80"/>
          <w:sz w:val="22"/>
          <w:szCs w:val="22"/>
        </w:rPr>
      </w:pPr>
      <w:r w:rsidRPr="006E2E54">
        <w:rPr>
          <w:rFonts w:asciiTheme="minorHAnsi" w:hAnsiTheme="minorHAnsi" w:cstheme="minorHAnsi"/>
          <w:b/>
          <w:bCs/>
          <w:color w:val="1F3864" w:themeColor="accent1" w:themeShade="80"/>
          <w:sz w:val="22"/>
          <w:szCs w:val="22"/>
        </w:rPr>
        <w:t>Subject matter jurisdiction:</w:t>
      </w:r>
    </w:p>
    <w:p w14:paraId="2DC3F46C" w14:textId="175974BC" w:rsidR="003316CC" w:rsidRPr="003316CC" w:rsidRDefault="003316CC" w:rsidP="003316CC">
      <w:pPr>
        <w:rPr>
          <w:rFonts w:asciiTheme="minorHAnsi" w:hAnsiTheme="minorHAnsi" w:cstheme="minorHAnsi"/>
          <w:color w:val="1F3864" w:themeColor="accent1" w:themeShade="80"/>
          <w:sz w:val="22"/>
          <w:szCs w:val="22"/>
        </w:rPr>
      </w:pPr>
    </w:p>
    <w:p w14:paraId="3433650A" w14:textId="6EC0EC76" w:rsidR="00375DAC" w:rsidRPr="00375DAC" w:rsidRDefault="00375DAC" w:rsidP="00375DAC">
      <w:pPr>
        <w:jc w:val="both"/>
        <w:rPr>
          <w:rFonts w:asciiTheme="minorHAnsi" w:hAnsiTheme="minorHAnsi" w:cstheme="minorHAnsi"/>
          <w:color w:val="1F3864" w:themeColor="accent1" w:themeShade="80"/>
          <w:sz w:val="22"/>
          <w:szCs w:val="22"/>
        </w:rPr>
      </w:pPr>
      <w:r w:rsidRPr="00375DAC">
        <w:rPr>
          <w:rFonts w:asciiTheme="minorHAnsi" w:hAnsiTheme="minorHAnsi" w:cstheme="minorHAnsi"/>
          <w:color w:val="1F3864" w:themeColor="accent1" w:themeShade="80"/>
          <w:sz w:val="22"/>
          <w:szCs w:val="22"/>
        </w:rPr>
        <w:t xml:space="preserve">The categorisation of </w:t>
      </w:r>
      <w:r w:rsidRPr="00375DAC">
        <w:rPr>
          <w:rFonts w:asciiTheme="minorHAnsi" w:hAnsiTheme="minorHAnsi" w:cstheme="minorHAnsi"/>
          <w:i/>
          <w:iCs/>
          <w:color w:val="1F3864" w:themeColor="accent1" w:themeShade="80"/>
          <w:sz w:val="22"/>
          <w:szCs w:val="22"/>
        </w:rPr>
        <w:t>Subject Matter Jurisdiction</w:t>
      </w:r>
      <w:r w:rsidRPr="00375DAC">
        <w:rPr>
          <w:rFonts w:asciiTheme="minorHAnsi" w:hAnsiTheme="minorHAnsi" w:cstheme="minorHAnsi"/>
          <w:color w:val="1F3864" w:themeColor="accent1" w:themeShade="80"/>
          <w:sz w:val="22"/>
          <w:szCs w:val="22"/>
        </w:rPr>
        <w:t xml:space="preserve"> in this study was developed through an extensive review of </w:t>
      </w:r>
      <w:r w:rsidRPr="00375DAC">
        <w:rPr>
          <w:rFonts w:asciiTheme="minorHAnsi" w:hAnsiTheme="minorHAnsi" w:cstheme="minorHAnsi"/>
          <w:i/>
          <w:iCs/>
          <w:color w:val="1F3864" w:themeColor="accent1" w:themeShade="80"/>
          <w:sz w:val="22"/>
          <w:szCs w:val="22"/>
        </w:rPr>
        <w:t>scholarly literature, institutional mandates, and global policy frameworks</w:t>
      </w:r>
      <w:r w:rsidRPr="00375DAC">
        <w:rPr>
          <w:rFonts w:asciiTheme="minorHAnsi" w:hAnsiTheme="minorHAnsi" w:cstheme="minorHAnsi"/>
          <w:color w:val="1F3864" w:themeColor="accent1" w:themeShade="80"/>
          <w:sz w:val="22"/>
          <w:szCs w:val="22"/>
        </w:rPr>
        <w:t xml:space="preserve"> reflecting the evolving scope of intergovernmental organisations (IGOs) in ocean economy governance. Rather than adopting a single predefined schema, the ten analytically distinct mandate areas emerged inductively from diverse sources — including regional governance strategies, thematic reports, treaty bodies, and peer</w:t>
      </w:r>
      <w:r>
        <w:rPr>
          <w:rFonts w:asciiTheme="minorHAnsi" w:hAnsiTheme="minorHAnsi" w:cstheme="minorHAnsi"/>
          <w:color w:val="1F3864" w:themeColor="accent1" w:themeShade="80"/>
          <w:sz w:val="22"/>
          <w:szCs w:val="22"/>
        </w:rPr>
        <w:t>-</w:t>
      </w:r>
      <w:r w:rsidRPr="00375DAC">
        <w:rPr>
          <w:rFonts w:asciiTheme="minorHAnsi" w:hAnsiTheme="minorHAnsi" w:cstheme="minorHAnsi"/>
          <w:color w:val="1F3864" w:themeColor="accent1" w:themeShade="80"/>
          <w:sz w:val="22"/>
          <w:szCs w:val="22"/>
        </w:rPr>
        <w:t>reviewed research (Partelow et al., 2023; Nairobi Convention, 2024; World Bank, 2024) — and were subsequently validated against representative official documents.</w:t>
      </w:r>
    </w:p>
    <w:p w14:paraId="32B81257" w14:textId="77777777" w:rsidR="00375DAC" w:rsidRPr="00375DAC" w:rsidRDefault="00375DAC" w:rsidP="00375DAC">
      <w:pPr>
        <w:jc w:val="both"/>
        <w:rPr>
          <w:rFonts w:asciiTheme="minorHAnsi" w:hAnsiTheme="minorHAnsi" w:cstheme="minorHAnsi"/>
          <w:color w:val="1F3864" w:themeColor="accent1" w:themeShade="80"/>
          <w:sz w:val="22"/>
          <w:szCs w:val="22"/>
        </w:rPr>
      </w:pPr>
      <w:r w:rsidRPr="00375DAC">
        <w:rPr>
          <w:rFonts w:asciiTheme="minorHAnsi" w:hAnsiTheme="minorHAnsi" w:cstheme="minorHAnsi"/>
          <w:color w:val="1F3864" w:themeColor="accent1" w:themeShade="80"/>
          <w:sz w:val="22"/>
          <w:szCs w:val="22"/>
        </w:rPr>
        <w:t>Core academic contributions, such as Harris (2019) on embedding ocean systems into climate governance, Bennett (2022) on “blue justice” for marginalised communities, Gjerde &amp; Wright (2019) on biodiversity conservation in BBNJ negotiations, and Chen &amp; Liu (2023) on harmonising fragmented regimes, anchor the conceptual boundaries of each category. Complementary policy frameworks from bodies such as UNEP (2023), DOALOS (2022), and IOC</w:t>
      </w:r>
      <w:r w:rsidRPr="00375DAC">
        <w:rPr>
          <w:rFonts w:asciiTheme="minorHAnsi" w:hAnsiTheme="minorHAnsi" w:cstheme="minorHAnsi"/>
          <w:color w:val="1F3864" w:themeColor="accent1" w:themeShade="80"/>
          <w:sz w:val="22"/>
          <w:szCs w:val="22"/>
        </w:rPr>
        <w:noBreakHyphen/>
        <w:t>UNESCO ensure empirical accuracy and alignment with current institutional practice.</w:t>
      </w:r>
    </w:p>
    <w:p w14:paraId="4018C26D" w14:textId="2AEA0788" w:rsidR="00375DAC" w:rsidRPr="003316CC" w:rsidRDefault="00375DAC" w:rsidP="00642018">
      <w:pPr>
        <w:jc w:val="both"/>
        <w:rPr>
          <w:rFonts w:asciiTheme="minorHAnsi" w:hAnsiTheme="minorHAnsi" w:cstheme="minorHAnsi"/>
          <w:color w:val="1F3864" w:themeColor="accent1" w:themeShade="80"/>
          <w:sz w:val="22"/>
          <w:szCs w:val="22"/>
        </w:rPr>
      </w:pPr>
      <w:r w:rsidRPr="00375DAC">
        <w:rPr>
          <w:rFonts w:asciiTheme="minorHAnsi" w:hAnsiTheme="minorHAnsi" w:cstheme="minorHAnsi"/>
          <w:color w:val="1F3864" w:themeColor="accent1" w:themeShade="80"/>
          <w:sz w:val="22"/>
          <w:szCs w:val="22"/>
        </w:rPr>
        <w:t xml:space="preserve">This multidimensional approach reflects a growing consensus that effective ocean governance requires </w:t>
      </w:r>
      <w:r w:rsidRPr="00375DAC">
        <w:rPr>
          <w:rFonts w:asciiTheme="minorHAnsi" w:hAnsiTheme="minorHAnsi" w:cstheme="minorHAnsi"/>
          <w:i/>
          <w:iCs/>
          <w:color w:val="1F3864" w:themeColor="accent1" w:themeShade="80"/>
          <w:sz w:val="22"/>
          <w:szCs w:val="22"/>
        </w:rPr>
        <w:t>integrated, cross</w:t>
      </w:r>
      <w:r>
        <w:rPr>
          <w:rFonts w:asciiTheme="minorHAnsi" w:hAnsiTheme="minorHAnsi" w:cstheme="minorHAnsi"/>
          <w:i/>
          <w:iCs/>
          <w:color w:val="1F3864" w:themeColor="accent1" w:themeShade="80"/>
          <w:sz w:val="22"/>
          <w:szCs w:val="22"/>
        </w:rPr>
        <w:t>-</w:t>
      </w:r>
      <w:r w:rsidRPr="00375DAC">
        <w:rPr>
          <w:rFonts w:asciiTheme="minorHAnsi" w:hAnsiTheme="minorHAnsi" w:cstheme="minorHAnsi"/>
          <w:i/>
          <w:iCs/>
          <w:color w:val="1F3864" w:themeColor="accent1" w:themeShade="80"/>
          <w:sz w:val="22"/>
          <w:szCs w:val="22"/>
        </w:rPr>
        <w:t>sectoral coordination</w:t>
      </w:r>
      <w:r w:rsidRPr="00375DAC">
        <w:rPr>
          <w:rFonts w:asciiTheme="minorHAnsi" w:hAnsiTheme="minorHAnsi" w:cstheme="minorHAnsi"/>
          <w:color w:val="1F3864" w:themeColor="accent1" w:themeShade="80"/>
          <w:sz w:val="22"/>
          <w:szCs w:val="22"/>
        </w:rPr>
        <w:t xml:space="preserve"> across environmental, economic, social, and legal domains (UNEP, 2023; Singh &amp; Araujo, 2023). Scholars have emphasised that IGOs increasingly operate across overlapping mandates, and thematic clarity is essential for understanding their roles, avoiding fragmentation, and promoting coherent governance (Gjerde &amp; Wright, 2019; Bennett, 2022). By identifying ten distinct domains</w:t>
      </w:r>
      <w:r>
        <w:rPr>
          <w:rFonts w:asciiTheme="minorHAnsi" w:hAnsiTheme="minorHAnsi" w:cstheme="minorHAnsi"/>
          <w:color w:val="1F3864" w:themeColor="accent1" w:themeShade="80"/>
          <w:sz w:val="22"/>
          <w:szCs w:val="22"/>
        </w:rPr>
        <w:t xml:space="preserve">, </w:t>
      </w:r>
      <w:r w:rsidRPr="00375DAC">
        <w:rPr>
          <w:rFonts w:asciiTheme="minorHAnsi" w:hAnsiTheme="minorHAnsi" w:cstheme="minorHAnsi"/>
          <w:color w:val="1F3864" w:themeColor="accent1" w:themeShade="80"/>
          <w:sz w:val="22"/>
          <w:szCs w:val="22"/>
        </w:rPr>
        <w:t>ranging from climate resilience and biodiversity conservation to trade, human rights, and cultural heritage</w:t>
      </w:r>
      <w:r>
        <w:rPr>
          <w:rFonts w:asciiTheme="minorHAnsi" w:hAnsiTheme="minorHAnsi" w:cstheme="minorHAnsi"/>
          <w:color w:val="1F3864" w:themeColor="accent1" w:themeShade="80"/>
          <w:sz w:val="22"/>
          <w:szCs w:val="22"/>
        </w:rPr>
        <w:t>,</w:t>
      </w:r>
      <w:r w:rsidRPr="00375DAC">
        <w:rPr>
          <w:rFonts w:asciiTheme="minorHAnsi" w:hAnsiTheme="minorHAnsi" w:cstheme="minorHAnsi"/>
          <w:color w:val="1F3864" w:themeColor="accent1" w:themeShade="80"/>
          <w:sz w:val="22"/>
          <w:szCs w:val="22"/>
        </w:rPr>
        <w:t xml:space="preserve"> the framework captures the thematic breadth of IGO engagement. It provides a structured lens for analysing jurisdictional authority, detecting overlaps and silos, and testing hypotheses on how mandate scope shapes performance, legitimacy, and adaptability in polycentric governance systems (cf. Elston et al., 2024; </w:t>
      </w:r>
      <w:proofErr w:type="spellStart"/>
      <w:r w:rsidRPr="00375DAC">
        <w:rPr>
          <w:rFonts w:asciiTheme="minorHAnsi" w:hAnsiTheme="minorHAnsi" w:cstheme="minorHAnsi"/>
          <w:color w:val="1F3864" w:themeColor="accent1" w:themeShade="80"/>
          <w:sz w:val="22"/>
          <w:szCs w:val="22"/>
        </w:rPr>
        <w:t>Dellmuth</w:t>
      </w:r>
      <w:proofErr w:type="spellEnd"/>
      <w:r w:rsidRPr="00375DAC">
        <w:rPr>
          <w:rFonts w:asciiTheme="minorHAnsi" w:hAnsiTheme="minorHAnsi" w:cstheme="minorHAnsi"/>
          <w:color w:val="1F3864" w:themeColor="accent1" w:themeShade="80"/>
          <w:sz w:val="22"/>
          <w:szCs w:val="22"/>
        </w:rPr>
        <w:t xml:space="preserve"> et al., 2018).</w:t>
      </w:r>
    </w:p>
    <w:p w14:paraId="12E12E5C" w14:textId="722256F0" w:rsidR="00BE3D82" w:rsidRPr="00BE3D82" w:rsidRDefault="00BE3D82" w:rsidP="00BE3D82">
      <w:pPr>
        <w:rPr>
          <w:rFonts w:asciiTheme="minorHAnsi" w:hAnsiTheme="minorHAnsi" w:cstheme="minorHAnsi"/>
          <w:color w:val="1F3864" w:themeColor="accent1" w:themeShade="80"/>
          <w:sz w:val="22"/>
          <w:szCs w:val="22"/>
        </w:rPr>
      </w:pPr>
    </w:p>
    <w:p w14:paraId="63BC3BBD" w14:textId="77777777" w:rsidR="00BE3D82" w:rsidRPr="00BE3D82" w:rsidRDefault="00BE3D82" w:rsidP="00BE3D82">
      <w:pPr>
        <w:rPr>
          <w:rFonts w:asciiTheme="minorHAnsi" w:hAnsiTheme="minorHAnsi" w:cstheme="minorHAnsi"/>
          <w:b/>
          <w:bCs/>
          <w:color w:val="1F3864" w:themeColor="accent1" w:themeShade="80"/>
          <w:sz w:val="22"/>
          <w:szCs w:val="22"/>
        </w:rPr>
      </w:pPr>
      <w:r w:rsidRPr="00BE3D82">
        <w:rPr>
          <w:rFonts w:asciiTheme="minorHAnsi" w:hAnsiTheme="minorHAnsi" w:cstheme="minorHAnsi"/>
          <w:b/>
          <w:bCs/>
          <w:color w:val="1F3864" w:themeColor="accent1" w:themeShade="80"/>
          <w:sz w:val="22"/>
          <w:szCs w:val="22"/>
        </w:rPr>
        <w:t>Subject Matter Jurisdiction — IGOs in Global Ocean Economy Governance</w:t>
      </w:r>
    </w:p>
    <w:tbl>
      <w:tblPr>
        <w:tblStyle w:val="TableGrid"/>
        <w:tblW w:w="9030" w:type="dxa"/>
        <w:tblLook w:val="04A0" w:firstRow="1" w:lastRow="0" w:firstColumn="1" w:lastColumn="0" w:noHBand="0" w:noVBand="1"/>
      </w:tblPr>
      <w:tblGrid>
        <w:gridCol w:w="1573"/>
        <w:gridCol w:w="1888"/>
        <w:gridCol w:w="2436"/>
        <w:gridCol w:w="1482"/>
        <w:gridCol w:w="1651"/>
      </w:tblGrid>
      <w:tr w:rsidR="00375DAC" w:rsidRPr="00BE3D82" w14:paraId="456ED2E5" w14:textId="77777777" w:rsidTr="00375DAC">
        <w:tc>
          <w:tcPr>
            <w:tcW w:w="0" w:type="auto"/>
            <w:hideMark/>
          </w:tcPr>
          <w:p w14:paraId="474CA3F7" w14:textId="77777777" w:rsidR="00375DAC" w:rsidRPr="00BE3D82" w:rsidRDefault="00375DAC" w:rsidP="00375DAC">
            <w:pPr>
              <w:rPr>
                <w:rFonts w:asciiTheme="minorHAnsi" w:hAnsiTheme="minorHAnsi" w:cstheme="minorHAnsi"/>
                <w:b/>
                <w:bCs/>
                <w:color w:val="1F3864" w:themeColor="accent1" w:themeShade="80"/>
                <w:sz w:val="22"/>
                <w:szCs w:val="22"/>
              </w:rPr>
            </w:pPr>
            <w:r w:rsidRPr="00BE3D82">
              <w:rPr>
                <w:rFonts w:asciiTheme="minorHAnsi" w:hAnsiTheme="minorHAnsi" w:cstheme="minorHAnsi"/>
                <w:b/>
                <w:bCs/>
                <w:color w:val="1F3864" w:themeColor="accent1" w:themeShade="80"/>
                <w:sz w:val="22"/>
                <w:szCs w:val="22"/>
              </w:rPr>
              <w:t>Jurisdiction Category</w:t>
            </w:r>
          </w:p>
        </w:tc>
        <w:tc>
          <w:tcPr>
            <w:tcW w:w="0" w:type="auto"/>
            <w:hideMark/>
          </w:tcPr>
          <w:p w14:paraId="623B208E" w14:textId="77777777" w:rsidR="00375DAC" w:rsidRPr="00BE3D82" w:rsidRDefault="00375DAC" w:rsidP="00375DAC">
            <w:pPr>
              <w:rPr>
                <w:rFonts w:asciiTheme="minorHAnsi" w:hAnsiTheme="minorHAnsi" w:cstheme="minorHAnsi"/>
                <w:b/>
                <w:bCs/>
                <w:color w:val="1F3864" w:themeColor="accent1" w:themeShade="80"/>
                <w:sz w:val="22"/>
                <w:szCs w:val="22"/>
              </w:rPr>
            </w:pPr>
            <w:r w:rsidRPr="00BE3D82">
              <w:rPr>
                <w:rFonts w:asciiTheme="minorHAnsi" w:hAnsiTheme="minorHAnsi" w:cstheme="minorHAnsi"/>
                <w:b/>
                <w:bCs/>
                <w:color w:val="1F3864" w:themeColor="accent1" w:themeShade="80"/>
                <w:sz w:val="22"/>
                <w:szCs w:val="22"/>
              </w:rPr>
              <w:t>Key Sources</w:t>
            </w:r>
          </w:p>
        </w:tc>
        <w:tc>
          <w:tcPr>
            <w:tcW w:w="0" w:type="auto"/>
            <w:hideMark/>
          </w:tcPr>
          <w:p w14:paraId="115CE206" w14:textId="77777777" w:rsidR="00375DAC" w:rsidRPr="00BE3D82" w:rsidRDefault="00375DAC" w:rsidP="00375DAC">
            <w:pPr>
              <w:rPr>
                <w:rFonts w:asciiTheme="minorHAnsi" w:hAnsiTheme="minorHAnsi" w:cstheme="minorHAnsi"/>
                <w:b/>
                <w:bCs/>
                <w:color w:val="1F3864" w:themeColor="accent1" w:themeShade="80"/>
                <w:sz w:val="22"/>
                <w:szCs w:val="22"/>
              </w:rPr>
            </w:pPr>
            <w:r w:rsidRPr="00BE3D82">
              <w:rPr>
                <w:rFonts w:asciiTheme="minorHAnsi" w:hAnsiTheme="minorHAnsi" w:cstheme="minorHAnsi"/>
                <w:b/>
                <w:bCs/>
                <w:color w:val="1F3864" w:themeColor="accent1" w:themeShade="80"/>
                <w:sz w:val="22"/>
                <w:szCs w:val="22"/>
              </w:rPr>
              <w:t>What the Sources Say (Justification)</w:t>
            </w:r>
          </w:p>
        </w:tc>
        <w:tc>
          <w:tcPr>
            <w:tcW w:w="0" w:type="auto"/>
          </w:tcPr>
          <w:p w14:paraId="5CA80DE3" w14:textId="37D2ECFE" w:rsidR="00375DAC" w:rsidRPr="00BE3D82" w:rsidRDefault="00375DAC" w:rsidP="00375DAC">
            <w:pPr>
              <w:rPr>
                <w:rFonts w:asciiTheme="minorHAnsi" w:hAnsiTheme="minorHAnsi" w:cstheme="minorHAnsi"/>
                <w:b/>
                <w:bCs/>
                <w:color w:val="1F3864" w:themeColor="accent1" w:themeShade="80"/>
                <w:sz w:val="22"/>
                <w:szCs w:val="22"/>
              </w:rPr>
            </w:pPr>
            <w:r w:rsidRPr="001B7A54">
              <w:rPr>
                <w:rFonts w:asciiTheme="minorHAnsi" w:hAnsiTheme="minorHAnsi" w:cstheme="minorHAnsi"/>
                <w:b/>
                <w:bCs/>
                <w:color w:val="1F3864" w:themeColor="accent1" w:themeShade="80"/>
                <w:sz w:val="22"/>
                <w:szCs w:val="22"/>
              </w:rPr>
              <w:t>Justification</w:t>
            </w:r>
          </w:p>
        </w:tc>
        <w:tc>
          <w:tcPr>
            <w:tcW w:w="0" w:type="auto"/>
            <w:hideMark/>
          </w:tcPr>
          <w:p w14:paraId="3357AC04" w14:textId="211AEC8A" w:rsidR="00375DAC" w:rsidRPr="00BE3D82" w:rsidRDefault="00375DAC" w:rsidP="00375DAC">
            <w:pPr>
              <w:rPr>
                <w:rFonts w:asciiTheme="minorHAnsi" w:hAnsiTheme="minorHAnsi" w:cstheme="minorHAnsi"/>
                <w:b/>
                <w:bCs/>
                <w:color w:val="1F3864" w:themeColor="accent1" w:themeShade="80"/>
                <w:sz w:val="22"/>
                <w:szCs w:val="22"/>
              </w:rPr>
            </w:pPr>
            <w:r w:rsidRPr="00BE3D82">
              <w:rPr>
                <w:rFonts w:asciiTheme="minorHAnsi" w:hAnsiTheme="minorHAnsi" w:cstheme="minorHAnsi"/>
                <w:b/>
                <w:bCs/>
                <w:color w:val="1F3864" w:themeColor="accent1" w:themeShade="80"/>
                <w:sz w:val="22"/>
                <w:szCs w:val="22"/>
              </w:rPr>
              <w:t>Historical / Political Context</w:t>
            </w:r>
          </w:p>
        </w:tc>
      </w:tr>
      <w:tr w:rsidR="00375DAC" w:rsidRPr="00BE3D82" w14:paraId="1D6263C5" w14:textId="77777777" w:rsidTr="00375DAC">
        <w:tc>
          <w:tcPr>
            <w:tcW w:w="0" w:type="auto"/>
            <w:hideMark/>
          </w:tcPr>
          <w:p w14:paraId="479D72EF" w14:textId="77777777" w:rsidR="00375DAC" w:rsidRPr="00BE3D82" w:rsidRDefault="00375DAC" w:rsidP="00375DAC">
            <w:pPr>
              <w:rPr>
                <w:rFonts w:asciiTheme="minorHAnsi" w:hAnsiTheme="minorHAnsi" w:cstheme="minorHAnsi"/>
                <w:color w:val="1F3864" w:themeColor="accent1" w:themeShade="80"/>
                <w:sz w:val="22"/>
                <w:szCs w:val="22"/>
              </w:rPr>
            </w:pPr>
            <w:r w:rsidRPr="00BE3D82">
              <w:rPr>
                <w:rFonts w:asciiTheme="minorHAnsi" w:hAnsiTheme="minorHAnsi" w:cstheme="minorHAnsi"/>
                <w:b/>
                <w:bCs/>
                <w:color w:val="1F3864" w:themeColor="accent1" w:themeShade="80"/>
                <w:sz w:val="22"/>
                <w:szCs w:val="22"/>
              </w:rPr>
              <w:t>Environmental Protection &amp; Climate Change</w:t>
            </w:r>
          </w:p>
        </w:tc>
        <w:tc>
          <w:tcPr>
            <w:tcW w:w="0" w:type="auto"/>
            <w:hideMark/>
          </w:tcPr>
          <w:p w14:paraId="7E4F0932" w14:textId="77777777" w:rsidR="00375DAC" w:rsidRPr="00BE3D82" w:rsidRDefault="00375DAC" w:rsidP="00375DAC">
            <w:pPr>
              <w:rPr>
                <w:rFonts w:asciiTheme="minorHAnsi" w:hAnsiTheme="minorHAnsi" w:cstheme="minorHAnsi"/>
                <w:color w:val="1F3864" w:themeColor="accent1" w:themeShade="80"/>
                <w:sz w:val="22"/>
                <w:szCs w:val="22"/>
              </w:rPr>
            </w:pPr>
            <w:hyperlink r:id="rId24" w:history="1">
              <w:r w:rsidRPr="00BE3D82">
                <w:rPr>
                  <w:rStyle w:val="Hyperlink"/>
                  <w:rFonts w:asciiTheme="minorHAnsi" w:hAnsiTheme="minorHAnsi" w:cstheme="minorHAnsi"/>
                  <w:color w:val="023160" w:themeColor="hyperlink" w:themeShade="80"/>
                  <w:sz w:val="22"/>
                  <w:szCs w:val="22"/>
                </w:rPr>
                <w:t>Harris (2019)</w:t>
              </w:r>
            </w:hyperlink>
            <w:r w:rsidRPr="00BE3D82">
              <w:rPr>
                <w:rFonts w:asciiTheme="minorHAnsi" w:hAnsiTheme="minorHAnsi" w:cstheme="minorHAnsi"/>
                <w:color w:val="1F3864" w:themeColor="accent1" w:themeShade="80"/>
                <w:sz w:val="22"/>
                <w:szCs w:val="22"/>
              </w:rPr>
              <w:t xml:space="preserve">; </w:t>
            </w:r>
            <w:hyperlink r:id="rId25" w:history="1">
              <w:proofErr w:type="spellStart"/>
              <w:r w:rsidRPr="00BE3D82">
                <w:rPr>
                  <w:rStyle w:val="Hyperlink"/>
                  <w:rFonts w:asciiTheme="minorHAnsi" w:hAnsiTheme="minorHAnsi" w:cstheme="minorHAnsi"/>
                  <w:color w:val="023160" w:themeColor="hyperlink" w:themeShade="80"/>
                  <w:sz w:val="22"/>
                  <w:szCs w:val="22"/>
                </w:rPr>
                <w:t>Dellmuth</w:t>
              </w:r>
              <w:proofErr w:type="spellEnd"/>
              <w:r w:rsidRPr="00BE3D82">
                <w:rPr>
                  <w:rStyle w:val="Hyperlink"/>
                  <w:rFonts w:asciiTheme="minorHAnsi" w:hAnsiTheme="minorHAnsi" w:cstheme="minorHAnsi"/>
                  <w:color w:val="023160" w:themeColor="hyperlink" w:themeShade="80"/>
                  <w:sz w:val="22"/>
                  <w:szCs w:val="22"/>
                </w:rPr>
                <w:t xml:space="preserve"> et al. (2018)</w:t>
              </w:r>
            </w:hyperlink>
            <w:r w:rsidRPr="00BE3D82">
              <w:rPr>
                <w:rFonts w:asciiTheme="minorHAnsi" w:hAnsiTheme="minorHAnsi" w:cstheme="minorHAnsi"/>
                <w:color w:val="1F3864" w:themeColor="accent1" w:themeShade="80"/>
                <w:sz w:val="22"/>
                <w:szCs w:val="22"/>
              </w:rPr>
              <w:t xml:space="preserve">; </w:t>
            </w:r>
            <w:hyperlink r:id="rId26" w:history="1">
              <w:r w:rsidRPr="00BE3D82">
                <w:rPr>
                  <w:rStyle w:val="Hyperlink"/>
                  <w:rFonts w:asciiTheme="minorHAnsi" w:hAnsiTheme="minorHAnsi" w:cstheme="minorHAnsi"/>
                  <w:color w:val="023160" w:themeColor="hyperlink" w:themeShade="80"/>
                  <w:sz w:val="22"/>
                  <w:szCs w:val="22"/>
                </w:rPr>
                <w:t>UNEP (2023)</w:t>
              </w:r>
            </w:hyperlink>
          </w:p>
        </w:tc>
        <w:tc>
          <w:tcPr>
            <w:tcW w:w="0" w:type="auto"/>
            <w:hideMark/>
          </w:tcPr>
          <w:p w14:paraId="3920C338" w14:textId="77777777" w:rsidR="00375DAC" w:rsidRPr="00BE3D82" w:rsidRDefault="00375DAC" w:rsidP="00375DAC">
            <w:pPr>
              <w:rPr>
                <w:rFonts w:asciiTheme="minorHAnsi" w:hAnsiTheme="minorHAnsi" w:cstheme="minorHAnsi"/>
                <w:color w:val="1F3864" w:themeColor="accent1" w:themeShade="80"/>
                <w:sz w:val="22"/>
                <w:szCs w:val="22"/>
              </w:rPr>
            </w:pPr>
            <w:r w:rsidRPr="00BE3D82">
              <w:rPr>
                <w:rFonts w:asciiTheme="minorHAnsi" w:hAnsiTheme="minorHAnsi" w:cstheme="minorHAnsi"/>
                <w:color w:val="1F3864" w:themeColor="accent1" w:themeShade="80"/>
                <w:sz w:val="22"/>
                <w:szCs w:val="22"/>
              </w:rPr>
              <w:t xml:space="preserve">Harris (2019) and </w:t>
            </w:r>
            <w:proofErr w:type="spellStart"/>
            <w:r w:rsidRPr="00BE3D82">
              <w:rPr>
                <w:rFonts w:asciiTheme="minorHAnsi" w:hAnsiTheme="minorHAnsi" w:cstheme="minorHAnsi"/>
                <w:color w:val="1F3864" w:themeColor="accent1" w:themeShade="80"/>
                <w:sz w:val="22"/>
                <w:szCs w:val="22"/>
              </w:rPr>
              <w:t>Dellmuth</w:t>
            </w:r>
            <w:proofErr w:type="spellEnd"/>
            <w:r w:rsidRPr="00BE3D82">
              <w:rPr>
                <w:rFonts w:asciiTheme="minorHAnsi" w:hAnsiTheme="minorHAnsi" w:cstheme="minorHAnsi"/>
                <w:color w:val="1F3864" w:themeColor="accent1" w:themeShade="80"/>
                <w:sz w:val="22"/>
                <w:szCs w:val="22"/>
              </w:rPr>
              <w:t> et al. (2018) stress that effective climate governance must integrate ocean systems, tackling pollution, acidification, and resilience; UNEP (2023) frames these as core to multilateral environmental action.</w:t>
            </w:r>
          </w:p>
        </w:tc>
        <w:tc>
          <w:tcPr>
            <w:tcW w:w="0" w:type="auto"/>
          </w:tcPr>
          <w:p w14:paraId="791C2946" w14:textId="0AC75C7E" w:rsidR="00375DAC" w:rsidRPr="00BE3D82" w:rsidRDefault="00375DAC" w:rsidP="00375DAC">
            <w:pPr>
              <w:rPr>
                <w:rFonts w:asciiTheme="minorHAnsi" w:hAnsiTheme="minorHAnsi" w:cstheme="minorHAnsi"/>
                <w:color w:val="1F3864" w:themeColor="accent1" w:themeShade="80"/>
                <w:sz w:val="22"/>
                <w:szCs w:val="22"/>
              </w:rPr>
            </w:pPr>
            <w:r w:rsidRPr="001B7A54">
              <w:rPr>
                <w:rFonts w:asciiTheme="minorHAnsi" w:hAnsiTheme="minorHAnsi" w:cstheme="minorHAnsi"/>
                <w:color w:val="1F3864" w:themeColor="accent1" w:themeShade="80"/>
                <w:sz w:val="22"/>
                <w:szCs w:val="22"/>
              </w:rPr>
              <w:t>Addresses marine pollution, climate impacts, and ocean acidification</w:t>
            </w:r>
          </w:p>
        </w:tc>
        <w:tc>
          <w:tcPr>
            <w:tcW w:w="0" w:type="auto"/>
            <w:hideMark/>
          </w:tcPr>
          <w:p w14:paraId="38EDFF28" w14:textId="600F0F8E" w:rsidR="00375DAC" w:rsidRPr="00BE3D82" w:rsidRDefault="00375DAC" w:rsidP="00375DAC">
            <w:pPr>
              <w:rPr>
                <w:rFonts w:asciiTheme="minorHAnsi" w:hAnsiTheme="minorHAnsi" w:cstheme="minorHAnsi"/>
                <w:color w:val="1F3864" w:themeColor="accent1" w:themeShade="80"/>
                <w:sz w:val="22"/>
                <w:szCs w:val="22"/>
              </w:rPr>
            </w:pPr>
            <w:r w:rsidRPr="00BE3D82">
              <w:rPr>
                <w:rFonts w:asciiTheme="minorHAnsi" w:hAnsiTheme="minorHAnsi" w:cstheme="minorHAnsi"/>
                <w:color w:val="1F3864" w:themeColor="accent1" w:themeShade="80"/>
                <w:sz w:val="22"/>
                <w:szCs w:val="22"/>
              </w:rPr>
              <w:t>Oceans increasingly positioned within global climate regimes, prompting expanded mandates for IMO, UNFCCC, and UNEP on marine impacts.</w:t>
            </w:r>
          </w:p>
        </w:tc>
      </w:tr>
      <w:tr w:rsidR="00375DAC" w:rsidRPr="00BE3D82" w14:paraId="47DF9C6D" w14:textId="77777777" w:rsidTr="00375DAC">
        <w:tc>
          <w:tcPr>
            <w:tcW w:w="0" w:type="auto"/>
            <w:hideMark/>
          </w:tcPr>
          <w:p w14:paraId="629A45EB" w14:textId="77777777" w:rsidR="00375DAC" w:rsidRPr="00BE3D82" w:rsidRDefault="00375DAC" w:rsidP="00375DAC">
            <w:pPr>
              <w:rPr>
                <w:rFonts w:asciiTheme="minorHAnsi" w:hAnsiTheme="minorHAnsi" w:cstheme="minorHAnsi"/>
                <w:color w:val="1F3864" w:themeColor="accent1" w:themeShade="80"/>
                <w:sz w:val="22"/>
                <w:szCs w:val="22"/>
              </w:rPr>
            </w:pPr>
            <w:r w:rsidRPr="00BE3D82">
              <w:rPr>
                <w:rFonts w:asciiTheme="minorHAnsi" w:hAnsiTheme="minorHAnsi" w:cstheme="minorHAnsi"/>
                <w:b/>
                <w:bCs/>
                <w:color w:val="1F3864" w:themeColor="accent1" w:themeShade="80"/>
                <w:sz w:val="22"/>
                <w:szCs w:val="22"/>
              </w:rPr>
              <w:t>Sustainable Development &amp; Capacity Building</w:t>
            </w:r>
          </w:p>
        </w:tc>
        <w:tc>
          <w:tcPr>
            <w:tcW w:w="0" w:type="auto"/>
            <w:hideMark/>
          </w:tcPr>
          <w:p w14:paraId="537941E7" w14:textId="77777777" w:rsidR="00375DAC" w:rsidRPr="00BE3D82" w:rsidRDefault="00375DAC" w:rsidP="00375DAC">
            <w:pPr>
              <w:rPr>
                <w:rFonts w:asciiTheme="minorHAnsi" w:hAnsiTheme="minorHAnsi" w:cstheme="minorHAnsi"/>
                <w:color w:val="1F3864" w:themeColor="accent1" w:themeShade="80"/>
                <w:sz w:val="22"/>
                <w:szCs w:val="22"/>
              </w:rPr>
            </w:pPr>
            <w:hyperlink r:id="rId27" w:history="1">
              <w:r w:rsidRPr="00BE3D82">
                <w:rPr>
                  <w:rStyle w:val="Hyperlink"/>
                  <w:rFonts w:asciiTheme="minorHAnsi" w:hAnsiTheme="minorHAnsi" w:cstheme="minorHAnsi"/>
                  <w:color w:val="023160" w:themeColor="hyperlink" w:themeShade="80"/>
                  <w:sz w:val="22"/>
                  <w:szCs w:val="22"/>
                </w:rPr>
                <w:t>DOALOS (2022)</w:t>
              </w:r>
            </w:hyperlink>
            <w:r w:rsidRPr="00BE3D82">
              <w:rPr>
                <w:rFonts w:asciiTheme="minorHAnsi" w:hAnsiTheme="minorHAnsi" w:cstheme="minorHAnsi"/>
                <w:color w:val="1F3864" w:themeColor="accent1" w:themeShade="80"/>
                <w:sz w:val="22"/>
                <w:szCs w:val="22"/>
              </w:rPr>
              <w:t xml:space="preserve">; </w:t>
            </w:r>
            <w:hyperlink r:id="rId28" w:history="1">
              <w:r w:rsidRPr="00BE3D82">
                <w:rPr>
                  <w:rStyle w:val="Hyperlink"/>
                  <w:rFonts w:asciiTheme="minorHAnsi" w:hAnsiTheme="minorHAnsi" w:cstheme="minorHAnsi"/>
                  <w:color w:val="023160" w:themeColor="hyperlink" w:themeShade="80"/>
                  <w:sz w:val="22"/>
                  <w:szCs w:val="22"/>
                </w:rPr>
                <w:t>OECD (2023)</w:t>
              </w:r>
            </w:hyperlink>
            <w:r w:rsidRPr="00BE3D82">
              <w:rPr>
                <w:rFonts w:asciiTheme="minorHAnsi" w:hAnsiTheme="minorHAnsi" w:cstheme="minorHAnsi"/>
                <w:color w:val="1F3864" w:themeColor="accent1" w:themeShade="80"/>
                <w:sz w:val="22"/>
                <w:szCs w:val="22"/>
              </w:rPr>
              <w:t xml:space="preserve">; </w:t>
            </w:r>
            <w:hyperlink r:id="rId29" w:history="1">
              <w:r w:rsidRPr="00BE3D82">
                <w:rPr>
                  <w:rStyle w:val="Hyperlink"/>
                  <w:rFonts w:asciiTheme="minorHAnsi" w:hAnsiTheme="minorHAnsi" w:cstheme="minorHAnsi"/>
                  <w:color w:val="023160" w:themeColor="hyperlink" w:themeShade="80"/>
                  <w:sz w:val="22"/>
                  <w:szCs w:val="22"/>
                </w:rPr>
                <w:t>UNDP</w:t>
              </w:r>
            </w:hyperlink>
          </w:p>
        </w:tc>
        <w:tc>
          <w:tcPr>
            <w:tcW w:w="0" w:type="auto"/>
            <w:hideMark/>
          </w:tcPr>
          <w:p w14:paraId="6DE22C95" w14:textId="77777777" w:rsidR="00375DAC" w:rsidRPr="00BE3D82" w:rsidRDefault="00375DAC" w:rsidP="00375DAC">
            <w:pPr>
              <w:rPr>
                <w:rFonts w:asciiTheme="minorHAnsi" w:hAnsiTheme="minorHAnsi" w:cstheme="minorHAnsi"/>
                <w:color w:val="1F3864" w:themeColor="accent1" w:themeShade="80"/>
                <w:sz w:val="22"/>
                <w:szCs w:val="22"/>
              </w:rPr>
            </w:pPr>
            <w:r w:rsidRPr="00BE3D82">
              <w:rPr>
                <w:rFonts w:asciiTheme="minorHAnsi" w:hAnsiTheme="minorHAnsi" w:cstheme="minorHAnsi"/>
                <w:color w:val="1F3864" w:themeColor="accent1" w:themeShade="80"/>
                <w:sz w:val="22"/>
                <w:szCs w:val="22"/>
              </w:rPr>
              <w:t>DOALOS (2022) identifies capacity</w:t>
            </w:r>
            <w:r w:rsidRPr="00BE3D82">
              <w:rPr>
                <w:rFonts w:asciiTheme="minorHAnsi" w:hAnsiTheme="minorHAnsi" w:cstheme="minorHAnsi"/>
                <w:color w:val="1F3864" w:themeColor="accent1" w:themeShade="80"/>
                <w:sz w:val="22"/>
                <w:szCs w:val="22"/>
              </w:rPr>
              <w:noBreakHyphen/>
              <w:t xml:space="preserve">building as essential for equitable participation; OECD (2023) links SDG 14 to inclusive </w:t>
            </w:r>
            <w:r w:rsidRPr="00BE3D82">
              <w:rPr>
                <w:rFonts w:asciiTheme="minorHAnsi" w:hAnsiTheme="minorHAnsi" w:cstheme="minorHAnsi"/>
                <w:color w:val="1F3864" w:themeColor="accent1" w:themeShade="80"/>
                <w:sz w:val="22"/>
                <w:szCs w:val="22"/>
              </w:rPr>
              <w:lastRenderedPageBreak/>
              <w:t>growth and institutional strengthening.</w:t>
            </w:r>
          </w:p>
        </w:tc>
        <w:tc>
          <w:tcPr>
            <w:tcW w:w="0" w:type="auto"/>
          </w:tcPr>
          <w:p w14:paraId="67B9714E" w14:textId="1D34090B" w:rsidR="00375DAC" w:rsidRPr="00BE3D82" w:rsidRDefault="00375DAC" w:rsidP="00375DAC">
            <w:pPr>
              <w:rPr>
                <w:rFonts w:asciiTheme="minorHAnsi" w:hAnsiTheme="minorHAnsi" w:cstheme="minorHAnsi"/>
                <w:color w:val="1F3864" w:themeColor="accent1" w:themeShade="80"/>
                <w:sz w:val="22"/>
                <w:szCs w:val="22"/>
              </w:rPr>
            </w:pPr>
            <w:r w:rsidRPr="001B7A54">
              <w:rPr>
                <w:rFonts w:asciiTheme="minorHAnsi" w:hAnsiTheme="minorHAnsi" w:cstheme="minorHAnsi"/>
                <w:color w:val="1F3864" w:themeColor="accent1" w:themeShade="80"/>
                <w:sz w:val="22"/>
                <w:szCs w:val="22"/>
              </w:rPr>
              <w:lastRenderedPageBreak/>
              <w:t>Anchored in SDG 14; supports inclusive growth and institutional strengthening</w:t>
            </w:r>
          </w:p>
        </w:tc>
        <w:tc>
          <w:tcPr>
            <w:tcW w:w="0" w:type="auto"/>
            <w:hideMark/>
          </w:tcPr>
          <w:p w14:paraId="18D53F07" w14:textId="4739F2A0" w:rsidR="00375DAC" w:rsidRPr="00BE3D82" w:rsidRDefault="00375DAC" w:rsidP="00375DAC">
            <w:pPr>
              <w:rPr>
                <w:rFonts w:asciiTheme="minorHAnsi" w:hAnsiTheme="minorHAnsi" w:cstheme="minorHAnsi"/>
                <w:color w:val="1F3864" w:themeColor="accent1" w:themeShade="80"/>
                <w:sz w:val="22"/>
                <w:szCs w:val="22"/>
              </w:rPr>
            </w:pPr>
            <w:r w:rsidRPr="00BE3D82">
              <w:rPr>
                <w:rFonts w:asciiTheme="minorHAnsi" w:hAnsiTheme="minorHAnsi" w:cstheme="minorHAnsi"/>
                <w:color w:val="1F3864" w:themeColor="accent1" w:themeShade="80"/>
                <w:sz w:val="22"/>
                <w:szCs w:val="22"/>
              </w:rPr>
              <w:t>Post</w:t>
            </w:r>
            <w:r w:rsidRPr="00BE3D82">
              <w:rPr>
                <w:rFonts w:asciiTheme="minorHAnsi" w:hAnsiTheme="minorHAnsi" w:cstheme="minorHAnsi"/>
                <w:color w:val="1F3864" w:themeColor="accent1" w:themeShade="80"/>
                <w:sz w:val="22"/>
                <w:szCs w:val="22"/>
              </w:rPr>
              <w:noBreakHyphen/>
              <w:t xml:space="preserve">2015, SDG 14 mainstreamed into IGO agendas, with technical assistance and </w:t>
            </w:r>
            <w:r w:rsidRPr="00BE3D82">
              <w:rPr>
                <w:rFonts w:asciiTheme="minorHAnsi" w:hAnsiTheme="minorHAnsi" w:cstheme="minorHAnsi"/>
                <w:color w:val="1F3864" w:themeColor="accent1" w:themeShade="80"/>
                <w:sz w:val="22"/>
                <w:szCs w:val="22"/>
              </w:rPr>
              <w:lastRenderedPageBreak/>
              <w:t>training prioritised for SIDS and developing states.</w:t>
            </w:r>
          </w:p>
        </w:tc>
      </w:tr>
      <w:tr w:rsidR="00375DAC" w:rsidRPr="00BE3D82" w14:paraId="525C8CF1" w14:textId="77777777" w:rsidTr="00375DAC">
        <w:tc>
          <w:tcPr>
            <w:tcW w:w="0" w:type="auto"/>
            <w:hideMark/>
          </w:tcPr>
          <w:p w14:paraId="6880D3DE" w14:textId="77777777" w:rsidR="00375DAC" w:rsidRPr="00BE3D82" w:rsidRDefault="00375DAC" w:rsidP="00375DAC">
            <w:pPr>
              <w:rPr>
                <w:rFonts w:asciiTheme="minorHAnsi" w:hAnsiTheme="minorHAnsi" w:cstheme="minorHAnsi"/>
                <w:color w:val="1F3864" w:themeColor="accent1" w:themeShade="80"/>
                <w:sz w:val="22"/>
                <w:szCs w:val="22"/>
              </w:rPr>
            </w:pPr>
            <w:r w:rsidRPr="00BE3D82">
              <w:rPr>
                <w:rFonts w:asciiTheme="minorHAnsi" w:hAnsiTheme="minorHAnsi" w:cstheme="minorHAnsi"/>
                <w:b/>
                <w:bCs/>
                <w:color w:val="1F3864" w:themeColor="accent1" w:themeShade="80"/>
                <w:sz w:val="22"/>
                <w:szCs w:val="22"/>
              </w:rPr>
              <w:lastRenderedPageBreak/>
              <w:t>International Cooperation &amp; Governance</w:t>
            </w:r>
          </w:p>
        </w:tc>
        <w:tc>
          <w:tcPr>
            <w:tcW w:w="0" w:type="auto"/>
            <w:hideMark/>
          </w:tcPr>
          <w:p w14:paraId="314CD66C" w14:textId="77777777" w:rsidR="00375DAC" w:rsidRPr="00BE3D82" w:rsidRDefault="00375DAC" w:rsidP="00375DAC">
            <w:pPr>
              <w:rPr>
                <w:rFonts w:asciiTheme="minorHAnsi" w:hAnsiTheme="minorHAnsi" w:cstheme="minorHAnsi"/>
                <w:color w:val="1F3864" w:themeColor="accent1" w:themeShade="80"/>
                <w:sz w:val="22"/>
                <w:szCs w:val="22"/>
              </w:rPr>
            </w:pPr>
            <w:hyperlink r:id="rId30" w:history="1">
              <w:r w:rsidRPr="00BE3D82">
                <w:rPr>
                  <w:rStyle w:val="Hyperlink"/>
                  <w:rFonts w:asciiTheme="minorHAnsi" w:hAnsiTheme="minorHAnsi" w:cstheme="minorHAnsi"/>
                  <w:color w:val="023160" w:themeColor="hyperlink" w:themeShade="80"/>
                  <w:sz w:val="22"/>
                  <w:szCs w:val="22"/>
                </w:rPr>
                <w:t>Chen &amp; Liu (2023)</w:t>
              </w:r>
            </w:hyperlink>
            <w:r w:rsidRPr="00BE3D82">
              <w:rPr>
                <w:rFonts w:asciiTheme="minorHAnsi" w:hAnsiTheme="minorHAnsi" w:cstheme="minorHAnsi"/>
                <w:color w:val="1F3864" w:themeColor="accent1" w:themeShade="80"/>
                <w:sz w:val="22"/>
                <w:szCs w:val="22"/>
              </w:rPr>
              <w:t xml:space="preserve">; </w:t>
            </w:r>
            <w:hyperlink r:id="rId31" w:history="1">
              <w:r w:rsidRPr="00BE3D82">
                <w:rPr>
                  <w:rStyle w:val="Hyperlink"/>
                  <w:rFonts w:asciiTheme="minorHAnsi" w:hAnsiTheme="minorHAnsi" w:cstheme="minorHAnsi"/>
                  <w:color w:val="023160" w:themeColor="hyperlink" w:themeShade="80"/>
                  <w:sz w:val="22"/>
                  <w:szCs w:val="22"/>
                </w:rPr>
                <w:t>UNEP (2023)</w:t>
              </w:r>
            </w:hyperlink>
            <w:r w:rsidRPr="00BE3D82">
              <w:rPr>
                <w:rFonts w:asciiTheme="minorHAnsi" w:hAnsiTheme="minorHAnsi" w:cstheme="minorHAnsi"/>
                <w:color w:val="1F3864" w:themeColor="accent1" w:themeShade="80"/>
                <w:sz w:val="22"/>
                <w:szCs w:val="22"/>
              </w:rPr>
              <w:t xml:space="preserve">; </w:t>
            </w:r>
            <w:hyperlink r:id="rId32" w:history="1">
              <w:r w:rsidRPr="00BE3D82">
                <w:rPr>
                  <w:rStyle w:val="Hyperlink"/>
                  <w:rFonts w:asciiTheme="minorHAnsi" w:hAnsiTheme="minorHAnsi" w:cstheme="minorHAnsi"/>
                  <w:color w:val="023160" w:themeColor="hyperlink" w:themeShade="80"/>
                  <w:sz w:val="22"/>
                  <w:szCs w:val="22"/>
                </w:rPr>
                <w:t>Nairobi Convention (2024)</w:t>
              </w:r>
            </w:hyperlink>
          </w:p>
        </w:tc>
        <w:tc>
          <w:tcPr>
            <w:tcW w:w="0" w:type="auto"/>
            <w:hideMark/>
          </w:tcPr>
          <w:p w14:paraId="6BCAC0DA" w14:textId="77777777" w:rsidR="00375DAC" w:rsidRPr="00BE3D82" w:rsidRDefault="00375DAC" w:rsidP="00375DAC">
            <w:pPr>
              <w:rPr>
                <w:rFonts w:asciiTheme="minorHAnsi" w:hAnsiTheme="minorHAnsi" w:cstheme="minorHAnsi"/>
                <w:color w:val="1F3864" w:themeColor="accent1" w:themeShade="80"/>
                <w:sz w:val="22"/>
                <w:szCs w:val="22"/>
              </w:rPr>
            </w:pPr>
            <w:r w:rsidRPr="00BE3D82">
              <w:rPr>
                <w:rFonts w:asciiTheme="minorHAnsi" w:hAnsiTheme="minorHAnsi" w:cstheme="minorHAnsi"/>
                <w:color w:val="1F3864" w:themeColor="accent1" w:themeShade="80"/>
                <w:sz w:val="22"/>
                <w:szCs w:val="22"/>
              </w:rPr>
              <w:t>Chen &amp; Liu (2023) show IGOs’ role in legal harmonisation and regional integration; UNEP and Nairobi Convention stress cooperation to overcome fragmented governance.</w:t>
            </w:r>
          </w:p>
        </w:tc>
        <w:tc>
          <w:tcPr>
            <w:tcW w:w="0" w:type="auto"/>
          </w:tcPr>
          <w:p w14:paraId="400D44AF" w14:textId="704BB878" w:rsidR="00375DAC" w:rsidRPr="00BE3D82" w:rsidRDefault="00375DAC" w:rsidP="00375DAC">
            <w:pPr>
              <w:rPr>
                <w:rFonts w:asciiTheme="minorHAnsi" w:hAnsiTheme="minorHAnsi" w:cstheme="minorHAnsi"/>
                <w:color w:val="1F3864" w:themeColor="accent1" w:themeShade="80"/>
                <w:sz w:val="22"/>
                <w:szCs w:val="22"/>
              </w:rPr>
            </w:pPr>
            <w:r w:rsidRPr="001B7A54">
              <w:rPr>
                <w:rFonts w:asciiTheme="minorHAnsi" w:hAnsiTheme="minorHAnsi" w:cstheme="minorHAnsi"/>
                <w:color w:val="1F3864" w:themeColor="accent1" w:themeShade="80"/>
                <w:sz w:val="22"/>
                <w:szCs w:val="22"/>
              </w:rPr>
              <w:t>Responds to fragmented governance and promotes multilateral coordination</w:t>
            </w:r>
          </w:p>
        </w:tc>
        <w:tc>
          <w:tcPr>
            <w:tcW w:w="0" w:type="auto"/>
            <w:hideMark/>
          </w:tcPr>
          <w:p w14:paraId="5C55604F" w14:textId="30B1828B" w:rsidR="00375DAC" w:rsidRPr="00BE3D82" w:rsidRDefault="00375DAC" w:rsidP="00375DAC">
            <w:pPr>
              <w:rPr>
                <w:rFonts w:asciiTheme="minorHAnsi" w:hAnsiTheme="minorHAnsi" w:cstheme="minorHAnsi"/>
                <w:color w:val="1F3864" w:themeColor="accent1" w:themeShade="80"/>
                <w:sz w:val="22"/>
                <w:szCs w:val="22"/>
              </w:rPr>
            </w:pPr>
            <w:r w:rsidRPr="00BE3D82">
              <w:rPr>
                <w:rFonts w:asciiTheme="minorHAnsi" w:hAnsiTheme="minorHAnsi" w:cstheme="minorHAnsi"/>
                <w:color w:val="1F3864" w:themeColor="accent1" w:themeShade="80"/>
                <w:sz w:val="22"/>
                <w:szCs w:val="22"/>
              </w:rPr>
              <w:t>Growth of multilateral and regional ocean governance frameworks to manage transboundary and high</w:t>
            </w:r>
            <w:r w:rsidRPr="00BE3D82">
              <w:rPr>
                <w:rFonts w:asciiTheme="minorHAnsi" w:hAnsiTheme="minorHAnsi" w:cstheme="minorHAnsi"/>
                <w:color w:val="1F3864" w:themeColor="accent1" w:themeShade="80"/>
                <w:sz w:val="22"/>
                <w:szCs w:val="22"/>
              </w:rPr>
              <w:noBreakHyphen/>
              <w:t>seas issues.</w:t>
            </w:r>
          </w:p>
        </w:tc>
      </w:tr>
      <w:tr w:rsidR="00375DAC" w:rsidRPr="00BE3D82" w14:paraId="4BD29141" w14:textId="77777777" w:rsidTr="00375DAC">
        <w:tc>
          <w:tcPr>
            <w:tcW w:w="0" w:type="auto"/>
            <w:hideMark/>
          </w:tcPr>
          <w:p w14:paraId="4397D603" w14:textId="77777777" w:rsidR="00375DAC" w:rsidRPr="00BE3D82" w:rsidRDefault="00375DAC" w:rsidP="00375DAC">
            <w:pPr>
              <w:rPr>
                <w:rFonts w:asciiTheme="minorHAnsi" w:hAnsiTheme="minorHAnsi" w:cstheme="minorHAnsi"/>
                <w:color w:val="1F3864" w:themeColor="accent1" w:themeShade="80"/>
                <w:sz w:val="22"/>
                <w:szCs w:val="22"/>
              </w:rPr>
            </w:pPr>
            <w:r w:rsidRPr="00BE3D82">
              <w:rPr>
                <w:rFonts w:asciiTheme="minorHAnsi" w:hAnsiTheme="minorHAnsi" w:cstheme="minorHAnsi"/>
                <w:b/>
                <w:bCs/>
                <w:color w:val="1F3864" w:themeColor="accent1" w:themeShade="80"/>
                <w:sz w:val="22"/>
                <w:szCs w:val="22"/>
              </w:rPr>
              <w:t>Research, Science &amp; Innovation</w:t>
            </w:r>
          </w:p>
        </w:tc>
        <w:tc>
          <w:tcPr>
            <w:tcW w:w="0" w:type="auto"/>
            <w:hideMark/>
          </w:tcPr>
          <w:p w14:paraId="32FA107A" w14:textId="77777777" w:rsidR="00375DAC" w:rsidRPr="00BE3D82" w:rsidRDefault="00375DAC" w:rsidP="00375DAC">
            <w:pPr>
              <w:rPr>
                <w:rFonts w:asciiTheme="minorHAnsi" w:hAnsiTheme="minorHAnsi" w:cstheme="minorHAnsi"/>
                <w:color w:val="1F3864" w:themeColor="accent1" w:themeShade="80"/>
                <w:sz w:val="22"/>
                <w:szCs w:val="22"/>
              </w:rPr>
            </w:pPr>
            <w:hyperlink r:id="rId33" w:history="1">
              <w:r w:rsidRPr="00BE3D82">
                <w:rPr>
                  <w:rStyle w:val="Hyperlink"/>
                  <w:rFonts w:asciiTheme="minorHAnsi" w:hAnsiTheme="minorHAnsi" w:cstheme="minorHAnsi"/>
                  <w:color w:val="023160" w:themeColor="hyperlink" w:themeShade="80"/>
                  <w:sz w:val="22"/>
                  <w:szCs w:val="22"/>
                </w:rPr>
                <w:t>Elston et al. (2024)</w:t>
              </w:r>
            </w:hyperlink>
            <w:r w:rsidRPr="00BE3D82">
              <w:rPr>
                <w:rFonts w:asciiTheme="minorHAnsi" w:hAnsiTheme="minorHAnsi" w:cstheme="minorHAnsi"/>
                <w:color w:val="1F3864" w:themeColor="accent1" w:themeShade="80"/>
                <w:sz w:val="22"/>
                <w:szCs w:val="22"/>
              </w:rPr>
              <w:t xml:space="preserve">; </w:t>
            </w:r>
            <w:hyperlink r:id="rId34" w:history="1">
              <w:r w:rsidRPr="00BE3D82">
                <w:rPr>
                  <w:rStyle w:val="Hyperlink"/>
                  <w:rFonts w:asciiTheme="minorHAnsi" w:hAnsiTheme="minorHAnsi" w:cstheme="minorHAnsi"/>
                  <w:color w:val="023160" w:themeColor="hyperlink" w:themeShade="80"/>
                  <w:sz w:val="22"/>
                  <w:szCs w:val="22"/>
                </w:rPr>
                <w:t>OECD (2020)</w:t>
              </w:r>
            </w:hyperlink>
            <w:r w:rsidRPr="00BE3D82">
              <w:rPr>
                <w:rFonts w:asciiTheme="minorHAnsi" w:hAnsiTheme="minorHAnsi" w:cstheme="minorHAnsi"/>
                <w:color w:val="1F3864" w:themeColor="accent1" w:themeShade="80"/>
                <w:sz w:val="22"/>
                <w:szCs w:val="22"/>
              </w:rPr>
              <w:t xml:space="preserve">; </w:t>
            </w:r>
            <w:hyperlink r:id="rId35" w:history="1">
              <w:r w:rsidRPr="00BE3D82">
                <w:rPr>
                  <w:rStyle w:val="Hyperlink"/>
                  <w:rFonts w:asciiTheme="minorHAnsi" w:hAnsiTheme="minorHAnsi" w:cstheme="minorHAnsi"/>
                  <w:color w:val="023160" w:themeColor="hyperlink" w:themeShade="80"/>
                  <w:sz w:val="22"/>
                  <w:szCs w:val="22"/>
                </w:rPr>
                <w:t>IOC</w:t>
              </w:r>
              <w:r w:rsidRPr="00BE3D82">
                <w:rPr>
                  <w:rStyle w:val="Hyperlink"/>
                  <w:rFonts w:asciiTheme="minorHAnsi" w:hAnsiTheme="minorHAnsi" w:cstheme="minorHAnsi"/>
                  <w:color w:val="023160" w:themeColor="hyperlink" w:themeShade="80"/>
                  <w:sz w:val="22"/>
                  <w:szCs w:val="22"/>
                </w:rPr>
                <w:noBreakHyphen/>
                <w:t>UNESCO</w:t>
              </w:r>
            </w:hyperlink>
          </w:p>
        </w:tc>
        <w:tc>
          <w:tcPr>
            <w:tcW w:w="0" w:type="auto"/>
            <w:hideMark/>
          </w:tcPr>
          <w:p w14:paraId="3E56D490" w14:textId="77777777" w:rsidR="00375DAC" w:rsidRPr="00BE3D82" w:rsidRDefault="00375DAC" w:rsidP="00375DAC">
            <w:pPr>
              <w:rPr>
                <w:rFonts w:asciiTheme="minorHAnsi" w:hAnsiTheme="minorHAnsi" w:cstheme="minorHAnsi"/>
                <w:color w:val="1F3864" w:themeColor="accent1" w:themeShade="80"/>
                <w:sz w:val="22"/>
                <w:szCs w:val="22"/>
              </w:rPr>
            </w:pPr>
            <w:r w:rsidRPr="00BE3D82">
              <w:rPr>
                <w:rFonts w:asciiTheme="minorHAnsi" w:hAnsiTheme="minorHAnsi" w:cstheme="minorHAnsi"/>
                <w:color w:val="1F3864" w:themeColor="accent1" w:themeShade="80"/>
                <w:sz w:val="22"/>
                <w:szCs w:val="22"/>
              </w:rPr>
              <w:t>Elston et al. (2024) emphasise science</w:t>
            </w:r>
            <w:r w:rsidRPr="00BE3D82">
              <w:rPr>
                <w:rFonts w:asciiTheme="minorHAnsi" w:hAnsiTheme="minorHAnsi" w:cstheme="minorHAnsi"/>
                <w:color w:val="1F3864" w:themeColor="accent1" w:themeShade="80"/>
                <w:sz w:val="22"/>
                <w:szCs w:val="22"/>
              </w:rPr>
              <w:noBreakHyphen/>
              <w:t>policy interfaces for adaptive governance; OECD (2020) and IOC</w:t>
            </w:r>
            <w:r w:rsidRPr="00BE3D82">
              <w:rPr>
                <w:rFonts w:asciiTheme="minorHAnsi" w:hAnsiTheme="minorHAnsi" w:cstheme="minorHAnsi"/>
                <w:color w:val="1F3864" w:themeColor="accent1" w:themeShade="80"/>
                <w:sz w:val="22"/>
                <w:szCs w:val="22"/>
              </w:rPr>
              <w:noBreakHyphen/>
              <w:t>UNESCO highlight marine data systems and technology transfer.</w:t>
            </w:r>
          </w:p>
        </w:tc>
        <w:tc>
          <w:tcPr>
            <w:tcW w:w="0" w:type="auto"/>
          </w:tcPr>
          <w:p w14:paraId="1529B16B" w14:textId="23F0CCC1" w:rsidR="00375DAC" w:rsidRPr="00BE3D82" w:rsidRDefault="00375DAC" w:rsidP="00375DAC">
            <w:pPr>
              <w:rPr>
                <w:rFonts w:asciiTheme="minorHAnsi" w:hAnsiTheme="minorHAnsi" w:cstheme="minorHAnsi"/>
                <w:color w:val="1F3864" w:themeColor="accent1" w:themeShade="80"/>
                <w:sz w:val="22"/>
                <w:szCs w:val="22"/>
              </w:rPr>
            </w:pPr>
            <w:r w:rsidRPr="001B7A54">
              <w:rPr>
                <w:rFonts w:asciiTheme="minorHAnsi" w:hAnsiTheme="minorHAnsi" w:cstheme="minorHAnsi"/>
                <w:color w:val="1F3864" w:themeColor="accent1" w:themeShade="80"/>
                <w:sz w:val="22"/>
                <w:szCs w:val="22"/>
              </w:rPr>
              <w:t>Enables evidence-based policy and technological advancement</w:t>
            </w:r>
          </w:p>
        </w:tc>
        <w:tc>
          <w:tcPr>
            <w:tcW w:w="0" w:type="auto"/>
            <w:hideMark/>
          </w:tcPr>
          <w:p w14:paraId="242573A7" w14:textId="3935E2F0" w:rsidR="00375DAC" w:rsidRPr="00BE3D82" w:rsidRDefault="00375DAC" w:rsidP="00375DAC">
            <w:pPr>
              <w:rPr>
                <w:rFonts w:asciiTheme="minorHAnsi" w:hAnsiTheme="minorHAnsi" w:cstheme="minorHAnsi"/>
                <w:color w:val="1F3864" w:themeColor="accent1" w:themeShade="80"/>
                <w:sz w:val="22"/>
                <w:szCs w:val="22"/>
              </w:rPr>
            </w:pPr>
            <w:r w:rsidRPr="00BE3D82">
              <w:rPr>
                <w:rFonts w:asciiTheme="minorHAnsi" w:hAnsiTheme="minorHAnsi" w:cstheme="minorHAnsi"/>
                <w:color w:val="1F3864" w:themeColor="accent1" w:themeShade="80"/>
                <w:sz w:val="22"/>
                <w:szCs w:val="22"/>
              </w:rPr>
              <w:t>Expansion of cooperative marine research platforms and global observing systems to underpin evidence</w:t>
            </w:r>
            <w:r w:rsidRPr="00BE3D82">
              <w:rPr>
                <w:rFonts w:asciiTheme="minorHAnsi" w:hAnsiTheme="minorHAnsi" w:cstheme="minorHAnsi"/>
                <w:color w:val="1F3864" w:themeColor="accent1" w:themeShade="80"/>
                <w:sz w:val="22"/>
                <w:szCs w:val="22"/>
              </w:rPr>
              <w:noBreakHyphen/>
              <w:t>based policy.</w:t>
            </w:r>
          </w:p>
        </w:tc>
      </w:tr>
      <w:tr w:rsidR="00375DAC" w:rsidRPr="00BE3D82" w14:paraId="201FC104" w14:textId="77777777" w:rsidTr="00375DAC">
        <w:tc>
          <w:tcPr>
            <w:tcW w:w="0" w:type="auto"/>
            <w:hideMark/>
          </w:tcPr>
          <w:p w14:paraId="681B3E4E" w14:textId="77777777" w:rsidR="00375DAC" w:rsidRPr="00BE3D82" w:rsidRDefault="00375DAC" w:rsidP="00375DAC">
            <w:pPr>
              <w:rPr>
                <w:rFonts w:asciiTheme="minorHAnsi" w:hAnsiTheme="minorHAnsi" w:cstheme="minorHAnsi"/>
                <w:color w:val="1F3864" w:themeColor="accent1" w:themeShade="80"/>
                <w:sz w:val="22"/>
                <w:szCs w:val="22"/>
              </w:rPr>
            </w:pPr>
            <w:r w:rsidRPr="00BE3D82">
              <w:rPr>
                <w:rFonts w:asciiTheme="minorHAnsi" w:hAnsiTheme="minorHAnsi" w:cstheme="minorHAnsi"/>
                <w:b/>
                <w:bCs/>
                <w:color w:val="1F3864" w:themeColor="accent1" w:themeShade="80"/>
                <w:sz w:val="22"/>
                <w:szCs w:val="22"/>
              </w:rPr>
              <w:t>Biodiversity &amp; Ecosystem Conservation</w:t>
            </w:r>
          </w:p>
        </w:tc>
        <w:tc>
          <w:tcPr>
            <w:tcW w:w="0" w:type="auto"/>
            <w:hideMark/>
          </w:tcPr>
          <w:p w14:paraId="7832326A" w14:textId="77777777" w:rsidR="00375DAC" w:rsidRPr="00BE3D82" w:rsidRDefault="00375DAC" w:rsidP="00375DAC">
            <w:pPr>
              <w:rPr>
                <w:rFonts w:asciiTheme="minorHAnsi" w:hAnsiTheme="minorHAnsi" w:cstheme="minorHAnsi"/>
                <w:color w:val="1F3864" w:themeColor="accent1" w:themeShade="80"/>
                <w:sz w:val="22"/>
                <w:szCs w:val="22"/>
              </w:rPr>
            </w:pPr>
            <w:hyperlink r:id="rId36" w:history="1">
              <w:r w:rsidRPr="00BE3D82">
                <w:rPr>
                  <w:rStyle w:val="Hyperlink"/>
                  <w:rFonts w:asciiTheme="minorHAnsi" w:hAnsiTheme="minorHAnsi" w:cstheme="minorHAnsi"/>
                  <w:color w:val="023160" w:themeColor="hyperlink" w:themeShade="80"/>
                  <w:sz w:val="22"/>
                  <w:szCs w:val="22"/>
                </w:rPr>
                <w:t>Gjerde &amp; Wright (2019)</w:t>
              </w:r>
            </w:hyperlink>
            <w:r w:rsidRPr="00BE3D82">
              <w:rPr>
                <w:rFonts w:asciiTheme="minorHAnsi" w:hAnsiTheme="minorHAnsi" w:cstheme="minorHAnsi"/>
                <w:color w:val="1F3864" w:themeColor="accent1" w:themeShade="80"/>
                <w:sz w:val="22"/>
                <w:szCs w:val="22"/>
              </w:rPr>
              <w:t xml:space="preserve">; </w:t>
            </w:r>
            <w:hyperlink r:id="rId37" w:history="1">
              <w:r w:rsidRPr="00BE3D82">
                <w:rPr>
                  <w:rStyle w:val="Hyperlink"/>
                  <w:rFonts w:asciiTheme="minorHAnsi" w:hAnsiTheme="minorHAnsi" w:cstheme="minorHAnsi"/>
                  <w:color w:val="023160" w:themeColor="hyperlink" w:themeShade="80"/>
                  <w:sz w:val="22"/>
                  <w:szCs w:val="22"/>
                </w:rPr>
                <w:t>CBD</w:t>
              </w:r>
            </w:hyperlink>
            <w:r w:rsidRPr="00BE3D82">
              <w:rPr>
                <w:rFonts w:asciiTheme="minorHAnsi" w:hAnsiTheme="minorHAnsi" w:cstheme="minorHAnsi"/>
                <w:color w:val="1F3864" w:themeColor="accent1" w:themeShade="80"/>
                <w:sz w:val="22"/>
                <w:szCs w:val="22"/>
              </w:rPr>
              <w:t xml:space="preserve">; </w:t>
            </w:r>
            <w:hyperlink r:id="rId38" w:history="1">
              <w:r w:rsidRPr="00BE3D82">
                <w:rPr>
                  <w:rStyle w:val="Hyperlink"/>
                  <w:rFonts w:asciiTheme="minorHAnsi" w:hAnsiTheme="minorHAnsi" w:cstheme="minorHAnsi"/>
                  <w:color w:val="023160" w:themeColor="hyperlink" w:themeShade="80"/>
                  <w:sz w:val="22"/>
                  <w:szCs w:val="22"/>
                </w:rPr>
                <w:t>FAO</w:t>
              </w:r>
            </w:hyperlink>
          </w:p>
        </w:tc>
        <w:tc>
          <w:tcPr>
            <w:tcW w:w="0" w:type="auto"/>
            <w:hideMark/>
          </w:tcPr>
          <w:p w14:paraId="38C504EB" w14:textId="77777777" w:rsidR="00375DAC" w:rsidRPr="00BE3D82" w:rsidRDefault="00375DAC" w:rsidP="00375DAC">
            <w:pPr>
              <w:rPr>
                <w:rFonts w:asciiTheme="minorHAnsi" w:hAnsiTheme="minorHAnsi" w:cstheme="minorHAnsi"/>
                <w:color w:val="1F3864" w:themeColor="accent1" w:themeShade="80"/>
                <w:sz w:val="22"/>
                <w:szCs w:val="22"/>
              </w:rPr>
            </w:pPr>
            <w:r w:rsidRPr="00BE3D82">
              <w:rPr>
                <w:rFonts w:asciiTheme="minorHAnsi" w:hAnsiTheme="minorHAnsi" w:cstheme="minorHAnsi"/>
                <w:color w:val="1F3864" w:themeColor="accent1" w:themeShade="80"/>
                <w:sz w:val="22"/>
                <w:szCs w:val="22"/>
              </w:rPr>
              <w:t>Gjerde &amp; Wright (2019) identify biodiversity protection and equitable benefit</w:t>
            </w:r>
            <w:r w:rsidRPr="00BE3D82">
              <w:rPr>
                <w:rFonts w:asciiTheme="minorHAnsi" w:hAnsiTheme="minorHAnsi" w:cstheme="minorHAnsi"/>
                <w:color w:val="1F3864" w:themeColor="accent1" w:themeShade="80"/>
                <w:sz w:val="22"/>
                <w:szCs w:val="22"/>
              </w:rPr>
              <w:noBreakHyphen/>
              <w:t>sharing as pivotal in BBNJ talks; CBD and FAO embed ecosystem</w:t>
            </w:r>
            <w:r w:rsidRPr="00BE3D82">
              <w:rPr>
                <w:rFonts w:asciiTheme="minorHAnsi" w:hAnsiTheme="minorHAnsi" w:cstheme="minorHAnsi"/>
                <w:color w:val="1F3864" w:themeColor="accent1" w:themeShade="80"/>
                <w:sz w:val="22"/>
                <w:szCs w:val="22"/>
              </w:rPr>
              <w:noBreakHyphen/>
              <w:t>based management in global policy.</w:t>
            </w:r>
          </w:p>
        </w:tc>
        <w:tc>
          <w:tcPr>
            <w:tcW w:w="0" w:type="auto"/>
          </w:tcPr>
          <w:p w14:paraId="2DA1C415" w14:textId="67EBD703" w:rsidR="00375DAC" w:rsidRPr="00BE3D82" w:rsidRDefault="00375DAC" w:rsidP="00375DAC">
            <w:pPr>
              <w:rPr>
                <w:rFonts w:asciiTheme="minorHAnsi" w:hAnsiTheme="minorHAnsi" w:cstheme="minorHAnsi"/>
                <w:color w:val="1F3864" w:themeColor="accent1" w:themeShade="80"/>
                <w:sz w:val="22"/>
                <w:szCs w:val="22"/>
              </w:rPr>
            </w:pPr>
            <w:r w:rsidRPr="001B7A54">
              <w:rPr>
                <w:rFonts w:asciiTheme="minorHAnsi" w:hAnsiTheme="minorHAnsi" w:cstheme="minorHAnsi"/>
                <w:color w:val="1F3864" w:themeColor="accent1" w:themeShade="80"/>
                <w:sz w:val="22"/>
                <w:szCs w:val="22"/>
              </w:rPr>
              <w:t>Protects marine biodiversity and promotes ecosystem-based management</w:t>
            </w:r>
          </w:p>
        </w:tc>
        <w:tc>
          <w:tcPr>
            <w:tcW w:w="0" w:type="auto"/>
            <w:hideMark/>
          </w:tcPr>
          <w:p w14:paraId="795A8150" w14:textId="097FD9AC" w:rsidR="00375DAC" w:rsidRPr="00BE3D82" w:rsidRDefault="00375DAC" w:rsidP="00375DAC">
            <w:pPr>
              <w:rPr>
                <w:rFonts w:asciiTheme="minorHAnsi" w:hAnsiTheme="minorHAnsi" w:cstheme="minorHAnsi"/>
                <w:color w:val="1F3864" w:themeColor="accent1" w:themeShade="80"/>
                <w:sz w:val="22"/>
                <w:szCs w:val="22"/>
              </w:rPr>
            </w:pPr>
            <w:r w:rsidRPr="00BE3D82">
              <w:rPr>
                <w:rFonts w:asciiTheme="minorHAnsi" w:hAnsiTheme="minorHAnsi" w:cstheme="minorHAnsi"/>
                <w:color w:val="1F3864" w:themeColor="accent1" w:themeShade="80"/>
                <w:sz w:val="22"/>
                <w:szCs w:val="22"/>
              </w:rPr>
              <w:t>High seas biodiversity gains prominence; MPAs and genetic resources governance integrated into IGO mandates.</w:t>
            </w:r>
          </w:p>
        </w:tc>
      </w:tr>
      <w:tr w:rsidR="00375DAC" w:rsidRPr="00BE3D82" w14:paraId="4EBCE27D" w14:textId="77777777" w:rsidTr="00375DAC">
        <w:tc>
          <w:tcPr>
            <w:tcW w:w="0" w:type="auto"/>
            <w:hideMark/>
          </w:tcPr>
          <w:p w14:paraId="7D3C7FF4" w14:textId="77777777" w:rsidR="00375DAC" w:rsidRPr="00BE3D82" w:rsidRDefault="00375DAC" w:rsidP="00375DAC">
            <w:pPr>
              <w:rPr>
                <w:rFonts w:asciiTheme="minorHAnsi" w:hAnsiTheme="minorHAnsi" w:cstheme="minorHAnsi"/>
                <w:color w:val="1F3864" w:themeColor="accent1" w:themeShade="80"/>
                <w:sz w:val="22"/>
                <w:szCs w:val="22"/>
              </w:rPr>
            </w:pPr>
            <w:r w:rsidRPr="00BE3D82">
              <w:rPr>
                <w:rFonts w:asciiTheme="minorHAnsi" w:hAnsiTheme="minorHAnsi" w:cstheme="minorHAnsi"/>
                <w:b/>
                <w:bCs/>
                <w:color w:val="1F3864" w:themeColor="accent1" w:themeShade="80"/>
                <w:sz w:val="22"/>
                <w:szCs w:val="22"/>
              </w:rPr>
              <w:t>Trade, Investment &amp; Economic Cooperation</w:t>
            </w:r>
          </w:p>
        </w:tc>
        <w:tc>
          <w:tcPr>
            <w:tcW w:w="0" w:type="auto"/>
            <w:hideMark/>
          </w:tcPr>
          <w:p w14:paraId="1505BB1D" w14:textId="77777777" w:rsidR="00375DAC" w:rsidRPr="00BE3D82" w:rsidRDefault="00375DAC" w:rsidP="00375DAC">
            <w:pPr>
              <w:rPr>
                <w:rFonts w:asciiTheme="minorHAnsi" w:hAnsiTheme="minorHAnsi" w:cstheme="minorHAnsi"/>
                <w:color w:val="1F3864" w:themeColor="accent1" w:themeShade="80"/>
                <w:sz w:val="22"/>
                <w:szCs w:val="22"/>
              </w:rPr>
            </w:pPr>
            <w:hyperlink r:id="rId39" w:history="1">
              <w:r w:rsidRPr="00BE3D82">
                <w:rPr>
                  <w:rStyle w:val="Hyperlink"/>
                  <w:rFonts w:asciiTheme="minorHAnsi" w:hAnsiTheme="minorHAnsi" w:cstheme="minorHAnsi"/>
                  <w:color w:val="023160" w:themeColor="hyperlink" w:themeShade="80"/>
                  <w:sz w:val="22"/>
                  <w:szCs w:val="22"/>
                </w:rPr>
                <w:t>UNCTAD (2014)</w:t>
              </w:r>
            </w:hyperlink>
            <w:r w:rsidRPr="00BE3D82">
              <w:rPr>
                <w:rFonts w:asciiTheme="minorHAnsi" w:hAnsiTheme="minorHAnsi" w:cstheme="minorHAnsi"/>
                <w:color w:val="1F3864" w:themeColor="accent1" w:themeShade="80"/>
                <w:sz w:val="22"/>
                <w:szCs w:val="22"/>
              </w:rPr>
              <w:t xml:space="preserve">; </w:t>
            </w:r>
            <w:hyperlink r:id="rId40" w:history="1">
              <w:r w:rsidRPr="00BE3D82">
                <w:rPr>
                  <w:rStyle w:val="Hyperlink"/>
                  <w:rFonts w:asciiTheme="minorHAnsi" w:hAnsiTheme="minorHAnsi" w:cstheme="minorHAnsi"/>
                  <w:color w:val="023160" w:themeColor="hyperlink" w:themeShade="80"/>
                  <w:sz w:val="22"/>
                  <w:szCs w:val="22"/>
                </w:rPr>
                <w:t>OECD (2025)</w:t>
              </w:r>
            </w:hyperlink>
            <w:r w:rsidRPr="00BE3D82">
              <w:rPr>
                <w:rFonts w:asciiTheme="minorHAnsi" w:hAnsiTheme="minorHAnsi" w:cstheme="minorHAnsi"/>
                <w:color w:val="1F3864" w:themeColor="accent1" w:themeShade="80"/>
                <w:sz w:val="22"/>
                <w:szCs w:val="22"/>
              </w:rPr>
              <w:t xml:space="preserve">; </w:t>
            </w:r>
            <w:hyperlink r:id="rId41" w:history="1">
              <w:r w:rsidRPr="00BE3D82">
                <w:rPr>
                  <w:rStyle w:val="Hyperlink"/>
                  <w:rFonts w:asciiTheme="minorHAnsi" w:hAnsiTheme="minorHAnsi" w:cstheme="minorHAnsi"/>
                  <w:color w:val="023160" w:themeColor="hyperlink" w:themeShade="80"/>
                  <w:sz w:val="22"/>
                  <w:szCs w:val="22"/>
                </w:rPr>
                <w:t>EU</w:t>
              </w:r>
              <w:r w:rsidRPr="00BE3D82">
                <w:rPr>
                  <w:rStyle w:val="Hyperlink"/>
                  <w:rFonts w:asciiTheme="minorHAnsi" w:hAnsiTheme="minorHAnsi" w:cstheme="minorHAnsi"/>
                  <w:color w:val="023160" w:themeColor="hyperlink" w:themeShade="80"/>
                  <w:sz w:val="22"/>
                  <w:szCs w:val="22"/>
                </w:rPr>
                <w:noBreakHyphen/>
                <w:t>Africa Blue Economy Report (2023)</w:t>
              </w:r>
            </w:hyperlink>
          </w:p>
        </w:tc>
        <w:tc>
          <w:tcPr>
            <w:tcW w:w="0" w:type="auto"/>
            <w:hideMark/>
          </w:tcPr>
          <w:p w14:paraId="17E80A99" w14:textId="77777777" w:rsidR="00375DAC" w:rsidRPr="00BE3D82" w:rsidRDefault="00375DAC" w:rsidP="00375DAC">
            <w:pPr>
              <w:rPr>
                <w:rFonts w:asciiTheme="minorHAnsi" w:hAnsiTheme="minorHAnsi" w:cstheme="minorHAnsi"/>
                <w:color w:val="1F3864" w:themeColor="accent1" w:themeShade="80"/>
                <w:sz w:val="22"/>
                <w:szCs w:val="22"/>
              </w:rPr>
            </w:pPr>
            <w:r w:rsidRPr="00BE3D82">
              <w:rPr>
                <w:rFonts w:asciiTheme="minorHAnsi" w:hAnsiTheme="minorHAnsi" w:cstheme="minorHAnsi"/>
                <w:color w:val="1F3864" w:themeColor="accent1" w:themeShade="80"/>
                <w:sz w:val="22"/>
                <w:szCs w:val="22"/>
              </w:rPr>
              <w:t>UNCTAD (2014) frames ocean trade and investment as tools for diversification; OECD (2025) and EU</w:t>
            </w:r>
            <w:r w:rsidRPr="00BE3D82">
              <w:rPr>
                <w:rFonts w:asciiTheme="minorHAnsi" w:hAnsiTheme="minorHAnsi" w:cstheme="minorHAnsi"/>
                <w:color w:val="1F3864" w:themeColor="accent1" w:themeShade="80"/>
                <w:sz w:val="22"/>
                <w:szCs w:val="22"/>
              </w:rPr>
              <w:noBreakHyphen/>
              <w:t>Africa (2023) discuss sustainable blue growth strategies.</w:t>
            </w:r>
          </w:p>
        </w:tc>
        <w:tc>
          <w:tcPr>
            <w:tcW w:w="0" w:type="auto"/>
          </w:tcPr>
          <w:p w14:paraId="4B127033" w14:textId="5DA47231" w:rsidR="00375DAC" w:rsidRPr="00BE3D82" w:rsidRDefault="00375DAC" w:rsidP="00375DAC">
            <w:pPr>
              <w:rPr>
                <w:rFonts w:asciiTheme="minorHAnsi" w:hAnsiTheme="minorHAnsi" w:cstheme="minorHAnsi"/>
                <w:color w:val="1F3864" w:themeColor="accent1" w:themeShade="80"/>
                <w:sz w:val="22"/>
                <w:szCs w:val="22"/>
              </w:rPr>
            </w:pPr>
            <w:r w:rsidRPr="001B7A54">
              <w:rPr>
                <w:rFonts w:asciiTheme="minorHAnsi" w:hAnsiTheme="minorHAnsi" w:cstheme="minorHAnsi"/>
                <w:color w:val="1F3864" w:themeColor="accent1" w:themeShade="80"/>
                <w:sz w:val="22"/>
                <w:szCs w:val="22"/>
              </w:rPr>
              <w:t>Facilitates blue growth, market access, and investment flows</w:t>
            </w:r>
          </w:p>
        </w:tc>
        <w:tc>
          <w:tcPr>
            <w:tcW w:w="0" w:type="auto"/>
            <w:hideMark/>
          </w:tcPr>
          <w:p w14:paraId="3BEB58DD" w14:textId="6B8A5E20" w:rsidR="00375DAC" w:rsidRPr="00BE3D82" w:rsidRDefault="00375DAC" w:rsidP="00375DAC">
            <w:pPr>
              <w:rPr>
                <w:rFonts w:asciiTheme="minorHAnsi" w:hAnsiTheme="minorHAnsi" w:cstheme="minorHAnsi"/>
                <w:color w:val="1F3864" w:themeColor="accent1" w:themeShade="80"/>
                <w:sz w:val="22"/>
                <w:szCs w:val="22"/>
              </w:rPr>
            </w:pPr>
            <w:r w:rsidRPr="00BE3D82">
              <w:rPr>
                <w:rFonts w:asciiTheme="minorHAnsi" w:hAnsiTheme="minorHAnsi" w:cstheme="minorHAnsi"/>
                <w:color w:val="1F3864" w:themeColor="accent1" w:themeShade="80"/>
                <w:sz w:val="22"/>
                <w:szCs w:val="22"/>
              </w:rPr>
              <w:t>Blue economy priorities embedded in trade agreements, fisheries markets, and maritime infrastructure investment agendas.</w:t>
            </w:r>
          </w:p>
        </w:tc>
      </w:tr>
      <w:tr w:rsidR="00375DAC" w:rsidRPr="00BE3D82" w14:paraId="5FAA31A8" w14:textId="77777777" w:rsidTr="00375DAC">
        <w:tc>
          <w:tcPr>
            <w:tcW w:w="0" w:type="auto"/>
            <w:hideMark/>
          </w:tcPr>
          <w:p w14:paraId="3F49A4D6" w14:textId="77777777" w:rsidR="00375DAC" w:rsidRPr="00BE3D82" w:rsidRDefault="00375DAC" w:rsidP="00375DAC">
            <w:pPr>
              <w:rPr>
                <w:rFonts w:asciiTheme="minorHAnsi" w:hAnsiTheme="minorHAnsi" w:cstheme="minorHAnsi"/>
                <w:color w:val="1F3864" w:themeColor="accent1" w:themeShade="80"/>
                <w:sz w:val="22"/>
                <w:szCs w:val="22"/>
              </w:rPr>
            </w:pPr>
            <w:r w:rsidRPr="00BE3D82">
              <w:rPr>
                <w:rFonts w:asciiTheme="minorHAnsi" w:hAnsiTheme="minorHAnsi" w:cstheme="minorHAnsi"/>
                <w:b/>
                <w:bCs/>
                <w:color w:val="1F3864" w:themeColor="accent1" w:themeShade="80"/>
                <w:sz w:val="22"/>
                <w:szCs w:val="22"/>
              </w:rPr>
              <w:t>Human Rights, Social Justice &amp; Advocacy</w:t>
            </w:r>
          </w:p>
        </w:tc>
        <w:tc>
          <w:tcPr>
            <w:tcW w:w="0" w:type="auto"/>
            <w:hideMark/>
          </w:tcPr>
          <w:p w14:paraId="07456DE7" w14:textId="77777777" w:rsidR="00375DAC" w:rsidRPr="00BE3D82" w:rsidRDefault="00375DAC" w:rsidP="00375DAC">
            <w:pPr>
              <w:rPr>
                <w:rFonts w:asciiTheme="minorHAnsi" w:hAnsiTheme="minorHAnsi" w:cstheme="minorHAnsi"/>
                <w:color w:val="1F3864" w:themeColor="accent1" w:themeShade="80"/>
                <w:sz w:val="22"/>
                <w:szCs w:val="22"/>
              </w:rPr>
            </w:pPr>
            <w:hyperlink r:id="rId42" w:history="1">
              <w:r w:rsidRPr="00BE3D82">
                <w:rPr>
                  <w:rStyle w:val="Hyperlink"/>
                  <w:rFonts w:asciiTheme="minorHAnsi" w:hAnsiTheme="minorHAnsi" w:cstheme="minorHAnsi"/>
                  <w:color w:val="023160" w:themeColor="hyperlink" w:themeShade="80"/>
                  <w:sz w:val="22"/>
                  <w:szCs w:val="22"/>
                </w:rPr>
                <w:t>Bennett (2022)</w:t>
              </w:r>
            </w:hyperlink>
            <w:r w:rsidRPr="00BE3D82">
              <w:rPr>
                <w:rFonts w:asciiTheme="minorHAnsi" w:hAnsiTheme="minorHAnsi" w:cstheme="minorHAnsi"/>
                <w:color w:val="1F3864" w:themeColor="accent1" w:themeShade="80"/>
                <w:sz w:val="22"/>
                <w:szCs w:val="22"/>
              </w:rPr>
              <w:t xml:space="preserve">; </w:t>
            </w:r>
            <w:hyperlink r:id="rId43" w:history="1">
              <w:r w:rsidRPr="00BE3D82">
                <w:rPr>
                  <w:rStyle w:val="Hyperlink"/>
                  <w:rFonts w:asciiTheme="minorHAnsi" w:hAnsiTheme="minorHAnsi" w:cstheme="minorHAnsi"/>
                  <w:color w:val="023160" w:themeColor="hyperlink" w:themeShade="80"/>
                  <w:sz w:val="22"/>
                  <w:szCs w:val="22"/>
                </w:rPr>
                <w:t>OHCHR</w:t>
              </w:r>
            </w:hyperlink>
            <w:r w:rsidRPr="00BE3D82">
              <w:rPr>
                <w:rFonts w:asciiTheme="minorHAnsi" w:hAnsiTheme="minorHAnsi" w:cstheme="minorHAnsi"/>
                <w:color w:val="1F3864" w:themeColor="accent1" w:themeShade="80"/>
                <w:sz w:val="22"/>
                <w:szCs w:val="22"/>
              </w:rPr>
              <w:t xml:space="preserve">; </w:t>
            </w:r>
            <w:hyperlink r:id="rId44" w:history="1">
              <w:r w:rsidRPr="00BE3D82">
                <w:rPr>
                  <w:rStyle w:val="Hyperlink"/>
                  <w:rFonts w:asciiTheme="minorHAnsi" w:hAnsiTheme="minorHAnsi" w:cstheme="minorHAnsi"/>
                  <w:color w:val="023160" w:themeColor="hyperlink" w:themeShade="80"/>
                  <w:sz w:val="22"/>
                  <w:szCs w:val="22"/>
                </w:rPr>
                <w:t>One Ocean Hub</w:t>
              </w:r>
            </w:hyperlink>
          </w:p>
        </w:tc>
        <w:tc>
          <w:tcPr>
            <w:tcW w:w="0" w:type="auto"/>
            <w:hideMark/>
          </w:tcPr>
          <w:p w14:paraId="0D95E753" w14:textId="77777777" w:rsidR="00375DAC" w:rsidRPr="00BE3D82" w:rsidRDefault="00375DAC" w:rsidP="00375DAC">
            <w:pPr>
              <w:rPr>
                <w:rFonts w:asciiTheme="minorHAnsi" w:hAnsiTheme="minorHAnsi" w:cstheme="minorHAnsi"/>
                <w:color w:val="1F3864" w:themeColor="accent1" w:themeShade="80"/>
                <w:sz w:val="22"/>
                <w:szCs w:val="22"/>
              </w:rPr>
            </w:pPr>
            <w:r w:rsidRPr="00BE3D82">
              <w:rPr>
                <w:rFonts w:asciiTheme="minorHAnsi" w:hAnsiTheme="minorHAnsi" w:cstheme="minorHAnsi"/>
                <w:color w:val="1F3864" w:themeColor="accent1" w:themeShade="80"/>
                <w:sz w:val="22"/>
                <w:szCs w:val="22"/>
              </w:rPr>
              <w:t xml:space="preserve">Bennett (2022) highlights “blue justice” for marginalised groups; OHCHR and One Ocean Hub advance </w:t>
            </w:r>
            <w:r w:rsidRPr="00BE3D82">
              <w:rPr>
                <w:rFonts w:asciiTheme="minorHAnsi" w:hAnsiTheme="minorHAnsi" w:cstheme="minorHAnsi"/>
                <w:color w:val="1F3864" w:themeColor="accent1" w:themeShade="80"/>
                <w:sz w:val="22"/>
                <w:szCs w:val="22"/>
              </w:rPr>
              <w:lastRenderedPageBreak/>
              <w:t>rights</w:t>
            </w:r>
            <w:r w:rsidRPr="00BE3D82">
              <w:rPr>
                <w:rFonts w:asciiTheme="minorHAnsi" w:hAnsiTheme="minorHAnsi" w:cstheme="minorHAnsi"/>
                <w:color w:val="1F3864" w:themeColor="accent1" w:themeShade="80"/>
                <w:sz w:val="22"/>
                <w:szCs w:val="22"/>
              </w:rPr>
              <w:noBreakHyphen/>
              <w:t>based, participatory approaches.</w:t>
            </w:r>
          </w:p>
        </w:tc>
        <w:tc>
          <w:tcPr>
            <w:tcW w:w="0" w:type="auto"/>
          </w:tcPr>
          <w:p w14:paraId="1B845126" w14:textId="08BDB56B" w:rsidR="00375DAC" w:rsidRPr="00BE3D82" w:rsidRDefault="00375DAC" w:rsidP="00375DAC">
            <w:pPr>
              <w:rPr>
                <w:rFonts w:asciiTheme="minorHAnsi" w:hAnsiTheme="minorHAnsi" w:cstheme="minorHAnsi"/>
                <w:color w:val="1F3864" w:themeColor="accent1" w:themeShade="80"/>
                <w:sz w:val="22"/>
                <w:szCs w:val="22"/>
              </w:rPr>
            </w:pPr>
            <w:r w:rsidRPr="001B7A54">
              <w:rPr>
                <w:rFonts w:asciiTheme="minorHAnsi" w:hAnsiTheme="minorHAnsi" w:cstheme="minorHAnsi"/>
                <w:color w:val="1F3864" w:themeColor="accent1" w:themeShade="80"/>
                <w:sz w:val="22"/>
                <w:szCs w:val="22"/>
              </w:rPr>
              <w:lastRenderedPageBreak/>
              <w:t xml:space="preserve">Promotes equity, Indigenous rights, and </w:t>
            </w:r>
            <w:r w:rsidRPr="001B7A54">
              <w:rPr>
                <w:rFonts w:asciiTheme="minorHAnsi" w:hAnsiTheme="minorHAnsi" w:cstheme="minorHAnsi"/>
                <w:color w:val="1F3864" w:themeColor="accent1" w:themeShade="80"/>
                <w:sz w:val="22"/>
                <w:szCs w:val="22"/>
              </w:rPr>
              <w:lastRenderedPageBreak/>
              <w:t>participatory governance</w:t>
            </w:r>
          </w:p>
        </w:tc>
        <w:tc>
          <w:tcPr>
            <w:tcW w:w="0" w:type="auto"/>
            <w:hideMark/>
          </w:tcPr>
          <w:p w14:paraId="4AD81BAA" w14:textId="4CD22F25" w:rsidR="00375DAC" w:rsidRPr="00BE3D82" w:rsidRDefault="00375DAC" w:rsidP="00375DAC">
            <w:pPr>
              <w:rPr>
                <w:rFonts w:asciiTheme="minorHAnsi" w:hAnsiTheme="minorHAnsi" w:cstheme="minorHAnsi"/>
                <w:color w:val="1F3864" w:themeColor="accent1" w:themeShade="80"/>
                <w:sz w:val="22"/>
                <w:szCs w:val="22"/>
              </w:rPr>
            </w:pPr>
            <w:r w:rsidRPr="00BE3D82">
              <w:rPr>
                <w:rFonts w:asciiTheme="minorHAnsi" w:hAnsiTheme="minorHAnsi" w:cstheme="minorHAnsi"/>
                <w:color w:val="1F3864" w:themeColor="accent1" w:themeShade="80"/>
                <w:sz w:val="22"/>
                <w:szCs w:val="22"/>
              </w:rPr>
              <w:lastRenderedPageBreak/>
              <w:t xml:space="preserve">Increasing integration of equity, Indigenous rights, and </w:t>
            </w:r>
            <w:r w:rsidRPr="00BE3D82">
              <w:rPr>
                <w:rFonts w:asciiTheme="minorHAnsi" w:hAnsiTheme="minorHAnsi" w:cstheme="minorHAnsi"/>
                <w:color w:val="1F3864" w:themeColor="accent1" w:themeShade="80"/>
                <w:sz w:val="22"/>
                <w:szCs w:val="22"/>
              </w:rPr>
              <w:lastRenderedPageBreak/>
              <w:t>gender equality into multilateral ocean governance.</w:t>
            </w:r>
          </w:p>
        </w:tc>
      </w:tr>
      <w:tr w:rsidR="00375DAC" w:rsidRPr="00BE3D82" w14:paraId="1491C0B8" w14:textId="77777777" w:rsidTr="00375DAC">
        <w:tc>
          <w:tcPr>
            <w:tcW w:w="0" w:type="auto"/>
            <w:hideMark/>
          </w:tcPr>
          <w:p w14:paraId="1F3FDF43" w14:textId="77777777" w:rsidR="00375DAC" w:rsidRPr="00BE3D82" w:rsidRDefault="00375DAC" w:rsidP="00375DAC">
            <w:pPr>
              <w:rPr>
                <w:rFonts w:asciiTheme="minorHAnsi" w:hAnsiTheme="minorHAnsi" w:cstheme="minorHAnsi"/>
                <w:color w:val="1F3864" w:themeColor="accent1" w:themeShade="80"/>
                <w:sz w:val="22"/>
                <w:szCs w:val="22"/>
              </w:rPr>
            </w:pPr>
            <w:r w:rsidRPr="00BE3D82">
              <w:rPr>
                <w:rFonts w:asciiTheme="minorHAnsi" w:hAnsiTheme="minorHAnsi" w:cstheme="minorHAnsi"/>
                <w:b/>
                <w:bCs/>
                <w:color w:val="1F3864" w:themeColor="accent1" w:themeShade="80"/>
                <w:sz w:val="22"/>
                <w:szCs w:val="22"/>
              </w:rPr>
              <w:lastRenderedPageBreak/>
              <w:t>Security &amp; Safety</w:t>
            </w:r>
          </w:p>
        </w:tc>
        <w:tc>
          <w:tcPr>
            <w:tcW w:w="0" w:type="auto"/>
            <w:hideMark/>
          </w:tcPr>
          <w:p w14:paraId="7064D006" w14:textId="77777777" w:rsidR="00375DAC" w:rsidRPr="00BE3D82" w:rsidRDefault="00375DAC" w:rsidP="00375DAC">
            <w:pPr>
              <w:rPr>
                <w:rFonts w:asciiTheme="minorHAnsi" w:hAnsiTheme="minorHAnsi" w:cstheme="minorHAnsi"/>
                <w:color w:val="1F3864" w:themeColor="accent1" w:themeShade="80"/>
                <w:sz w:val="22"/>
                <w:szCs w:val="22"/>
              </w:rPr>
            </w:pPr>
            <w:hyperlink r:id="rId45" w:history="1">
              <w:r w:rsidRPr="00BE3D82">
                <w:rPr>
                  <w:rStyle w:val="Hyperlink"/>
                  <w:rFonts w:asciiTheme="minorHAnsi" w:hAnsiTheme="minorHAnsi" w:cstheme="minorHAnsi"/>
                  <w:color w:val="023160" w:themeColor="hyperlink" w:themeShade="80"/>
                  <w:sz w:val="22"/>
                  <w:szCs w:val="22"/>
                </w:rPr>
                <w:t>Singh (2022)</w:t>
              </w:r>
            </w:hyperlink>
            <w:r w:rsidRPr="00BE3D82">
              <w:rPr>
                <w:rFonts w:asciiTheme="minorHAnsi" w:hAnsiTheme="minorHAnsi" w:cstheme="minorHAnsi"/>
                <w:color w:val="1F3864" w:themeColor="accent1" w:themeShade="80"/>
                <w:sz w:val="22"/>
                <w:szCs w:val="22"/>
              </w:rPr>
              <w:t xml:space="preserve">; </w:t>
            </w:r>
            <w:hyperlink r:id="rId46" w:history="1">
              <w:r w:rsidRPr="00BE3D82">
                <w:rPr>
                  <w:rStyle w:val="Hyperlink"/>
                  <w:rFonts w:asciiTheme="minorHAnsi" w:hAnsiTheme="minorHAnsi" w:cstheme="minorHAnsi"/>
                  <w:color w:val="023160" w:themeColor="hyperlink" w:themeShade="80"/>
                  <w:sz w:val="22"/>
                  <w:szCs w:val="22"/>
                </w:rPr>
                <w:t>IMO</w:t>
              </w:r>
            </w:hyperlink>
            <w:r w:rsidRPr="00BE3D82">
              <w:rPr>
                <w:rFonts w:asciiTheme="minorHAnsi" w:hAnsiTheme="minorHAnsi" w:cstheme="minorHAnsi"/>
                <w:color w:val="1F3864" w:themeColor="accent1" w:themeShade="80"/>
                <w:sz w:val="22"/>
                <w:szCs w:val="22"/>
              </w:rPr>
              <w:t xml:space="preserve">; </w:t>
            </w:r>
            <w:hyperlink r:id="rId47" w:history="1">
              <w:r w:rsidRPr="00BE3D82">
                <w:rPr>
                  <w:rStyle w:val="Hyperlink"/>
                  <w:rFonts w:asciiTheme="minorHAnsi" w:hAnsiTheme="minorHAnsi" w:cstheme="minorHAnsi"/>
                  <w:color w:val="023160" w:themeColor="hyperlink" w:themeShade="80"/>
                  <w:sz w:val="22"/>
                  <w:szCs w:val="22"/>
                </w:rPr>
                <w:t>INTERPOL</w:t>
              </w:r>
            </w:hyperlink>
          </w:p>
        </w:tc>
        <w:tc>
          <w:tcPr>
            <w:tcW w:w="0" w:type="auto"/>
            <w:hideMark/>
          </w:tcPr>
          <w:p w14:paraId="668D6958" w14:textId="77777777" w:rsidR="00375DAC" w:rsidRPr="00BE3D82" w:rsidRDefault="00375DAC" w:rsidP="00375DAC">
            <w:pPr>
              <w:rPr>
                <w:rFonts w:asciiTheme="minorHAnsi" w:hAnsiTheme="minorHAnsi" w:cstheme="minorHAnsi"/>
                <w:color w:val="1F3864" w:themeColor="accent1" w:themeShade="80"/>
                <w:sz w:val="22"/>
                <w:szCs w:val="22"/>
              </w:rPr>
            </w:pPr>
            <w:r w:rsidRPr="00BE3D82">
              <w:rPr>
                <w:rFonts w:asciiTheme="minorHAnsi" w:hAnsiTheme="minorHAnsi" w:cstheme="minorHAnsi"/>
                <w:color w:val="1F3864" w:themeColor="accent1" w:themeShade="80"/>
                <w:sz w:val="22"/>
                <w:szCs w:val="22"/>
              </w:rPr>
              <w:t>Singh (2022) calls for coordinated action on maritime threats; IMO and INTERPOL lead on safety standards, piracy prevention, and enforcement.</w:t>
            </w:r>
          </w:p>
        </w:tc>
        <w:tc>
          <w:tcPr>
            <w:tcW w:w="0" w:type="auto"/>
          </w:tcPr>
          <w:p w14:paraId="681B474E" w14:textId="70E587C2" w:rsidR="00375DAC" w:rsidRPr="00BE3D82" w:rsidRDefault="00375DAC" w:rsidP="00375DAC">
            <w:pPr>
              <w:rPr>
                <w:rFonts w:asciiTheme="minorHAnsi" w:hAnsiTheme="minorHAnsi" w:cstheme="minorHAnsi"/>
                <w:color w:val="1F3864" w:themeColor="accent1" w:themeShade="80"/>
                <w:sz w:val="22"/>
                <w:szCs w:val="22"/>
              </w:rPr>
            </w:pPr>
            <w:r w:rsidRPr="001B7A54">
              <w:rPr>
                <w:rFonts w:asciiTheme="minorHAnsi" w:hAnsiTheme="minorHAnsi" w:cstheme="minorHAnsi"/>
                <w:color w:val="1F3864" w:themeColor="accent1" w:themeShade="80"/>
                <w:sz w:val="22"/>
                <w:szCs w:val="22"/>
              </w:rPr>
              <w:t>Ensures maritime safety, combats piracy and trafficking</w:t>
            </w:r>
          </w:p>
        </w:tc>
        <w:tc>
          <w:tcPr>
            <w:tcW w:w="0" w:type="auto"/>
            <w:hideMark/>
          </w:tcPr>
          <w:p w14:paraId="5A0F35DA" w14:textId="38536CCA" w:rsidR="00375DAC" w:rsidRPr="00BE3D82" w:rsidRDefault="00375DAC" w:rsidP="00375DAC">
            <w:pPr>
              <w:rPr>
                <w:rFonts w:asciiTheme="minorHAnsi" w:hAnsiTheme="minorHAnsi" w:cstheme="minorHAnsi"/>
                <w:color w:val="1F3864" w:themeColor="accent1" w:themeShade="80"/>
                <w:sz w:val="22"/>
                <w:szCs w:val="22"/>
              </w:rPr>
            </w:pPr>
            <w:r w:rsidRPr="00BE3D82">
              <w:rPr>
                <w:rFonts w:asciiTheme="minorHAnsi" w:hAnsiTheme="minorHAnsi" w:cstheme="minorHAnsi"/>
                <w:color w:val="1F3864" w:themeColor="accent1" w:themeShade="80"/>
                <w:sz w:val="22"/>
                <w:szCs w:val="22"/>
              </w:rPr>
              <w:t>Maritime security elevated post</w:t>
            </w:r>
            <w:r w:rsidRPr="00BE3D82">
              <w:rPr>
                <w:rFonts w:asciiTheme="minorHAnsi" w:hAnsiTheme="minorHAnsi" w:cstheme="minorHAnsi"/>
                <w:color w:val="1F3864" w:themeColor="accent1" w:themeShade="80"/>
                <w:sz w:val="22"/>
                <w:szCs w:val="22"/>
              </w:rPr>
              <w:noBreakHyphen/>
              <w:t>2000s, with enhanced global cooperation against piracy, trafficking, and navigational hazards.</w:t>
            </w:r>
          </w:p>
        </w:tc>
      </w:tr>
      <w:tr w:rsidR="00375DAC" w:rsidRPr="00BE3D82" w14:paraId="448338DA" w14:textId="77777777" w:rsidTr="00375DAC">
        <w:tc>
          <w:tcPr>
            <w:tcW w:w="0" w:type="auto"/>
            <w:hideMark/>
          </w:tcPr>
          <w:p w14:paraId="369B0220" w14:textId="77777777" w:rsidR="00375DAC" w:rsidRPr="00BE3D82" w:rsidRDefault="00375DAC" w:rsidP="00375DAC">
            <w:pPr>
              <w:rPr>
                <w:rFonts w:asciiTheme="minorHAnsi" w:hAnsiTheme="minorHAnsi" w:cstheme="minorHAnsi"/>
                <w:color w:val="1F3864" w:themeColor="accent1" w:themeShade="80"/>
                <w:sz w:val="22"/>
                <w:szCs w:val="22"/>
              </w:rPr>
            </w:pPr>
            <w:r w:rsidRPr="00BE3D82">
              <w:rPr>
                <w:rFonts w:asciiTheme="minorHAnsi" w:hAnsiTheme="minorHAnsi" w:cstheme="minorHAnsi"/>
                <w:b/>
                <w:bCs/>
                <w:color w:val="1F3864" w:themeColor="accent1" w:themeShade="80"/>
                <w:sz w:val="22"/>
                <w:szCs w:val="22"/>
              </w:rPr>
              <w:t>Disaster Risk Reduction &amp; Resilience</w:t>
            </w:r>
          </w:p>
        </w:tc>
        <w:tc>
          <w:tcPr>
            <w:tcW w:w="0" w:type="auto"/>
            <w:hideMark/>
          </w:tcPr>
          <w:p w14:paraId="73AD50B3" w14:textId="77777777" w:rsidR="00375DAC" w:rsidRPr="00BE3D82" w:rsidRDefault="00375DAC" w:rsidP="00375DAC">
            <w:pPr>
              <w:rPr>
                <w:rFonts w:asciiTheme="minorHAnsi" w:hAnsiTheme="minorHAnsi" w:cstheme="minorHAnsi"/>
                <w:color w:val="1F3864" w:themeColor="accent1" w:themeShade="80"/>
                <w:sz w:val="22"/>
                <w:szCs w:val="22"/>
              </w:rPr>
            </w:pPr>
            <w:hyperlink r:id="rId48" w:history="1">
              <w:proofErr w:type="spellStart"/>
              <w:r w:rsidRPr="00BE3D82">
                <w:rPr>
                  <w:rStyle w:val="Hyperlink"/>
                  <w:rFonts w:asciiTheme="minorHAnsi" w:hAnsiTheme="minorHAnsi" w:cstheme="minorHAnsi"/>
                  <w:color w:val="023160" w:themeColor="hyperlink" w:themeShade="80"/>
                  <w:sz w:val="22"/>
                  <w:szCs w:val="22"/>
                </w:rPr>
                <w:t>Nurhidayah</w:t>
              </w:r>
              <w:proofErr w:type="spellEnd"/>
              <w:r w:rsidRPr="00BE3D82">
                <w:rPr>
                  <w:rStyle w:val="Hyperlink"/>
                  <w:rFonts w:asciiTheme="minorHAnsi" w:hAnsiTheme="minorHAnsi" w:cstheme="minorHAnsi"/>
                  <w:color w:val="023160" w:themeColor="hyperlink" w:themeShade="80"/>
                  <w:sz w:val="22"/>
                  <w:szCs w:val="22"/>
                </w:rPr>
                <w:t xml:space="preserve"> et al. (2025)</w:t>
              </w:r>
            </w:hyperlink>
            <w:r w:rsidRPr="00BE3D82">
              <w:rPr>
                <w:rFonts w:asciiTheme="minorHAnsi" w:hAnsiTheme="minorHAnsi" w:cstheme="minorHAnsi"/>
                <w:color w:val="1F3864" w:themeColor="accent1" w:themeShade="80"/>
                <w:sz w:val="22"/>
                <w:szCs w:val="22"/>
              </w:rPr>
              <w:t xml:space="preserve">; </w:t>
            </w:r>
            <w:hyperlink r:id="rId49" w:history="1">
              <w:r w:rsidRPr="00BE3D82">
                <w:rPr>
                  <w:rStyle w:val="Hyperlink"/>
                  <w:rFonts w:asciiTheme="minorHAnsi" w:hAnsiTheme="minorHAnsi" w:cstheme="minorHAnsi"/>
                  <w:color w:val="023160" w:themeColor="hyperlink" w:themeShade="80"/>
                  <w:sz w:val="22"/>
                  <w:szCs w:val="22"/>
                </w:rPr>
                <w:t>UNDRR</w:t>
              </w:r>
            </w:hyperlink>
            <w:r w:rsidRPr="00BE3D82">
              <w:rPr>
                <w:rFonts w:asciiTheme="minorHAnsi" w:hAnsiTheme="minorHAnsi" w:cstheme="minorHAnsi"/>
                <w:color w:val="1F3864" w:themeColor="accent1" w:themeShade="80"/>
                <w:sz w:val="22"/>
                <w:szCs w:val="22"/>
              </w:rPr>
              <w:t xml:space="preserve">; </w:t>
            </w:r>
            <w:hyperlink r:id="rId50" w:history="1">
              <w:r w:rsidRPr="00BE3D82">
                <w:rPr>
                  <w:rStyle w:val="Hyperlink"/>
                  <w:rFonts w:asciiTheme="minorHAnsi" w:hAnsiTheme="minorHAnsi" w:cstheme="minorHAnsi"/>
                  <w:color w:val="023160" w:themeColor="hyperlink" w:themeShade="80"/>
                  <w:sz w:val="22"/>
                  <w:szCs w:val="22"/>
                </w:rPr>
                <w:t>GOAP (2025)</w:t>
              </w:r>
            </w:hyperlink>
          </w:p>
        </w:tc>
        <w:tc>
          <w:tcPr>
            <w:tcW w:w="0" w:type="auto"/>
            <w:hideMark/>
          </w:tcPr>
          <w:p w14:paraId="5AFDE361" w14:textId="77777777" w:rsidR="00375DAC" w:rsidRPr="00BE3D82" w:rsidRDefault="00375DAC" w:rsidP="00375DAC">
            <w:pPr>
              <w:rPr>
                <w:rFonts w:asciiTheme="minorHAnsi" w:hAnsiTheme="minorHAnsi" w:cstheme="minorHAnsi"/>
                <w:color w:val="1F3864" w:themeColor="accent1" w:themeShade="80"/>
                <w:sz w:val="22"/>
                <w:szCs w:val="22"/>
              </w:rPr>
            </w:pPr>
            <w:proofErr w:type="spellStart"/>
            <w:r w:rsidRPr="00BE3D82">
              <w:rPr>
                <w:rFonts w:asciiTheme="minorHAnsi" w:hAnsiTheme="minorHAnsi" w:cstheme="minorHAnsi"/>
                <w:color w:val="1F3864" w:themeColor="accent1" w:themeShade="80"/>
                <w:sz w:val="22"/>
                <w:szCs w:val="22"/>
              </w:rPr>
              <w:t>Nurhidayah</w:t>
            </w:r>
            <w:proofErr w:type="spellEnd"/>
            <w:r w:rsidRPr="00BE3D82">
              <w:rPr>
                <w:rFonts w:asciiTheme="minorHAnsi" w:hAnsiTheme="minorHAnsi" w:cstheme="minorHAnsi"/>
                <w:color w:val="1F3864" w:themeColor="accent1" w:themeShade="80"/>
                <w:sz w:val="22"/>
                <w:szCs w:val="22"/>
              </w:rPr>
              <w:t> et al. (2025) show Sendai Framework integration reshaping coastal disaster governance; UNDRR supports resilience planning and early warning.</w:t>
            </w:r>
          </w:p>
        </w:tc>
        <w:tc>
          <w:tcPr>
            <w:tcW w:w="0" w:type="auto"/>
          </w:tcPr>
          <w:p w14:paraId="74F886DB" w14:textId="30961F07" w:rsidR="00375DAC" w:rsidRPr="00BE3D82" w:rsidRDefault="00375DAC" w:rsidP="00375DAC">
            <w:pPr>
              <w:rPr>
                <w:rFonts w:asciiTheme="minorHAnsi" w:hAnsiTheme="minorHAnsi" w:cstheme="minorHAnsi"/>
                <w:color w:val="1F3864" w:themeColor="accent1" w:themeShade="80"/>
                <w:sz w:val="22"/>
                <w:szCs w:val="22"/>
              </w:rPr>
            </w:pPr>
            <w:r w:rsidRPr="001B7A54">
              <w:rPr>
                <w:rFonts w:asciiTheme="minorHAnsi" w:hAnsiTheme="minorHAnsi" w:cstheme="minorHAnsi"/>
                <w:color w:val="1F3864" w:themeColor="accent1" w:themeShade="80"/>
                <w:sz w:val="22"/>
                <w:szCs w:val="22"/>
              </w:rPr>
              <w:t>Builds resilience to climate-related disasters in coastal zones</w:t>
            </w:r>
          </w:p>
        </w:tc>
        <w:tc>
          <w:tcPr>
            <w:tcW w:w="0" w:type="auto"/>
            <w:hideMark/>
          </w:tcPr>
          <w:p w14:paraId="5908DFEC" w14:textId="42FA5DDF" w:rsidR="00375DAC" w:rsidRPr="00BE3D82" w:rsidRDefault="00375DAC" w:rsidP="00375DAC">
            <w:pPr>
              <w:rPr>
                <w:rFonts w:asciiTheme="minorHAnsi" w:hAnsiTheme="minorHAnsi" w:cstheme="minorHAnsi"/>
                <w:color w:val="1F3864" w:themeColor="accent1" w:themeShade="80"/>
                <w:sz w:val="22"/>
                <w:szCs w:val="22"/>
              </w:rPr>
            </w:pPr>
            <w:r w:rsidRPr="00BE3D82">
              <w:rPr>
                <w:rFonts w:asciiTheme="minorHAnsi" w:hAnsiTheme="minorHAnsi" w:cstheme="minorHAnsi"/>
                <w:color w:val="1F3864" w:themeColor="accent1" w:themeShade="80"/>
                <w:sz w:val="22"/>
                <w:szCs w:val="22"/>
              </w:rPr>
              <w:t>Climate</w:t>
            </w:r>
            <w:r w:rsidRPr="00BE3D82">
              <w:rPr>
                <w:rFonts w:asciiTheme="minorHAnsi" w:hAnsiTheme="minorHAnsi" w:cstheme="minorHAnsi"/>
                <w:color w:val="1F3864" w:themeColor="accent1" w:themeShade="80"/>
                <w:sz w:val="22"/>
                <w:szCs w:val="22"/>
              </w:rPr>
              <w:noBreakHyphen/>
              <w:t>related disaster management embedded in coastal governance, with emphasis on vulnerable regions.</w:t>
            </w:r>
          </w:p>
        </w:tc>
      </w:tr>
      <w:tr w:rsidR="00375DAC" w:rsidRPr="00BE3D82" w14:paraId="4B97203F" w14:textId="77777777" w:rsidTr="00375DAC">
        <w:tc>
          <w:tcPr>
            <w:tcW w:w="0" w:type="auto"/>
            <w:hideMark/>
          </w:tcPr>
          <w:p w14:paraId="7928CE0C" w14:textId="77777777" w:rsidR="00375DAC" w:rsidRPr="00BE3D82" w:rsidRDefault="00375DAC" w:rsidP="00375DAC">
            <w:pPr>
              <w:rPr>
                <w:rFonts w:asciiTheme="minorHAnsi" w:hAnsiTheme="minorHAnsi" w:cstheme="minorHAnsi"/>
                <w:color w:val="1F3864" w:themeColor="accent1" w:themeShade="80"/>
                <w:sz w:val="22"/>
                <w:szCs w:val="22"/>
              </w:rPr>
            </w:pPr>
            <w:r w:rsidRPr="00BE3D82">
              <w:rPr>
                <w:rFonts w:asciiTheme="minorHAnsi" w:hAnsiTheme="minorHAnsi" w:cstheme="minorHAnsi"/>
                <w:b/>
                <w:bCs/>
                <w:color w:val="1F3864" w:themeColor="accent1" w:themeShade="80"/>
                <w:sz w:val="22"/>
                <w:szCs w:val="22"/>
              </w:rPr>
              <w:t>Cultural Heritage, Traditional Knowledge &amp; Data Governance</w:t>
            </w:r>
          </w:p>
        </w:tc>
        <w:tc>
          <w:tcPr>
            <w:tcW w:w="0" w:type="auto"/>
            <w:hideMark/>
          </w:tcPr>
          <w:p w14:paraId="2D758DCF" w14:textId="77777777" w:rsidR="00375DAC" w:rsidRPr="00BE3D82" w:rsidRDefault="00375DAC" w:rsidP="00375DAC">
            <w:pPr>
              <w:rPr>
                <w:rFonts w:asciiTheme="minorHAnsi" w:hAnsiTheme="minorHAnsi" w:cstheme="minorHAnsi"/>
                <w:color w:val="1F3864" w:themeColor="accent1" w:themeShade="80"/>
                <w:sz w:val="22"/>
                <w:szCs w:val="22"/>
              </w:rPr>
            </w:pPr>
            <w:hyperlink r:id="rId51" w:history="1">
              <w:r w:rsidRPr="00BE3D82">
                <w:rPr>
                  <w:rStyle w:val="Hyperlink"/>
                  <w:rFonts w:asciiTheme="minorHAnsi" w:hAnsiTheme="minorHAnsi" w:cstheme="minorHAnsi"/>
                  <w:color w:val="023160" w:themeColor="hyperlink" w:themeShade="80"/>
                  <w:sz w:val="22"/>
                  <w:szCs w:val="22"/>
                </w:rPr>
                <w:t>Spano &amp; Zhang (2025)</w:t>
              </w:r>
            </w:hyperlink>
            <w:r w:rsidRPr="00BE3D82">
              <w:rPr>
                <w:rFonts w:asciiTheme="minorHAnsi" w:hAnsiTheme="minorHAnsi" w:cstheme="minorHAnsi"/>
                <w:color w:val="1F3864" w:themeColor="accent1" w:themeShade="80"/>
                <w:sz w:val="22"/>
                <w:szCs w:val="22"/>
              </w:rPr>
              <w:t xml:space="preserve">; </w:t>
            </w:r>
            <w:hyperlink r:id="rId52" w:history="1">
              <w:r w:rsidRPr="00BE3D82">
                <w:rPr>
                  <w:rStyle w:val="Hyperlink"/>
                  <w:rFonts w:asciiTheme="minorHAnsi" w:hAnsiTheme="minorHAnsi" w:cstheme="minorHAnsi"/>
                  <w:color w:val="023160" w:themeColor="hyperlink" w:themeShade="80"/>
                  <w:sz w:val="22"/>
                  <w:szCs w:val="22"/>
                </w:rPr>
                <w:t>UNESCO</w:t>
              </w:r>
            </w:hyperlink>
            <w:r w:rsidRPr="00BE3D82">
              <w:rPr>
                <w:rFonts w:asciiTheme="minorHAnsi" w:hAnsiTheme="minorHAnsi" w:cstheme="minorHAnsi"/>
                <w:color w:val="1F3864" w:themeColor="accent1" w:themeShade="80"/>
                <w:sz w:val="22"/>
                <w:szCs w:val="22"/>
              </w:rPr>
              <w:t xml:space="preserve">; </w:t>
            </w:r>
            <w:hyperlink r:id="rId53" w:history="1">
              <w:r w:rsidRPr="00BE3D82">
                <w:rPr>
                  <w:rStyle w:val="Hyperlink"/>
                  <w:rFonts w:asciiTheme="minorHAnsi" w:hAnsiTheme="minorHAnsi" w:cstheme="minorHAnsi"/>
                  <w:color w:val="023160" w:themeColor="hyperlink" w:themeShade="80"/>
                  <w:sz w:val="22"/>
                  <w:szCs w:val="22"/>
                </w:rPr>
                <w:t>WIPO (2023)</w:t>
              </w:r>
            </w:hyperlink>
          </w:p>
        </w:tc>
        <w:tc>
          <w:tcPr>
            <w:tcW w:w="0" w:type="auto"/>
            <w:hideMark/>
          </w:tcPr>
          <w:p w14:paraId="11CE03D0" w14:textId="77777777" w:rsidR="00375DAC" w:rsidRPr="00BE3D82" w:rsidRDefault="00375DAC" w:rsidP="00375DAC">
            <w:pPr>
              <w:rPr>
                <w:rFonts w:asciiTheme="minorHAnsi" w:hAnsiTheme="minorHAnsi" w:cstheme="minorHAnsi"/>
                <w:color w:val="1F3864" w:themeColor="accent1" w:themeShade="80"/>
                <w:sz w:val="22"/>
                <w:szCs w:val="22"/>
              </w:rPr>
            </w:pPr>
            <w:r w:rsidRPr="00BE3D82">
              <w:rPr>
                <w:rFonts w:asciiTheme="minorHAnsi" w:hAnsiTheme="minorHAnsi" w:cstheme="minorHAnsi"/>
                <w:color w:val="1F3864" w:themeColor="accent1" w:themeShade="80"/>
                <w:sz w:val="22"/>
                <w:szCs w:val="22"/>
              </w:rPr>
              <w:t>Spano &amp; Zhang (2025) argue for integrating Indigenous knowledge and cultural values; UNESCO and WIPO frameworks protect heritage and knowledge rights.</w:t>
            </w:r>
          </w:p>
        </w:tc>
        <w:tc>
          <w:tcPr>
            <w:tcW w:w="0" w:type="auto"/>
          </w:tcPr>
          <w:p w14:paraId="13B62FA9" w14:textId="0A312BA2" w:rsidR="00375DAC" w:rsidRPr="00BE3D82" w:rsidRDefault="00375DAC" w:rsidP="00375DAC">
            <w:pPr>
              <w:rPr>
                <w:rFonts w:asciiTheme="minorHAnsi" w:hAnsiTheme="minorHAnsi" w:cstheme="minorHAnsi"/>
                <w:color w:val="1F3864" w:themeColor="accent1" w:themeShade="80"/>
                <w:sz w:val="22"/>
                <w:szCs w:val="22"/>
              </w:rPr>
            </w:pPr>
            <w:r w:rsidRPr="001B7A54">
              <w:rPr>
                <w:rFonts w:asciiTheme="minorHAnsi" w:hAnsiTheme="minorHAnsi" w:cstheme="minorHAnsi"/>
                <w:color w:val="1F3864" w:themeColor="accent1" w:themeShade="80"/>
                <w:sz w:val="22"/>
                <w:szCs w:val="22"/>
              </w:rPr>
              <w:t>Integrates Indigenous knowledge and protects marine cultural heritage</w:t>
            </w:r>
          </w:p>
        </w:tc>
        <w:tc>
          <w:tcPr>
            <w:tcW w:w="0" w:type="auto"/>
            <w:hideMark/>
          </w:tcPr>
          <w:p w14:paraId="2774EC39" w14:textId="2B559E97" w:rsidR="00375DAC" w:rsidRPr="00BE3D82" w:rsidRDefault="00375DAC" w:rsidP="00375DAC">
            <w:pPr>
              <w:rPr>
                <w:rFonts w:asciiTheme="minorHAnsi" w:hAnsiTheme="minorHAnsi" w:cstheme="minorHAnsi"/>
                <w:color w:val="1F3864" w:themeColor="accent1" w:themeShade="80"/>
                <w:sz w:val="22"/>
                <w:szCs w:val="22"/>
              </w:rPr>
            </w:pPr>
            <w:r w:rsidRPr="00BE3D82">
              <w:rPr>
                <w:rFonts w:asciiTheme="minorHAnsi" w:hAnsiTheme="minorHAnsi" w:cstheme="minorHAnsi"/>
                <w:color w:val="1F3864" w:themeColor="accent1" w:themeShade="80"/>
                <w:sz w:val="22"/>
                <w:szCs w:val="22"/>
              </w:rPr>
              <w:t>Cultural heritage and ILK increasingly recognised as core components of sustainable and equitable ocean governance.</w:t>
            </w:r>
          </w:p>
        </w:tc>
      </w:tr>
    </w:tbl>
    <w:p w14:paraId="45139558" w14:textId="77777777" w:rsidR="001B7A54" w:rsidRPr="006E2E54" w:rsidRDefault="001B7A54" w:rsidP="005C63E7">
      <w:pPr>
        <w:rPr>
          <w:rFonts w:asciiTheme="minorHAnsi" w:hAnsiTheme="minorHAnsi" w:cstheme="minorHAnsi"/>
          <w:color w:val="1F3864" w:themeColor="accent1" w:themeShade="80"/>
          <w:sz w:val="22"/>
          <w:szCs w:val="22"/>
        </w:rPr>
      </w:pPr>
    </w:p>
    <w:p w14:paraId="7CEF8265" w14:textId="77777777" w:rsidR="005C63E7" w:rsidRPr="006E2E54" w:rsidRDefault="005C63E7" w:rsidP="005C63E7">
      <w:pPr>
        <w:rPr>
          <w:rFonts w:asciiTheme="minorHAnsi" w:hAnsiTheme="minorHAnsi" w:cstheme="minorHAnsi"/>
          <w:color w:val="1F3864" w:themeColor="accent1" w:themeShade="80"/>
          <w:sz w:val="22"/>
          <w:szCs w:val="22"/>
        </w:rPr>
      </w:pPr>
    </w:p>
    <w:p w14:paraId="0B6A6A89" w14:textId="77777777" w:rsidR="005C63E7" w:rsidRPr="006E2E54" w:rsidRDefault="005C63E7" w:rsidP="005C63E7">
      <w:pPr>
        <w:rPr>
          <w:rFonts w:asciiTheme="minorHAnsi" w:hAnsiTheme="minorHAnsi" w:cstheme="minorHAnsi"/>
          <w:b/>
          <w:bCs/>
          <w:color w:val="1F3864" w:themeColor="accent1" w:themeShade="80"/>
          <w:sz w:val="22"/>
          <w:szCs w:val="22"/>
        </w:rPr>
      </w:pPr>
      <w:r w:rsidRPr="006E2E54">
        <w:rPr>
          <w:rFonts w:asciiTheme="minorHAnsi" w:hAnsiTheme="minorHAnsi" w:cstheme="minorHAnsi"/>
          <w:b/>
          <w:bCs/>
          <w:color w:val="1F3864" w:themeColor="accent1" w:themeShade="80"/>
          <w:sz w:val="22"/>
          <w:szCs w:val="22"/>
        </w:rPr>
        <w:t>Sources of Jurisdiction</w:t>
      </w:r>
    </w:p>
    <w:p w14:paraId="4A16C866" w14:textId="322A6EB0" w:rsidR="00101B62" w:rsidRPr="00101B62" w:rsidRDefault="00101B62" w:rsidP="00101B62">
      <w:pPr>
        <w:jc w:val="both"/>
        <w:rPr>
          <w:rFonts w:asciiTheme="minorHAnsi" w:hAnsiTheme="minorHAnsi" w:cstheme="minorHAnsi"/>
          <w:color w:val="1F3864" w:themeColor="accent1" w:themeShade="80"/>
          <w:sz w:val="22"/>
          <w:szCs w:val="22"/>
        </w:rPr>
      </w:pPr>
      <w:r w:rsidRPr="00101B62">
        <w:rPr>
          <w:rFonts w:asciiTheme="minorHAnsi" w:hAnsiTheme="minorHAnsi" w:cstheme="minorHAnsi"/>
          <w:color w:val="1F3864" w:themeColor="accent1" w:themeShade="80"/>
          <w:sz w:val="22"/>
          <w:szCs w:val="22"/>
        </w:rPr>
        <w:br/>
        <w:t xml:space="preserve">The categorisation of </w:t>
      </w:r>
      <w:r w:rsidRPr="00101B62">
        <w:rPr>
          <w:rFonts w:asciiTheme="minorHAnsi" w:hAnsiTheme="minorHAnsi" w:cstheme="minorHAnsi"/>
          <w:i/>
          <w:iCs/>
          <w:color w:val="1F3864" w:themeColor="accent1" w:themeShade="80"/>
          <w:sz w:val="22"/>
          <w:szCs w:val="22"/>
        </w:rPr>
        <w:t>Sources Jurisdiction</w:t>
      </w:r>
      <w:r w:rsidRPr="00101B62">
        <w:rPr>
          <w:rFonts w:asciiTheme="minorHAnsi" w:hAnsiTheme="minorHAnsi" w:cstheme="minorHAnsi"/>
          <w:color w:val="1F3864" w:themeColor="accent1" w:themeShade="80"/>
          <w:sz w:val="22"/>
          <w:szCs w:val="22"/>
        </w:rPr>
        <w:t xml:space="preserve"> for IGOs in global ocean economy governance draws on foundational work in international institutional law and global governance scholarship. Core legal analyses — such as Klabbers (2015) on the constitutive role of treaties, Alvarez (2005) on IGOs as law</w:t>
      </w:r>
      <w:r w:rsidRPr="00101B62">
        <w:rPr>
          <w:rFonts w:asciiTheme="minorHAnsi" w:hAnsiTheme="minorHAnsi" w:cstheme="minorHAnsi"/>
          <w:color w:val="1F3864" w:themeColor="accent1" w:themeShade="80"/>
          <w:sz w:val="22"/>
          <w:szCs w:val="22"/>
        </w:rPr>
        <w:noBreakHyphen/>
        <w:t xml:space="preserve">makers, and Boyle &amp; </w:t>
      </w:r>
      <w:proofErr w:type="spellStart"/>
      <w:r w:rsidRPr="00101B62">
        <w:rPr>
          <w:rFonts w:asciiTheme="minorHAnsi" w:hAnsiTheme="minorHAnsi" w:cstheme="minorHAnsi"/>
          <w:color w:val="1F3864" w:themeColor="accent1" w:themeShade="80"/>
          <w:sz w:val="22"/>
          <w:szCs w:val="22"/>
        </w:rPr>
        <w:t>Chinkin</w:t>
      </w:r>
      <w:proofErr w:type="spellEnd"/>
      <w:r w:rsidRPr="00101B62">
        <w:rPr>
          <w:rFonts w:asciiTheme="minorHAnsi" w:hAnsiTheme="minorHAnsi" w:cstheme="minorHAnsi"/>
          <w:color w:val="1F3864" w:themeColor="accent1" w:themeShade="80"/>
          <w:sz w:val="22"/>
          <w:szCs w:val="22"/>
        </w:rPr>
        <w:t xml:space="preserve"> (2007) on the making of international law — establish the primacy of founding instruments in defining legal personality, mandate, and jurisdictional scope. Building on these, studies by Abbott &amp; Snidal (2000; 2001), </w:t>
      </w:r>
      <w:proofErr w:type="spellStart"/>
      <w:r w:rsidRPr="00101B62">
        <w:rPr>
          <w:rFonts w:asciiTheme="minorHAnsi" w:hAnsiTheme="minorHAnsi" w:cstheme="minorHAnsi"/>
          <w:color w:val="1F3864" w:themeColor="accent1" w:themeShade="80"/>
          <w:sz w:val="22"/>
          <w:szCs w:val="22"/>
        </w:rPr>
        <w:t>Pauwelyn</w:t>
      </w:r>
      <w:proofErr w:type="spellEnd"/>
      <w:r w:rsidRPr="00101B62">
        <w:rPr>
          <w:rFonts w:asciiTheme="minorHAnsi" w:hAnsiTheme="minorHAnsi" w:cstheme="minorHAnsi"/>
          <w:color w:val="1F3864" w:themeColor="accent1" w:themeShade="80"/>
          <w:sz w:val="22"/>
          <w:szCs w:val="22"/>
        </w:rPr>
        <w:t> et al. (2012), and Romano (2006) illuminate the role of secondary law, technical standards, and informal instruments in extending or constraining operational authority.</w:t>
      </w:r>
    </w:p>
    <w:p w14:paraId="6712C8DE" w14:textId="77777777" w:rsidR="00101B62" w:rsidRPr="00101B62" w:rsidRDefault="00101B62" w:rsidP="00101B62">
      <w:pPr>
        <w:jc w:val="both"/>
        <w:rPr>
          <w:rFonts w:asciiTheme="minorHAnsi" w:hAnsiTheme="minorHAnsi" w:cstheme="minorHAnsi"/>
          <w:color w:val="1F3864" w:themeColor="accent1" w:themeShade="80"/>
          <w:sz w:val="22"/>
          <w:szCs w:val="22"/>
        </w:rPr>
      </w:pPr>
      <w:r w:rsidRPr="00101B62">
        <w:rPr>
          <w:rFonts w:asciiTheme="minorHAnsi" w:hAnsiTheme="minorHAnsi" w:cstheme="minorHAnsi"/>
          <w:color w:val="1F3864" w:themeColor="accent1" w:themeShade="80"/>
          <w:sz w:val="22"/>
          <w:szCs w:val="22"/>
        </w:rPr>
        <w:t xml:space="preserve">This framework also incorporates compliance and oversight perspectives from Chayes &amp; Chayes (1995) and </w:t>
      </w:r>
      <w:proofErr w:type="spellStart"/>
      <w:r w:rsidRPr="00101B62">
        <w:rPr>
          <w:rFonts w:asciiTheme="minorHAnsi" w:hAnsiTheme="minorHAnsi" w:cstheme="minorHAnsi"/>
          <w:color w:val="1F3864" w:themeColor="accent1" w:themeShade="80"/>
          <w:sz w:val="22"/>
          <w:szCs w:val="22"/>
        </w:rPr>
        <w:t>Raustiala</w:t>
      </w:r>
      <w:proofErr w:type="spellEnd"/>
      <w:r w:rsidRPr="00101B62">
        <w:rPr>
          <w:rFonts w:asciiTheme="minorHAnsi" w:hAnsiTheme="minorHAnsi" w:cstheme="minorHAnsi"/>
          <w:color w:val="1F3864" w:themeColor="accent1" w:themeShade="80"/>
          <w:sz w:val="22"/>
          <w:szCs w:val="22"/>
        </w:rPr>
        <w:t xml:space="preserve"> &amp; Slaughter (2002), and governance theory insights from Barnett &amp; Finnemore (2004) on the informal rules that shape institutional behaviour. By mapping ten meta</w:t>
      </w:r>
      <w:r w:rsidRPr="00101B62">
        <w:rPr>
          <w:rFonts w:asciiTheme="minorHAnsi" w:hAnsiTheme="minorHAnsi" w:cstheme="minorHAnsi"/>
          <w:color w:val="1F3864" w:themeColor="accent1" w:themeShade="80"/>
          <w:sz w:val="22"/>
          <w:szCs w:val="22"/>
        </w:rPr>
        <w:noBreakHyphen/>
        <w:t xml:space="preserve">categories — from </w:t>
      </w:r>
      <w:r w:rsidRPr="00101B62">
        <w:rPr>
          <w:rFonts w:asciiTheme="minorHAnsi" w:hAnsiTheme="minorHAnsi" w:cstheme="minorHAnsi"/>
          <w:b/>
          <w:bCs/>
          <w:color w:val="1F3864" w:themeColor="accent1" w:themeShade="80"/>
          <w:sz w:val="22"/>
          <w:szCs w:val="22"/>
        </w:rPr>
        <w:t>foundational treaties and binding secondary law</w:t>
      </w:r>
      <w:r w:rsidRPr="00101B62">
        <w:rPr>
          <w:rFonts w:asciiTheme="minorHAnsi" w:hAnsiTheme="minorHAnsi" w:cstheme="minorHAnsi"/>
          <w:color w:val="1F3864" w:themeColor="accent1" w:themeShade="80"/>
          <w:sz w:val="22"/>
          <w:szCs w:val="22"/>
        </w:rPr>
        <w:t xml:space="preserve"> through </w:t>
      </w:r>
      <w:r w:rsidRPr="00101B62">
        <w:rPr>
          <w:rFonts w:asciiTheme="minorHAnsi" w:hAnsiTheme="minorHAnsi" w:cstheme="minorHAnsi"/>
          <w:b/>
          <w:bCs/>
          <w:color w:val="1F3864" w:themeColor="accent1" w:themeShade="80"/>
          <w:sz w:val="22"/>
          <w:szCs w:val="22"/>
        </w:rPr>
        <w:t>customary norms, delegated powers, and bilateral arrangements</w:t>
      </w:r>
      <w:r w:rsidRPr="00101B62">
        <w:rPr>
          <w:rFonts w:asciiTheme="minorHAnsi" w:hAnsiTheme="minorHAnsi" w:cstheme="minorHAnsi"/>
          <w:color w:val="1F3864" w:themeColor="accent1" w:themeShade="80"/>
          <w:sz w:val="22"/>
          <w:szCs w:val="22"/>
        </w:rPr>
        <w:t xml:space="preserve"> — it captures the layered legal and normative bases </w:t>
      </w:r>
      <w:r w:rsidRPr="00101B62">
        <w:rPr>
          <w:rFonts w:asciiTheme="minorHAnsi" w:hAnsiTheme="minorHAnsi" w:cstheme="minorHAnsi"/>
          <w:color w:val="1F3864" w:themeColor="accent1" w:themeShade="80"/>
          <w:sz w:val="22"/>
          <w:szCs w:val="22"/>
        </w:rPr>
        <w:lastRenderedPageBreak/>
        <w:t>through which IGOs exercise jurisdiction. This multidimensional approach makes it possible to analyse how formal legality interacts with soft law, political agreements, and technical norms to influence mandate interpretation, scope expansion, and enforcement capacity, as well as to identify potential impediments such as ambiguity, fragmentation, or political resistance.</w:t>
      </w:r>
    </w:p>
    <w:p w14:paraId="48482968" w14:textId="573DE92C" w:rsidR="00633E7B" w:rsidRPr="00633E7B" w:rsidRDefault="00633E7B" w:rsidP="00633E7B">
      <w:pPr>
        <w:rPr>
          <w:rFonts w:asciiTheme="minorHAnsi" w:hAnsiTheme="minorHAnsi" w:cstheme="minorHAnsi"/>
          <w:color w:val="1F3864" w:themeColor="accent1" w:themeShade="80"/>
          <w:sz w:val="22"/>
          <w:szCs w:val="22"/>
        </w:rPr>
      </w:pPr>
    </w:p>
    <w:p w14:paraId="61E4E647" w14:textId="538127D4" w:rsidR="0006741B" w:rsidRDefault="0006741B" w:rsidP="0006741B">
      <w:pPr>
        <w:rPr>
          <w:rFonts w:asciiTheme="minorHAnsi" w:hAnsiTheme="minorHAnsi" w:cstheme="minorHAnsi"/>
          <w:b/>
          <w:bCs/>
          <w:color w:val="1F3864" w:themeColor="accent1" w:themeShade="80"/>
          <w:sz w:val="22"/>
          <w:szCs w:val="22"/>
        </w:rPr>
      </w:pPr>
      <w:r w:rsidRPr="0006741B">
        <w:rPr>
          <w:rFonts w:asciiTheme="minorHAnsi" w:hAnsiTheme="minorHAnsi" w:cstheme="minorHAnsi"/>
          <w:b/>
          <w:bCs/>
          <w:color w:val="1F3864" w:themeColor="accent1" w:themeShade="80"/>
          <w:sz w:val="22"/>
          <w:szCs w:val="22"/>
        </w:rPr>
        <w:t>Comprehensive Table: Sources of Jurisdiction for IGOs in Ocean Economy Governance (with Integrated &amp; Linked References)</w:t>
      </w:r>
    </w:p>
    <w:p w14:paraId="2F7F3390" w14:textId="77777777" w:rsidR="00375DAC" w:rsidRDefault="00375DAC" w:rsidP="0006741B">
      <w:pPr>
        <w:rPr>
          <w:rFonts w:asciiTheme="minorHAnsi" w:hAnsiTheme="minorHAnsi" w:cstheme="minorHAnsi"/>
          <w:b/>
          <w:bCs/>
          <w:color w:val="1F3864" w:themeColor="accent1" w:themeShade="80"/>
          <w:sz w:val="22"/>
          <w:szCs w:val="22"/>
        </w:rPr>
      </w:pPr>
    </w:p>
    <w:p w14:paraId="6F70B13F" w14:textId="56F642E6" w:rsidR="00375DAC" w:rsidRPr="00375DAC" w:rsidRDefault="00375DAC" w:rsidP="00375DAC">
      <w:pPr>
        <w:rPr>
          <w:rFonts w:asciiTheme="minorHAnsi" w:hAnsiTheme="minorHAnsi" w:cstheme="minorHAnsi"/>
          <w:b/>
          <w:bCs/>
          <w:color w:val="1F3864" w:themeColor="accent1" w:themeShade="80"/>
          <w:sz w:val="22"/>
          <w:szCs w:val="22"/>
        </w:rPr>
      </w:pPr>
    </w:p>
    <w:p w14:paraId="514CA044" w14:textId="77777777" w:rsidR="00375DAC" w:rsidRPr="00375DAC" w:rsidRDefault="00375DAC" w:rsidP="00375DAC">
      <w:pPr>
        <w:rPr>
          <w:rFonts w:asciiTheme="minorHAnsi" w:hAnsiTheme="minorHAnsi" w:cstheme="minorHAnsi"/>
          <w:b/>
          <w:bCs/>
          <w:color w:val="1F3864" w:themeColor="accent1" w:themeShade="80"/>
          <w:sz w:val="22"/>
          <w:szCs w:val="22"/>
        </w:rPr>
      </w:pPr>
      <w:r w:rsidRPr="00375DAC">
        <w:rPr>
          <w:rFonts w:asciiTheme="minorHAnsi" w:hAnsiTheme="minorHAnsi" w:cstheme="minorHAnsi"/>
          <w:b/>
          <w:bCs/>
          <w:color w:val="1F3864" w:themeColor="accent1" w:themeShade="80"/>
          <w:sz w:val="22"/>
          <w:szCs w:val="22"/>
        </w:rPr>
        <w:t>Sources Jurisdiction — IGOs in Global Ocean Economy Governance</w:t>
      </w:r>
    </w:p>
    <w:tbl>
      <w:tblPr>
        <w:tblStyle w:val="TableGrid"/>
        <w:tblW w:w="12108" w:type="dxa"/>
        <w:tblInd w:w="-714" w:type="dxa"/>
        <w:tblLook w:val="04A0" w:firstRow="1" w:lastRow="0" w:firstColumn="1" w:lastColumn="0" w:noHBand="0" w:noVBand="1"/>
      </w:tblPr>
      <w:tblGrid>
        <w:gridCol w:w="1492"/>
        <w:gridCol w:w="1816"/>
        <w:gridCol w:w="1906"/>
        <w:gridCol w:w="1949"/>
        <w:gridCol w:w="1701"/>
        <w:gridCol w:w="1709"/>
        <w:gridCol w:w="1535"/>
      </w:tblGrid>
      <w:tr w:rsidR="00101B62" w:rsidRPr="00375DAC" w14:paraId="7F47A6E6" w14:textId="77777777" w:rsidTr="00101B62">
        <w:tc>
          <w:tcPr>
            <w:tcW w:w="1492" w:type="dxa"/>
            <w:hideMark/>
          </w:tcPr>
          <w:p w14:paraId="03AD3D94" w14:textId="77777777" w:rsidR="00101B62" w:rsidRPr="00375DAC" w:rsidRDefault="00101B62" w:rsidP="00101B62">
            <w:pPr>
              <w:rPr>
                <w:rFonts w:asciiTheme="minorHAnsi" w:hAnsiTheme="minorHAnsi" w:cstheme="minorHAnsi"/>
                <w:b/>
                <w:bCs/>
                <w:color w:val="1F3864" w:themeColor="accent1" w:themeShade="80"/>
                <w:sz w:val="22"/>
                <w:szCs w:val="22"/>
              </w:rPr>
            </w:pPr>
            <w:r w:rsidRPr="00375DAC">
              <w:rPr>
                <w:rFonts w:asciiTheme="minorHAnsi" w:hAnsiTheme="minorHAnsi" w:cstheme="minorHAnsi"/>
                <w:b/>
                <w:bCs/>
                <w:color w:val="1F3864" w:themeColor="accent1" w:themeShade="80"/>
                <w:sz w:val="22"/>
                <w:szCs w:val="22"/>
              </w:rPr>
              <w:t>Meta Category</w:t>
            </w:r>
          </w:p>
        </w:tc>
        <w:tc>
          <w:tcPr>
            <w:tcW w:w="1816" w:type="dxa"/>
            <w:hideMark/>
          </w:tcPr>
          <w:p w14:paraId="28200752" w14:textId="77777777" w:rsidR="00101B62" w:rsidRPr="00375DAC" w:rsidRDefault="00101B62" w:rsidP="00101B62">
            <w:pPr>
              <w:rPr>
                <w:rFonts w:asciiTheme="minorHAnsi" w:hAnsiTheme="minorHAnsi" w:cstheme="minorHAnsi"/>
                <w:b/>
                <w:bCs/>
                <w:color w:val="1F3864" w:themeColor="accent1" w:themeShade="80"/>
                <w:sz w:val="22"/>
                <w:szCs w:val="22"/>
              </w:rPr>
            </w:pPr>
            <w:r w:rsidRPr="00375DAC">
              <w:rPr>
                <w:rFonts w:asciiTheme="minorHAnsi" w:hAnsiTheme="minorHAnsi" w:cstheme="minorHAnsi"/>
                <w:b/>
                <w:bCs/>
                <w:color w:val="1F3864" w:themeColor="accent1" w:themeShade="80"/>
                <w:sz w:val="22"/>
                <w:szCs w:val="22"/>
              </w:rPr>
              <w:t>Key Sources</w:t>
            </w:r>
          </w:p>
        </w:tc>
        <w:tc>
          <w:tcPr>
            <w:tcW w:w="1906" w:type="dxa"/>
            <w:hideMark/>
          </w:tcPr>
          <w:p w14:paraId="6FC5A33D" w14:textId="77777777" w:rsidR="00101B62" w:rsidRPr="00375DAC" w:rsidRDefault="00101B62" w:rsidP="00101B62">
            <w:pPr>
              <w:rPr>
                <w:rFonts w:asciiTheme="minorHAnsi" w:hAnsiTheme="minorHAnsi" w:cstheme="minorHAnsi"/>
                <w:b/>
                <w:bCs/>
                <w:color w:val="1F3864" w:themeColor="accent1" w:themeShade="80"/>
                <w:sz w:val="22"/>
                <w:szCs w:val="22"/>
              </w:rPr>
            </w:pPr>
            <w:r w:rsidRPr="00375DAC">
              <w:rPr>
                <w:rFonts w:asciiTheme="minorHAnsi" w:hAnsiTheme="minorHAnsi" w:cstheme="minorHAnsi"/>
                <w:b/>
                <w:bCs/>
                <w:color w:val="1F3864" w:themeColor="accent1" w:themeShade="80"/>
                <w:sz w:val="22"/>
                <w:szCs w:val="22"/>
              </w:rPr>
              <w:t>What the Literature Says (Justification)</w:t>
            </w:r>
          </w:p>
        </w:tc>
        <w:tc>
          <w:tcPr>
            <w:tcW w:w="1949" w:type="dxa"/>
          </w:tcPr>
          <w:p w14:paraId="22EA8465" w14:textId="630E44D5" w:rsidR="00101B62" w:rsidRPr="00375DAC" w:rsidRDefault="00101B62" w:rsidP="00101B62">
            <w:pPr>
              <w:rPr>
                <w:rFonts w:asciiTheme="minorHAnsi" w:hAnsiTheme="minorHAnsi" w:cstheme="minorHAnsi"/>
                <w:b/>
                <w:bCs/>
                <w:color w:val="1F3864" w:themeColor="accent1" w:themeShade="80"/>
                <w:sz w:val="22"/>
                <w:szCs w:val="22"/>
              </w:rPr>
            </w:pPr>
            <w:r w:rsidRPr="0006741B">
              <w:rPr>
                <w:rFonts w:asciiTheme="minorHAnsi" w:hAnsiTheme="minorHAnsi" w:cstheme="minorHAnsi"/>
                <w:color w:val="1F3864" w:themeColor="accent1" w:themeShade="80"/>
                <w:sz w:val="22"/>
                <w:szCs w:val="22"/>
              </w:rPr>
              <w:t>Instruments / Sources</w:t>
            </w:r>
          </w:p>
        </w:tc>
        <w:tc>
          <w:tcPr>
            <w:tcW w:w="1701" w:type="dxa"/>
          </w:tcPr>
          <w:p w14:paraId="2B74A130" w14:textId="2FD53385" w:rsidR="00101B62" w:rsidRPr="00375DAC" w:rsidRDefault="00101B62" w:rsidP="00101B62">
            <w:pPr>
              <w:rPr>
                <w:rFonts w:asciiTheme="minorHAnsi" w:hAnsiTheme="minorHAnsi" w:cstheme="minorHAnsi"/>
                <w:b/>
                <w:bCs/>
                <w:color w:val="1F3864" w:themeColor="accent1" w:themeShade="80"/>
                <w:sz w:val="22"/>
                <w:szCs w:val="22"/>
              </w:rPr>
            </w:pPr>
            <w:r w:rsidRPr="0006741B">
              <w:rPr>
                <w:rFonts w:asciiTheme="minorHAnsi" w:hAnsiTheme="minorHAnsi" w:cstheme="minorHAnsi"/>
                <w:color w:val="1F3864" w:themeColor="accent1" w:themeShade="80"/>
                <w:sz w:val="22"/>
                <w:szCs w:val="22"/>
              </w:rPr>
              <w:t>Rationale for Categorization</w:t>
            </w:r>
          </w:p>
        </w:tc>
        <w:tc>
          <w:tcPr>
            <w:tcW w:w="1709" w:type="dxa"/>
          </w:tcPr>
          <w:p w14:paraId="2380D12E" w14:textId="032F475E" w:rsidR="00101B62" w:rsidRPr="00375DAC" w:rsidRDefault="00101B62" w:rsidP="00101B62">
            <w:pPr>
              <w:rPr>
                <w:rFonts w:asciiTheme="minorHAnsi" w:hAnsiTheme="minorHAnsi" w:cstheme="minorHAnsi"/>
                <w:b/>
                <w:bCs/>
                <w:color w:val="1F3864" w:themeColor="accent1" w:themeShade="80"/>
                <w:sz w:val="22"/>
                <w:szCs w:val="22"/>
              </w:rPr>
            </w:pPr>
            <w:r w:rsidRPr="0006741B">
              <w:rPr>
                <w:rFonts w:asciiTheme="minorHAnsi" w:hAnsiTheme="minorHAnsi" w:cstheme="minorHAnsi"/>
                <w:color w:val="1F3864" w:themeColor="accent1" w:themeShade="80"/>
                <w:sz w:val="22"/>
                <w:szCs w:val="22"/>
              </w:rPr>
              <w:t>Potential Impediments to Jurisdiction</w:t>
            </w:r>
          </w:p>
        </w:tc>
        <w:tc>
          <w:tcPr>
            <w:tcW w:w="1535" w:type="dxa"/>
            <w:hideMark/>
          </w:tcPr>
          <w:p w14:paraId="0C143BD2" w14:textId="6F51784B" w:rsidR="00101B62" w:rsidRPr="00375DAC" w:rsidRDefault="00101B62" w:rsidP="00101B62">
            <w:pPr>
              <w:rPr>
                <w:rFonts w:asciiTheme="minorHAnsi" w:hAnsiTheme="minorHAnsi" w:cstheme="minorHAnsi"/>
                <w:b/>
                <w:bCs/>
                <w:color w:val="1F3864" w:themeColor="accent1" w:themeShade="80"/>
                <w:sz w:val="22"/>
                <w:szCs w:val="22"/>
              </w:rPr>
            </w:pPr>
            <w:r w:rsidRPr="00375DAC">
              <w:rPr>
                <w:rFonts w:asciiTheme="minorHAnsi" w:hAnsiTheme="minorHAnsi" w:cstheme="minorHAnsi"/>
                <w:b/>
                <w:bCs/>
                <w:color w:val="1F3864" w:themeColor="accent1" w:themeShade="80"/>
                <w:sz w:val="22"/>
                <w:szCs w:val="22"/>
              </w:rPr>
              <w:t>Historical / Political Context</w:t>
            </w:r>
          </w:p>
        </w:tc>
      </w:tr>
      <w:tr w:rsidR="00101B62" w:rsidRPr="00375DAC" w14:paraId="7C82ED30" w14:textId="77777777" w:rsidTr="00101B62">
        <w:tc>
          <w:tcPr>
            <w:tcW w:w="1492" w:type="dxa"/>
            <w:hideMark/>
          </w:tcPr>
          <w:p w14:paraId="7ADACDEC" w14:textId="77777777" w:rsidR="00101B62" w:rsidRPr="00375DAC" w:rsidRDefault="00101B62" w:rsidP="00101B62">
            <w:pPr>
              <w:rPr>
                <w:rFonts w:asciiTheme="minorHAnsi" w:hAnsiTheme="minorHAnsi" w:cstheme="minorHAnsi"/>
                <w:color w:val="1F3864" w:themeColor="accent1" w:themeShade="80"/>
                <w:sz w:val="22"/>
                <w:szCs w:val="22"/>
              </w:rPr>
            </w:pPr>
            <w:r w:rsidRPr="00375DAC">
              <w:rPr>
                <w:rFonts w:asciiTheme="minorHAnsi" w:hAnsiTheme="minorHAnsi" w:cstheme="minorHAnsi"/>
                <w:color w:val="1F3864" w:themeColor="accent1" w:themeShade="80"/>
                <w:sz w:val="22"/>
                <w:szCs w:val="22"/>
              </w:rPr>
              <w:t>Foundational Treaties &amp; Charters</w:t>
            </w:r>
          </w:p>
        </w:tc>
        <w:tc>
          <w:tcPr>
            <w:tcW w:w="1816" w:type="dxa"/>
            <w:hideMark/>
          </w:tcPr>
          <w:p w14:paraId="371AC70E" w14:textId="77777777" w:rsidR="00101B62" w:rsidRPr="00375DAC" w:rsidRDefault="00101B62" w:rsidP="00101B62">
            <w:pPr>
              <w:rPr>
                <w:rFonts w:asciiTheme="minorHAnsi" w:hAnsiTheme="minorHAnsi" w:cstheme="minorHAnsi"/>
                <w:color w:val="1F3864" w:themeColor="accent1" w:themeShade="80"/>
                <w:sz w:val="22"/>
                <w:szCs w:val="22"/>
              </w:rPr>
            </w:pPr>
            <w:hyperlink r:id="rId54" w:history="1">
              <w:r w:rsidRPr="00375DAC">
                <w:rPr>
                  <w:rStyle w:val="Hyperlink"/>
                  <w:rFonts w:asciiTheme="minorHAnsi" w:hAnsiTheme="minorHAnsi" w:cstheme="minorHAnsi"/>
                  <w:color w:val="023160" w:themeColor="hyperlink" w:themeShade="80"/>
                  <w:sz w:val="22"/>
                  <w:szCs w:val="22"/>
                </w:rPr>
                <w:t>Klabbers (2015)</w:t>
              </w:r>
            </w:hyperlink>
            <w:r w:rsidRPr="00375DAC">
              <w:rPr>
                <w:rFonts w:asciiTheme="minorHAnsi" w:hAnsiTheme="minorHAnsi" w:cstheme="minorHAnsi"/>
                <w:color w:val="1F3864" w:themeColor="accent1" w:themeShade="80"/>
                <w:sz w:val="22"/>
                <w:szCs w:val="22"/>
              </w:rPr>
              <w:t xml:space="preserve">; </w:t>
            </w:r>
            <w:hyperlink r:id="rId55" w:history="1">
              <w:r w:rsidRPr="00375DAC">
                <w:rPr>
                  <w:rStyle w:val="Hyperlink"/>
                  <w:rFonts w:asciiTheme="minorHAnsi" w:hAnsiTheme="minorHAnsi" w:cstheme="minorHAnsi"/>
                  <w:color w:val="023160" w:themeColor="hyperlink" w:themeShade="80"/>
                  <w:sz w:val="22"/>
                  <w:szCs w:val="22"/>
                </w:rPr>
                <w:t>Alvarez (2005)</w:t>
              </w:r>
            </w:hyperlink>
            <w:r w:rsidRPr="00375DAC">
              <w:rPr>
                <w:rFonts w:asciiTheme="minorHAnsi" w:hAnsiTheme="minorHAnsi" w:cstheme="minorHAnsi"/>
                <w:color w:val="1F3864" w:themeColor="accent1" w:themeShade="80"/>
                <w:sz w:val="22"/>
                <w:szCs w:val="22"/>
              </w:rPr>
              <w:t xml:space="preserve">; </w:t>
            </w:r>
            <w:hyperlink r:id="rId56" w:history="1">
              <w:r w:rsidRPr="00375DAC">
                <w:rPr>
                  <w:rStyle w:val="Hyperlink"/>
                  <w:rFonts w:asciiTheme="minorHAnsi" w:hAnsiTheme="minorHAnsi" w:cstheme="minorHAnsi"/>
                  <w:color w:val="023160" w:themeColor="hyperlink" w:themeShade="80"/>
                  <w:sz w:val="22"/>
                  <w:szCs w:val="22"/>
                </w:rPr>
                <w:t>OPIL</w:t>
              </w:r>
            </w:hyperlink>
          </w:p>
        </w:tc>
        <w:tc>
          <w:tcPr>
            <w:tcW w:w="1906" w:type="dxa"/>
            <w:hideMark/>
          </w:tcPr>
          <w:p w14:paraId="1953225B" w14:textId="77777777" w:rsidR="00101B62" w:rsidRPr="00375DAC" w:rsidRDefault="00101B62" w:rsidP="00101B62">
            <w:pPr>
              <w:rPr>
                <w:rFonts w:asciiTheme="minorHAnsi" w:hAnsiTheme="minorHAnsi" w:cstheme="minorHAnsi"/>
                <w:color w:val="1F3864" w:themeColor="accent1" w:themeShade="80"/>
                <w:sz w:val="22"/>
                <w:szCs w:val="22"/>
              </w:rPr>
            </w:pPr>
            <w:r w:rsidRPr="00375DAC">
              <w:rPr>
                <w:rFonts w:asciiTheme="minorHAnsi" w:hAnsiTheme="minorHAnsi" w:cstheme="minorHAnsi"/>
                <w:color w:val="1F3864" w:themeColor="accent1" w:themeShade="80"/>
                <w:sz w:val="22"/>
                <w:szCs w:val="22"/>
              </w:rPr>
              <w:t>Klabbers (2015) and Alvarez (2005) emphasise that constitutive instruments define the legal personality, mandate, and jurisdictional scope of IGOs, functioning as their legal DNA. OPIL provides detailed treaty exemplars across regimes.</w:t>
            </w:r>
          </w:p>
        </w:tc>
        <w:tc>
          <w:tcPr>
            <w:tcW w:w="1949" w:type="dxa"/>
          </w:tcPr>
          <w:p w14:paraId="24D66841" w14:textId="7CD7AECC" w:rsidR="00101B62" w:rsidRPr="00375DAC" w:rsidRDefault="00101B62" w:rsidP="00101B62">
            <w:pPr>
              <w:rPr>
                <w:rFonts w:asciiTheme="minorHAnsi" w:hAnsiTheme="minorHAnsi" w:cstheme="minorHAnsi"/>
                <w:color w:val="1F3864" w:themeColor="accent1" w:themeShade="80"/>
                <w:sz w:val="22"/>
                <w:szCs w:val="22"/>
              </w:rPr>
            </w:pPr>
            <w:r w:rsidRPr="0006741B">
              <w:rPr>
                <w:rFonts w:asciiTheme="minorHAnsi" w:hAnsiTheme="minorHAnsi" w:cstheme="minorHAnsi"/>
                <w:color w:val="1F3864" w:themeColor="accent1" w:themeShade="80"/>
                <w:sz w:val="22"/>
                <w:szCs w:val="22"/>
              </w:rPr>
              <w:t>Treaties, Charters, Constitutions, Conventions</w:t>
            </w:r>
          </w:p>
        </w:tc>
        <w:tc>
          <w:tcPr>
            <w:tcW w:w="1701" w:type="dxa"/>
          </w:tcPr>
          <w:p w14:paraId="42208C99" w14:textId="47D19047" w:rsidR="00101B62" w:rsidRPr="00375DAC" w:rsidRDefault="00101B62" w:rsidP="00101B62">
            <w:pPr>
              <w:rPr>
                <w:rFonts w:asciiTheme="minorHAnsi" w:hAnsiTheme="minorHAnsi" w:cstheme="minorHAnsi"/>
                <w:color w:val="1F3864" w:themeColor="accent1" w:themeShade="80"/>
                <w:sz w:val="22"/>
                <w:szCs w:val="22"/>
              </w:rPr>
            </w:pPr>
            <w:r w:rsidRPr="0006741B">
              <w:rPr>
                <w:rFonts w:asciiTheme="minorHAnsi" w:hAnsiTheme="minorHAnsi" w:cstheme="minorHAnsi"/>
                <w:color w:val="1F3864" w:themeColor="accent1" w:themeShade="80"/>
                <w:sz w:val="22"/>
                <w:szCs w:val="22"/>
              </w:rPr>
              <w:t>These texts are the legal DNA of IGOs, establishing their existence and core jurisdiction.</w:t>
            </w:r>
          </w:p>
        </w:tc>
        <w:tc>
          <w:tcPr>
            <w:tcW w:w="1709" w:type="dxa"/>
          </w:tcPr>
          <w:p w14:paraId="45B17766" w14:textId="4D98D74D" w:rsidR="00101B62" w:rsidRPr="00375DAC" w:rsidRDefault="00101B62" w:rsidP="00101B62">
            <w:pPr>
              <w:rPr>
                <w:rFonts w:asciiTheme="minorHAnsi" w:hAnsiTheme="minorHAnsi" w:cstheme="minorHAnsi"/>
                <w:color w:val="1F3864" w:themeColor="accent1" w:themeShade="80"/>
                <w:sz w:val="22"/>
                <w:szCs w:val="22"/>
              </w:rPr>
            </w:pPr>
            <w:r w:rsidRPr="0006741B">
              <w:rPr>
                <w:rFonts w:asciiTheme="minorHAnsi" w:hAnsiTheme="minorHAnsi" w:cstheme="minorHAnsi"/>
                <w:color w:val="1F3864" w:themeColor="accent1" w:themeShade="80"/>
                <w:sz w:val="22"/>
                <w:szCs w:val="22"/>
              </w:rPr>
              <w:t>Ambiguities in treaty language or lack of clarity in mandate may restrict expansive interpretation.</w:t>
            </w:r>
          </w:p>
        </w:tc>
        <w:tc>
          <w:tcPr>
            <w:tcW w:w="1535" w:type="dxa"/>
            <w:hideMark/>
          </w:tcPr>
          <w:p w14:paraId="2559AE5D" w14:textId="1FE595D3" w:rsidR="00101B62" w:rsidRPr="00375DAC" w:rsidRDefault="00101B62" w:rsidP="00101B62">
            <w:pPr>
              <w:rPr>
                <w:rFonts w:asciiTheme="minorHAnsi" w:hAnsiTheme="minorHAnsi" w:cstheme="minorHAnsi"/>
                <w:color w:val="1F3864" w:themeColor="accent1" w:themeShade="80"/>
                <w:sz w:val="22"/>
                <w:szCs w:val="22"/>
              </w:rPr>
            </w:pPr>
            <w:r w:rsidRPr="00375DAC">
              <w:rPr>
                <w:rFonts w:asciiTheme="minorHAnsi" w:hAnsiTheme="minorHAnsi" w:cstheme="minorHAnsi"/>
                <w:color w:val="1F3864" w:themeColor="accent1" w:themeShade="80"/>
                <w:sz w:val="22"/>
                <w:szCs w:val="22"/>
              </w:rPr>
              <w:t>Founding legal texts formalise institutional existence; ambiguities in wording can constrain jurisdictional reach and interpretation.</w:t>
            </w:r>
          </w:p>
        </w:tc>
      </w:tr>
      <w:tr w:rsidR="00101B62" w:rsidRPr="00375DAC" w14:paraId="22D7D126" w14:textId="77777777" w:rsidTr="00101B62">
        <w:tc>
          <w:tcPr>
            <w:tcW w:w="1492" w:type="dxa"/>
            <w:hideMark/>
          </w:tcPr>
          <w:p w14:paraId="45D24E9C" w14:textId="77777777" w:rsidR="00101B62" w:rsidRPr="00375DAC" w:rsidRDefault="00101B62" w:rsidP="00101B62">
            <w:pPr>
              <w:rPr>
                <w:rFonts w:asciiTheme="minorHAnsi" w:hAnsiTheme="minorHAnsi" w:cstheme="minorHAnsi"/>
                <w:color w:val="1F3864" w:themeColor="accent1" w:themeShade="80"/>
                <w:sz w:val="22"/>
                <w:szCs w:val="22"/>
              </w:rPr>
            </w:pPr>
            <w:r w:rsidRPr="00375DAC">
              <w:rPr>
                <w:rFonts w:asciiTheme="minorHAnsi" w:hAnsiTheme="minorHAnsi" w:cstheme="minorHAnsi"/>
                <w:color w:val="1F3864" w:themeColor="accent1" w:themeShade="80"/>
                <w:sz w:val="22"/>
                <w:szCs w:val="22"/>
              </w:rPr>
              <w:t>Binding Secondary Law</w:t>
            </w:r>
          </w:p>
        </w:tc>
        <w:tc>
          <w:tcPr>
            <w:tcW w:w="1816" w:type="dxa"/>
            <w:hideMark/>
          </w:tcPr>
          <w:p w14:paraId="301EA066" w14:textId="77777777" w:rsidR="00101B62" w:rsidRPr="00375DAC" w:rsidRDefault="00101B62" w:rsidP="00101B62">
            <w:pPr>
              <w:rPr>
                <w:rFonts w:asciiTheme="minorHAnsi" w:hAnsiTheme="minorHAnsi" w:cstheme="minorHAnsi"/>
                <w:color w:val="1F3864" w:themeColor="accent1" w:themeShade="80"/>
                <w:sz w:val="22"/>
                <w:szCs w:val="22"/>
              </w:rPr>
            </w:pPr>
            <w:hyperlink r:id="rId57" w:history="1">
              <w:r w:rsidRPr="00375DAC">
                <w:rPr>
                  <w:rStyle w:val="Hyperlink"/>
                  <w:rFonts w:asciiTheme="minorHAnsi" w:hAnsiTheme="minorHAnsi" w:cstheme="minorHAnsi"/>
                  <w:color w:val="023160" w:themeColor="hyperlink" w:themeShade="80"/>
                  <w:sz w:val="22"/>
                  <w:szCs w:val="22"/>
                </w:rPr>
                <w:t xml:space="preserve">Boyle &amp; </w:t>
              </w:r>
              <w:proofErr w:type="spellStart"/>
              <w:r w:rsidRPr="00375DAC">
                <w:rPr>
                  <w:rStyle w:val="Hyperlink"/>
                  <w:rFonts w:asciiTheme="minorHAnsi" w:hAnsiTheme="minorHAnsi" w:cstheme="minorHAnsi"/>
                  <w:color w:val="023160" w:themeColor="hyperlink" w:themeShade="80"/>
                  <w:sz w:val="22"/>
                  <w:szCs w:val="22"/>
                </w:rPr>
                <w:t>Chinkin</w:t>
              </w:r>
              <w:proofErr w:type="spellEnd"/>
              <w:r w:rsidRPr="00375DAC">
                <w:rPr>
                  <w:rStyle w:val="Hyperlink"/>
                  <w:rFonts w:asciiTheme="minorHAnsi" w:hAnsiTheme="minorHAnsi" w:cstheme="minorHAnsi"/>
                  <w:color w:val="023160" w:themeColor="hyperlink" w:themeShade="80"/>
                  <w:sz w:val="22"/>
                  <w:szCs w:val="22"/>
                </w:rPr>
                <w:t> (2007)</w:t>
              </w:r>
            </w:hyperlink>
            <w:r w:rsidRPr="00375DAC">
              <w:rPr>
                <w:rFonts w:asciiTheme="minorHAnsi" w:hAnsiTheme="minorHAnsi" w:cstheme="minorHAnsi"/>
                <w:color w:val="1F3864" w:themeColor="accent1" w:themeShade="80"/>
                <w:sz w:val="22"/>
                <w:szCs w:val="22"/>
              </w:rPr>
              <w:t xml:space="preserve">; </w:t>
            </w:r>
            <w:hyperlink r:id="rId58" w:history="1">
              <w:proofErr w:type="spellStart"/>
              <w:r w:rsidRPr="00375DAC">
                <w:rPr>
                  <w:rStyle w:val="Hyperlink"/>
                  <w:rFonts w:asciiTheme="minorHAnsi" w:hAnsiTheme="minorHAnsi" w:cstheme="minorHAnsi"/>
                  <w:color w:val="023160" w:themeColor="hyperlink" w:themeShade="80"/>
                  <w:sz w:val="22"/>
                  <w:szCs w:val="22"/>
                </w:rPr>
                <w:t>Schermers</w:t>
              </w:r>
              <w:proofErr w:type="spellEnd"/>
              <w:r w:rsidRPr="00375DAC">
                <w:rPr>
                  <w:rStyle w:val="Hyperlink"/>
                  <w:rFonts w:asciiTheme="minorHAnsi" w:hAnsiTheme="minorHAnsi" w:cstheme="minorHAnsi"/>
                  <w:color w:val="023160" w:themeColor="hyperlink" w:themeShade="80"/>
                  <w:sz w:val="22"/>
                  <w:szCs w:val="22"/>
                </w:rPr>
                <w:t xml:space="preserve"> &amp; Blokker (2011)</w:t>
              </w:r>
            </w:hyperlink>
            <w:r w:rsidRPr="00375DAC">
              <w:rPr>
                <w:rFonts w:asciiTheme="minorHAnsi" w:hAnsiTheme="minorHAnsi" w:cstheme="minorHAnsi"/>
                <w:color w:val="1F3864" w:themeColor="accent1" w:themeShade="80"/>
                <w:sz w:val="22"/>
                <w:szCs w:val="22"/>
              </w:rPr>
              <w:t xml:space="preserve">; </w:t>
            </w:r>
            <w:hyperlink r:id="rId59" w:history="1">
              <w:r w:rsidRPr="00375DAC">
                <w:rPr>
                  <w:rStyle w:val="Hyperlink"/>
                  <w:rFonts w:asciiTheme="minorHAnsi" w:hAnsiTheme="minorHAnsi" w:cstheme="minorHAnsi"/>
                  <w:color w:val="023160" w:themeColor="hyperlink" w:themeShade="80"/>
                  <w:sz w:val="22"/>
                  <w:szCs w:val="22"/>
                </w:rPr>
                <w:t>Kingsbury (2009)</w:t>
              </w:r>
            </w:hyperlink>
          </w:p>
        </w:tc>
        <w:tc>
          <w:tcPr>
            <w:tcW w:w="1906" w:type="dxa"/>
            <w:hideMark/>
          </w:tcPr>
          <w:p w14:paraId="21FC27D9" w14:textId="77777777" w:rsidR="00101B62" w:rsidRPr="00375DAC" w:rsidRDefault="00101B62" w:rsidP="00101B62">
            <w:pPr>
              <w:rPr>
                <w:rFonts w:asciiTheme="minorHAnsi" w:hAnsiTheme="minorHAnsi" w:cstheme="minorHAnsi"/>
                <w:color w:val="1F3864" w:themeColor="accent1" w:themeShade="80"/>
                <w:sz w:val="22"/>
                <w:szCs w:val="22"/>
              </w:rPr>
            </w:pPr>
            <w:r w:rsidRPr="00375DAC">
              <w:rPr>
                <w:rFonts w:asciiTheme="minorHAnsi" w:hAnsiTheme="minorHAnsi" w:cstheme="minorHAnsi"/>
                <w:color w:val="1F3864" w:themeColor="accent1" w:themeShade="80"/>
                <w:sz w:val="22"/>
                <w:szCs w:val="22"/>
              </w:rPr>
              <w:t>These authors show that regulations, directives, and decisions derive binding force from foundational treaties, enabling IGOs to operationalise mandates with legal authority.</w:t>
            </w:r>
          </w:p>
        </w:tc>
        <w:tc>
          <w:tcPr>
            <w:tcW w:w="1949" w:type="dxa"/>
          </w:tcPr>
          <w:p w14:paraId="17C0A626" w14:textId="7959C204" w:rsidR="00101B62" w:rsidRPr="00375DAC" w:rsidRDefault="00101B62" w:rsidP="00101B62">
            <w:pPr>
              <w:rPr>
                <w:rFonts w:asciiTheme="minorHAnsi" w:hAnsiTheme="minorHAnsi" w:cstheme="minorHAnsi"/>
                <w:color w:val="1F3864" w:themeColor="accent1" w:themeShade="80"/>
                <w:sz w:val="22"/>
                <w:szCs w:val="22"/>
              </w:rPr>
            </w:pPr>
            <w:r w:rsidRPr="0006741B">
              <w:rPr>
                <w:rFonts w:asciiTheme="minorHAnsi" w:hAnsiTheme="minorHAnsi" w:cstheme="minorHAnsi"/>
                <w:color w:val="1F3864" w:themeColor="accent1" w:themeShade="80"/>
                <w:sz w:val="22"/>
                <w:szCs w:val="22"/>
              </w:rPr>
              <w:t>Regulations, Directives, Decisions</w:t>
            </w:r>
          </w:p>
        </w:tc>
        <w:tc>
          <w:tcPr>
            <w:tcW w:w="1701" w:type="dxa"/>
          </w:tcPr>
          <w:p w14:paraId="2B03B544" w14:textId="7B8877D7" w:rsidR="00101B62" w:rsidRPr="00375DAC" w:rsidRDefault="00101B62" w:rsidP="00101B62">
            <w:pPr>
              <w:rPr>
                <w:rFonts w:asciiTheme="minorHAnsi" w:hAnsiTheme="minorHAnsi" w:cstheme="minorHAnsi"/>
                <w:color w:val="1F3864" w:themeColor="accent1" w:themeShade="80"/>
                <w:sz w:val="22"/>
                <w:szCs w:val="22"/>
              </w:rPr>
            </w:pPr>
            <w:r w:rsidRPr="0006741B">
              <w:rPr>
                <w:rFonts w:asciiTheme="minorHAnsi" w:hAnsiTheme="minorHAnsi" w:cstheme="minorHAnsi"/>
                <w:color w:val="1F3864" w:themeColor="accent1" w:themeShade="80"/>
                <w:sz w:val="22"/>
                <w:szCs w:val="22"/>
              </w:rPr>
              <w:t>These instruments operationalize treaty provisions, enabling IGOs to act with legal force.</w:t>
            </w:r>
          </w:p>
        </w:tc>
        <w:tc>
          <w:tcPr>
            <w:tcW w:w="1709" w:type="dxa"/>
          </w:tcPr>
          <w:p w14:paraId="2873E28E" w14:textId="3D6A6F43" w:rsidR="00101B62" w:rsidRPr="00375DAC" w:rsidRDefault="00101B62" w:rsidP="00101B62">
            <w:pPr>
              <w:rPr>
                <w:rFonts w:asciiTheme="minorHAnsi" w:hAnsiTheme="minorHAnsi" w:cstheme="minorHAnsi"/>
                <w:color w:val="1F3864" w:themeColor="accent1" w:themeShade="80"/>
                <w:sz w:val="22"/>
                <w:szCs w:val="22"/>
              </w:rPr>
            </w:pPr>
            <w:r w:rsidRPr="0006741B">
              <w:rPr>
                <w:rFonts w:asciiTheme="minorHAnsi" w:hAnsiTheme="minorHAnsi" w:cstheme="minorHAnsi"/>
                <w:color w:val="1F3864" w:themeColor="accent1" w:themeShade="80"/>
                <w:sz w:val="22"/>
                <w:szCs w:val="22"/>
              </w:rPr>
              <w:t>Enforcement depends on member compliance; legal challenges may arise over scope or legitimacy.</w:t>
            </w:r>
          </w:p>
        </w:tc>
        <w:tc>
          <w:tcPr>
            <w:tcW w:w="1535" w:type="dxa"/>
            <w:hideMark/>
          </w:tcPr>
          <w:p w14:paraId="61916B8C" w14:textId="443E634A" w:rsidR="00101B62" w:rsidRPr="00375DAC" w:rsidRDefault="00101B62" w:rsidP="00101B62">
            <w:pPr>
              <w:rPr>
                <w:rFonts w:asciiTheme="minorHAnsi" w:hAnsiTheme="minorHAnsi" w:cstheme="minorHAnsi"/>
                <w:color w:val="1F3864" w:themeColor="accent1" w:themeShade="80"/>
                <w:sz w:val="22"/>
                <w:szCs w:val="22"/>
              </w:rPr>
            </w:pPr>
            <w:r w:rsidRPr="00375DAC">
              <w:rPr>
                <w:rFonts w:asciiTheme="minorHAnsi" w:hAnsiTheme="minorHAnsi" w:cstheme="minorHAnsi"/>
                <w:color w:val="1F3864" w:themeColor="accent1" w:themeShade="80"/>
                <w:sz w:val="22"/>
                <w:szCs w:val="22"/>
              </w:rPr>
              <w:t>Secondary law transforms treaty principles into enforceable obligations, though enforcement depends on state compliance and may face legal challenge.</w:t>
            </w:r>
          </w:p>
        </w:tc>
      </w:tr>
      <w:tr w:rsidR="00101B62" w:rsidRPr="00375DAC" w14:paraId="42AB7BF3" w14:textId="77777777" w:rsidTr="00101B62">
        <w:tc>
          <w:tcPr>
            <w:tcW w:w="1492" w:type="dxa"/>
            <w:hideMark/>
          </w:tcPr>
          <w:p w14:paraId="4C7F58E0" w14:textId="77777777" w:rsidR="00101B62" w:rsidRPr="00375DAC" w:rsidRDefault="00101B62" w:rsidP="00101B62">
            <w:pPr>
              <w:rPr>
                <w:rFonts w:asciiTheme="minorHAnsi" w:hAnsiTheme="minorHAnsi" w:cstheme="minorHAnsi"/>
                <w:color w:val="1F3864" w:themeColor="accent1" w:themeShade="80"/>
                <w:sz w:val="22"/>
                <w:szCs w:val="22"/>
              </w:rPr>
            </w:pPr>
            <w:r w:rsidRPr="00375DAC">
              <w:rPr>
                <w:rFonts w:asciiTheme="minorHAnsi" w:hAnsiTheme="minorHAnsi" w:cstheme="minorHAnsi"/>
                <w:color w:val="1F3864" w:themeColor="accent1" w:themeShade="80"/>
                <w:sz w:val="22"/>
                <w:szCs w:val="22"/>
              </w:rPr>
              <w:t>Non</w:t>
            </w:r>
            <w:r w:rsidRPr="00375DAC">
              <w:rPr>
                <w:rFonts w:asciiTheme="minorHAnsi" w:hAnsiTheme="minorHAnsi" w:cstheme="minorHAnsi"/>
                <w:color w:val="1F3864" w:themeColor="accent1" w:themeShade="80"/>
                <w:sz w:val="22"/>
                <w:szCs w:val="22"/>
              </w:rPr>
              <w:noBreakHyphen/>
              <w:t>binding Secondary Law</w:t>
            </w:r>
          </w:p>
        </w:tc>
        <w:tc>
          <w:tcPr>
            <w:tcW w:w="1816" w:type="dxa"/>
            <w:hideMark/>
          </w:tcPr>
          <w:p w14:paraId="4C815A72" w14:textId="77777777" w:rsidR="00101B62" w:rsidRPr="00375DAC" w:rsidRDefault="00101B62" w:rsidP="00101B62">
            <w:pPr>
              <w:rPr>
                <w:rFonts w:asciiTheme="minorHAnsi" w:hAnsiTheme="minorHAnsi" w:cstheme="minorHAnsi"/>
                <w:color w:val="1F3864" w:themeColor="accent1" w:themeShade="80"/>
                <w:sz w:val="22"/>
                <w:szCs w:val="22"/>
              </w:rPr>
            </w:pPr>
            <w:hyperlink r:id="rId60" w:history="1">
              <w:r w:rsidRPr="00375DAC">
                <w:rPr>
                  <w:rStyle w:val="Hyperlink"/>
                  <w:rFonts w:asciiTheme="minorHAnsi" w:hAnsiTheme="minorHAnsi" w:cstheme="minorHAnsi"/>
                  <w:color w:val="023160" w:themeColor="hyperlink" w:themeShade="80"/>
                  <w:sz w:val="22"/>
                  <w:szCs w:val="22"/>
                </w:rPr>
                <w:t>Shelton (2000)</w:t>
              </w:r>
            </w:hyperlink>
            <w:r w:rsidRPr="00375DAC">
              <w:rPr>
                <w:rFonts w:asciiTheme="minorHAnsi" w:hAnsiTheme="minorHAnsi" w:cstheme="minorHAnsi"/>
                <w:color w:val="1F3864" w:themeColor="accent1" w:themeShade="80"/>
                <w:sz w:val="22"/>
                <w:szCs w:val="22"/>
              </w:rPr>
              <w:t xml:space="preserve">; </w:t>
            </w:r>
            <w:hyperlink r:id="rId61" w:history="1">
              <w:r w:rsidRPr="00375DAC">
                <w:rPr>
                  <w:rStyle w:val="Hyperlink"/>
                  <w:rFonts w:asciiTheme="minorHAnsi" w:hAnsiTheme="minorHAnsi" w:cstheme="minorHAnsi"/>
                  <w:color w:val="023160" w:themeColor="hyperlink" w:themeShade="80"/>
                  <w:sz w:val="22"/>
                  <w:szCs w:val="22"/>
                </w:rPr>
                <w:t>Abbott &amp; Snidal (2000)</w:t>
              </w:r>
            </w:hyperlink>
          </w:p>
        </w:tc>
        <w:tc>
          <w:tcPr>
            <w:tcW w:w="1906" w:type="dxa"/>
            <w:hideMark/>
          </w:tcPr>
          <w:p w14:paraId="1977B5C9" w14:textId="77777777" w:rsidR="00101B62" w:rsidRPr="00375DAC" w:rsidRDefault="00101B62" w:rsidP="00101B62">
            <w:pPr>
              <w:rPr>
                <w:rFonts w:asciiTheme="minorHAnsi" w:hAnsiTheme="minorHAnsi" w:cstheme="minorHAnsi"/>
                <w:color w:val="1F3864" w:themeColor="accent1" w:themeShade="80"/>
                <w:sz w:val="22"/>
                <w:szCs w:val="22"/>
              </w:rPr>
            </w:pPr>
            <w:r w:rsidRPr="00375DAC">
              <w:rPr>
                <w:rFonts w:asciiTheme="minorHAnsi" w:hAnsiTheme="minorHAnsi" w:cstheme="minorHAnsi"/>
                <w:color w:val="1F3864" w:themeColor="accent1" w:themeShade="80"/>
                <w:sz w:val="22"/>
                <w:szCs w:val="22"/>
              </w:rPr>
              <w:t>Shelton (2000) and Abbott &amp; Snidal (2000) explain that resolutions and recommendations, though formally non</w:t>
            </w:r>
            <w:r w:rsidRPr="00375DAC">
              <w:rPr>
                <w:rFonts w:asciiTheme="minorHAnsi" w:hAnsiTheme="minorHAnsi" w:cstheme="minorHAnsi"/>
                <w:color w:val="1F3864" w:themeColor="accent1" w:themeShade="80"/>
                <w:sz w:val="22"/>
                <w:szCs w:val="22"/>
              </w:rPr>
              <w:noBreakHyphen/>
              <w:t xml:space="preserve">binding, </w:t>
            </w:r>
            <w:r w:rsidRPr="00375DAC">
              <w:rPr>
                <w:rFonts w:asciiTheme="minorHAnsi" w:hAnsiTheme="minorHAnsi" w:cstheme="minorHAnsi"/>
                <w:color w:val="1F3864" w:themeColor="accent1" w:themeShade="80"/>
                <w:sz w:val="22"/>
                <w:szCs w:val="22"/>
              </w:rPr>
              <w:lastRenderedPageBreak/>
              <w:t>influence state practice and norm formation.</w:t>
            </w:r>
          </w:p>
        </w:tc>
        <w:tc>
          <w:tcPr>
            <w:tcW w:w="1949" w:type="dxa"/>
          </w:tcPr>
          <w:p w14:paraId="68550EA7" w14:textId="037501AD" w:rsidR="00101B62" w:rsidRPr="00375DAC" w:rsidRDefault="00101B62" w:rsidP="00101B62">
            <w:pPr>
              <w:rPr>
                <w:rFonts w:asciiTheme="minorHAnsi" w:hAnsiTheme="minorHAnsi" w:cstheme="minorHAnsi"/>
                <w:color w:val="1F3864" w:themeColor="accent1" w:themeShade="80"/>
                <w:sz w:val="22"/>
                <w:szCs w:val="22"/>
              </w:rPr>
            </w:pPr>
            <w:r w:rsidRPr="0006741B">
              <w:rPr>
                <w:rFonts w:asciiTheme="minorHAnsi" w:hAnsiTheme="minorHAnsi" w:cstheme="minorHAnsi"/>
                <w:color w:val="1F3864" w:themeColor="accent1" w:themeShade="80"/>
                <w:sz w:val="22"/>
                <w:szCs w:val="22"/>
              </w:rPr>
              <w:lastRenderedPageBreak/>
              <w:t>Resolutions, Recommendations, Declarations</w:t>
            </w:r>
          </w:p>
        </w:tc>
        <w:tc>
          <w:tcPr>
            <w:tcW w:w="1701" w:type="dxa"/>
          </w:tcPr>
          <w:p w14:paraId="67EE8E8D" w14:textId="373B366E" w:rsidR="00101B62" w:rsidRPr="00375DAC" w:rsidRDefault="00101B62" w:rsidP="00101B62">
            <w:pPr>
              <w:rPr>
                <w:rFonts w:asciiTheme="minorHAnsi" w:hAnsiTheme="minorHAnsi" w:cstheme="minorHAnsi"/>
                <w:color w:val="1F3864" w:themeColor="accent1" w:themeShade="80"/>
                <w:sz w:val="22"/>
                <w:szCs w:val="22"/>
              </w:rPr>
            </w:pPr>
            <w:r w:rsidRPr="0006741B">
              <w:rPr>
                <w:rFonts w:asciiTheme="minorHAnsi" w:hAnsiTheme="minorHAnsi" w:cstheme="minorHAnsi"/>
                <w:color w:val="1F3864" w:themeColor="accent1" w:themeShade="80"/>
                <w:sz w:val="22"/>
                <w:szCs w:val="22"/>
              </w:rPr>
              <w:t>Though not binding, they influence state practice and institutional legitimacy.</w:t>
            </w:r>
          </w:p>
        </w:tc>
        <w:tc>
          <w:tcPr>
            <w:tcW w:w="1709" w:type="dxa"/>
          </w:tcPr>
          <w:p w14:paraId="71F587AB" w14:textId="75A3F2AC" w:rsidR="00101B62" w:rsidRPr="00375DAC" w:rsidRDefault="00101B62" w:rsidP="00101B62">
            <w:pPr>
              <w:rPr>
                <w:rFonts w:asciiTheme="minorHAnsi" w:hAnsiTheme="minorHAnsi" w:cstheme="minorHAnsi"/>
                <w:color w:val="1F3864" w:themeColor="accent1" w:themeShade="80"/>
                <w:sz w:val="22"/>
                <w:szCs w:val="22"/>
              </w:rPr>
            </w:pPr>
            <w:r w:rsidRPr="0006741B">
              <w:rPr>
                <w:rFonts w:asciiTheme="minorHAnsi" w:hAnsiTheme="minorHAnsi" w:cstheme="minorHAnsi"/>
                <w:color w:val="1F3864" w:themeColor="accent1" w:themeShade="80"/>
                <w:sz w:val="22"/>
                <w:szCs w:val="22"/>
              </w:rPr>
              <w:t>Lack of enforceability may weaken authority or lead to selective adherence.</w:t>
            </w:r>
          </w:p>
        </w:tc>
        <w:tc>
          <w:tcPr>
            <w:tcW w:w="1535" w:type="dxa"/>
            <w:hideMark/>
          </w:tcPr>
          <w:p w14:paraId="2085A8DA" w14:textId="00C71ECE" w:rsidR="00101B62" w:rsidRPr="00375DAC" w:rsidRDefault="00101B62" w:rsidP="00101B62">
            <w:pPr>
              <w:rPr>
                <w:rFonts w:asciiTheme="minorHAnsi" w:hAnsiTheme="minorHAnsi" w:cstheme="minorHAnsi"/>
                <w:color w:val="1F3864" w:themeColor="accent1" w:themeShade="80"/>
                <w:sz w:val="22"/>
                <w:szCs w:val="22"/>
              </w:rPr>
            </w:pPr>
            <w:r w:rsidRPr="00375DAC">
              <w:rPr>
                <w:rFonts w:asciiTheme="minorHAnsi" w:hAnsiTheme="minorHAnsi" w:cstheme="minorHAnsi"/>
                <w:color w:val="1F3864" w:themeColor="accent1" w:themeShade="80"/>
                <w:sz w:val="22"/>
                <w:szCs w:val="22"/>
              </w:rPr>
              <w:t xml:space="preserve">Soft political commitments shape legitimacy and expectations, but lack of enforceability </w:t>
            </w:r>
            <w:r w:rsidRPr="00375DAC">
              <w:rPr>
                <w:rFonts w:asciiTheme="minorHAnsi" w:hAnsiTheme="minorHAnsi" w:cstheme="minorHAnsi"/>
                <w:color w:val="1F3864" w:themeColor="accent1" w:themeShade="80"/>
                <w:sz w:val="22"/>
                <w:szCs w:val="22"/>
              </w:rPr>
              <w:lastRenderedPageBreak/>
              <w:t>risks selective adherence.</w:t>
            </w:r>
          </w:p>
        </w:tc>
      </w:tr>
      <w:tr w:rsidR="00101B62" w:rsidRPr="00375DAC" w14:paraId="3BCA8BAB" w14:textId="77777777" w:rsidTr="00101B62">
        <w:tc>
          <w:tcPr>
            <w:tcW w:w="1492" w:type="dxa"/>
            <w:hideMark/>
          </w:tcPr>
          <w:p w14:paraId="47BF016D" w14:textId="77777777" w:rsidR="00101B62" w:rsidRPr="00375DAC" w:rsidRDefault="00101B62" w:rsidP="00101B62">
            <w:pPr>
              <w:rPr>
                <w:rFonts w:asciiTheme="minorHAnsi" w:hAnsiTheme="minorHAnsi" w:cstheme="minorHAnsi"/>
                <w:color w:val="1F3864" w:themeColor="accent1" w:themeShade="80"/>
                <w:sz w:val="22"/>
                <w:szCs w:val="22"/>
              </w:rPr>
            </w:pPr>
            <w:r w:rsidRPr="00375DAC">
              <w:rPr>
                <w:rFonts w:asciiTheme="minorHAnsi" w:hAnsiTheme="minorHAnsi" w:cstheme="minorHAnsi"/>
                <w:color w:val="1F3864" w:themeColor="accent1" w:themeShade="80"/>
                <w:sz w:val="22"/>
                <w:szCs w:val="22"/>
              </w:rPr>
              <w:lastRenderedPageBreak/>
              <w:t>Technical Norms &amp; Standards</w:t>
            </w:r>
          </w:p>
        </w:tc>
        <w:tc>
          <w:tcPr>
            <w:tcW w:w="1816" w:type="dxa"/>
            <w:hideMark/>
          </w:tcPr>
          <w:p w14:paraId="05A69EDF" w14:textId="77777777" w:rsidR="00101B62" w:rsidRPr="00375DAC" w:rsidRDefault="00101B62" w:rsidP="00101B62">
            <w:pPr>
              <w:rPr>
                <w:rFonts w:asciiTheme="minorHAnsi" w:hAnsiTheme="minorHAnsi" w:cstheme="minorHAnsi"/>
                <w:color w:val="1F3864" w:themeColor="accent1" w:themeShade="80"/>
                <w:sz w:val="22"/>
                <w:szCs w:val="22"/>
              </w:rPr>
            </w:pPr>
            <w:hyperlink r:id="rId62" w:history="1">
              <w:r w:rsidRPr="00375DAC">
                <w:rPr>
                  <w:rStyle w:val="Hyperlink"/>
                  <w:rFonts w:asciiTheme="minorHAnsi" w:hAnsiTheme="minorHAnsi" w:cstheme="minorHAnsi"/>
                  <w:color w:val="023160" w:themeColor="hyperlink" w:themeShade="80"/>
                  <w:sz w:val="22"/>
                  <w:szCs w:val="22"/>
                </w:rPr>
                <w:t>Abbott &amp; Snidal (2001)</w:t>
              </w:r>
            </w:hyperlink>
            <w:r w:rsidRPr="00375DAC">
              <w:rPr>
                <w:rFonts w:asciiTheme="minorHAnsi" w:hAnsiTheme="minorHAnsi" w:cstheme="minorHAnsi"/>
                <w:color w:val="1F3864" w:themeColor="accent1" w:themeShade="80"/>
                <w:sz w:val="22"/>
                <w:szCs w:val="22"/>
              </w:rPr>
              <w:t xml:space="preserve">; </w:t>
            </w:r>
            <w:hyperlink r:id="rId63" w:history="1">
              <w:proofErr w:type="spellStart"/>
              <w:r w:rsidRPr="00375DAC">
                <w:rPr>
                  <w:rStyle w:val="Hyperlink"/>
                  <w:rFonts w:asciiTheme="minorHAnsi" w:hAnsiTheme="minorHAnsi" w:cstheme="minorHAnsi"/>
                  <w:color w:val="023160" w:themeColor="hyperlink" w:themeShade="80"/>
                  <w:sz w:val="22"/>
                  <w:szCs w:val="22"/>
                </w:rPr>
                <w:t>Pauwelyn</w:t>
              </w:r>
              <w:proofErr w:type="spellEnd"/>
              <w:r w:rsidRPr="00375DAC">
                <w:rPr>
                  <w:rStyle w:val="Hyperlink"/>
                  <w:rFonts w:asciiTheme="minorHAnsi" w:hAnsiTheme="minorHAnsi" w:cstheme="minorHAnsi"/>
                  <w:color w:val="023160" w:themeColor="hyperlink" w:themeShade="80"/>
                  <w:sz w:val="22"/>
                  <w:szCs w:val="22"/>
                </w:rPr>
                <w:t xml:space="preserve"> et al. (2012)</w:t>
              </w:r>
            </w:hyperlink>
            <w:r w:rsidRPr="00375DAC">
              <w:rPr>
                <w:rFonts w:asciiTheme="minorHAnsi" w:hAnsiTheme="minorHAnsi" w:cstheme="minorHAnsi"/>
                <w:color w:val="1F3864" w:themeColor="accent1" w:themeShade="80"/>
                <w:sz w:val="22"/>
                <w:szCs w:val="22"/>
              </w:rPr>
              <w:t xml:space="preserve">; </w:t>
            </w:r>
            <w:hyperlink r:id="rId64" w:history="1">
              <w:r w:rsidRPr="00375DAC">
                <w:rPr>
                  <w:rStyle w:val="Hyperlink"/>
                  <w:rFonts w:asciiTheme="minorHAnsi" w:hAnsiTheme="minorHAnsi" w:cstheme="minorHAnsi"/>
                  <w:color w:val="023160" w:themeColor="hyperlink" w:themeShade="80"/>
                  <w:sz w:val="22"/>
                  <w:szCs w:val="22"/>
                </w:rPr>
                <w:t>Romano (2006)</w:t>
              </w:r>
            </w:hyperlink>
          </w:p>
        </w:tc>
        <w:tc>
          <w:tcPr>
            <w:tcW w:w="1906" w:type="dxa"/>
            <w:hideMark/>
          </w:tcPr>
          <w:p w14:paraId="6429968B" w14:textId="77777777" w:rsidR="00101B62" w:rsidRPr="00375DAC" w:rsidRDefault="00101B62" w:rsidP="00101B62">
            <w:pPr>
              <w:rPr>
                <w:rFonts w:asciiTheme="minorHAnsi" w:hAnsiTheme="minorHAnsi" w:cstheme="minorHAnsi"/>
                <w:color w:val="1F3864" w:themeColor="accent1" w:themeShade="80"/>
                <w:sz w:val="22"/>
                <w:szCs w:val="22"/>
              </w:rPr>
            </w:pPr>
            <w:r w:rsidRPr="00375DAC">
              <w:rPr>
                <w:rFonts w:asciiTheme="minorHAnsi" w:hAnsiTheme="minorHAnsi" w:cstheme="minorHAnsi"/>
                <w:color w:val="1F3864" w:themeColor="accent1" w:themeShade="80"/>
                <w:sz w:val="22"/>
                <w:szCs w:val="22"/>
              </w:rPr>
              <w:t>Literature underscores that expert</w:t>
            </w:r>
            <w:r w:rsidRPr="00375DAC">
              <w:rPr>
                <w:rFonts w:asciiTheme="minorHAnsi" w:hAnsiTheme="minorHAnsi" w:cstheme="minorHAnsi"/>
                <w:color w:val="1F3864" w:themeColor="accent1" w:themeShade="80"/>
                <w:sz w:val="22"/>
                <w:szCs w:val="22"/>
              </w:rPr>
              <w:noBreakHyphen/>
              <w:t>driven norms (standards, guidelines) enhance uniformity, legitimacy, and procedural harmonisation across regimes.</w:t>
            </w:r>
          </w:p>
        </w:tc>
        <w:tc>
          <w:tcPr>
            <w:tcW w:w="1949" w:type="dxa"/>
          </w:tcPr>
          <w:p w14:paraId="4093DBA3" w14:textId="3ACE04D1" w:rsidR="00101B62" w:rsidRPr="00375DAC" w:rsidRDefault="00101B62" w:rsidP="00101B62">
            <w:pPr>
              <w:rPr>
                <w:rFonts w:asciiTheme="minorHAnsi" w:hAnsiTheme="minorHAnsi" w:cstheme="minorHAnsi"/>
                <w:color w:val="1F3864" w:themeColor="accent1" w:themeShade="80"/>
                <w:sz w:val="22"/>
                <w:szCs w:val="22"/>
              </w:rPr>
            </w:pPr>
            <w:r w:rsidRPr="0006741B">
              <w:rPr>
                <w:rFonts w:asciiTheme="minorHAnsi" w:hAnsiTheme="minorHAnsi" w:cstheme="minorHAnsi"/>
                <w:color w:val="1F3864" w:themeColor="accent1" w:themeShade="80"/>
                <w:sz w:val="22"/>
                <w:szCs w:val="22"/>
              </w:rPr>
              <w:t>Standards, Guidelines</w:t>
            </w:r>
          </w:p>
        </w:tc>
        <w:tc>
          <w:tcPr>
            <w:tcW w:w="1701" w:type="dxa"/>
          </w:tcPr>
          <w:p w14:paraId="2EE38C6E" w14:textId="2DA1B316" w:rsidR="00101B62" w:rsidRPr="00375DAC" w:rsidRDefault="00101B62" w:rsidP="00101B62">
            <w:pPr>
              <w:rPr>
                <w:rFonts w:asciiTheme="minorHAnsi" w:hAnsiTheme="minorHAnsi" w:cstheme="minorHAnsi"/>
                <w:color w:val="1F3864" w:themeColor="accent1" w:themeShade="80"/>
                <w:sz w:val="22"/>
                <w:szCs w:val="22"/>
              </w:rPr>
            </w:pPr>
            <w:r w:rsidRPr="0006741B">
              <w:rPr>
                <w:rFonts w:asciiTheme="minorHAnsi" w:hAnsiTheme="minorHAnsi" w:cstheme="minorHAnsi"/>
                <w:color w:val="1F3864" w:themeColor="accent1" w:themeShade="80"/>
                <w:sz w:val="22"/>
                <w:szCs w:val="22"/>
              </w:rPr>
              <w:t>These norms extend jurisdiction through epistemic authority and procedural harmonization.</w:t>
            </w:r>
          </w:p>
        </w:tc>
        <w:tc>
          <w:tcPr>
            <w:tcW w:w="1709" w:type="dxa"/>
          </w:tcPr>
          <w:p w14:paraId="2B75EABD" w14:textId="2F601D8C" w:rsidR="00101B62" w:rsidRPr="00375DAC" w:rsidRDefault="00101B62" w:rsidP="00101B62">
            <w:pPr>
              <w:rPr>
                <w:rFonts w:asciiTheme="minorHAnsi" w:hAnsiTheme="minorHAnsi" w:cstheme="minorHAnsi"/>
                <w:color w:val="1F3864" w:themeColor="accent1" w:themeShade="80"/>
                <w:sz w:val="22"/>
                <w:szCs w:val="22"/>
              </w:rPr>
            </w:pPr>
            <w:r w:rsidRPr="0006741B">
              <w:rPr>
                <w:rFonts w:asciiTheme="minorHAnsi" w:hAnsiTheme="minorHAnsi" w:cstheme="minorHAnsi"/>
                <w:color w:val="1F3864" w:themeColor="accent1" w:themeShade="80"/>
                <w:sz w:val="22"/>
                <w:szCs w:val="22"/>
              </w:rPr>
              <w:t>Technical complexity or lack of consensus may hinder adoption or implementation.</w:t>
            </w:r>
          </w:p>
        </w:tc>
        <w:tc>
          <w:tcPr>
            <w:tcW w:w="1535" w:type="dxa"/>
            <w:hideMark/>
          </w:tcPr>
          <w:p w14:paraId="2A8141EB" w14:textId="7362AC39" w:rsidR="00101B62" w:rsidRPr="00375DAC" w:rsidRDefault="00101B62" w:rsidP="00101B62">
            <w:pPr>
              <w:rPr>
                <w:rFonts w:asciiTheme="minorHAnsi" w:hAnsiTheme="minorHAnsi" w:cstheme="minorHAnsi"/>
                <w:color w:val="1F3864" w:themeColor="accent1" w:themeShade="80"/>
                <w:sz w:val="22"/>
                <w:szCs w:val="22"/>
              </w:rPr>
            </w:pPr>
            <w:r w:rsidRPr="00375DAC">
              <w:rPr>
                <w:rFonts w:asciiTheme="minorHAnsi" w:hAnsiTheme="minorHAnsi" w:cstheme="minorHAnsi"/>
                <w:color w:val="1F3864" w:themeColor="accent1" w:themeShade="80"/>
                <w:sz w:val="22"/>
                <w:szCs w:val="22"/>
              </w:rPr>
              <w:t>Epistemic authority extends IGO influence, but technical complexity or political disagreement may hinder uptake.</w:t>
            </w:r>
          </w:p>
        </w:tc>
      </w:tr>
      <w:tr w:rsidR="00101B62" w:rsidRPr="00375DAC" w14:paraId="4E7C6921" w14:textId="77777777" w:rsidTr="00101B62">
        <w:tc>
          <w:tcPr>
            <w:tcW w:w="1492" w:type="dxa"/>
            <w:hideMark/>
          </w:tcPr>
          <w:p w14:paraId="645CFAE8" w14:textId="77777777" w:rsidR="00101B62" w:rsidRPr="00375DAC" w:rsidRDefault="00101B62" w:rsidP="00101B62">
            <w:pPr>
              <w:rPr>
                <w:rFonts w:asciiTheme="minorHAnsi" w:hAnsiTheme="minorHAnsi" w:cstheme="minorHAnsi"/>
                <w:color w:val="1F3864" w:themeColor="accent1" w:themeShade="80"/>
                <w:sz w:val="22"/>
                <w:szCs w:val="22"/>
              </w:rPr>
            </w:pPr>
            <w:r w:rsidRPr="00375DAC">
              <w:rPr>
                <w:rFonts w:asciiTheme="minorHAnsi" w:hAnsiTheme="minorHAnsi" w:cstheme="minorHAnsi"/>
                <w:color w:val="1F3864" w:themeColor="accent1" w:themeShade="80"/>
                <w:sz w:val="22"/>
                <w:szCs w:val="22"/>
              </w:rPr>
              <w:t>Strategic Frameworks</w:t>
            </w:r>
          </w:p>
        </w:tc>
        <w:tc>
          <w:tcPr>
            <w:tcW w:w="1816" w:type="dxa"/>
            <w:hideMark/>
          </w:tcPr>
          <w:p w14:paraId="5E1283AD" w14:textId="77777777" w:rsidR="00101B62" w:rsidRPr="00375DAC" w:rsidRDefault="00101B62" w:rsidP="00101B62">
            <w:pPr>
              <w:rPr>
                <w:rFonts w:asciiTheme="minorHAnsi" w:hAnsiTheme="minorHAnsi" w:cstheme="minorHAnsi"/>
                <w:color w:val="1F3864" w:themeColor="accent1" w:themeShade="80"/>
                <w:sz w:val="22"/>
                <w:szCs w:val="22"/>
              </w:rPr>
            </w:pPr>
            <w:hyperlink r:id="rId65" w:history="1">
              <w:r w:rsidRPr="00375DAC">
                <w:rPr>
                  <w:rStyle w:val="Hyperlink"/>
                  <w:rFonts w:asciiTheme="minorHAnsi" w:hAnsiTheme="minorHAnsi" w:cstheme="minorHAnsi"/>
                  <w:color w:val="023160" w:themeColor="hyperlink" w:themeShade="80"/>
                  <w:sz w:val="22"/>
                  <w:szCs w:val="22"/>
                </w:rPr>
                <w:t>Biermann et al. (2009)</w:t>
              </w:r>
            </w:hyperlink>
            <w:r w:rsidRPr="00375DAC">
              <w:rPr>
                <w:rFonts w:asciiTheme="minorHAnsi" w:hAnsiTheme="minorHAnsi" w:cstheme="minorHAnsi"/>
                <w:color w:val="1F3864" w:themeColor="accent1" w:themeShade="80"/>
                <w:sz w:val="22"/>
                <w:szCs w:val="22"/>
              </w:rPr>
              <w:t xml:space="preserve">; </w:t>
            </w:r>
            <w:hyperlink r:id="rId66" w:history="1">
              <w:r w:rsidRPr="00375DAC">
                <w:rPr>
                  <w:rStyle w:val="Hyperlink"/>
                  <w:rFonts w:asciiTheme="minorHAnsi" w:hAnsiTheme="minorHAnsi" w:cstheme="minorHAnsi"/>
                  <w:color w:val="023160" w:themeColor="hyperlink" w:themeShade="80"/>
                  <w:sz w:val="22"/>
                  <w:szCs w:val="22"/>
                </w:rPr>
                <w:t>Young (1999)</w:t>
              </w:r>
            </w:hyperlink>
            <w:r w:rsidRPr="00375DAC">
              <w:rPr>
                <w:rFonts w:asciiTheme="minorHAnsi" w:hAnsiTheme="minorHAnsi" w:cstheme="minorHAnsi"/>
                <w:color w:val="1F3864" w:themeColor="accent1" w:themeShade="80"/>
                <w:sz w:val="22"/>
                <w:szCs w:val="22"/>
              </w:rPr>
              <w:t xml:space="preserve">; </w:t>
            </w:r>
            <w:hyperlink r:id="rId67" w:history="1">
              <w:r w:rsidRPr="00375DAC">
                <w:rPr>
                  <w:rStyle w:val="Hyperlink"/>
                  <w:rFonts w:asciiTheme="minorHAnsi" w:hAnsiTheme="minorHAnsi" w:cstheme="minorHAnsi"/>
                  <w:color w:val="023160" w:themeColor="hyperlink" w:themeShade="80"/>
                  <w:sz w:val="22"/>
                  <w:szCs w:val="22"/>
                </w:rPr>
                <w:t>Tanaka (2015)</w:t>
              </w:r>
            </w:hyperlink>
            <w:r w:rsidRPr="00375DAC">
              <w:rPr>
                <w:rFonts w:asciiTheme="minorHAnsi" w:hAnsiTheme="minorHAnsi" w:cstheme="minorHAnsi"/>
                <w:color w:val="1F3864" w:themeColor="accent1" w:themeShade="80"/>
                <w:sz w:val="22"/>
                <w:szCs w:val="22"/>
              </w:rPr>
              <w:t xml:space="preserve">; </w:t>
            </w:r>
            <w:hyperlink r:id="rId68" w:history="1">
              <w:r w:rsidRPr="00375DAC">
                <w:rPr>
                  <w:rStyle w:val="Hyperlink"/>
                  <w:rFonts w:asciiTheme="minorHAnsi" w:hAnsiTheme="minorHAnsi" w:cstheme="minorHAnsi"/>
                  <w:color w:val="023160" w:themeColor="hyperlink" w:themeShade="80"/>
                  <w:sz w:val="22"/>
                  <w:szCs w:val="22"/>
                </w:rPr>
                <w:t>De Santo et al. (2019)</w:t>
              </w:r>
            </w:hyperlink>
          </w:p>
        </w:tc>
        <w:tc>
          <w:tcPr>
            <w:tcW w:w="1906" w:type="dxa"/>
            <w:hideMark/>
          </w:tcPr>
          <w:p w14:paraId="0752652F" w14:textId="77777777" w:rsidR="00101B62" w:rsidRPr="00375DAC" w:rsidRDefault="00101B62" w:rsidP="00101B62">
            <w:pPr>
              <w:rPr>
                <w:rFonts w:asciiTheme="minorHAnsi" w:hAnsiTheme="minorHAnsi" w:cstheme="minorHAnsi"/>
                <w:color w:val="1F3864" w:themeColor="accent1" w:themeShade="80"/>
                <w:sz w:val="22"/>
                <w:szCs w:val="22"/>
              </w:rPr>
            </w:pPr>
            <w:r w:rsidRPr="00375DAC">
              <w:rPr>
                <w:rFonts w:asciiTheme="minorHAnsi" w:hAnsiTheme="minorHAnsi" w:cstheme="minorHAnsi"/>
                <w:color w:val="1F3864" w:themeColor="accent1" w:themeShade="80"/>
                <w:sz w:val="22"/>
                <w:szCs w:val="22"/>
              </w:rPr>
              <w:t>These works show how institutional strategies and policy frameworks guide long</w:t>
            </w:r>
            <w:r w:rsidRPr="00375DAC">
              <w:rPr>
                <w:rFonts w:asciiTheme="minorHAnsi" w:hAnsiTheme="minorHAnsi" w:cstheme="minorHAnsi"/>
                <w:color w:val="1F3864" w:themeColor="accent1" w:themeShade="80"/>
                <w:sz w:val="22"/>
                <w:szCs w:val="22"/>
              </w:rPr>
              <w:noBreakHyphen/>
              <w:t>term planning, align goals across regimes, and shape jurisdictional evolution.</w:t>
            </w:r>
          </w:p>
        </w:tc>
        <w:tc>
          <w:tcPr>
            <w:tcW w:w="1949" w:type="dxa"/>
          </w:tcPr>
          <w:p w14:paraId="43B59411" w14:textId="0C9B9DE5" w:rsidR="00101B62" w:rsidRPr="00375DAC" w:rsidRDefault="00101B62" w:rsidP="00101B62">
            <w:pPr>
              <w:rPr>
                <w:rFonts w:asciiTheme="minorHAnsi" w:hAnsiTheme="minorHAnsi" w:cstheme="minorHAnsi"/>
                <w:color w:val="1F3864" w:themeColor="accent1" w:themeShade="80"/>
                <w:sz w:val="22"/>
                <w:szCs w:val="22"/>
              </w:rPr>
            </w:pPr>
            <w:r w:rsidRPr="0006741B">
              <w:rPr>
                <w:rFonts w:asciiTheme="minorHAnsi" w:hAnsiTheme="minorHAnsi" w:cstheme="minorHAnsi"/>
                <w:color w:val="1F3864" w:themeColor="accent1" w:themeShade="80"/>
                <w:sz w:val="22"/>
                <w:szCs w:val="22"/>
              </w:rPr>
              <w:t>Policy Programmes, Institutional Strategies</w:t>
            </w:r>
          </w:p>
        </w:tc>
        <w:tc>
          <w:tcPr>
            <w:tcW w:w="1701" w:type="dxa"/>
          </w:tcPr>
          <w:p w14:paraId="1281D6A1" w14:textId="155A5370" w:rsidR="00101B62" w:rsidRPr="00375DAC" w:rsidRDefault="00101B62" w:rsidP="00101B62">
            <w:pPr>
              <w:rPr>
                <w:rFonts w:asciiTheme="minorHAnsi" w:hAnsiTheme="minorHAnsi" w:cstheme="minorHAnsi"/>
                <w:color w:val="1F3864" w:themeColor="accent1" w:themeShade="80"/>
                <w:sz w:val="22"/>
                <w:szCs w:val="22"/>
              </w:rPr>
            </w:pPr>
            <w:r w:rsidRPr="0006741B">
              <w:rPr>
                <w:rFonts w:asciiTheme="minorHAnsi" w:hAnsiTheme="minorHAnsi" w:cstheme="minorHAnsi"/>
                <w:color w:val="1F3864" w:themeColor="accent1" w:themeShade="80"/>
                <w:sz w:val="22"/>
                <w:szCs w:val="22"/>
              </w:rPr>
              <w:t>They serve as soft coordination tools that shape jurisdictional scope through strategic planning.</w:t>
            </w:r>
          </w:p>
        </w:tc>
        <w:tc>
          <w:tcPr>
            <w:tcW w:w="1709" w:type="dxa"/>
          </w:tcPr>
          <w:p w14:paraId="560857CC" w14:textId="453F9F6B" w:rsidR="00101B62" w:rsidRPr="00375DAC" w:rsidRDefault="00101B62" w:rsidP="00101B62">
            <w:pPr>
              <w:rPr>
                <w:rFonts w:asciiTheme="minorHAnsi" w:hAnsiTheme="minorHAnsi" w:cstheme="minorHAnsi"/>
                <w:color w:val="1F3864" w:themeColor="accent1" w:themeShade="80"/>
                <w:sz w:val="22"/>
                <w:szCs w:val="22"/>
              </w:rPr>
            </w:pPr>
            <w:r w:rsidRPr="0006741B">
              <w:rPr>
                <w:rFonts w:asciiTheme="minorHAnsi" w:hAnsiTheme="minorHAnsi" w:cstheme="minorHAnsi"/>
                <w:color w:val="1F3864" w:themeColor="accent1" w:themeShade="80"/>
                <w:sz w:val="22"/>
                <w:szCs w:val="22"/>
              </w:rPr>
              <w:t>Vague objectives or overlapping mandates may dilute effectiveness or create institutional friction.</w:t>
            </w:r>
          </w:p>
        </w:tc>
        <w:tc>
          <w:tcPr>
            <w:tcW w:w="1535" w:type="dxa"/>
            <w:hideMark/>
          </w:tcPr>
          <w:p w14:paraId="7F006DAC" w14:textId="65BB1B04" w:rsidR="00101B62" w:rsidRPr="00375DAC" w:rsidRDefault="00101B62" w:rsidP="00101B62">
            <w:pPr>
              <w:rPr>
                <w:rFonts w:asciiTheme="minorHAnsi" w:hAnsiTheme="minorHAnsi" w:cstheme="minorHAnsi"/>
                <w:color w:val="1F3864" w:themeColor="accent1" w:themeShade="80"/>
                <w:sz w:val="22"/>
                <w:szCs w:val="22"/>
              </w:rPr>
            </w:pPr>
            <w:r w:rsidRPr="00375DAC">
              <w:rPr>
                <w:rFonts w:asciiTheme="minorHAnsi" w:hAnsiTheme="minorHAnsi" w:cstheme="minorHAnsi"/>
                <w:color w:val="1F3864" w:themeColor="accent1" w:themeShade="80"/>
                <w:sz w:val="22"/>
                <w:szCs w:val="22"/>
              </w:rPr>
              <w:t>Frameworks enable soft coordination and scope expansion, though vague or overlapping priorities can dilute effectiveness.</w:t>
            </w:r>
          </w:p>
        </w:tc>
      </w:tr>
      <w:tr w:rsidR="00101B62" w:rsidRPr="00375DAC" w14:paraId="3F5B9086" w14:textId="77777777" w:rsidTr="00101B62">
        <w:tc>
          <w:tcPr>
            <w:tcW w:w="1492" w:type="dxa"/>
            <w:hideMark/>
          </w:tcPr>
          <w:p w14:paraId="15D9E464" w14:textId="77777777" w:rsidR="00101B62" w:rsidRPr="00375DAC" w:rsidRDefault="00101B62" w:rsidP="00101B62">
            <w:pPr>
              <w:rPr>
                <w:rFonts w:asciiTheme="minorHAnsi" w:hAnsiTheme="minorHAnsi" w:cstheme="minorHAnsi"/>
                <w:color w:val="1F3864" w:themeColor="accent1" w:themeShade="80"/>
                <w:sz w:val="22"/>
                <w:szCs w:val="22"/>
              </w:rPr>
            </w:pPr>
            <w:r w:rsidRPr="00375DAC">
              <w:rPr>
                <w:rFonts w:asciiTheme="minorHAnsi" w:hAnsiTheme="minorHAnsi" w:cstheme="minorHAnsi"/>
                <w:color w:val="1F3864" w:themeColor="accent1" w:themeShade="80"/>
                <w:sz w:val="22"/>
                <w:szCs w:val="22"/>
              </w:rPr>
              <w:t>Compliance &amp; Oversight Mechanisms</w:t>
            </w:r>
          </w:p>
        </w:tc>
        <w:tc>
          <w:tcPr>
            <w:tcW w:w="1816" w:type="dxa"/>
            <w:hideMark/>
          </w:tcPr>
          <w:p w14:paraId="631B9C27" w14:textId="77777777" w:rsidR="00101B62" w:rsidRPr="00375DAC" w:rsidRDefault="00101B62" w:rsidP="00101B62">
            <w:pPr>
              <w:rPr>
                <w:rFonts w:asciiTheme="minorHAnsi" w:hAnsiTheme="minorHAnsi" w:cstheme="minorHAnsi"/>
                <w:color w:val="1F3864" w:themeColor="accent1" w:themeShade="80"/>
                <w:sz w:val="22"/>
                <w:szCs w:val="22"/>
              </w:rPr>
            </w:pPr>
            <w:hyperlink r:id="rId69" w:history="1">
              <w:proofErr w:type="spellStart"/>
              <w:r w:rsidRPr="00375DAC">
                <w:rPr>
                  <w:rStyle w:val="Hyperlink"/>
                  <w:rFonts w:asciiTheme="minorHAnsi" w:hAnsiTheme="minorHAnsi" w:cstheme="minorHAnsi"/>
                  <w:color w:val="023160" w:themeColor="hyperlink" w:themeShade="80"/>
                  <w:sz w:val="22"/>
                  <w:szCs w:val="22"/>
                </w:rPr>
                <w:t>Raustiala</w:t>
              </w:r>
              <w:proofErr w:type="spellEnd"/>
              <w:r w:rsidRPr="00375DAC">
                <w:rPr>
                  <w:rStyle w:val="Hyperlink"/>
                  <w:rFonts w:asciiTheme="minorHAnsi" w:hAnsiTheme="minorHAnsi" w:cstheme="minorHAnsi"/>
                  <w:color w:val="023160" w:themeColor="hyperlink" w:themeShade="80"/>
                  <w:sz w:val="22"/>
                  <w:szCs w:val="22"/>
                </w:rPr>
                <w:t xml:space="preserve"> &amp; Slaughter (2002)</w:t>
              </w:r>
            </w:hyperlink>
            <w:r w:rsidRPr="00375DAC">
              <w:rPr>
                <w:rFonts w:asciiTheme="minorHAnsi" w:hAnsiTheme="minorHAnsi" w:cstheme="minorHAnsi"/>
                <w:color w:val="1F3864" w:themeColor="accent1" w:themeShade="80"/>
                <w:sz w:val="22"/>
                <w:szCs w:val="22"/>
              </w:rPr>
              <w:t xml:space="preserve">; </w:t>
            </w:r>
            <w:hyperlink r:id="rId70" w:history="1">
              <w:r w:rsidRPr="00375DAC">
                <w:rPr>
                  <w:rStyle w:val="Hyperlink"/>
                  <w:rFonts w:asciiTheme="minorHAnsi" w:hAnsiTheme="minorHAnsi" w:cstheme="minorHAnsi"/>
                  <w:color w:val="023160" w:themeColor="hyperlink" w:themeShade="80"/>
                  <w:sz w:val="22"/>
                  <w:szCs w:val="22"/>
                </w:rPr>
                <w:t>Chayes &amp; Chayes (1995)</w:t>
              </w:r>
            </w:hyperlink>
            <w:r w:rsidRPr="00375DAC">
              <w:rPr>
                <w:rFonts w:asciiTheme="minorHAnsi" w:hAnsiTheme="minorHAnsi" w:cstheme="minorHAnsi"/>
                <w:color w:val="1F3864" w:themeColor="accent1" w:themeShade="80"/>
                <w:sz w:val="22"/>
                <w:szCs w:val="22"/>
              </w:rPr>
              <w:t xml:space="preserve">; </w:t>
            </w:r>
            <w:hyperlink r:id="rId71" w:history="1">
              <w:r w:rsidRPr="00375DAC">
                <w:rPr>
                  <w:rStyle w:val="Hyperlink"/>
                  <w:rFonts w:asciiTheme="minorHAnsi" w:hAnsiTheme="minorHAnsi" w:cstheme="minorHAnsi"/>
                  <w:color w:val="023160" w:themeColor="hyperlink" w:themeShade="80"/>
                  <w:sz w:val="22"/>
                  <w:szCs w:val="22"/>
                </w:rPr>
                <w:t>Boyle (2012)</w:t>
              </w:r>
            </w:hyperlink>
            <w:r w:rsidRPr="00375DAC">
              <w:rPr>
                <w:rFonts w:asciiTheme="minorHAnsi" w:hAnsiTheme="minorHAnsi" w:cstheme="minorHAnsi"/>
                <w:color w:val="1F3864" w:themeColor="accent1" w:themeShade="80"/>
                <w:sz w:val="22"/>
                <w:szCs w:val="22"/>
              </w:rPr>
              <w:t xml:space="preserve">; </w:t>
            </w:r>
            <w:hyperlink r:id="rId72" w:history="1">
              <w:r w:rsidRPr="00375DAC">
                <w:rPr>
                  <w:rStyle w:val="Hyperlink"/>
                  <w:rFonts w:asciiTheme="minorHAnsi" w:hAnsiTheme="minorHAnsi" w:cstheme="minorHAnsi"/>
                  <w:color w:val="023160" w:themeColor="hyperlink" w:themeShade="80"/>
                  <w:sz w:val="22"/>
                  <w:szCs w:val="22"/>
                </w:rPr>
                <w:t>Kingsbury (2009)</w:t>
              </w:r>
            </w:hyperlink>
          </w:p>
        </w:tc>
        <w:tc>
          <w:tcPr>
            <w:tcW w:w="1906" w:type="dxa"/>
            <w:hideMark/>
          </w:tcPr>
          <w:p w14:paraId="35427D7A" w14:textId="77777777" w:rsidR="00101B62" w:rsidRPr="00375DAC" w:rsidRDefault="00101B62" w:rsidP="00101B62">
            <w:pPr>
              <w:rPr>
                <w:rFonts w:asciiTheme="minorHAnsi" w:hAnsiTheme="minorHAnsi" w:cstheme="minorHAnsi"/>
                <w:color w:val="1F3864" w:themeColor="accent1" w:themeShade="80"/>
                <w:sz w:val="22"/>
                <w:szCs w:val="22"/>
              </w:rPr>
            </w:pPr>
            <w:r w:rsidRPr="00375DAC">
              <w:rPr>
                <w:rFonts w:asciiTheme="minorHAnsi" w:hAnsiTheme="minorHAnsi" w:cstheme="minorHAnsi"/>
                <w:color w:val="1F3864" w:themeColor="accent1" w:themeShade="80"/>
                <w:sz w:val="22"/>
                <w:szCs w:val="22"/>
              </w:rPr>
              <w:t>Oversight systems such as monitoring, reporting, and review procedures reinforce accountability and legitimacy by institutionalising compliance.</w:t>
            </w:r>
          </w:p>
        </w:tc>
        <w:tc>
          <w:tcPr>
            <w:tcW w:w="1949" w:type="dxa"/>
          </w:tcPr>
          <w:p w14:paraId="5B797A51" w14:textId="4905171C" w:rsidR="00101B62" w:rsidRPr="00375DAC" w:rsidRDefault="00101B62" w:rsidP="00101B62">
            <w:pPr>
              <w:rPr>
                <w:rFonts w:asciiTheme="minorHAnsi" w:hAnsiTheme="minorHAnsi" w:cstheme="minorHAnsi"/>
                <w:color w:val="1F3864" w:themeColor="accent1" w:themeShade="80"/>
                <w:sz w:val="22"/>
                <w:szCs w:val="22"/>
              </w:rPr>
            </w:pPr>
            <w:r w:rsidRPr="0006741B">
              <w:rPr>
                <w:rFonts w:asciiTheme="minorHAnsi" w:hAnsiTheme="minorHAnsi" w:cstheme="minorHAnsi"/>
                <w:color w:val="1F3864" w:themeColor="accent1" w:themeShade="80"/>
                <w:sz w:val="22"/>
                <w:szCs w:val="22"/>
              </w:rPr>
              <w:t>Monitoring Devices, Reporting Mechanisms, Review Procedures</w:t>
            </w:r>
          </w:p>
        </w:tc>
        <w:tc>
          <w:tcPr>
            <w:tcW w:w="1701" w:type="dxa"/>
          </w:tcPr>
          <w:p w14:paraId="7F099D69" w14:textId="34D39A66" w:rsidR="00101B62" w:rsidRPr="00375DAC" w:rsidRDefault="00101B62" w:rsidP="00101B62">
            <w:pPr>
              <w:rPr>
                <w:rFonts w:asciiTheme="minorHAnsi" w:hAnsiTheme="minorHAnsi" w:cstheme="minorHAnsi"/>
                <w:color w:val="1F3864" w:themeColor="accent1" w:themeShade="80"/>
                <w:sz w:val="22"/>
                <w:szCs w:val="22"/>
              </w:rPr>
            </w:pPr>
            <w:r w:rsidRPr="0006741B">
              <w:rPr>
                <w:rFonts w:asciiTheme="minorHAnsi" w:hAnsiTheme="minorHAnsi" w:cstheme="minorHAnsi"/>
                <w:color w:val="1F3864" w:themeColor="accent1" w:themeShade="80"/>
                <w:sz w:val="22"/>
                <w:szCs w:val="22"/>
              </w:rPr>
              <w:t>Oversight mechanisms reinforce jurisdiction by institutionalizing enforcement and transparency.</w:t>
            </w:r>
          </w:p>
        </w:tc>
        <w:tc>
          <w:tcPr>
            <w:tcW w:w="1709" w:type="dxa"/>
          </w:tcPr>
          <w:p w14:paraId="0927AF62" w14:textId="34D6FC51" w:rsidR="00101B62" w:rsidRPr="00375DAC" w:rsidRDefault="00101B62" w:rsidP="00101B62">
            <w:pPr>
              <w:rPr>
                <w:rFonts w:asciiTheme="minorHAnsi" w:hAnsiTheme="minorHAnsi" w:cstheme="minorHAnsi"/>
                <w:color w:val="1F3864" w:themeColor="accent1" w:themeShade="80"/>
                <w:sz w:val="22"/>
                <w:szCs w:val="22"/>
              </w:rPr>
            </w:pPr>
            <w:r w:rsidRPr="0006741B">
              <w:rPr>
                <w:rFonts w:asciiTheme="minorHAnsi" w:hAnsiTheme="minorHAnsi" w:cstheme="minorHAnsi"/>
                <w:color w:val="1F3864" w:themeColor="accent1" w:themeShade="80"/>
                <w:sz w:val="22"/>
                <w:szCs w:val="22"/>
              </w:rPr>
              <w:t>Political resistance or resource constraints may impede monitoring and follow</w:t>
            </w:r>
            <w:r w:rsidRPr="0006741B">
              <w:rPr>
                <w:rFonts w:asciiTheme="minorHAnsi" w:hAnsiTheme="minorHAnsi" w:cstheme="minorHAnsi"/>
                <w:color w:val="1F3864" w:themeColor="accent1" w:themeShade="80"/>
                <w:sz w:val="22"/>
                <w:szCs w:val="22"/>
              </w:rPr>
              <w:noBreakHyphen/>
              <w:t>up.</w:t>
            </w:r>
          </w:p>
        </w:tc>
        <w:tc>
          <w:tcPr>
            <w:tcW w:w="1535" w:type="dxa"/>
            <w:hideMark/>
          </w:tcPr>
          <w:p w14:paraId="52D48E15" w14:textId="191D03CE" w:rsidR="00101B62" w:rsidRPr="00375DAC" w:rsidRDefault="00101B62" w:rsidP="00101B62">
            <w:pPr>
              <w:rPr>
                <w:rFonts w:asciiTheme="minorHAnsi" w:hAnsiTheme="minorHAnsi" w:cstheme="minorHAnsi"/>
                <w:color w:val="1F3864" w:themeColor="accent1" w:themeShade="80"/>
                <w:sz w:val="22"/>
                <w:szCs w:val="22"/>
              </w:rPr>
            </w:pPr>
            <w:r w:rsidRPr="00375DAC">
              <w:rPr>
                <w:rFonts w:asciiTheme="minorHAnsi" w:hAnsiTheme="minorHAnsi" w:cstheme="minorHAnsi"/>
                <w:color w:val="1F3864" w:themeColor="accent1" w:themeShade="80"/>
                <w:sz w:val="22"/>
                <w:szCs w:val="22"/>
              </w:rPr>
              <w:t>Politicisation, resource limits, and member resistance can weaken monitoring and follow</w:t>
            </w:r>
            <w:r w:rsidRPr="00375DAC">
              <w:rPr>
                <w:rFonts w:asciiTheme="minorHAnsi" w:hAnsiTheme="minorHAnsi" w:cstheme="minorHAnsi"/>
                <w:color w:val="1F3864" w:themeColor="accent1" w:themeShade="80"/>
                <w:sz w:val="22"/>
                <w:szCs w:val="22"/>
              </w:rPr>
              <w:noBreakHyphen/>
              <w:t>up effectiveness.</w:t>
            </w:r>
          </w:p>
        </w:tc>
      </w:tr>
      <w:tr w:rsidR="00101B62" w:rsidRPr="00375DAC" w14:paraId="2C1C3546" w14:textId="77777777" w:rsidTr="00101B62">
        <w:tc>
          <w:tcPr>
            <w:tcW w:w="1492" w:type="dxa"/>
            <w:hideMark/>
          </w:tcPr>
          <w:p w14:paraId="36C436CD" w14:textId="77777777" w:rsidR="00101B62" w:rsidRPr="00375DAC" w:rsidRDefault="00101B62" w:rsidP="00101B62">
            <w:pPr>
              <w:rPr>
                <w:rFonts w:asciiTheme="minorHAnsi" w:hAnsiTheme="minorHAnsi" w:cstheme="minorHAnsi"/>
                <w:color w:val="1F3864" w:themeColor="accent1" w:themeShade="80"/>
                <w:sz w:val="22"/>
                <w:szCs w:val="22"/>
              </w:rPr>
            </w:pPr>
            <w:r w:rsidRPr="00375DAC">
              <w:rPr>
                <w:rFonts w:asciiTheme="minorHAnsi" w:hAnsiTheme="minorHAnsi" w:cstheme="minorHAnsi"/>
                <w:color w:val="1F3864" w:themeColor="accent1" w:themeShade="80"/>
                <w:sz w:val="22"/>
                <w:szCs w:val="22"/>
              </w:rPr>
              <w:t>Delegated or Derived Powers</w:t>
            </w:r>
          </w:p>
        </w:tc>
        <w:tc>
          <w:tcPr>
            <w:tcW w:w="1816" w:type="dxa"/>
            <w:hideMark/>
          </w:tcPr>
          <w:p w14:paraId="20773350" w14:textId="77777777" w:rsidR="00101B62" w:rsidRPr="00375DAC" w:rsidRDefault="00101B62" w:rsidP="00101B62">
            <w:pPr>
              <w:rPr>
                <w:rFonts w:asciiTheme="minorHAnsi" w:hAnsiTheme="minorHAnsi" w:cstheme="minorHAnsi"/>
                <w:color w:val="1F3864" w:themeColor="accent1" w:themeShade="80"/>
                <w:sz w:val="22"/>
                <w:szCs w:val="22"/>
              </w:rPr>
            </w:pPr>
            <w:hyperlink r:id="rId73" w:history="1">
              <w:r w:rsidRPr="00375DAC">
                <w:rPr>
                  <w:rStyle w:val="Hyperlink"/>
                  <w:rFonts w:asciiTheme="minorHAnsi" w:hAnsiTheme="minorHAnsi" w:cstheme="minorHAnsi"/>
                  <w:color w:val="023160" w:themeColor="hyperlink" w:themeShade="80"/>
                  <w:sz w:val="22"/>
                  <w:szCs w:val="22"/>
                </w:rPr>
                <w:t>Sands &amp; Peel (2018)</w:t>
              </w:r>
            </w:hyperlink>
            <w:r w:rsidRPr="00375DAC">
              <w:rPr>
                <w:rFonts w:asciiTheme="minorHAnsi" w:hAnsiTheme="minorHAnsi" w:cstheme="minorHAnsi"/>
                <w:color w:val="1F3864" w:themeColor="accent1" w:themeShade="80"/>
                <w:sz w:val="22"/>
                <w:szCs w:val="22"/>
              </w:rPr>
              <w:t xml:space="preserve">; </w:t>
            </w:r>
            <w:hyperlink r:id="rId74" w:history="1">
              <w:r w:rsidRPr="00375DAC">
                <w:rPr>
                  <w:rStyle w:val="Hyperlink"/>
                  <w:rFonts w:asciiTheme="minorHAnsi" w:hAnsiTheme="minorHAnsi" w:cstheme="minorHAnsi"/>
                  <w:color w:val="023160" w:themeColor="hyperlink" w:themeShade="80"/>
                  <w:sz w:val="22"/>
                  <w:szCs w:val="22"/>
                </w:rPr>
                <w:t>ICJ Advisory Opinions</w:t>
              </w:r>
            </w:hyperlink>
          </w:p>
        </w:tc>
        <w:tc>
          <w:tcPr>
            <w:tcW w:w="1906" w:type="dxa"/>
            <w:hideMark/>
          </w:tcPr>
          <w:p w14:paraId="17F83990" w14:textId="77777777" w:rsidR="00101B62" w:rsidRPr="00375DAC" w:rsidRDefault="00101B62" w:rsidP="00101B62">
            <w:pPr>
              <w:rPr>
                <w:rFonts w:asciiTheme="minorHAnsi" w:hAnsiTheme="minorHAnsi" w:cstheme="minorHAnsi"/>
                <w:color w:val="1F3864" w:themeColor="accent1" w:themeShade="80"/>
                <w:sz w:val="22"/>
                <w:szCs w:val="22"/>
              </w:rPr>
            </w:pPr>
            <w:r w:rsidRPr="00375DAC">
              <w:rPr>
                <w:rFonts w:asciiTheme="minorHAnsi" w:hAnsiTheme="minorHAnsi" w:cstheme="minorHAnsi"/>
                <w:color w:val="1F3864" w:themeColor="accent1" w:themeShade="80"/>
                <w:sz w:val="22"/>
                <w:szCs w:val="22"/>
              </w:rPr>
              <w:t>These sources highlight that IGOs may exercise implied powers or receive delegated authority to fulfil mandates, allowing flexible jurisdictional evolution.</w:t>
            </w:r>
          </w:p>
        </w:tc>
        <w:tc>
          <w:tcPr>
            <w:tcW w:w="1949" w:type="dxa"/>
          </w:tcPr>
          <w:p w14:paraId="2FDB38FF" w14:textId="63545A7F" w:rsidR="00101B62" w:rsidRPr="00375DAC" w:rsidRDefault="00101B62" w:rsidP="00101B62">
            <w:pPr>
              <w:rPr>
                <w:rFonts w:asciiTheme="minorHAnsi" w:hAnsiTheme="minorHAnsi" w:cstheme="minorHAnsi"/>
                <w:color w:val="1F3864" w:themeColor="accent1" w:themeShade="80"/>
                <w:sz w:val="22"/>
                <w:szCs w:val="22"/>
              </w:rPr>
            </w:pPr>
            <w:r w:rsidRPr="0006741B">
              <w:rPr>
                <w:rFonts w:asciiTheme="minorHAnsi" w:hAnsiTheme="minorHAnsi" w:cstheme="minorHAnsi"/>
                <w:color w:val="1F3864" w:themeColor="accent1" w:themeShade="80"/>
                <w:sz w:val="22"/>
                <w:szCs w:val="22"/>
              </w:rPr>
              <w:t>Implied Powers, Delegated Authority, Functional Extensions</w:t>
            </w:r>
          </w:p>
        </w:tc>
        <w:tc>
          <w:tcPr>
            <w:tcW w:w="1701" w:type="dxa"/>
          </w:tcPr>
          <w:p w14:paraId="346EA77E" w14:textId="369A9148" w:rsidR="00101B62" w:rsidRPr="00375DAC" w:rsidRDefault="00101B62" w:rsidP="00101B62">
            <w:pPr>
              <w:rPr>
                <w:rFonts w:asciiTheme="minorHAnsi" w:hAnsiTheme="minorHAnsi" w:cstheme="minorHAnsi"/>
                <w:color w:val="1F3864" w:themeColor="accent1" w:themeShade="80"/>
                <w:sz w:val="22"/>
                <w:szCs w:val="22"/>
              </w:rPr>
            </w:pPr>
            <w:r w:rsidRPr="0006741B">
              <w:rPr>
                <w:rFonts w:asciiTheme="minorHAnsi" w:hAnsiTheme="minorHAnsi" w:cstheme="minorHAnsi"/>
                <w:color w:val="1F3864" w:themeColor="accent1" w:themeShade="80"/>
                <w:sz w:val="22"/>
                <w:szCs w:val="22"/>
              </w:rPr>
              <w:t>Jurisdiction evolves through necessity, interpretation, or delegation from member states.</w:t>
            </w:r>
          </w:p>
        </w:tc>
        <w:tc>
          <w:tcPr>
            <w:tcW w:w="1709" w:type="dxa"/>
          </w:tcPr>
          <w:p w14:paraId="14F00DD5" w14:textId="62C45989" w:rsidR="00101B62" w:rsidRPr="00375DAC" w:rsidRDefault="00101B62" w:rsidP="00101B62">
            <w:pPr>
              <w:rPr>
                <w:rFonts w:asciiTheme="minorHAnsi" w:hAnsiTheme="minorHAnsi" w:cstheme="minorHAnsi"/>
                <w:color w:val="1F3864" w:themeColor="accent1" w:themeShade="80"/>
                <w:sz w:val="22"/>
                <w:szCs w:val="22"/>
              </w:rPr>
            </w:pPr>
            <w:r w:rsidRPr="0006741B">
              <w:rPr>
                <w:rFonts w:asciiTheme="minorHAnsi" w:hAnsiTheme="minorHAnsi" w:cstheme="minorHAnsi"/>
                <w:color w:val="1F3864" w:themeColor="accent1" w:themeShade="80"/>
                <w:sz w:val="22"/>
                <w:szCs w:val="22"/>
              </w:rPr>
              <w:t>Legal contestation or lack of explicit authorization may limit legitimacy or scope.</w:t>
            </w:r>
          </w:p>
        </w:tc>
        <w:tc>
          <w:tcPr>
            <w:tcW w:w="1535" w:type="dxa"/>
            <w:hideMark/>
          </w:tcPr>
          <w:p w14:paraId="28C51751" w14:textId="52800942" w:rsidR="00101B62" w:rsidRPr="00375DAC" w:rsidRDefault="00101B62" w:rsidP="00101B62">
            <w:pPr>
              <w:rPr>
                <w:rFonts w:asciiTheme="minorHAnsi" w:hAnsiTheme="minorHAnsi" w:cstheme="minorHAnsi"/>
                <w:color w:val="1F3864" w:themeColor="accent1" w:themeShade="80"/>
                <w:sz w:val="22"/>
                <w:szCs w:val="22"/>
              </w:rPr>
            </w:pPr>
            <w:r w:rsidRPr="00375DAC">
              <w:rPr>
                <w:rFonts w:asciiTheme="minorHAnsi" w:hAnsiTheme="minorHAnsi" w:cstheme="minorHAnsi"/>
                <w:color w:val="1F3864" w:themeColor="accent1" w:themeShade="80"/>
                <w:sz w:val="22"/>
                <w:szCs w:val="22"/>
              </w:rPr>
              <w:t>Functional necessity or member delegation can expand powers, though absence of explicit authorisation risks contestation.</w:t>
            </w:r>
          </w:p>
        </w:tc>
      </w:tr>
      <w:tr w:rsidR="00101B62" w:rsidRPr="00375DAC" w14:paraId="34178EA7" w14:textId="77777777" w:rsidTr="00101B62">
        <w:tc>
          <w:tcPr>
            <w:tcW w:w="1492" w:type="dxa"/>
            <w:hideMark/>
          </w:tcPr>
          <w:p w14:paraId="513496C5" w14:textId="77777777" w:rsidR="00101B62" w:rsidRPr="00375DAC" w:rsidRDefault="00101B62" w:rsidP="00101B62">
            <w:pPr>
              <w:rPr>
                <w:rFonts w:asciiTheme="minorHAnsi" w:hAnsiTheme="minorHAnsi" w:cstheme="minorHAnsi"/>
                <w:color w:val="1F3864" w:themeColor="accent1" w:themeShade="80"/>
                <w:sz w:val="22"/>
                <w:szCs w:val="22"/>
              </w:rPr>
            </w:pPr>
            <w:r w:rsidRPr="00375DAC">
              <w:rPr>
                <w:rFonts w:asciiTheme="minorHAnsi" w:hAnsiTheme="minorHAnsi" w:cstheme="minorHAnsi"/>
                <w:color w:val="1F3864" w:themeColor="accent1" w:themeShade="80"/>
                <w:sz w:val="22"/>
                <w:szCs w:val="22"/>
              </w:rPr>
              <w:t>Customary &amp; Soft Law</w:t>
            </w:r>
          </w:p>
        </w:tc>
        <w:tc>
          <w:tcPr>
            <w:tcW w:w="1816" w:type="dxa"/>
            <w:hideMark/>
          </w:tcPr>
          <w:p w14:paraId="6988E353" w14:textId="77777777" w:rsidR="00101B62" w:rsidRPr="00375DAC" w:rsidRDefault="00101B62" w:rsidP="00101B62">
            <w:pPr>
              <w:rPr>
                <w:rFonts w:asciiTheme="minorHAnsi" w:hAnsiTheme="minorHAnsi" w:cstheme="minorHAnsi"/>
                <w:color w:val="1F3864" w:themeColor="accent1" w:themeShade="80"/>
                <w:sz w:val="22"/>
                <w:szCs w:val="22"/>
              </w:rPr>
            </w:pPr>
            <w:hyperlink r:id="rId75" w:history="1">
              <w:r w:rsidRPr="00375DAC">
                <w:rPr>
                  <w:rStyle w:val="Hyperlink"/>
                  <w:rFonts w:asciiTheme="minorHAnsi" w:hAnsiTheme="minorHAnsi" w:cstheme="minorHAnsi"/>
                  <w:color w:val="023160" w:themeColor="hyperlink" w:themeShade="80"/>
                  <w:sz w:val="22"/>
                  <w:szCs w:val="22"/>
                </w:rPr>
                <w:t>Weil (1983)</w:t>
              </w:r>
            </w:hyperlink>
            <w:r w:rsidRPr="00375DAC">
              <w:rPr>
                <w:rFonts w:asciiTheme="minorHAnsi" w:hAnsiTheme="minorHAnsi" w:cstheme="minorHAnsi"/>
                <w:color w:val="1F3864" w:themeColor="accent1" w:themeShade="80"/>
                <w:sz w:val="22"/>
                <w:szCs w:val="22"/>
              </w:rPr>
              <w:t xml:space="preserve">; </w:t>
            </w:r>
            <w:hyperlink r:id="rId76" w:history="1">
              <w:r w:rsidRPr="00375DAC">
                <w:rPr>
                  <w:rStyle w:val="Hyperlink"/>
                  <w:rFonts w:asciiTheme="minorHAnsi" w:hAnsiTheme="minorHAnsi" w:cstheme="minorHAnsi"/>
                  <w:color w:val="023160" w:themeColor="hyperlink" w:themeShade="80"/>
                  <w:sz w:val="22"/>
                  <w:szCs w:val="22"/>
                </w:rPr>
                <w:t>Dupuy (1991)</w:t>
              </w:r>
            </w:hyperlink>
            <w:r w:rsidRPr="00375DAC">
              <w:rPr>
                <w:rFonts w:asciiTheme="minorHAnsi" w:hAnsiTheme="minorHAnsi" w:cstheme="minorHAnsi"/>
                <w:color w:val="1F3864" w:themeColor="accent1" w:themeShade="80"/>
                <w:sz w:val="22"/>
                <w:szCs w:val="22"/>
              </w:rPr>
              <w:t xml:space="preserve">; </w:t>
            </w:r>
            <w:hyperlink r:id="rId77" w:history="1">
              <w:r w:rsidRPr="00375DAC">
                <w:rPr>
                  <w:rStyle w:val="Hyperlink"/>
                  <w:rFonts w:asciiTheme="minorHAnsi" w:hAnsiTheme="minorHAnsi" w:cstheme="minorHAnsi"/>
                  <w:color w:val="023160" w:themeColor="hyperlink" w:themeShade="80"/>
                  <w:sz w:val="22"/>
                  <w:szCs w:val="22"/>
                </w:rPr>
                <w:t>OPIL</w:t>
              </w:r>
            </w:hyperlink>
          </w:p>
        </w:tc>
        <w:tc>
          <w:tcPr>
            <w:tcW w:w="1906" w:type="dxa"/>
            <w:hideMark/>
          </w:tcPr>
          <w:p w14:paraId="4385C63D" w14:textId="77777777" w:rsidR="00101B62" w:rsidRPr="00375DAC" w:rsidRDefault="00101B62" w:rsidP="00101B62">
            <w:pPr>
              <w:rPr>
                <w:rFonts w:asciiTheme="minorHAnsi" w:hAnsiTheme="minorHAnsi" w:cstheme="minorHAnsi"/>
                <w:color w:val="1F3864" w:themeColor="accent1" w:themeShade="80"/>
                <w:sz w:val="22"/>
                <w:szCs w:val="22"/>
              </w:rPr>
            </w:pPr>
            <w:r w:rsidRPr="00375DAC">
              <w:rPr>
                <w:rFonts w:asciiTheme="minorHAnsi" w:hAnsiTheme="minorHAnsi" w:cstheme="minorHAnsi"/>
                <w:color w:val="1F3864" w:themeColor="accent1" w:themeShade="80"/>
                <w:sz w:val="22"/>
                <w:szCs w:val="22"/>
              </w:rPr>
              <w:t xml:space="preserve">Customary norms and soft law inform interpretation and </w:t>
            </w:r>
            <w:r w:rsidRPr="00375DAC">
              <w:rPr>
                <w:rFonts w:asciiTheme="minorHAnsi" w:hAnsiTheme="minorHAnsi" w:cstheme="minorHAnsi"/>
                <w:color w:val="1F3864" w:themeColor="accent1" w:themeShade="80"/>
                <w:sz w:val="22"/>
                <w:szCs w:val="22"/>
              </w:rPr>
              <w:lastRenderedPageBreak/>
              <w:t>fill legal gaps where codified law is absent, influencing institutional behaviour.</w:t>
            </w:r>
          </w:p>
        </w:tc>
        <w:tc>
          <w:tcPr>
            <w:tcW w:w="1949" w:type="dxa"/>
          </w:tcPr>
          <w:p w14:paraId="447D2240" w14:textId="3620A55C" w:rsidR="00101B62" w:rsidRPr="00375DAC" w:rsidRDefault="00101B62" w:rsidP="00101B62">
            <w:pPr>
              <w:rPr>
                <w:rFonts w:asciiTheme="minorHAnsi" w:hAnsiTheme="minorHAnsi" w:cstheme="minorHAnsi"/>
                <w:color w:val="1F3864" w:themeColor="accent1" w:themeShade="80"/>
                <w:sz w:val="22"/>
                <w:szCs w:val="22"/>
              </w:rPr>
            </w:pPr>
            <w:r w:rsidRPr="0006741B">
              <w:rPr>
                <w:rFonts w:asciiTheme="minorHAnsi" w:hAnsiTheme="minorHAnsi" w:cstheme="minorHAnsi"/>
                <w:color w:val="1F3864" w:themeColor="accent1" w:themeShade="80"/>
                <w:sz w:val="22"/>
                <w:szCs w:val="22"/>
              </w:rPr>
              <w:lastRenderedPageBreak/>
              <w:t>Customary Norms, Soft Law Instruments, General Principles</w:t>
            </w:r>
          </w:p>
        </w:tc>
        <w:tc>
          <w:tcPr>
            <w:tcW w:w="1701" w:type="dxa"/>
          </w:tcPr>
          <w:p w14:paraId="1E12A3CF" w14:textId="21ABC991" w:rsidR="00101B62" w:rsidRPr="00375DAC" w:rsidRDefault="00101B62" w:rsidP="00101B62">
            <w:pPr>
              <w:rPr>
                <w:rFonts w:asciiTheme="minorHAnsi" w:hAnsiTheme="minorHAnsi" w:cstheme="minorHAnsi"/>
                <w:color w:val="1F3864" w:themeColor="accent1" w:themeShade="80"/>
                <w:sz w:val="22"/>
                <w:szCs w:val="22"/>
              </w:rPr>
            </w:pPr>
            <w:r w:rsidRPr="0006741B">
              <w:rPr>
                <w:rFonts w:asciiTheme="minorHAnsi" w:hAnsiTheme="minorHAnsi" w:cstheme="minorHAnsi"/>
                <w:color w:val="1F3864" w:themeColor="accent1" w:themeShade="80"/>
                <w:sz w:val="22"/>
                <w:szCs w:val="22"/>
              </w:rPr>
              <w:t xml:space="preserve">These sources shape legal evolution and practice, </w:t>
            </w:r>
            <w:r w:rsidRPr="0006741B">
              <w:rPr>
                <w:rFonts w:asciiTheme="minorHAnsi" w:hAnsiTheme="minorHAnsi" w:cstheme="minorHAnsi"/>
                <w:color w:val="1F3864" w:themeColor="accent1" w:themeShade="80"/>
                <w:sz w:val="22"/>
                <w:szCs w:val="22"/>
              </w:rPr>
              <w:lastRenderedPageBreak/>
              <w:t>especially in areas lacking codified law.</w:t>
            </w:r>
          </w:p>
        </w:tc>
        <w:tc>
          <w:tcPr>
            <w:tcW w:w="1709" w:type="dxa"/>
          </w:tcPr>
          <w:p w14:paraId="79B8DDE5" w14:textId="56608FA0" w:rsidR="00101B62" w:rsidRPr="00375DAC" w:rsidRDefault="00101B62" w:rsidP="00101B62">
            <w:pPr>
              <w:rPr>
                <w:rFonts w:asciiTheme="minorHAnsi" w:hAnsiTheme="minorHAnsi" w:cstheme="minorHAnsi"/>
                <w:color w:val="1F3864" w:themeColor="accent1" w:themeShade="80"/>
                <w:sz w:val="22"/>
                <w:szCs w:val="22"/>
              </w:rPr>
            </w:pPr>
            <w:r w:rsidRPr="0006741B">
              <w:rPr>
                <w:rFonts w:asciiTheme="minorHAnsi" w:hAnsiTheme="minorHAnsi" w:cstheme="minorHAnsi"/>
                <w:color w:val="1F3864" w:themeColor="accent1" w:themeShade="80"/>
                <w:sz w:val="22"/>
                <w:szCs w:val="22"/>
              </w:rPr>
              <w:lastRenderedPageBreak/>
              <w:t xml:space="preserve">Uncertainty in recognition or inconsistent practice may </w:t>
            </w:r>
            <w:r w:rsidRPr="0006741B">
              <w:rPr>
                <w:rFonts w:asciiTheme="minorHAnsi" w:hAnsiTheme="minorHAnsi" w:cstheme="minorHAnsi"/>
                <w:color w:val="1F3864" w:themeColor="accent1" w:themeShade="80"/>
                <w:sz w:val="22"/>
                <w:szCs w:val="22"/>
              </w:rPr>
              <w:lastRenderedPageBreak/>
              <w:t>undermine authority.</w:t>
            </w:r>
          </w:p>
        </w:tc>
        <w:tc>
          <w:tcPr>
            <w:tcW w:w="1535" w:type="dxa"/>
            <w:hideMark/>
          </w:tcPr>
          <w:p w14:paraId="7E12D8E4" w14:textId="584F6A96" w:rsidR="00101B62" w:rsidRPr="00375DAC" w:rsidRDefault="00101B62" w:rsidP="00101B62">
            <w:pPr>
              <w:rPr>
                <w:rFonts w:asciiTheme="minorHAnsi" w:hAnsiTheme="minorHAnsi" w:cstheme="minorHAnsi"/>
                <w:color w:val="1F3864" w:themeColor="accent1" w:themeShade="80"/>
                <w:sz w:val="22"/>
                <w:szCs w:val="22"/>
              </w:rPr>
            </w:pPr>
            <w:r w:rsidRPr="00375DAC">
              <w:rPr>
                <w:rFonts w:asciiTheme="minorHAnsi" w:hAnsiTheme="minorHAnsi" w:cstheme="minorHAnsi"/>
                <w:color w:val="1F3864" w:themeColor="accent1" w:themeShade="80"/>
                <w:sz w:val="22"/>
                <w:szCs w:val="22"/>
              </w:rPr>
              <w:lastRenderedPageBreak/>
              <w:t xml:space="preserve">Lack of consensus on recognition or inconsistent </w:t>
            </w:r>
            <w:r w:rsidRPr="00375DAC">
              <w:rPr>
                <w:rFonts w:asciiTheme="minorHAnsi" w:hAnsiTheme="minorHAnsi" w:cstheme="minorHAnsi"/>
                <w:color w:val="1F3864" w:themeColor="accent1" w:themeShade="80"/>
                <w:sz w:val="22"/>
                <w:szCs w:val="22"/>
              </w:rPr>
              <w:lastRenderedPageBreak/>
              <w:t>application may undermine authority.</w:t>
            </w:r>
          </w:p>
        </w:tc>
      </w:tr>
      <w:tr w:rsidR="00101B62" w:rsidRPr="00375DAC" w14:paraId="6461843A" w14:textId="77777777" w:rsidTr="00101B62">
        <w:tc>
          <w:tcPr>
            <w:tcW w:w="1492" w:type="dxa"/>
            <w:hideMark/>
          </w:tcPr>
          <w:p w14:paraId="06C85ED5" w14:textId="77777777" w:rsidR="00101B62" w:rsidRPr="00375DAC" w:rsidRDefault="00101B62" w:rsidP="00101B62">
            <w:pPr>
              <w:rPr>
                <w:rFonts w:asciiTheme="minorHAnsi" w:hAnsiTheme="minorHAnsi" w:cstheme="minorHAnsi"/>
                <w:color w:val="1F3864" w:themeColor="accent1" w:themeShade="80"/>
                <w:sz w:val="22"/>
                <w:szCs w:val="22"/>
              </w:rPr>
            </w:pPr>
            <w:r w:rsidRPr="00375DAC">
              <w:rPr>
                <w:rFonts w:asciiTheme="minorHAnsi" w:hAnsiTheme="minorHAnsi" w:cstheme="minorHAnsi"/>
                <w:color w:val="1F3864" w:themeColor="accent1" w:themeShade="80"/>
                <w:sz w:val="22"/>
                <w:szCs w:val="22"/>
              </w:rPr>
              <w:lastRenderedPageBreak/>
              <w:t>Bilateral / Multilateral Arrangements</w:t>
            </w:r>
          </w:p>
        </w:tc>
        <w:tc>
          <w:tcPr>
            <w:tcW w:w="1816" w:type="dxa"/>
            <w:hideMark/>
          </w:tcPr>
          <w:p w14:paraId="4FEAD3C4" w14:textId="77777777" w:rsidR="00101B62" w:rsidRPr="00375DAC" w:rsidRDefault="00101B62" w:rsidP="00101B62">
            <w:pPr>
              <w:rPr>
                <w:rFonts w:asciiTheme="minorHAnsi" w:hAnsiTheme="minorHAnsi" w:cstheme="minorHAnsi"/>
                <w:color w:val="1F3864" w:themeColor="accent1" w:themeShade="80"/>
                <w:sz w:val="22"/>
                <w:szCs w:val="22"/>
              </w:rPr>
            </w:pPr>
            <w:hyperlink r:id="rId78" w:history="1">
              <w:r w:rsidRPr="00375DAC">
                <w:rPr>
                  <w:rStyle w:val="Hyperlink"/>
                  <w:rFonts w:asciiTheme="minorHAnsi" w:hAnsiTheme="minorHAnsi" w:cstheme="minorHAnsi"/>
                  <w:color w:val="023160" w:themeColor="hyperlink" w:themeShade="80"/>
                  <w:sz w:val="22"/>
                  <w:szCs w:val="22"/>
                </w:rPr>
                <w:t>Chayes &amp; Chayes (1995)</w:t>
              </w:r>
            </w:hyperlink>
            <w:r w:rsidRPr="00375DAC">
              <w:rPr>
                <w:rFonts w:asciiTheme="minorHAnsi" w:hAnsiTheme="minorHAnsi" w:cstheme="minorHAnsi"/>
                <w:color w:val="1F3864" w:themeColor="accent1" w:themeShade="80"/>
                <w:sz w:val="22"/>
                <w:szCs w:val="22"/>
              </w:rPr>
              <w:t xml:space="preserve">; </w:t>
            </w:r>
            <w:hyperlink r:id="rId79" w:history="1">
              <w:r w:rsidRPr="00375DAC">
                <w:rPr>
                  <w:rStyle w:val="Hyperlink"/>
                  <w:rFonts w:asciiTheme="minorHAnsi" w:hAnsiTheme="minorHAnsi" w:cstheme="minorHAnsi"/>
                  <w:color w:val="023160" w:themeColor="hyperlink" w:themeShade="80"/>
                  <w:sz w:val="22"/>
                  <w:szCs w:val="22"/>
                </w:rPr>
                <w:t>Kingsbury (1999)</w:t>
              </w:r>
            </w:hyperlink>
            <w:r w:rsidRPr="00375DAC">
              <w:rPr>
                <w:rFonts w:asciiTheme="minorHAnsi" w:hAnsiTheme="minorHAnsi" w:cstheme="minorHAnsi"/>
                <w:color w:val="1F3864" w:themeColor="accent1" w:themeShade="80"/>
                <w:sz w:val="22"/>
                <w:szCs w:val="22"/>
              </w:rPr>
              <w:t xml:space="preserve">; </w:t>
            </w:r>
            <w:hyperlink r:id="rId80" w:history="1">
              <w:r w:rsidRPr="00375DAC">
                <w:rPr>
                  <w:rStyle w:val="Hyperlink"/>
                  <w:rFonts w:asciiTheme="minorHAnsi" w:hAnsiTheme="minorHAnsi" w:cstheme="minorHAnsi"/>
                  <w:color w:val="023160" w:themeColor="hyperlink" w:themeShade="80"/>
                  <w:sz w:val="22"/>
                  <w:szCs w:val="22"/>
                </w:rPr>
                <w:t>Romano (2006)</w:t>
              </w:r>
            </w:hyperlink>
          </w:p>
        </w:tc>
        <w:tc>
          <w:tcPr>
            <w:tcW w:w="1906" w:type="dxa"/>
            <w:hideMark/>
          </w:tcPr>
          <w:p w14:paraId="7ECADD7E" w14:textId="77777777" w:rsidR="00101B62" w:rsidRPr="00375DAC" w:rsidRDefault="00101B62" w:rsidP="00101B62">
            <w:pPr>
              <w:rPr>
                <w:rFonts w:asciiTheme="minorHAnsi" w:hAnsiTheme="minorHAnsi" w:cstheme="minorHAnsi"/>
                <w:color w:val="1F3864" w:themeColor="accent1" w:themeShade="80"/>
                <w:sz w:val="22"/>
                <w:szCs w:val="22"/>
              </w:rPr>
            </w:pPr>
            <w:r w:rsidRPr="00375DAC">
              <w:rPr>
                <w:rFonts w:asciiTheme="minorHAnsi" w:hAnsiTheme="minorHAnsi" w:cstheme="minorHAnsi"/>
                <w:color w:val="1F3864" w:themeColor="accent1" w:themeShade="80"/>
                <w:sz w:val="22"/>
                <w:szCs w:val="22"/>
              </w:rPr>
              <w:t>Agreements outside founding instruments allow pragmatic jurisdictional extensions through negotiated consensus.</w:t>
            </w:r>
          </w:p>
        </w:tc>
        <w:tc>
          <w:tcPr>
            <w:tcW w:w="1949" w:type="dxa"/>
          </w:tcPr>
          <w:p w14:paraId="4E81F594" w14:textId="1D74917E" w:rsidR="00101B62" w:rsidRPr="00375DAC" w:rsidRDefault="00101B62" w:rsidP="00101B62">
            <w:pPr>
              <w:rPr>
                <w:rFonts w:asciiTheme="minorHAnsi" w:hAnsiTheme="minorHAnsi" w:cstheme="minorHAnsi"/>
                <w:color w:val="1F3864" w:themeColor="accent1" w:themeShade="80"/>
                <w:sz w:val="22"/>
                <w:szCs w:val="22"/>
              </w:rPr>
            </w:pPr>
            <w:r w:rsidRPr="0006741B">
              <w:rPr>
                <w:rFonts w:asciiTheme="minorHAnsi" w:hAnsiTheme="minorHAnsi" w:cstheme="minorHAnsi"/>
                <w:color w:val="1F3864" w:themeColor="accent1" w:themeShade="80"/>
                <w:sz w:val="22"/>
                <w:szCs w:val="22"/>
              </w:rPr>
              <w:t>Bilateral Agreements, Multilateral Agreements, Memoranda of Understanding</w:t>
            </w:r>
          </w:p>
        </w:tc>
        <w:tc>
          <w:tcPr>
            <w:tcW w:w="1701" w:type="dxa"/>
          </w:tcPr>
          <w:p w14:paraId="743A670B" w14:textId="5172BFB2" w:rsidR="00101B62" w:rsidRPr="00375DAC" w:rsidRDefault="00101B62" w:rsidP="00101B62">
            <w:pPr>
              <w:rPr>
                <w:rFonts w:asciiTheme="minorHAnsi" w:hAnsiTheme="minorHAnsi" w:cstheme="minorHAnsi"/>
                <w:color w:val="1F3864" w:themeColor="accent1" w:themeShade="80"/>
                <w:sz w:val="22"/>
                <w:szCs w:val="22"/>
              </w:rPr>
            </w:pPr>
            <w:r w:rsidRPr="0006741B">
              <w:rPr>
                <w:rFonts w:asciiTheme="minorHAnsi" w:hAnsiTheme="minorHAnsi" w:cstheme="minorHAnsi"/>
                <w:color w:val="1F3864" w:themeColor="accent1" w:themeShade="80"/>
                <w:sz w:val="22"/>
                <w:szCs w:val="22"/>
              </w:rPr>
              <w:t>These arrangements reflect pragmatic extensions of authority through negotiated consensus.</w:t>
            </w:r>
          </w:p>
        </w:tc>
        <w:tc>
          <w:tcPr>
            <w:tcW w:w="1709" w:type="dxa"/>
          </w:tcPr>
          <w:p w14:paraId="72645DA4" w14:textId="3A30EFF3" w:rsidR="00101B62" w:rsidRPr="00375DAC" w:rsidRDefault="00101B62" w:rsidP="00101B62">
            <w:pPr>
              <w:rPr>
                <w:rFonts w:asciiTheme="minorHAnsi" w:hAnsiTheme="minorHAnsi" w:cstheme="minorHAnsi"/>
                <w:color w:val="1F3864" w:themeColor="accent1" w:themeShade="80"/>
                <w:sz w:val="22"/>
                <w:szCs w:val="22"/>
              </w:rPr>
            </w:pPr>
            <w:r w:rsidRPr="0006741B">
              <w:rPr>
                <w:rFonts w:asciiTheme="minorHAnsi" w:hAnsiTheme="minorHAnsi" w:cstheme="minorHAnsi"/>
                <w:color w:val="1F3864" w:themeColor="accent1" w:themeShade="80"/>
                <w:sz w:val="22"/>
                <w:szCs w:val="22"/>
              </w:rPr>
              <w:t>Fragmentation or conflicting obligations may impede coherent jurisdictional reach.</w:t>
            </w:r>
          </w:p>
        </w:tc>
        <w:tc>
          <w:tcPr>
            <w:tcW w:w="1535" w:type="dxa"/>
            <w:hideMark/>
          </w:tcPr>
          <w:p w14:paraId="47A01C11" w14:textId="44259F7D" w:rsidR="00101B62" w:rsidRPr="00375DAC" w:rsidRDefault="00101B62" w:rsidP="00101B62">
            <w:pPr>
              <w:rPr>
                <w:rFonts w:asciiTheme="minorHAnsi" w:hAnsiTheme="minorHAnsi" w:cstheme="minorHAnsi"/>
                <w:color w:val="1F3864" w:themeColor="accent1" w:themeShade="80"/>
                <w:sz w:val="22"/>
                <w:szCs w:val="22"/>
              </w:rPr>
            </w:pPr>
            <w:r w:rsidRPr="00375DAC">
              <w:rPr>
                <w:rFonts w:asciiTheme="minorHAnsi" w:hAnsiTheme="minorHAnsi" w:cstheme="minorHAnsi"/>
                <w:color w:val="1F3864" w:themeColor="accent1" w:themeShade="80"/>
                <w:sz w:val="22"/>
                <w:szCs w:val="22"/>
              </w:rPr>
              <w:t>Risk of fragmentation or conflicting obligations can limit coherence and effectiveness.</w:t>
            </w:r>
          </w:p>
        </w:tc>
      </w:tr>
      <w:tr w:rsidR="00101B62" w:rsidRPr="00375DAC" w14:paraId="2C22FBED" w14:textId="77777777" w:rsidTr="00101B62">
        <w:tc>
          <w:tcPr>
            <w:tcW w:w="1492" w:type="dxa"/>
            <w:hideMark/>
          </w:tcPr>
          <w:p w14:paraId="0C1A8CED" w14:textId="77777777" w:rsidR="00101B62" w:rsidRPr="00375DAC" w:rsidRDefault="00101B62" w:rsidP="00101B62">
            <w:pPr>
              <w:rPr>
                <w:rFonts w:asciiTheme="minorHAnsi" w:hAnsiTheme="minorHAnsi" w:cstheme="minorHAnsi"/>
                <w:color w:val="1F3864" w:themeColor="accent1" w:themeShade="80"/>
                <w:sz w:val="22"/>
                <w:szCs w:val="22"/>
              </w:rPr>
            </w:pPr>
            <w:r w:rsidRPr="00375DAC">
              <w:rPr>
                <w:rFonts w:asciiTheme="minorHAnsi" w:hAnsiTheme="minorHAnsi" w:cstheme="minorHAnsi"/>
                <w:color w:val="1F3864" w:themeColor="accent1" w:themeShade="80"/>
                <w:sz w:val="22"/>
                <w:szCs w:val="22"/>
              </w:rPr>
              <w:t>Other Governance Instruments</w:t>
            </w:r>
          </w:p>
        </w:tc>
        <w:tc>
          <w:tcPr>
            <w:tcW w:w="1816" w:type="dxa"/>
            <w:hideMark/>
          </w:tcPr>
          <w:p w14:paraId="719D0A21" w14:textId="77777777" w:rsidR="00101B62" w:rsidRPr="00375DAC" w:rsidRDefault="00101B62" w:rsidP="00101B62">
            <w:pPr>
              <w:rPr>
                <w:rFonts w:asciiTheme="minorHAnsi" w:hAnsiTheme="minorHAnsi" w:cstheme="minorHAnsi"/>
                <w:color w:val="1F3864" w:themeColor="accent1" w:themeShade="80"/>
                <w:sz w:val="22"/>
                <w:szCs w:val="22"/>
              </w:rPr>
            </w:pPr>
            <w:hyperlink r:id="rId81" w:history="1">
              <w:r w:rsidRPr="00375DAC">
                <w:rPr>
                  <w:rStyle w:val="Hyperlink"/>
                  <w:rFonts w:asciiTheme="minorHAnsi" w:hAnsiTheme="minorHAnsi" w:cstheme="minorHAnsi"/>
                  <w:color w:val="023160" w:themeColor="hyperlink" w:themeShade="80"/>
                  <w:sz w:val="22"/>
                  <w:szCs w:val="22"/>
                </w:rPr>
                <w:t>Abbott &amp; Snidal (2000)</w:t>
              </w:r>
            </w:hyperlink>
            <w:r w:rsidRPr="00375DAC">
              <w:rPr>
                <w:rFonts w:asciiTheme="minorHAnsi" w:hAnsiTheme="minorHAnsi" w:cstheme="minorHAnsi"/>
                <w:color w:val="1F3864" w:themeColor="accent1" w:themeShade="80"/>
                <w:sz w:val="22"/>
                <w:szCs w:val="22"/>
              </w:rPr>
              <w:t xml:space="preserve">; </w:t>
            </w:r>
            <w:hyperlink r:id="rId82" w:history="1">
              <w:r w:rsidRPr="00375DAC">
                <w:rPr>
                  <w:rStyle w:val="Hyperlink"/>
                  <w:rFonts w:asciiTheme="minorHAnsi" w:hAnsiTheme="minorHAnsi" w:cstheme="minorHAnsi"/>
                  <w:color w:val="023160" w:themeColor="hyperlink" w:themeShade="80"/>
                  <w:sz w:val="22"/>
                  <w:szCs w:val="22"/>
                </w:rPr>
                <w:t>Barnett &amp; Finnemore (2004)</w:t>
              </w:r>
            </w:hyperlink>
          </w:p>
        </w:tc>
        <w:tc>
          <w:tcPr>
            <w:tcW w:w="1906" w:type="dxa"/>
            <w:hideMark/>
          </w:tcPr>
          <w:p w14:paraId="309A905F" w14:textId="77777777" w:rsidR="00101B62" w:rsidRPr="00375DAC" w:rsidRDefault="00101B62" w:rsidP="00101B62">
            <w:pPr>
              <w:rPr>
                <w:rFonts w:asciiTheme="minorHAnsi" w:hAnsiTheme="minorHAnsi" w:cstheme="minorHAnsi"/>
                <w:color w:val="1F3864" w:themeColor="accent1" w:themeShade="80"/>
                <w:sz w:val="22"/>
                <w:szCs w:val="22"/>
              </w:rPr>
            </w:pPr>
            <w:r w:rsidRPr="00375DAC">
              <w:rPr>
                <w:rFonts w:asciiTheme="minorHAnsi" w:hAnsiTheme="minorHAnsi" w:cstheme="minorHAnsi"/>
                <w:color w:val="1F3864" w:themeColor="accent1" w:themeShade="80"/>
                <w:sz w:val="22"/>
                <w:szCs w:val="22"/>
              </w:rPr>
              <w:t>Executive decisions, internal norms, and informal protocols can significantly shape institutional behaviour and practice.</w:t>
            </w:r>
          </w:p>
        </w:tc>
        <w:tc>
          <w:tcPr>
            <w:tcW w:w="1949" w:type="dxa"/>
          </w:tcPr>
          <w:p w14:paraId="09C3C024" w14:textId="1BFE44CD" w:rsidR="00101B62" w:rsidRPr="00375DAC" w:rsidRDefault="00101B62" w:rsidP="00101B62">
            <w:pPr>
              <w:rPr>
                <w:rFonts w:asciiTheme="minorHAnsi" w:hAnsiTheme="minorHAnsi" w:cstheme="minorHAnsi"/>
                <w:color w:val="1F3864" w:themeColor="accent1" w:themeShade="80"/>
                <w:sz w:val="22"/>
                <w:szCs w:val="22"/>
              </w:rPr>
            </w:pPr>
            <w:r w:rsidRPr="0006741B">
              <w:rPr>
                <w:rFonts w:asciiTheme="minorHAnsi" w:hAnsiTheme="minorHAnsi" w:cstheme="minorHAnsi"/>
                <w:color w:val="1F3864" w:themeColor="accent1" w:themeShade="80"/>
                <w:sz w:val="22"/>
                <w:szCs w:val="22"/>
              </w:rPr>
              <w:t>Executive Decisions, Institutional Norms, Internal Rules, Informal Protocols</w:t>
            </w:r>
          </w:p>
        </w:tc>
        <w:tc>
          <w:tcPr>
            <w:tcW w:w="1701" w:type="dxa"/>
          </w:tcPr>
          <w:p w14:paraId="50D77267" w14:textId="0272006B" w:rsidR="00101B62" w:rsidRPr="00375DAC" w:rsidRDefault="00101B62" w:rsidP="00101B62">
            <w:pPr>
              <w:rPr>
                <w:rFonts w:asciiTheme="minorHAnsi" w:hAnsiTheme="minorHAnsi" w:cstheme="minorHAnsi"/>
                <w:color w:val="1F3864" w:themeColor="accent1" w:themeShade="80"/>
                <w:sz w:val="22"/>
                <w:szCs w:val="22"/>
              </w:rPr>
            </w:pPr>
            <w:r w:rsidRPr="0006741B">
              <w:rPr>
                <w:rFonts w:asciiTheme="minorHAnsi" w:hAnsiTheme="minorHAnsi" w:cstheme="minorHAnsi"/>
                <w:color w:val="1F3864" w:themeColor="accent1" w:themeShade="80"/>
                <w:sz w:val="22"/>
                <w:szCs w:val="22"/>
              </w:rPr>
              <w:t>These tools reflect the dynamic and adaptive nature of IGO authority in practice.</w:t>
            </w:r>
          </w:p>
        </w:tc>
        <w:tc>
          <w:tcPr>
            <w:tcW w:w="1709" w:type="dxa"/>
          </w:tcPr>
          <w:p w14:paraId="5752DF40" w14:textId="6A86B2C1" w:rsidR="00101B62" w:rsidRPr="00375DAC" w:rsidRDefault="00101B62" w:rsidP="00101B62">
            <w:pPr>
              <w:rPr>
                <w:rFonts w:asciiTheme="minorHAnsi" w:hAnsiTheme="minorHAnsi" w:cstheme="minorHAnsi"/>
                <w:color w:val="1F3864" w:themeColor="accent1" w:themeShade="80"/>
                <w:sz w:val="22"/>
                <w:szCs w:val="22"/>
              </w:rPr>
            </w:pPr>
            <w:r w:rsidRPr="0006741B">
              <w:rPr>
                <w:rFonts w:asciiTheme="minorHAnsi" w:hAnsiTheme="minorHAnsi" w:cstheme="minorHAnsi"/>
                <w:color w:val="1F3864" w:themeColor="accent1" w:themeShade="80"/>
                <w:sz w:val="22"/>
                <w:szCs w:val="22"/>
              </w:rPr>
              <w:t>Informality may lead to lack of transparency, accountability, or legal clarity.</w:t>
            </w:r>
          </w:p>
        </w:tc>
        <w:tc>
          <w:tcPr>
            <w:tcW w:w="1535" w:type="dxa"/>
            <w:hideMark/>
          </w:tcPr>
          <w:p w14:paraId="34A15412" w14:textId="0F69579D" w:rsidR="00101B62" w:rsidRPr="00375DAC" w:rsidRDefault="00101B62" w:rsidP="00101B62">
            <w:pPr>
              <w:rPr>
                <w:rFonts w:asciiTheme="minorHAnsi" w:hAnsiTheme="minorHAnsi" w:cstheme="minorHAnsi"/>
                <w:color w:val="1F3864" w:themeColor="accent1" w:themeShade="80"/>
                <w:sz w:val="22"/>
                <w:szCs w:val="22"/>
              </w:rPr>
            </w:pPr>
            <w:r w:rsidRPr="00375DAC">
              <w:rPr>
                <w:rFonts w:asciiTheme="minorHAnsi" w:hAnsiTheme="minorHAnsi" w:cstheme="minorHAnsi"/>
                <w:color w:val="1F3864" w:themeColor="accent1" w:themeShade="80"/>
                <w:sz w:val="22"/>
                <w:szCs w:val="22"/>
              </w:rPr>
              <w:t>Informality may foster adaptability but risk opacity, weak accountability, and reduced legal certainty.</w:t>
            </w:r>
          </w:p>
        </w:tc>
      </w:tr>
    </w:tbl>
    <w:p w14:paraId="44F099F8" w14:textId="77777777" w:rsidR="00375DAC" w:rsidRDefault="00375DAC" w:rsidP="0006741B">
      <w:pPr>
        <w:rPr>
          <w:rFonts w:asciiTheme="minorHAnsi" w:hAnsiTheme="minorHAnsi" w:cstheme="minorHAnsi"/>
          <w:b/>
          <w:bCs/>
          <w:color w:val="1F3864" w:themeColor="accent1" w:themeShade="80"/>
          <w:sz w:val="22"/>
          <w:szCs w:val="22"/>
        </w:rPr>
      </w:pPr>
    </w:p>
    <w:p w14:paraId="5223A087" w14:textId="77777777" w:rsidR="00375DAC" w:rsidRDefault="00375DAC" w:rsidP="0006741B">
      <w:pPr>
        <w:rPr>
          <w:rFonts w:asciiTheme="minorHAnsi" w:hAnsiTheme="minorHAnsi" w:cstheme="minorHAnsi"/>
          <w:b/>
          <w:bCs/>
          <w:color w:val="1F3864" w:themeColor="accent1" w:themeShade="80"/>
          <w:sz w:val="22"/>
          <w:szCs w:val="22"/>
        </w:rPr>
      </w:pPr>
    </w:p>
    <w:p w14:paraId="5B3F51C4" w14:textId="54973ED6" w:rsidR="00633E7B" w:rsidRPr="00633E7B" w:rsidRDefault="00633E7B" w:rsidP="00633E7B">
      <w:pPr>
        <w:rPr>
          <w:rFonts w:asciiTheme="minorHAnsi" w:hAnsiTheme="minorHAnsi" w:cstheme="minorHAnsi"/>
          <w:b/>
          <w:bCs/>
          <w:color w:val="1F3864" w:themeColor="accent1" w:themeShade="80"/>
          <w:sz w:val="22"/>
          <w:szCs w:val="22"/>
        </w:rPr>
      </w:pPr>
    </w:p>
    <w:p w14:paraId="062D3F51" w14:textId="77777777" w:rsidR="005C63E7" w:rsidRPr="006E2E54" w:rsidRDefault="005C63E7" w:rsidP="005C63E7">
      <w:pPr>
        <w:rPr>
          <w:rFonts w:asciiTheme="minorHAnsi" w:hAnsiTheme="minorHAnsi" w:cstheme="minorHAnsi"/>
          <w:color w:val="1F3864" w:themeColor="accent1" w:themeShade="80"/>
          <w:sz w:val="22"/>
          <w:szCs w:val="22"/>
        </w:rPr>
      </w:pPr>
    </w:p>
    <w:p w14:paraId="10E2AAD8" w14:textId="77777777" w:rsidR="005C63E7" w:rsidRPr="006E2E54" w:rsidRDefault="005C63E7" w:rsidP="005C63E7">
      <w:pPr>
        <w:rPr>
          <w:rFonts w:asciiTheme="minorHAnsi" w:hAnsiTheme="minorHAnsi" w:cstheme="minorHAnsi"/>
          <w:b/>
          <w:bCs/>
          <w:color w:val="1F3864" w:themeColor="accent1" w:themeShade="80"/>
          <w:sz w:val="22"/>
          <w:szCs w:val="22"/>
        </w:rPr>
      </w:pPr>
      <w:r w:rsidRPr="006E2E54">
        <w:rPr>
          <w:rFonts w:asciiTheme="minorHAnsi" w:hAnsiTheme="minorHAnsi" w:cstheme="minorHAnsi"/>
          <w:b/>
          <w:bCs/>
          <w:color w:val="1F3864" w:themeColor="accent1" w:themeShade="80"/>
          <w:sz w:val="22"/>
          <w:szCs w:val="22"/>
        </w:rPr>
        <w:t>Defined Objectives</w:t>
      </w:r>
    </w:p>
    <w:p w14:paraId="25839875" w14:textId="555E53B1" w:rsidR="006F01E7" w:rsidRPr="006F01E7" w:rsidRDefault="006F01E7" w:rsidP="006F01E7">
      <w:pPr>
        <w:rPr>
          <w:rFonts w:asciiTheme="minorHAnsi" w:hAnsiTheme="minorHAnsi" w:cstheme="minorHAnsi"/>
          <w:color w:val="1F3864" w:themeColor="accent1" w:themeShade="80"/>
          <w:sz w:val="22"/>
          <w:szCs w:val="22"/>
        </w:rPr>
      </w:pPr>
    </w:p>
    <w:p w14:paraId="47F50536" w14:textId="2C16FAB6" w:rsidR="00DB0726" w:rsidRPr="00DB0726" w:rsidRDefault="00DB0726" w:rsidP="00DB0726">
      <w:pPr>
        <w:jc w:val="both"/>
        <w:rPr>
          <w:rFonts w:asciiTheme="minorHAnsi" w:hAnsiTheme="minorHAnsi" w:cstheme="minorHAnsi"/>
          <w:color w:val="1F3864" w:themeColor="accent1" w:themeShade="80"/>
          <w:sz w:val="22"/>
          <w:szCs w:val="22"/>
        </w:rPr>
      </w:pPr>
      <w:r w:rsidRPr="00DB0726">
        <w:rPr>
          <w:rFonts w:asciiTheme="minorHAnsi" w:hAnsiTheme="minorHAnsi" w:cstheme="minorHAnsi"/>
          <w:color w:val="1F3864" w:themeColor="accent1" w:themeShade="80"/>
          <w:sz w:val="22"/>
          <w:szCs w:val="22"/>
        </w:rPr>
        <w:t xml:space="preserve">The </w:t>
      </w:r>
      <w:r w:rsidRPr="00DB0726">
        <w:rPr>
          <w:rFonts w:asciiTheme="minorHAnsi" w:hAnsiTheme="minorHAnsi" w:cstheme="minorHAnsi"/>
          <w:b/>
          <w:bCs/>
          <w:color w:val="1F3864" w:themeColor="accent1" w:themeShade="80"/>
          <w:sz w:val="22"/>
          <w:szCs w:val="22"/>
        </w:rPr>
        <w:t>Defined Objectives</w:t>
      </w:r>
      <w:r w:rsidRPr="00DB0726">
        <w:rPr>
          <w:rFonts w:asciiTheme="minorHAnsi" w:hAnsiTheme="minorHAnsi" w:cstheme="minorHAnsi"/>
          <w:color w:val="1F3864" w:themeColor="accent1" w:themeShade="80"/>
          <w:sz w:val="22"/>
          <w:szCs w:val="22"/>
        </w:rPr>
        <w:t xml:space="preserve"> framework for IGOs</w:t>
      </w:r>
      <w:r>
        <w:rPr>
          <w:rFonts w:asciiTheme="minorHAnsi" w:hAnsiTheme="minorHAnsi" w:cstheme="minorHAnsi"/>
          <w:color w:val="1F3864" w:themeColor="accent1" w:themeShade="80"/>
          <w:sz w:val="22"/>
          <w:szCs w:val="22"/>
        </w:rPr>
        <w:t xml:space="preserve"> </w:t>
      </w:r>
      <w:r w:rsidRPr="00DB0726">
        <w:rPr>
          <w:rFonts w:asciiTheme="minorHAnsi" w:hAnsiTheme="minorHAnsi" w:cstheme="minorHAnsi"/>
          <w:color w:val="1F3864" w:themeColor="accent1" w:themeShade="80"/>
          <w:sz w:val="22"/>
          <w:szCs w:val="22"/>
        </w:rPr>
        <w:t>in ocean economy governance emerges from a structured, comparative analysis of institutional mandates, strategic plans, and operational outputs (UNDESA, 2014; IOC</w:t>
      </w:r>
      <w:r w:rsidRPr="00DB0726">
        <w:rPr>
          <w:rFonts w:asciiTheme="minorHAnsi" w:hAnsiTheme="minorHAnsi" w:cstheme="minorHAnsi"/>
          <w:color w:val="1F3864" w:themeColor="accent1" w:themeShade="80"/>
          <w:sz w:val="22"/>
          <w:szCs w:val="22"/>
        </w:rPr>
        <w:noBreakHyphen/>
        <w:t>UNESCO, 2021). The categorisation process integrates: (</w:t>
      </w:r>
      <w:proofErr w:type="spellStart"/>
      <w:r w:rsidRPr="00DB0726">
        <w:rPr>
          <w:rFonts w:asciiTheme="minorHAnsi" w:hAnsiTheme="minorHAnsi" w:cstheme="minorHAnsi"/>
          <w:color w:val="1F3864" w:themeColor="accent1" w:themeShade="80"/>
          <w:sz w:val="22"/>
          <w:szCs w:val="22"/>
        </w:rPr>
        <w:t>i</w:t>
      </w:r>
      <w:proofErr w:type="spellEnd"/>
      <w:r w:rsidRPr="00DB0726">
        <w:rPr>
          <w:rFonts w:asciiTheme="minorHAnsi" w:hAnsiTheme="minorHAnsi" w:cstheme="minorHAnsi"/>
          <w:color w:val="1F3864" w:themeColor="accent1" w:themeShade="80"/>
          <w:sz w:val="22"/>
          <w:szCs w:val="22"/>
        </w:rPr>
        <w:t>) doctrinal review of IGO constitutive and policy instruments (UNCLOS, 1982; FAO, 2018), (ii) comparative institutional analysis across global, regional, and sectoral ocean</w:t>
      </w:r>
      <w:r w:rsidRPr="00DB0726">
        <w:rPr>
          <w:rFonts w:asciiTheme="minorHAnsi" w:hAnsiTheme="minorHAnsi" w:cstheme="minorHAnsi"/>
          <w:color w:val="1F3864" w:themeColor="accent1" w:themeShade="80"/>
          <w:sz w:val="22"/>
          <w:szCs w:val="22"/>
        </w:rPr>
        <w:noBreakHyphen/>
        <w:t>related IGOs (Adewumi, 2021), and (iii) empirical mapping of functional priorities as reflected in official reports, budgets, programme evaluations, and relevant literature (World Bank, 2017; OECD, 2020). This triangulated approach ensures that the framework reflects both formal legal mandates and actualised practice (Chircop, 2019). It captures the multi</w:t>
      </w:r>
      <w:r w:rsidRPr="00DB0726">
        <w:rPr>
          <w:rFonts w:asciiTheme="minorHAnsi" w:hAnsiTheme="minorHAnsi" w:cstheme="minorHAnsi"/>
          <w:color w:val="1F3864" w:themeColor="accent1" w:themeShade="80"/>
          <w:sz w:val="22"/>
          <w:szCs w:val="22"/>
        </w:rPr>
        <w:noBreakHyphen/>
        <w:t>dimensional nature of ocean governance by clustering recurring functional themes into distinct, analytically separable categories (Boonstra et al., 2017).</w:t>
      </w:r>
    </w:p>
    <w:p w14:paraId="1DD5B63F" w14:textId="77777777" w:rsidR="00DB0726" w:rsidRPr="00DB0726" w:rsidRDefault="00DB0726" w:rsidP="00DB0726">
      <w:pPr>
        <w:jc w:val="both"/>
        <w:rPr>
          <w:rFonts w:asciiTheme="minorHAnsi" w:hAnsiTheme="minorHAnsi" w:cstheme="minorHAnsi"/>
          <w:color w:val="1F3864" w:themeColor="accent1" w:themeShade="80"/>
          <w:sz w:val="22"/>
          <w:szCs w:val="22"/>
        </w:rPr>
      </w:pPr>
      <w:r w:rsidRPr="00DB0726">
        <w:rPr>
          <w:rFonts w:asciiTheme="minorHAnsi" w:hAnsiTheme="minorHAnsi" w:cstheme="minorHAnsi"/>
          <w:color w:val="1F3864" w:themeColor="accent1" w:themeShade="80"/>
          <w:sz w:val="22"/>
          <w:szCs w:val="22"/>
        </w:rPr>
        <w:t xml:space="preserve">Within this architecture, the strategic scope of IGOs can be distilled into a coherent set of </w:t>
      </w:r>
      <w:r w:rsidRPr="00DB0726">
        <w:rPr>
          <w:rFonts w:asciiTheme="minorHAnsi" w:hAnsiTheme="minorHAnsi" w:cstheme="minorHAnsi"/>
          <w:b/>
          <w:bCs/>
          <w:color w:val="1F3864" w:themeColor="accent1" w:themeShade="80"/>
          <w:sz w:val="22"/>
          <w:szCs w:val="22"/>
        </w:rPr>
        <w:t>defined objectives</w:t>
      </w:r>
      <w:r w:rsidRPr="00DB0726">
        <w:rPr>
          <w:rFonts w:asciiTheme="minorHAnsi" w:hAnsiTheme="minorHAnsi" w:cstheme="minorHAnsi"/>
          <w:color w:val="1F3864" w:themeColor="accent1" w:themeShade="80"/>
          <w:sz w:val="22"/>
          <w:szCs w:val="22"/>
        </w:rPr>
        <w:t xml:space="preserve"> that align institutional mandates, normative frameworks, and operational capacities toward the stewardship of marine resources (Biermann et al., 2009; Rochette et al., 2015). These objectives, grouped for analytical clarity, encompass strategic, regulatory, environmental, social, and operational dimensions of action. Across domains—from </w:t>
      </w:r>
      <w:r w:rsidRPr="00DB0726">
        <w:rPr>
          <w:rFonts w:asciiTheme="minorHAnsi" w:hAnsiTheme="minorHAnsi" w:cstheme="minorHAnsi"/>
          <w:b/>
          <w:bCs/>
          <w:color w:val="1F3864" w:themeColor="accent1" w:themeShade="80"/>
          <w:sz w:val="22"/>
          <w:szCs w:val="22"/>
        </w:rPr>
        <w:t>policy formulation</w:t>
      </w:r>
      <w:r w:rsidRPr="00DB0726">
        <w:rPr>
          <w:rFonts w:asciiTheme="minorHAnsi" w:hAnsiTheme="minorHAnsi" w:cstheme="minorHAnsi"/>
          <w:color w:val="1F3864" w:themeColor="accent1" w:themeShade="80"/>
          <w:sz w:val="22"/>
          <w:szCs w:val="22"/>
        </w:rPr>
        <w:t xml:space="preserve"> (Boyle &amp; </w:t>
      </w:r>
      <w:proofErr w:type="spellStart"/>
      <w:r w:rsidRPr="00DB0726">
        <w:rPr>
          <w:rFonts w:asciiTheme="minorHAnsi" w:hAnsiTheme="minorHAnsi" w:cstheme="minorHAnsi"/>
          <w:color w:val="1F3864" w:themeColor="accent1" w:themeShade="80"/>
          <w:sz w:val="22"/>
          <w:szCs w:val="22"/>
        </w:rPr>
        <w:t>Chinkin</w:t>
      </w:r>
      <w:proofErr w:type="spellEnd"/>
      <w:r w:rsidRPr="00DB0726">
        <w:rPr>
          <w:rFonts w:asciiTheme="minorHAnsi" w:hAnsiTheme="minorHAnsi" w:cstheme="minorHAnsi"/>
          <w:color w:val="1F3864" w:themeColor="accent1" w:themeShade="80"/>
          <w:sz w:val="22"/>
          <w:szCs w:val="22"/>
        </w:rPr>
        <w:t xml:space="preserve">, 2007; Tanaka, 2015) to </w:t>
      </w:r>
      <w:r w:rsidRPr="00DB0726">
        <w:rPr>
          <w:rFonts w:asciiTheme="minorHAnsi" w:hAnsiTheme="minorHAnsi" w:cstheme="minorHAnsi"/>
          <w:b/>
          <w:bCs/>
          <w:color w:val="1F3864" w:themeColor="accent1" w:themeShade="80"/>
          <w:sz w:val="22"/>
          <w:szCs w:val="22"/>
        </w:rPr>
        <w:t>environmental protection</w:t>
      </w:r>
      <w:r w:rsidRPr="00DB0726">
        <w:rPr>
          <w:rFonts w:asciiTheme="minorHAnsi" w:hAnsiTheme="minorHAnsi" w:cstheme="minorHAnsi"/>
          <w:color w:val="1F3864" w:themeColor="accent1" w:themeShade="80"/>
          <w:sz w:val="22"/>
          <w:szCs w:val="22"/>
        </w:rPr>
        <w:t xml:space="preserve"> (Gjerde et al., 2008; De Santo et al., 2019)—the literature underscores that effectiveness depends on operationalisation through formal instruments, sustained resourcing, and adaptive learning cycles.</w:t>
      </w:r>
    </w:p>
    <w:p w14:paraId="2ABD4942" w14:textId="77777777" w:rsidR="00DB0726" w:rsidRPr="00DB0726" w:rsidRDefault="00DB0726" w:rsidP="00DB0726">
      <w:pPr>
        <w:jc w:val="both"/>
        <w:rPr>
          <w:rFonts w:asciiTheme="minorHAnsi" w:hAnsiTheme="minorHAnsi" w:cstheme="minorHAnsi"/>
          <w:color w:val="1F3864" w:themeColor="accent1" w:themeShade="80"/>
          <w:sz w:val="22"/>
          <w:szCs w:val="22"/>
        </w:rPr>
      </w:pPr>
      <w:r w:rsidRPr="00DB0726">
        <w:rPr>
          <w:rFonts w:asciiTheme="minorHAnsi" w:hAnsiTheme="minorHAnsi" w:cstheme="minorHAnsi"/>
          <w:color w:val="1F3864" w:themeColor="accent1" w:themeShade="80"/>
          <w:sz w:val="22"/>
          <w:szCs w:val="22"/>
        </w:rPr>
        <w:t>Cross</w:t>
      </w:r>
      <w:r w:rsidRPr="00DB0726">
        <w:rPr>
          <w:rFonts w:asciiTheme="minorHAnsi" w:hAnsiTheme="minorHAnsi" w:cstheme="minorHAnsi"/>
          <w:color w:val="1F3864" w:themeColor="accent1" w:themeShade="80"/>
          <w:sz w:val="22"/>
          <w:szCs w:val="22"/>
        </w:rPr>
        <w:noBreakHyphen/>
        <w:t xml:space="preserve">cutting themes further emerge. </w:t>
      </w:r>
      <w:r w:rsidRPr="00DB0726">
        <w:rPr>
          <w:rFonts w:asciiTheme="minorHAnsi" w:hAnsiTheme="minorHAnsi" w:cstheme="minorHAnsi"/>
          <w:b/>
          <w:bCs/>
          <w:color w:val="1F3864" w:themeColor="accent1" w:themeShade="80"/>
          <w:sz w:val="22"/>
          <w:szCs w:val="22"/>
        </w:rPr>
        <w:t>Knowledge and data infrastructures</w:t>
      </w:r>
      <w:r w:rsidRPr="00DB0726">
        <w:rPr>
          <w:rFonts w:asciiTheme="minorHAnsi" w:hAnsiTheme="minorHAnsi" w:cstheme="minorHAnsi"/>
          <w:color w:val="1F3864" w:themeColor="accent1" w:themeShade="80"/>
          <w:sz w:val="22"/>
          <w:szCs w:val="22"/>
        </w:rPr>
        <w:t xml:space="preserve"> (IOC</w:t>
      </w:r>
      <w:r w:rsidRPr="00DB0726">
        <w:rPr>
          <w:rFonts w:asciiTheme="minorHAnsi" w:hAnsiTheme="minorHAnsi" w:cstheme="minorHAnsi"/>
          <w:color w:val="1F3864" w:themeColor="accent1" w:themeShade="80"/>
          <w:sz w:val="22"/>
          <w:szCs w:val="22"/>
        </w:rPr>
        <w:noBreakHyphen/>
        <w:t>UNESCO, 2017; Prideaux et al., 2020) underpin evidence</w:t>
      </w:r>
      <w:r w:rsidRPr="00DB0726">
        <w:rPr>
          <w:rFonts w:asciiTheme="minorHAnsi" w:hAnsiTheme="minorHAnsi" w:cstheme="minorHAnsi"/>
          <w:color w:val="1F3864" w:themeColor="accent1" w:themeShade="80"/>
          <w:sz w:val="22"/>
          <w:szCs w:val="22"/>
        </w:rPr>
        <w:noBreakHyphen/>
        <w:t>based decision</w:t>
      </w:r>
      <w:r w:rsidRPr="00DB0726">
        <w:rPr>
          <w:rFonts w:asciiTheme="minorHAnsi" w:hAnsiTheme="minorHAnsi" w:cstheme="minorHAnsi"/>
          <w:color w:val="1F3864" w:themeColor="accent1" w:themeShade="80"/>
          <w:sz w:val="22"/>
          <w:szCs w:val="22"/>
        </w:rPr>
        <w:noBreakHyphen/>
        <w:t xml:space="preserve">making; </w:t>
      </w:r>
      <w:r w:rsidRPr="00DB0726">
        <w:rPr>
          <w:rFonts w:asciiTheme="minorHAnsi" w:hAnsiTheme="minorHAnsi" w:cstheme="minorHAnsi"/>
          <w:b/>
          <w:bCs/>
          <w:color w:val="1F3864" w:themeColor="accent1" w:themeShade="80"/>
          <w:sz w:val="22"/>
          <w:szCs w:val="22"/>
        </w:rPr>
        <w:t>innovation systems</w:t>
      </w:r>
      <w:r w:rsidRPr="00DB0726">
        <w:rPr>
          <w:rFonts w:asciiTheme="minorHAnsi" w:hAnsiTheme="minorHAnsi" w:cstheme="minorHAnsi"/>
          <w:color w:val="1F3864" w:themeColor="accent1" w:themeShade="80"/>
          <w:sz w:val="22"/>
          <w:szCs w:val="22"/>
        </w:rPr>
        <w:t xml:space="preserve"> (OECD, 2019; Johnson et al., 2018) create new economic and conservation opportunities but demand equitable </w:t>
      </w:r>
      <w:r w:rsidRPr="00DB0726">
        <w:rPr>
          <w:rFonts w:asciiTheme="minorHAnsi" w:hAnsiTheme="minorHAnsi" w:cstheme="minorHAnsi"/>
          <w:color w:val="1F3864" w:themeColor="accent1" w:themeShade="80"/>
          <w:sz w:val="22"/>
          <w:szCs w:val="22"/>
        </w:rPr>
        <w:lastRenderedPageBreak/>
        <w:t xml:space="preserve">access and collaborative governance; </w:t>
      </w:r>
      <w:r w:rsidRPr="00DB0726">
        <w:rPr>
          <w:rFonts w:asciiTheme="minorHAnsi" w:hAnsiTheme="minorHAnsi" w:cstheme="minorHAnsi"/>
          <w:b/>
          <w:bCs/>
          <w:color w:val="1F3864" w:themeColor="accent1" w:themeShade="80"/>
          <w:sz w:val="22"/>
          <w:szCs w:val="22"/>
        </w:rPr>
        <w:t>inclusive governance</w:t>
      </w:r>
      <w:r w:rsidRPr="00DB0726">
        <w:rPr>
          <w:rFonts w:asciiTheme="minorHAnsi" w:hAnsiTheme="minorHAnsi" w:cstheme="minorHAnsi"/>
          <w:color w:val="1F3864" w:themeColor="accent1" w:themeShade="80"/>
          <w:sz w:val="22"/>
          <w:szCs w:val="22"/>
        </w:rPr>
        <w:t xml:space="preserve"> approaches (UN, 2012; Allison et al., 2020) strengthen legitimacy and social resilience; and </w:t>
      </w:r>
      <w:r w:rsidRPr="00DB0726">
        <w:rPr>
          <w:rFonts w:asciiTheme="minorHAnsi" w:hAnsiTheme="minorHAnsi" w:cstheme="minorHAnsi"/>
          <w:b/>
          <w:bCs/>
          <w:color w:val="1F3864" w:themeColor="accent1" w:themeShade="80"/>
          <w:sz w:val="22"/>
          <w:szCs w:val="22"/>
        </w:rPr>
        <w:t>monitoring and accountability</w:t>
      </w:r>
      <w:r w:rsidRPr="00DB0726">
        <w:rPr>
          <w:rFonts w:asciiTheme="minorHAnsi" w:hAnsiTheme="minorHAnsi" w:cstheme="minorHAnsi"/>
          <w:color w:val="1F3864" w:themeColor="accent1" w:themeShade="80"/>
          <w:sz w:val="22"/>
          <w:szCs w:val="22"/>
        </w:rPr>
        <w:t xml:space="preserve"> mechanisms (</w:t>
      </w:r>
      <w:proofErr w:type="spellStart"/>
      <w:r w:rsidRPr="00DB0726">
        <w:rPr>
          <w:rFonts w:asciiTheme="minorHAnsi" w:hAnsiTheme="minorHAnsi" w:cstheme="minorHAnsi"/>
          <w:color w:val="1F3864" w:themeColor="accent1" w:themeShade="80"/>
          <w:sz w:val="22"/>
          <w:szCs w:val="22"/>
        </w:rPr>
        <w:t>Raustiala</w:t>
      </w:r>
      <w:proofErr w:type="spellEnd"/>
      <w:r w:rsidRPr="00DB0726">
        <w:rPr>
          <w:rFonts w:asciiTheme="minorHAnsi" w:hAnsiTheme="minorHAnsi" w:cstheme="minorHAnsi"/>
          <w:color w:val="1F3864" w:themeColor="accent1" w:themeShade="80"/>
          <w:sz w:val="22"/>
          <w:szCs w:val="22"/>
        </w:rPr>
        <w:t xml:space="preserve"> &amp; Slaughter, 2002; Chayes &amp; Chayes, 1995) maintain transparency and adaptive capacity over time.</w:t>
      </w:r>
    </w:p>
    <w:p w14:paraId="3AB02F8F" w14:textId="089CE1A0" w:rsidR="00DB0726" w:rsidRPr="00DB0726" w:rsidRDefault="00DB0726" w:rsidP="00DB0726">
      <w:pPr>
        <w:jc w:val="both"/>
        <w:rPr>
          <w:rFonts w:asciiTheme="minorHAnsi" w:hAnsiTheme="minorHAnsi" w:cstheme="minorHAnsi"/>
          <w:color w:val="1F3864" w:themeColor="accent1" w:themeShade="80"/>
          <w:sz w:val="22"/>
          <w:szCs w:val="22"/>
        </w:rPr>
      </w:pPr>
      <w:r w:rsidRPr="00DB0726">
        <w:rPr>
          <w:rFonts w:asciiTheme="minorHAnsi" w:hAnsiTheme="minorHAnsi" w:cstheme="minorHAnsi"/>
          <w:color w:val="1F3864" w:themeColor="accent1" w:themeShade="80"/>
          <w:sz w:val="22"/>
          <w:szCs w:val="22"/>
        </w:rPr>
        <w:t>In synthesising these streams, the following table categorises ten such objectives alongside representative literature, principal instruments, rationales, and potential impediments—providing a structured lens through which to assess the organisational scope and performance of IGOs in governing the global ocean economy.</w:t>
      </w:r>
    </w:p>
    <w:p w14:paraId="5A9D9D8B" w14:textId="1A5443EC" w:rsidR="000E2582" w:rsidRPr="000E2582" w:rsidRDefault="000E2582" w:rsidP="000E2582">
      <w:pPr>
        <w:rPr>
          <w:rFonts w:asciiTheme="minorHAnsi" w:hAnsiTheme="minorHAnsi" w:cstheme="minorHAnsi"/>
          <w:color w:val="1F3864" w:themeColor="accent1" w:themeShade="80"/>
          <w:sz w:val="22"/>
          <w:szCs w:val="22"/>
        </w:rPr>
      </w:pPr>
    </w:p>
    <w:p w14:paraId="2D1B3E3B" w14:textId="092F3720" w:rsidR="00BE3D82" w:rsidRPr="000E2582" w:rsidRDefault="000E2582" w:rsidP="000E2582">
      <w:pPr>
        <w:rPr>
          <w:rFonts w:asciiTheme="minorHAnsi" w:hAnsiTheme="minorHAnsi" w:cstheme="minorHAnsi"/>
          <w:b/>
          <w:bCs/>
          <w:color w:val="1F3864" w:themeColor="accent1" w:themeShade="80"/>
          <w:sz w:val="22"/>
          <w:szCs w:val="22"/>
        </w:rPr>
      </w:pPr>
      <w:r w:rsidRPr="000E2582">
        <w:rPr>
          <w:rFonts w:asciiTheme="minorHAnsi" w:hAnsiTheme="minorHAnsi" w:cstheme="minorHAnsi"/>
          <w:b/>
          <w:bCs/>
          <w:color w:val="1F3864" w:themeColor="accent1" w:themeShade="80"/>
          <w:sz w:val="22"/>
          <w:szCs w:val="22"/>
        </w:rPr>
        <w:t>Comprehensive Table: Defined Objectives for IGOs in Ocean Economy Governance</w:t>
      </w:r>
    </w:p>
    <w:p w14:paraId="1C1DFAE2" w14:textId="61297446" w:rsidR="00101B62" w:rsidRPr="00101B62" w:rsidRDefault="00101B62" w:rsidP="00101B62">
      <w:pPr>
        <w:rPr>
          <w:rFonts w:asciiTheme="minorHAnsi" w:hAnsiTheme="minorHAnsi" w:cstheme="minorHAnsi"/>
          <w:b/>
          <w:bCs/>
          <w:color w:val="1F3864" w:themeColor="accent1" w:themeShade="80"/>
          <w:sz w:val="22"/>
          <w:szCs w:val="22"/>
        </w:rPr>
      </w:pPr>
    </w:p>
    <w:tbl>
      <w:tblPr>
        <w:tblStyle w:val="TableGrid"/>
        <w:tblW w:w="0" w:type="auto"/>
        <w:tblLook w:val="04A0" w:firstRow="1" w:lastRow="0" w:firstColumn="1" w:lastColumn="0" w:noHBand="0" w:noVBand="1"/>
      </w:tblPr>
      <w:tblGrid>
        <w:gridCol w:w="1325"/>
        <w:gridCol w:w="1723"/>
        <w:gridCol w:w="1857"/>
        <w:gridCol w:w="1234"/>
        <w:gridCol w:w="1423"/>
        <w:gridCol w:w="1454"/>
      </w:tblGrid>
      <w:tr w:rsidR="00101B62" w:rsidRPr="00101B62" w14:paraId="46D47B40" w14:textId="77777777" w:rsidTr="00101B62">
        <w:tc>
          <w:tcPr>
            <w:tcW w:w="0" w:type="auto"/>
            <w:hideMark/>
          </w:tcPr>
          <w:p w14:paraId="452E7ABB" w14:textId="77777777" w:rsidR="00101B62" w:rsidRPr="00101B62" w:rsidRDefault="00101B62" w:rsidP="00101B62">
            <w:pPr>
              <w:rPr>
                <w:rFonts w:asciiTheme="minorHAnsi" w:hAnsiTheme="minorHAnsi" w:cstheme="minorHAnsi"/>
                <w:b/>
                <w:bCs/>
                <w:color w:val="1F3864" w:themeColor="accent1" w:themeShade="80"/>
                <w:sz w:val="22"/>
                <w:szCs w:val="22"/>
              </w:rPr>
            </w:pPr>
            <w:r w:rsidRPr="00101B62">
              <w:rPr>
                <w:rFonts w:asciiTheme="minorHAnsi" w:hAnsiTheme="minorHAnsi" w:cstheme="minorHAnsi"/>
                <w:b/>
                <w:bCs/>
                <w:color w:val="1F3864" w:themeColor="accent1" w:themeShade="80"/>
                <w:sz w:val="22"/>
                <w:szCs w:val="22"/>
              </w:rPr>
              <w:t>Defined Objective</w:t>
            </w:r>
          </w:p>
        </w:tc>
        <w:tc>
          <w:tcPr>
            <w:tcW w:w="0" w:type="auto"/>
            <w:hideMark/>
          </w:tcPr>
          <w:p w14:paraId="232739FB" w14:textId="77777777" w:rsidR="00101B62" w:rsidRPr="00101B62" w:rsidRDefault="00101B62" w:rsidP="00101B62">
            <w:pPr>
              <w:rPr>
                <w:rFonts w:asciiTheme="minorHAnsi" w:hAnsiTheme="minorHAnsi" w:cstheme="minorHAnsi"/>
                <w:b/>
                <w:bCs/>
                <w:color w:val="1F3864" w:themeColor="accent1" w:themeShade="80"/>
                <w:sz w:val="22"/>
                <w:szCs w:val="22"/>
              </w:rPr>
            </w:pPr>
            <w:r w:rsidRPr="00101B62">
              <w:rPr>
                <w:rFonts w:asciiTheme="minorHAnsi" w:hAnsiTheme="minorHAnsi" w:cstheme="minorHAnsi"/>
                <w:b/>
                <w:bCs/>
                <w:color w:val="1F3864" w:themeColor="accent1" w:themeShade="80"/>
                <w:sz w:val="22"/>
                <w:szCs w:val="22"/>
              </w:rPr>
              <w:t>Representative Literature &amp; Official Documents</w:t>
            </w:r>
          </w:p>
        </w:tc>
        <w:tc>
          <w:tcPr>
            <w:tcW w:w="0" w:type="auto"/>
            <w:hideMark/>
          </w:tcPr>
          <w:p w14:paraId="32E80C7B" w14:textId="77777777" w:rsidR="00101B62" w:rsidRPr="00101B62" w:rsidRDefault="00101B62" w:rsidP="00101B62">
            <w:pPr>
              <w:rPr>
                <w:rFonts w:asciiTheme="minorHAnsi" w:hAnsiTheme="minorHAnsi" w:cstheme="minorHAnsi"/>
                <w:b/>
                <w:bCs/>
                <w:color w:val="1F3864" w:themeColor="accent1" w:themeShade="80"/>
                <w:sz w:val="22"/>
                <w:szCs w:val="22"/>
              </w:rPr>
            </w:pPr>
            <w:r w:rsidRPr="00101B62">
              <w:rPr>
                <w:rFonts w:asciiTheme="minorHAnsi" w:hAnsiTheme="minorHAnsi" w:cstheme="minorHAnsi"/>
                <w:b/>
                <w:bCs/>
                <w:color w:val="1F3864" w:themeColor="accent1" w:themeShade="80"/>
                <w:sz w:val="22"/>
                <w:szCs w:val="22"/>
              </w:rPr>
              <w:t>What the Literature Says (Justification)</w:t>
            </w:r>
          </w:p>
        </w:tc>
        <w:tc>
          <w:tcPr>
            <w:tcW w:w="0" w:type="auto"/>
            <w:hideMark/>
          </w:tcPr>
          <w:p w14:paraId="0B338A4D" w14:textId="77777777" w:rsidR="00101B62" w:rsidRPr="00101B62" w:rsidRDefault="00101B62" w:rsidP="00101B62">
            <w:pPr>
              <w:rPr>
                <w:rFonts w:asciiTheme="minorHAnsi" w:hAnsiTheme="minorHAnsi" w:cstheme="minorHAnsi"/>
                <w:b/>
                <w:bCs/>
                <w:color w:val="1F3864" w:themeColor="accent1" w:themeShade="80"/>
                <w:sz w:val="22"/>
                <w:szCs w:val="22"/>
              </w:rPr>
            </w:pPr>
            <w:r w:rsidRPr="00101B62">
              <w:rPr>
                <w:rFonts w:asciiTheme="minorHAnsi" w:hAnsiTheme="minorHAnsi" w:cstheme="minorHAnsi"/>
                <w:b/>
                <w:bCs/>
                <w:color w:val="1F3864" w:themeColor="accent1" w:themeShade="80"/>
                <w:sz w:val="22"/>
                <w:szCs w:val="22"/>
              </w:rPr>
              <w:t>Instruments / Sources</w:t>
            </w:r>
          </w:p>
        </w:tc>
        <w:tc>
          <w:tcPr>
            <w:tcW w:w="0" w:type="auto"/>
            <w:hideMark/>
          </w:tcPr>
          <w:p w14:paraId="534D679D" w14:textId="77777777" w:rsidR="00101B62" w:rsidRPr="00101B62" w:rsidRDefault="00101B62" w:rsidP="00101B62">
            <w:pPr>
              <w:rPr>
                <w:rFonts w:asciiTheme="minorHAnsi" w:hAnsiTheme="minorHAnsi" w:cstheme="minorHAnsi"/>
                <w:b/>
                <w:bCs/>
                <w:color w:val="1F3864" w:themeColor="accent1" w:themeShade="80"/>
                <w:sz w:val="22"/>
                <w:szCs w:val="22"/>
              </w:rPr>
            </w:pPr>
            <w:r w:rsidRPr="00101B62">
              <w:rPr>
                <w:rFonts w:asciiTheme="minorHAnsi" w:hAnsiTheme="minorHAnsi" w:cstheme="minorHAnsi"/>
                <w:b/>
                <w:bCs/>
                <w:color w:val="1F3864" w:themeColor="accent1" w:themeShade="80"/>
                <w:sz w:val="22"/>
                <w:szCs w:val="22"/>
              </w:rPr>
              <w:t>Rationale for Categorization</w:t>
            </w:r>
          </w:p>
        </w:tc>
        <w:tc>
          <w:tcPr>
            <w:tcW w:w="0" w:type="auto"/>
            <w:hideMark/>
          </w:tcPr>
          <w:p w14:paraId="5B8CE25A" w14:textId="77777777" w:rsidR="00101B62" w:rsidRPr="00101B62" w:rsidRDefault="00101B62" w:rsidP="00101B62">
            <w:pPr>
              <w:rPr>
                <w:rFonts w:asciiTheme="minorHAnsi" w:hAnsiTheme="minorHAnsi" w:cstheme="minorHAnsi"/>
                <w:b/>
                <w:bCs/>
                <w:color w:val="1F3864" w:themeColor="accent1" w:themeShade="80"/>
                <w:sz w:val="22"/>
                <w:szCs w:val="22"/>
              </w:rPr>
            </w:pPr>
            <w:r w:rsidRPr="00101B62">
              <w:rPr>
                <w:rFonts w:asciiTheme="minorHAnsi" w:hAnsiTheme="minorHAnsi" w:cstheme="minorHAnsi"/>
                <w:b/>
                <w:bCs/>
                <w:color w:val="1F3864" w:themeColor="accent1" w:themeShade="80"/>
                <w:sz w:val="22"/>
                <w:szCs w:val="22"/>
              </w:rPr>
              <w:t>Potential Impediments to Achievement</w:t>
            </w:r>
          </w:p>
        </w:tc>
      </w:tr>
      <w:tr w:rsidR="00101B62" w:rsidRPr="00101B62" w14:paraId="5B5947A6" w14:textId="77777777" w:rsidTr="00101B62">
        <w:tc>
          <w:tcPr>
            <w:tcW w:w="0" w:type="auto"/>
            <w:hideMark/>
          </w:tcPr>
          <w:p w14:paraId="608916F2" w14:textId="77777777" w:rsidR="00101B62" w:rsidRPr="00101B62" w:rsidRDefault="00101B62" w:rsidP="00101B62">
            <w:pPr>
              <w:rPr>
                <w:rFonts w:asciiTheme="minorHAnsi" w:hAnsiTheme="minorHAnsi" w:cstheme="minorHAnsi"/>
                <w:color w:val="1F3864" w:themeColor="accent1" w:themeShade="80"/>
                <w:sz w:val="22"/>
                <w:szCs w:val="22"/>
              </w:rPr>
            </w:pPr>
            <w:r w:rsidRPr="00101B62">
              <w:rPr>
                <w:rFonts w:asciiTheme="minorHAnsi" w:hAnsiTheme="minorHAnsi" w:cstheme="minorHAnsi"/>
                <w:b/>
                <w:bCs/>
                <w:color w:val="1F3864" w:themeColor="accent1" w:themeShade="80"/>
                <w:sz w:val="22"/>
                <w:szCs w:val="22"/>
              </w:rPr>
              <w:t>Governance &amp; Planning</w:t>
            </w:r>
          </w:p>
        </w:tc>
        <w:tc>
          <w:tcPr>
            <w:tcW w:w="0" w:type="auto"/>
            <w:hideMark/>
          </w:tcPr>
          <w:p w14:paraId="064233CF" w14:textId="77777777" w:rsidR="00101B62" w:rsidRPr="00101B62" w:rsidRDefault="00101B62" w:rsidP="00101B62">
            <w:pPr>
              <w:rPr>
                <w:rFonts w:asciiTheme="minorHAnsi" w:hAnsiTheme="minorHAnsi" w:cstheme="minorHAnsi"/>
                <w:color w:val="1F3864" w:themeColor="accent1" w:themeShade="80"/>
                <w:sz w:val="22"/>
                <w:szCs w:val="22"/>
              </w:rPr>
            </w:pPr>
            <w:hyperlink r:id="rId83" w:history="1">
              <w:r w:rsidRPr="00101B62">
                <w:rPr>
                  <w:rStyle w:val="Hyperlink"/>
                  <w:rFonts w:asciiTheme="minorHAnsi" w:hAnsiTheme="minorHAnsi" w:cstheme="minorHAnsi"/>
                  <w:color w:val="023160" w:themeColor="hyperlink" w:themeShade="80"/>
                  <w:sz w:val="22"/>
                  <w:szCs w:val="22"/>
                </w:rPr>
                <w:t>Biermann et al. (2009)</w:t>
              </w:r>
            </w:hyperlink>
            <w:r w:rsidRPr="00101B62">
              <w:rPr>
                <w:rFonts w:asciiTheme="minorHAnsi" w:hAnsiTheme="minorHAnsi" w:cstheme="minorHAnsi"/>
                <w:color w:val="1F3864" w:themeColor="accent1" w:themeShade="80"/>
                <w:sz w:val="22"/>
                <w:szCs w:val="22"/>
              </w:rPr>
              <w:t xml:space="preserve">; </w:t>
            </w:r>
            <w:hyperlink r:id="rId84" w:history="1">
              <w:r w:rsidRPr="00101B62">
                <w:rPr>
                  <w:rStyle w:val="Hyperlink"/>
                  <w:rFonts w:asciiTheme="minorHAnsi" w:hAnsiTheme="minorHAnsi" w:cstheme="minorHAnsi"/>
                  <w:color w:val="023160" w:themeColor="hyperlink" w:themeShade="80"/>
                  <w:sz w:val="22"/>
                  <w:szCs w:val="22"/>
                </w:rPr>
                <w:t>Rochette et al. (2015)</w:t>
              </w:r>
            </w:hyperlink>
            <w:r w:rsidRPr="00101B62">
              <w:rPr>
                <w:rFonts w:asciiTheme="minorHAnsi" w:hAnsiTheme="minorHAnsi" w:cstheme="minorHAnsi"/>
                <w:color w:val="1F3864" w:themeColor="accent1" w:themeShade="80"/>
                <w:sz w:val="22"/>
                <w:szCs w:val="22"/>
              </w:rPr>
              <w:t xml:space="preserve">; </w:t>
            </w:r>
            <w:hyperlink r:id="rId85" w:history="1">
              <w:r w:rsidRPr="00101B62">
                <w:rPr>
                  <w:rStyle w:val="Hyperlink"/>
                  <w:rFonts w:asciiTheme="minorHAnsi" w:hAnsiTheme="minorHAnsi" w:cstheme="minorHAnsi"/>
                  <w:color w:val="023160" w:themeColor="hyperlink" w:themeShade="80"/>
                  <w:sz w:val="22"/>
                  <w:szCs w:val="22"/>
                </w:rPr>
                <w:t>FAO Strategic Framework 2022–2031</w:t>
              </w:r>
            </w:hyperlink>
          </w:p>
        </w:tc>
        <w:tc>
          <w:tcPr>
            <w:tcW w:w="0" w:type="auto"/>
            <w:hideMark/>
          </w:tcPr>
          <w:p w14:paraId="34CA4346" w14:textId="77777777" w:rsidR="00101B62" w:rsidRPr="00101B62" w:rsidRDefault="00101B62" w:rsidP="00101B62">
            <w:pPr>
              <w:rPr>
                <w:rFonts w:asciiTheme="minorHAnsi" w:hAnsiTheme="minorHAnsi" w:cstheme="minorHAnsi"/>
                <w:color w:val="1F3864" w:themeColor="accent1" w:themeShade="80"/>
                <w:sz w:val="22"/>
                <w:szCs w:val="22"/>
              </w:rPr>
            </w:pPr>
            <w:r w:rsidRPr="00101B62">
              <w:rPr>
                <w:rFonts w:asciiTheme="minorHAnsi" w:hAnsiTheme="minorHAnsi" w:cstheme="minorHAnsi"/>
                <w:color w:val="1F3864" w:themeColor="accent1" w:themeShade="80"/>
                <w:sz w:val="22"/>
                <w:szCs w:val="22"/>
              </w:rPr>
              <w:t>Biermann et al. (2009) underline that strategic coordination is essential for aligning actors, mandates, and resources in complex governance systems; Rochette et al. (2015) highlight institutional frameworks as drivers of coherent marine policy. FAO embeds governance planning as a cornerstone of effective delivery.</w:t>
            </w:r>
          </w:p>
        </w:tc>
        <w:tc>
          <w:tcPr>
            <w:tcW w:w="0" w:type="auto"/>
            <w:hideMark/>
          </w:tcPr>
          <w:p w14:paraId="4E839B50" w14:textId="77777777" w:rsidR="00101B62" w:rsidRPr="00101B62" w:rsidRDefault="00101B62" w:rsidP="00101B62">
            <w:pPr>
              <w:rPr>
                <w:rFonts w:asciiTheme="minorHAnsi" w:hAnsiTheme="minorHAnsi" w:cstheme="minorHAnsi"/>
                <w:color w:val="1F3864" w:themeColor="accent1" w:themeShade="80"/>
                <w:sz w:val="22"/>
                <w:szCs w:val="22"/>
              </w:rPr>
            </w:pPr>
            <w:r w:rsidRPr="00101B62">
              <w:rPr>
                <w:rFonts w:asciiTheme="minorHAnsi" w:hAnsiTheme="minorHAnsi" w:cstheme="minorHAnsi"/>
                <w:color w:val="1F3864" w:themeColor="accent1" w:themeShade="80"/>
                <w:sz w:val="22"/>
                <w:szCs w:val="22"/>
              </w:rPr>
              <w:t>Strategic plans, institutional frameworks, coordination platforms</w:t>
            </w:r>
          </w:p>
        </w:tc>
        <w:tc>
          <w:tcPr>
            <w:tcW w:w="0" w:type="auto"/>
            <w:hideMark/>
          </w:tcPr>
          <w:p w14:paraId="29EA1F76" w14:textId="77777777" w:rsidR="00101B62" w:rsidRPr="00101B62" w:rsidRDefault="00101B62" w:rsidP="00101B62">
            <w:pPr>
              <w:rPr>
                <w:rFonts w:asciiTheme="minorHAnsi" w:hAnsiTheme="minorHAnsi" w:cstheme="minorHAnsi"/>
                <w:color w:val="1F3864" w:themeColor="accent1" w:themeShade="80"/>
                <w:sz w:val="22"/>
                <w:szCs w:val="22"/>
              </w:rPr>
            </w:pPr>
            <w:r w:rsidRPr="00101B62">
              <w:rPr>
                <w:rFonts w:asciiTheme="minorHAnsi" w:hAnsiTheme="minorHAnsi" w:cstheme="minorHAnsi"/>
                <w:color w:val="1F3864" w:themeColor="accent1" w:themeShade="80"/>
                <w:sz w:val="22"/>
                <w:szCs w:val="22"/>
              </w:rPr>
              <w:t>Provides overarching direction and coherence across policy domains in ocean governance.</w:t>
            </w:r>
          </w:p>
        </w:tc>
        <w:tc>
          <w:tcPr>
            <w:tcW w:w="0" w:type="auto"/>
            <w:hideMark/>
          </w:tcPr>
          <w:p w14:paraId="15C5ABB7" w14:textId="77777777" w:rsidR="00101B62" w:rsidRPr="00101B62" w:rsidRDefault="00101B62" w:rsidP="00101B62">
            <w:pPr>
              <w:rPr>
                <w:rFonts w:asciiTheme="minorHAnsi" w:hAnsiTheme="minorHAnsi" w:cstheme="minorHAnsi"/>
                <w:color w:val="1F3864" w:themeColor="accent1" w:themeShade="80"/>
                <w:sz w:val="22"/>
                <w:szCs w:val="22"/>
              </w:rPr>
            </w:pPr>
            <w:r w:rsidRPr="00101B62">
              <w:rPr>
                <w:rFonts w:asciiTheme="minorHAnsi" w:hAnsiTheme="minorHAnsi" w:cstheme="minorHAnsi"/>
                <w:color w:val="1F3864" w:themeColor="accent1" w:themeShade="80"/>
                <w:sz w:val="22"/>
                <w:szCs w:val="22"/>
              </w:rPr>
              <w:t>Fragmentation, overlapping mandates, political competition.</w:t>
            </w:r>
          </w:p>
        </w:tc>
      </w:tr>
      <w:tr w:rsidR="00101B62" w:rsidRPr="00101B62" w14:paraId="1D4A4D96" w14:textId="77777777" w:rsidTr="00101B62">
        <w:tc>
          <w:tcPr>
            <w:tcW w:w="0" w:type="auto"/>
            <w:hideMark/>
          </w:tcPr>
          <w:p w14:paraId="0B1E7FAD" w14:textId="77777777" w:rsidR="00101B62" w:rsidRPr="00101B62" w:rsidRDefault="00101B62" w:rsidP="00101B62">
            <w:pPr>
              <w:rPr>
                <w:rFonts w:asciiTheme="minorHAnsi" w:hAnsiTheme="minorHAnsi" w:cstheme="minorHAnsi"/>
                <w:color w:val="1F3864" w:themeColor="accent1" w:themeShade="80"/>
                <w:sz w:val="22"/>
                <w:szCs w:val="22"/>
              </w:rPr>
            </w:pPr>
            <w:r w:rsidRPr="00101B62">
              <w:rPr>
                <w:rFonts w:asciiTheme="minorHAnsi" w:hAnsiTheme="minorHAnsi" w:cstheme="minorHAnsi"/>
                <w:b/>
                <w:bCs/>
                <w:color w:val="1F3864" w:themeColor="accent1" w:themeShade="80"/>
                <w:sz w:val="22"/>
                <w:szCs w:val="22"/>
              </w:rPr>
              <w:t>Financial Stewardship</w:t>
            </w:r>
          </w:p>
        </w:tc>
        <w:tc>
          <w:tcPr>
            <w:tcW w:w="0" w:type="auto"/>
            <w:hideMark/>
          </w:tcPr>
          <w:p w14:paraId="2C14D78E" w14:textId="77777777" w:rsidR="00101B62" w:rsidRPr="00101B62" w:rsidRDefault="00101B62" w:rsidP="00101B62">
            <w:pPr>
              <w:rPr>
                <w:rFonts w:asciiTheme="minorHAnsi" w:hAnsiTheme="minorHAnsi" w:cstheme="minorHAnsi"/>
                <w:color w:val="1F3864" w:themeColor="accent1" w:themeShade="80"/>
                <w:sz w:val="22"/>
                <w:szCs w:val="22"/>
              </w:rPr>
            </w:pPr>
            <w:hyperlink r:id="rId86" w:history="1">
              <w:r w:rsidRPr="00101B62">
                <w:rPr>
                  <w:rStyle w:val="Hyperlink"/>
                  <w:rFonts w:asciiTheme="minorHAnsi" w:hAnsiTheme="minorHAnsi" w:cstheme="minorHAnsi"/>
                  <w:color w:val="023160" w:themeColor="hyperlink" w:themeShade="80"/>
                  <w:sz w:val="22"/>
                  <w:szCs w:val="22"/>
                </w:rPr>
                <w:t>UNCTAD (2014)</w:t>
              </w:r>
            </w:hyperlink>
            <w:r w:rsidRPr="00101B62">
              <w:rPr>
                <w:rFonts w:asciiTheme="minorHAnsi" w:hAnsiTheme="minorHAnsi" w:cstheme="minorHAnsi"/>
                <w:color w:val="1F3864" w:themeColor="accent1" w:themeShade="80"/>
                <w:sz w:val="22"/>
                <w:szCs w:val="22"/>
              </w:rPr>
              <w:t xml:space="preserve">; </w:t>
            </w:r>
            <w:hyperlink r:id="rId87" w:history="1">
              <w:r w:rsidRPr="00101B62">
                <w:rPr>
                  <w:rStyle w:val="Hyperlink"/>
                  <w:rFonts w:asciiTheme="minorHAnsi" w:hAnsiTheme="minorHAnsi" w:cstheme="minorHAnsi"/>
                  <w:color w:val="023160" w:themeColor="hyperlink" w:themeShade="80"/>
                  <w:sz w:val="22"/>
                  <w:szCs w:val="22"/>
                </w:rPr>
                <w:t>Sumaila et al. (2020)</w:t>
              </w:r>
            </w:hyperlink>
            <w:r w:rsidRPr="00101B62">
              <w:rPr>
                <w:rFonts w:asciiTheme="minorHAnsi" w:hAnsiTheme="minorHAnsi" w:cstheme="minorHAnsi"/>
                <w:color w:val="1F3864" w:themeColor="accent1" w:themeShade="80"/>
                <w:sz w:val="22"/>
                <w:szCs w:val="22"/>
              </w:rPr>
              <w:t xml:space="preserve">; </w:t>
            </w:r>
            <w:hyperlink r:id="rId88" w:history="1">
              <w:r w:rsidRPr="00101B62">
                <w:rPr>
                  <w:rStyle w:val="Hyperlink"/>
                  <w:rFonts w:asciiTheme="minorHAnsi" w:hAnsiTheme="minorHAnsi" w:cstheme="minorHAnsi"/>
                  <w:color w:val="023160" w:themeColor="hyperlink" w:themeShade="80"/>
                  <w:sz w:val="22"/>
                  <w:szCs w:val="22"/>
                </w:rPr>
                <w:t>IMO Budget 2024–2025</w:t>
              </w:r>
            </w:hyperlink>
          </w:p>
        </w:tc>
        <w:tc>
          <w:tcPr>
            <w:tcW w:w="0" w:type="auto"/>
            <w:hideMark/>
          </w:tcPr>
          <w:p w14:paraId="369E35E8" w14:textId="77777777" w:rsidR="00101B62" w:rsidRPr="00101B62" w:rsidRDefault="00101B62" w:rsidP="00101B62">
            <w:pPr>
              <w:rPr>
                <w:rFonts w:asciiTheme="minorHAnsi" w:hAnsiTheme="minorHAnsi" w:cstheme="minorHAnsi"/>
                <w:color w:val="1F3864" w:themeColor="accent1" w:themeShade="80"/>
                <w:sz w:val="22"/>
                <w:szCs w:val="22"/>
              </w:rPr>
            </w:pPr>
            <w:r w:rsidRPr="00101B62">
              <w:rPr>
                <w:rFonts w:asciiTheme="minorHAnsi" w:hAnsiTheme="minorHAnsi" w:cstheme="minorHAnsi"/>
                <w:color w:val="1F3864" w:themeColor="accent1" w:themeShade="80"/>
                <w:sz w:val="22"/>
                <w:szCs w:val="22"/>
              </w:rPr>
              <w:t xml:space="preserve">UNCTAD (2014) stresses resource mobilisation as critical for sustainable programmes; Sumaila et al. (2020) examine how economic instruments shape sustainable ocean use; IMO frames fiscal </w:t>
            </w:r>
            <w:r w:rsidRPr="00101B62">
              <w:rPr>
                <w:rFonts w:asciiTheme="minorHAnsi" w:hAnsiTheme="minorHAnsi" w:cstheme="minorHAnsi"/>
                <w:color w:val="1F3864" w:themeColor="accent1" w:themeShade="80"/>
                <w:sz w:val="22"/>
                <w:szCs w:val="22"/>
              </w:rPr>
              <w:lastRenderedPageBreak/>
              <w:t>discipline as foundational to mandate execution.</w:t>
            </w:r>
          </w:p>
        </w:tc>
        <w:tc>
          <w:tcPr>
            <w:tcW w:w="0" w:type="auto"/>
            <w:hideMark/>
          </w:tcPr>
          <w:p w14:paraId="6E86DE85" w14:textId="77777777" w:rsidR="00101B62" w:rsidRPr="00101B62" w:rsidRDefault="00101B62" w:rsidP="00101B62">
            <w:pPr>
              <w:rPr>
                <w:rFonts w:asciiTheme="minorHAnsi" w:hAnsiTheme="minorHAnsi" w:cstheme="minorHAnsi"/>
                <w:color w:val="1F3864" w:themeColor="accent1" w:themeShade="80"/>
                <w:sz w:val="22"/>
                <w:szCs w:val="22"/>
              </w:rPr>
            </w:pPr>
            <w:r w:rsidRPr="00101B62">
              <w:rPr>
                <w:rFonts w:asciiTheme="minorHAnsi" w:hAnsiTheme="minorHAnsi" w:cstheme="minorHAnsi"/>
                <w:color w:val="1F3864" w:themeColor="accent1" w:themeShade="80"/>
                <w:sz w:val="22"/>
                <w:szCs w:val="22"/>
              </w:rPr>
              <w:lastRenderedPageBreak/>
              <w:t>Budgets, trust funds, financing mechanisms</w:t>
            </w:r>
          </w:p>
        </w:tc>
        <w:tc>
          <w:tcPr>
            <w:tcW w:w="0" w:type="auto"/>
            <w:hideMark/>
          </w:tcPr>
          <w:p w14:paraId="47137AF8" w14:textId="77777777" w:rsidR="00101B62" w:rsidRPr="00101B62" w:rsidRDefault="00101B62" w:rsidP="00101B62">
            <w:pPr>
              <w:rPr>
                <w:rFonts w:asciiTheme="minorHAnsi" w:hAnsiTheme="minorHAnsi" w:cstheme="minorHAnsi"/>
                <w:color w:val="1F3864" w:themeColor="accent1" w:themeShade="80"/>
                <w:sz w:val="22"/>
                <w:szCs w:val="22"/>
              </w:rPr>
            </w:pPr>
            <w:r w:rsidRPr="00101B62">
              <w:rPr>
                <w:rFonts w:asciiTheme="minorHAnsi" w:hAnsiTheme="minorHAnsi" w:cstheme="minorHAnsi"/>
                <w:color w:val="1F3864" w:themeColor="accent1" w:themeShade="80"/>
                <w:sz w:val="22"/>
                <w:szCs w:val="22"/>
              </w:rPr>
              <w:t>Ensures availability and accountability of resources for programme delivery.</w:t>
            </w:r>
          </w:p>
        </w:tc>
        <w:tc>
          <w:tcPr>
            <w:tcW w:w="0" w:type="auto"/>
            <w:hideMark/>
          </w:tcPr>
          <w:p w14:paraId="51615016" w14:textId="77777777" w:rsidR="00101B62" w:rsidRPr="00101B62" w:rsidRDefault="00101B62" w:rsidP="00101B62">
            <w:pPr>
              <w:rPr>
                <w:rFonts w:asciiTheme="minorHAnsi" w:hAnsiTheme="minorHAnsi" w:cstheme="minorHAnsi"/>
                <w:color w:val="1F3864" w:themeColor="accent1" w:themeShade="80"/>
                <w:sz w:val="22"/>
                <w:szCs w:val="22"/>
              </w:rPr>
            </w:pPr>
            <w:r w:rsidRPr="00101B62">
              <w:rPr>
                <w:rFonts w:asciiTheme="minorHAnsi" w:hAnsiTheme="minorHAnsi" w:cstheme="minorHAnsi"/>
                <w:color w:val="1F3864" w:themeColor="accent1" w:themeShade="80"/>
                <w:sz w:val="22"/>
                <w:szCs w:val="22"/>
              </w:rPr>
              <w:t>Donor dependency, funding volatility, mismanagement risks.</w:t>
            </w:r>
          </w:p>
        </w:tc>
      </w:tr>
      <w:tr w:rsidR="00101B62" w:rsidRPr="00101B62" w14:paraId="24D8C3B5" w14:textId="77777777" w:rsidTr="00101B62">
        <w:tc>
          <w:tcPr>
            <w:tcW w:w="0" w:type="auto"/>
            <w:hideMark/>
          </w:tcPr>
          <w:p w14:paraId="468F350E" w14:textId="77777777" w:rsidR="00101B62" w:rsidRPr="00101B62" w:rsidRDefault="00101B62" w:rsidP="00101B62">
            <w:pPr>
              <w:rPr>
                <w:rFonts w:asciiTheme="minorHAnsi" w:hAnsiTheme="minorHAnsi" w:cstheme="minorHAnsi"/>
                <w:color w:val="1F3864" w:themeColor="accent1" w:themeShade="80"/>
                <w:sz w:val="22"/>
                <w:szCs w:val="22"/>
              </w:rPr>
            </w:pPr>
            <w:r w:rsidRPr="00101B62">
              <w:rPr>
                <w:rFonts w:asciiTheme="minorHAnsi" w:hAnsiTheme="minorHAnsi" w:cstheme="minorHAnsi"/>
                <w:b/>
                <w:bCs/>
                <w:color w:val="1F3864" w:themeColor="accent1" w:themeShade="80"/>
                <w:sz w:val="22"/>
                <w:szCs w:val="22"/>
              </w:rPr>
              <w:t>Policy &amp; Regulation</w:t>
            </w:r>
          </w:p>
        </w:tc>
        <w:tc>
          <w:tcPr>
            <w:tcW w:w="0" w:type="auto"/>
            <w:hideMark/>
          </w:tcPr>
          <w:p w14:paraId="7EF33173" w14:textId="77777777" w:rsidR="00101B62" w:rsidRPr="00101B62" w:rsidRDefault="00101B62" w:rsidP="00101B62">
            <w:pPr>
              <w:rPr>
                <w:rFonts w:asciiTheme="minorHAnsi" w:hAnsiTheme="minorHAnsi" w:cstheme="minorHAnsi"/>
                <w:color w:val="1F3864" w:themeColor="accent1" w:themeShade="80"/>
                <w:sz w:val="22"/>
                <w:szCs w:val="22"/>
              </w:rPr>
            </w:pPr>
            <w:hyperlink r:id="rId89" w:history="1">
              <w:r w:rsidRPr="00101B62">
                <w:rPr>
                  <w:rStyle w:val="Hyperlink"/>
                  <w:rFonts w:asciiTheme="minorHAnsi" w:hAnsiTheme="minorHAnsi" w:cstheme="minorHAnsi"/>
                  <w:color w:val="023160" w:themeColor="hyperlink" w:themeShade="80"/>
                  <w:sz w:val="22"/>
                  <w:szCs w:val="22"/>
                </w:rPr>
                <w:t xml:space="preserve">Boyle &amp; </w:t>
              </w:r>
              <w:proofErr w:type="spellStart"/>
              <w:r w:rsidRPr="00101B62">
                <w:rPr>
                  <w:rStyle w:val="Hyperlink"/>
                  <w:rFonts w:asciiTheme="minorHAnsi" w:hAnsiTheme="minorHAnsi" w:cstheme="minorHAnsi"/>
                  <w:color w:val="023160" w:themeColor="hyperlink" w:themeShade="80"/>
                  <w:sz w:val="22"/>
                  <w:szCs w:val="22"/>
                </w:rPr>
                <w:t>Chinkin</w:t>
              </w:r>
              <w:proofErr w:type="spellEnd"/>
              <w:r w:rsidRPr="00101B62">
                <w:rPr>
                  <w:rStyle w:val="Hyperlink"/>
                  <w:rFonts w:asciiTheme="minorHAnsi" w:hAnsiTheme="minorHAnsi" w:cstheme="minorHAnsi"/>
                  <w:color w:val="023160" w:themeColor="hyperlink" w:themeShade="80"/>
                  <w:sz w:val="22"/>
                  <w:szCs w:val="22"/>
                </w:rPr>
                <w:t> (2007)</w:t>
              </w:r>
            </w:hyperlink>
            <w:r w:rsidRPr="00101B62">
              <w:rPr>
                <w:rFonts w:asciiTheme="minorHAnsi" w:hAnsiTheme="minorHAnsi" w:cstheme="minorHAnsi"/>
                <w:color w:val="1F3864" w:themeColor="accent1" w:themeShade="80"/>
                <w:sz w:val="22"/>
                <w:szCs w:val="22"/>
              </w:rPr>
              <w:t xml:space="preserve">; </w:t>
            </w:r>
            <w:hyperlink r:id="rId90" w:history="1">
              <w:r w:rsidRPr="00101B62">
                <w:rPr>
                  <w:rStyle w:val="Hyperlink"/>
                  <w:rFonts w:asciiTheme="minorHAnsi" w:hAnsiTheme="minorHAnsi" w:cstheme="minorHAnsi"/>
                  <w:color w:val="023160" w:themeColor="hyperlink" w:themeShade="80"/>
                  <w:sz w:val="22"/>
                  <w:szCs w:val="22"/>
                </w:rPr>
                <w:t>Tanaka (2015)</w:t>
              </w:r>
            </w:hyperlink>
            <w:r w:rsidRPr="00101B62">
              <w:rPr>
                <w:rFonts w:asciiTheme="minorHAnsi" w:hAnsiTheme="minorHAnsi" w:cstheme="minorHAnsi"/>
                <w:color w:val="1F3864" w:themeColor="accent1" w:themeShade="80"/>
                <w:sz w:val="22"/>
                <w:szCs w:val="22"/>
              </w:rPr>
              <w:t xml:space="preserve">; </w:t>
            </w:r>
            <w:hyperlink r:id="rId91" w:history="1">
              <w:r w:rsidRPr="00101B62">
                <w:rPr>
                  <w:rStyle w:val="Hyperlink"/>
                  <w:rFonts w:asciiTheme="minorHAnsi" w:hAnsiTheme="minorHAnsi" w:cstheme="minorHAnsi"/>
                  <w:color w:val="023160" w:themeColor="hyperlink" w:themeShade="80"/>
                  <w:sz w:val="22"/>
                  <w:szCs w:val="22"/>
                </w:rPr>
                <w:t>UNCLOS Implementation Review Reports</w:t>
              </w:r>
            </w:hyperlink>
          </w:p>
        </w:tc>
        <w:tc>
          <w:tcPr>
            <w:tcW w:w="0" w:type="auto"/>
            <w:hideMark/>
          </w:tcPr>
          <w:p w14:paraId="52BD0109" w14:textId="77777777" w:rsidR="00101B62" w:rsidRPr="00101B62" w:rsidRDefault="00101B62" w:rsidP="00101B62">
            <w:pPr>
              <w:rPr>
                <w:rFonts w:asciiTheme="minorHAnsi" w:hAnsiTheme="minorHAnsi" w:cstheme="minorHAnsi"/>
                <w:color w:val="1F3864" w:themeColor="accent1" w:themeShade="80"/>
                <w:sz w:val="22"/>
                <w:szCs w:val="22"/>
              </w:rPr>
            </w:pPr>
            <w:r w:rsidRPr="00101B62">
              <w:rPr>
                <w:rFonts w:asciiTheme="minorHAnsi" w:hAnsiTheme="minorHAnsi" w:cstheme="minorHAnsi"/>
                <w:color w:val="1F3864" w:themeColor="accent1" w:themeShade="80"/>
                <w:sz w:val="22"/>
                <w:szCs w:val="22"/>
              </w:rPr>
              <w:t xml:space="preserve">Boyle &amp; </w:t>
            </w:r>
            <w:proofErr w:type="spellStart"/>
            <w:r w:rsidRPr="00101B62">
              <w:rPr>
                <w:rFonts w:asciiTheme="minorHAnsi" w:hAnsiTheme="minorHAnsi" w:cstheme="minorHAnsi"/>
                <w:color w:val="1F3864" w:themeColor="accent1" w:themeShade="80"/>
                <w:sz w:val="22"/>
                <w:szCs w:val="22"/>
              </w:rPr>
              <w:t>Chinkin</w:t>
            </w:r>
            <w:proofErr w:type="spellEnd"/>
            <w:r w:rsidRPr="00101B62">
              <w:rPr>
                <w:rFonts w:asciiTheme="minorHAnsi" w:hAnsiTheme="minorHAnsi" w:cstheme="minorHAnsi"/>
                <w:color w:val="1F3864" w:themeColor="accent1" w:themeShade="80"/>
                <w:sz w:val="22"/>
                <w:szCs w:val="22"/>
              </w:rPr>
              <w:t> (2007) show how legal norms shape actor behaviour; Tanaka (2015) examines harmonisation under the law of the sea; UNCLOS reviews track state compliance with maritime norms.</w:t>
            </w:r>
          </w:p>
        </w:tc>
        <w:tc>
          <w:tcPr>
            <w:tcW w:w="0" w:type="auto"/>
            <w:hideMark/>
          </w:tcPr>
          <w:p w14:paraId="37DDA4A4" w14:textId="77777777" w:rsidR="00101B62" w:rsidRPr="00101B62" w:rsidRDefault="00101B62" w:rsidP="00101B62">
            <w:pPr>
              <w:rPr>
                <w:rFonts w:asciiTheme="minorHAnsi" w:hAnsiTheme="minorHAnsi" w:cstheme="minorHAnsi"/>
                <w:color w:val="1F3864" w:themeColor="accent1" w:themeShade="80"/>
                <w:sz w:val="22"/>
                <w:szCs w:val="22"/>
              </w:rPr>
            </w:pPr>
            <w:r w:rsidRPr="00101B62">
              <w:rPr>
                <w:rFonts w:asciiTheme="minorHAnsi" w:hAnsiTheme="minorHAnsi" w:cstheme="minorHAnsi"/>
                <w:color w:val="1F3864" w:themeColor="accent1" w:themeShade="80"/>
                <w:sz w:val="22"/>
                <w:szCs w:val="22"/>
              </w:rPr>
              <w:t>Treaties, regulations, guidelines, codes of conduct</w:t>
            </w:r>
          </w:p>
        </w:tc>
        <w:tc>
          <w:tcPr>
            <w:tcW w:w="0" w:type="auto"/>
            <w:hideMark/>
          </w:tcPr>
          <w:p w14:paraId="4D01F068" w14:textId="77777777" w:rsidR="00101B62" w:rsidRPr="00101B62" w:rsidRDefault="00101B62" w:rsidP="00101B62">
            <w:pPr>
              <w:rPr>
                <w:rFonts w:asciiTheme="minorHAnsi" w:hAnsiTheme="minorHAnsi" w:cstheme="minorHAnsi"/>
                <w:color w:val="1F3864" w:themeColor="accent1" w:themeShade="80"/>
                <w:sz w:val="22"/>
                <w:szCs w:val="22"/>
              </w:rPr>
            </w:pPr>
            <w:r w:rsidRPr="00101B62">
              <w:rPr>
                <w:rFonts w:asciiTheme="minorHAnsi" w:hAnsiTheme="minorHAnsi" w:cstheme="minorHAnsi"/>
                <w:color w:val="1F3864" w:themeColor="accent1" w:themeShade="80"/>
                <w:sz w:val="22"/>
                <w:szCs w:val="22"/>
              </w:rPr>
              <w:t>Establishes legal and policy frameworks to guide and constrain activity.</w:t>
            </w:r>
          </w:p>
        </w:tc>
        <w:tc>
          <w:tcPr>
            <w:tcW w:w="0" w:type="auto"/>
            <w:hideMark/>
          </w:tcPr>
          <w:p w14:paraId="5E70B4E6" w14:textId="77777777" w:rsidR="00101B62" w:rsidRPr="00101B62" w:rsidRDefault="00101B62" w:rsidP="00101B62">
            <w:pPr>
              <w:rPr>
                <w:rFonts w:asciiTheme="minorHAnsi" w:hAnsiTheme="minorHAnsi" w:cstheme="minorHAnsi"/>
                <w:color w:val="1F3864" w:themeColor="accent1" w:themeShade="80"/>
                <w:sz w:val="22"/>
                <w:szCs w:val="22"/>
              </w:rPr>
            </w:pPr>
            <w:r w:rsidRPr="00101B62">
              <w:rPr>
                <w:rFonts w:asciiTheme="minorHAnsi" w:hAnsiTheme="minorHAnsi" w:cstheme="minorHAnsi"/>
                <w:color w:val="1F3864" w:themeColor="accent1" w:themeShade="80"/>
                <w:sz w:val="22"/>
                <w:szCs w:val="22"/>
              </w:rPr>
              <w:t>Weak compliance, jurisdictional disputes, political resistance.</w:t>
            </w:r>
          </w:p>
        </w:tc>
      </w:tr>
      <w:tr w:rsidR="00101B62" w:rsidRPr="00101B62" w14:paraId="1FE33E02" w14:textId="77777777" w:rsidTr="00101B62">
        <w:tc>
          <w:tcPr>
            <w:tcW w:w="0" w:type="auto"/>
            <w:hideMark/>
          </w:tcPr>
          <w:p w14:paraId="2AD8BCAA" w14:textId="77777777" w:rsidR="00101B62" w:rsidRPr="00101B62" w:rsidRDefault="00101B62" w:rsidP="00101B62">
            <w:pPr>
              <w:rPr>
                <w:rFonts w:asciiTheme="minorHAnsi" w:hAnsiTheme="minorHAnsi" w:cstheme="minorHAnsi"/>
                <w:color w:val="1F3864" w:themeColor="accent1" w:themeShade="80"/>
                <w:sz w:val="22"/>
                <w:szCs w:val="22"/>
              </w:rPr>
            </w:pPr>
            <w:r w:rsidRPr="00101B62">
              <w:rPr>
                <w:rFonts w:asciiTheme="minorHAnsi" w:hAnsiTheme="minorHAnsi" w:cstheme="minorHAnsi"/>
                <w:b/>
                <w:bCs/>
                <w:color w:val="1F3864" w:themeColor="accent1" w:themeShade="80"/>
                <w:sz w:val="22"/>
                <w:szCs w:val="22"/>
              </w:rPr>
              <w:t>Environmental Action</w:t>
            </w:r>
          </w:p>
        </w:tc>
        <w:tc>
          <w:tcPr>
            <w:tcW w:w="0" w:type="auto"/>
            <w:hideMark/>
          </w:tcPr>
          <w:p w14:paraId="57CA8B4A" w14:textId="77777777" w:rsidR="00101B62" w:rsidRPr="00101B62" w:rsidRDefault="00101B62" w:rsidP="00101B62">
            <w:pPr>
              <w:rPr>
                <w:rFonts w:asciiTheme="minorHAnsi" w:hAnsiTheme="minorHAnsi" w:cstheme="minorHAnsi"/>
                <w:color w:val="1F3864" w:themeColor="accent1" w:themeShade="80"/>
                <w:sz w:val="22"/>
                <w:szCs w:val="22"/>
              </w:rPr>
            </w:pPr>
            <w:hyperlink r:id="rId92" w:history="1">
              <w:r w:rsidRPr="00101B62">
                <w:rPr>
                  <w:rStyle w:val="Hyperlink"/>
                  <w:rFonts w:asciiTheme="minorHAnsi" w:hAnsiTheme="minorHAnsi" w:cstheme="minorHAnsi"/>
                  <w:color w:val="023160" w:themeColor="hyperlink" w:themeShade="80"/>
                  <w:sz w:val="22"/>
                  <w:szCs w:val="22"/>
                </w:rPr>
                <w:t>Gjerde et al. (2008)</w:t>
              </w:r>
            </w:hyperlink>
            <w:r w:rsidRPr="00101B62">
              <w:rPr>
                <w:rFonts w:asciiTheme="minorHAnsi" w:hAnsiTheme="minorHAnsi" w:cstheme="minorHAnsi"/>
                <w:color w:val="1F3864" w:themeColor="accent1" w:themeShade="80"/>
                <w:sz w:val="22"/>
                <w:szCs w:val="22"/>
              </w:rPr>
              <w:t xml:space="preserve">; </w:t>
            </w:r>
            <w:hyperlink r:id="rId93" w:history="1">
              <w:r w:rsidRPr="00101B62">
                <w:rPr>
                  <w:rStyle w:val="Hyperlink"/>
                  <w:rFonts w:asciiTheme="minorHAnsi" w:hAnsiTheme="minorHAnsi" w:cstheme="minorHAnsi"/>
                  <w:color w:val="023160" w:themeColor="hyperlink" w:themeShade="80"/>
                  <w:sz w:val="22"/>
                  <w:szCs w:val="22"/>
                </w:rPr>
                <w:t>De Santo et al. (2019)</w:t>
              </w:r>
            </w:hyperlink>
            <w:r w:rsidRPr="00101B62">
              <w:rPr>
                <w:rFonts w:asciiTheme="minorHAnsi" w:hAnsiTheme="minorHAnsi" w:cstheme="minorHAnsi"/>
                <w:color w:val="1F3864" w:themeColor="accent1" w:themeShade="80"/>
                <w:sz w:val="22"/>
                <w:szCs w:val="22"/>
              </w:rPr>
              <w:t xml:space="preserve">; </w:t>
            </w:r>
            <w:hyperlink r:id="rId94" w:history="1">
              <w:r w:rsidRPr="00101B62">
                <w:rPr>
                  <w:rStyle w:val="Hyperlink"/>
                  <w:rFonts w:asciiTheme="minorHAnsi" w:hAnsiTheme="minorHAnsi" w:cstheme="minorHAnsi"/>
                  <w:color w:val="023160" w:themeColor="hyperlink" w:themeShade="80"/>
                  <w:sz w:val="22"/>
                  <w:szCs w:val="22"/>
                </w:rPr>
                <w:t>CBD COP15 Outcome Document</w:t>
              </w:r>
            </w:hyperlink>
          </w:p>
        </w:tc>
        <w:tc>
          <w:tcPr>
            <w:tcW w:w="0" w:type="auto"/>
            <w:hideMark/>
          </w:tcPr>
          <w:p w14:paraId="104E854E" w14:textId="77777777" w:rsidR="00101B62" w:rsidRPr="00101B62" w:rsidRDefault="00101B62" w:rsidP="00101B62">
            <w:pPr>
              <w:rPr>
                <w:rFonts w:asciiTheme="minorHAnsi" w:hAnsiTheme="minorHAnsi" w:cstheme="minorHAnsi"/>
                <w:color w:val="1F3864" w:themeColor="accent1" w:themeShade="80"/>
                <w:sz w:val="22"/>
                <w:szCs w:val="22"/>
              </w:rPr>
            </w:pPr>
            <w:r w:rsidRPr="00101B62">
              <w:rPr>
                <w:rFonts w:asciiTheme="minorHAnsi" w:hAnsiTheme="minorHAnsi" w:cstheme="minorHAnsi"/>
                <w:color w:val="1F3864" w:themeColor="accent1" w:themeShade="80"/>
                <w:sz w:val="22"/>
                <w:szCs w:val="22"/>
              </w:rPr>
              <w:t>Gjerde et al. (2008) highlight conservation and sustainable use as core governance imperatives; De Santo et al. (2019) stress addressing governance gaps in marine protection; CBD COP15 outlines global biodiversity commitments.</w:t>
            </w:r>
          </w:p>
        </w:tc>
        <w:tc>
          <w:tcPr>
            <w:tcW w:w="0" w:type="auto"/>
            <w:hideMark/>
          </w:tcPr>
          <w:p w14:paraId="2F5CB8A2" w14:textId="77777777" w:rsidR="00101B62" w:rsidRPr="00101B62" w:rsidRDefault="00101B62" w:rsidP="00101B62">
            <w:pPr>
              <w:rPr>
                <w:rFonts w:asciiTheme="minorHAnsi" w:hAnsiTheme="minorHAnsi" w:cstheme="minorHAnsi"/>
                <w:color w:val="1F3864" w:themeColor="accent1" w:themeShade="80"/>
                <w:sz w:val="22"/>
                <w:szCs w:val="22"/>
              </w:rPr>
            </w:pPr>
            <w:r w:rsidRPr="00101B62">
              <w:rPr>
                <w:rFonts w:asciiTheme="minorHAnsi" w:hAnsiTheme="minorHAnsi" w:cstheme="minorHAnsi"/>
                <w:color w:val="1F3864" w:themeColor="accent1" w:themeShade="80"/>
                <w:sz w:val="22"/>
                <w:szCs w:val="22"/>
              </w:rPr>
              <w:t>MPAs, restoration programmes, pollution control measures</w:t>
            </w:r>
          </w:p>
        </w:tc>
        <w:tc>
          <w:tcPr>
            <w:tcW w:w="0" w:type="auto"/>
            <w:hideMark/>
          </w:tcPr>
          <w:p w14:paraId="1323FAA4" w14:textId="77777777" w:rsidR="00101B62" w:rsidRPr="00101B62" w:rsidRDefault="00101B62" w:rsidP="00101B62">
            <w:pPr>
              <w:rPr>
                <w:rFonts w:asciiTheme="minorHAnsi" w:hAnsiTheme="minorHAnsi" w:cstheme="minorHAnsi"/>
                <w:color w:val="1F3864" w:themeColor="accent1" w:themeShade="80"/>
                <w:sz w:val="22"/>
                <w:szCs w:val="22"/>
              </w:rPr>
            </w:pPr>
            <w:r w:rsidRPr="00101B62">
              <w:rPr>
                <w:rFonts w:asciiTheme="minorHAnsi" w:hAnsiTheme="minorHAnsi" w:cstheme="minorHAnsi"/>
                <w:color w:val="1F3864" w:themeColor="accent1" w:themeShade="80"/>
                <w:sz w:val="22"/>
                <w:szCs w:val="22"/>
              </w:rPr>
              <w:t>Protects biodiversity and ecological processes vital to the ocean economy.</w:t>
            </w:r>
          </w:p>
        </w:tc>
        <w:tc>
          <w:tcPr>
            <w:tcW w:w="0" w:type="auto"/>
            <w:hideMark/>
          </w:tcPr>
          <w:p w14:paraId="66532C9C" w14:textId="77777777" w:rsidR="00101B62" w:rsidRPr="00101B62" w:rsidRDefault="00101B62" w:rsidP="00101B62">
            <w:pPr>
              <w:rPr>
                <w:rFonts w:asciiTheme="minorHAnsi" w:hAnsiTheme="minorHAnsi" w:cstheme="minorHAnsi"/>
                <w:color w:val="1F3864" w:themeColor="accent1" w:themeShade="80"/>
                <w:sz w:val="22"/>
                <w:szCs w:val="22"/>
              </w:rPr>
            </w:pPr>
            <w:r w:rsidRPr="00101B62">
              <w:rPr>
                <w:rFonts w:asciiTheme="minorHAnsi" w:hAnsiTheme="minorHAnsi" w:cstheme="minorHAnsi"/>
                <w:color w:val="1F3864" w:themeColor="accent1" w:themeShade="80"/>
                <w:sz w:val="22"/>
                <w:szCs w:val="22"/>
              </w:rPr>
              <w:t>Conflicting economic interests, insufficient enforcement capacity.</w:t>
            </w:r>
          </w:p>
        </w:tc>
      </w:tr>
      <w:tr w:rsidR="00101B62" w:rsidRPr="00101B62" w14:paraId="2DF2C709" w14:textId="77777777" w:rsidTr="00101B62">
        <w:tc>
          <w:tcPr>
            <w:tcW w:w="0" w:type="auto"/>
            <w:hideMark/>
          </w:tcPr>
          <w:p w14:paraId="6BCE8454" w14:textId="77777777" w:rsidR="00101B62" w:rsidRPr="00101B62" w:rsidRDefault="00101B62" w:rsidP="00101B62">
            <w:pPr>
              <w:rPr>
                <w:rFonts w:asciiTheme="minorHAnsi" w:hAnsiTheme="minorHAnsi" w:cstheme="minorHAnsi"/>
                <w:color w:val="1F3864" w:themeColor="accent1" w:themeShade="80"/>
                <w:sz w:val="22"/>
                <w:szCs w:val="22"/>
              </w:rPr>
            </w:pPr>
            <w:r w:rsidRPr="00101B62">
              <w:rPr>
                <w:rFonts w:asciiTheme="minorHAnsi" w:hAnsiTheme="minorHAnsi" w:cstheme="minorHAnsi"/>
                <w:b/>
                <w:bCs/>
                <w:color w:val="1F3864" w:themeColor="accent1" w:themeShade="80"/>
                <w:sz w:val="22"/>
                <w:szCs w:val="22"/>
              </w:rPr>
              <w:t>Knowledge &amp; Data</w:t>
            </w:r>
          </w:p>
        </w:tc>
        <w:tc>
          <w:tcPr>
            <w:tcW w:w="0" w:type="auto"/>
            <w:hideMark/>
          </w:tcPr>
          <w:p w14:paraId="6CB76DCB" w14:textId="77777777" w:rsidR="00101B62" w:rsidRPr="00101B62" w:rsidRDefault="00101B62" w:rsidP="00101B62">
            <w:pPr>
              <w:rPr>
                <w:rFonts w:asciiTheme="minorHAnsi" w:hAnsiTheme="minorHAnsi" w:cstheme="minorHAnsi"/>
                <w:color w:val="1F3864" w:themeColor="accent1" w:themeShade="80"/>
                <w:sz w:val="22"/>
                <w:szCs w:val="22"/>
              </w:rPr>
            </w:pPr>
            <w:hyperlink r:id="rId95" w:history="1">
              <w:r w:rsidRPr="00101B62">
                <w:rPr>
                  <w:rStyle w:val="Hyperlink"/>
                  <w:rFonts w:asciiTheme="minorHAnsi" w:hAnsiTheme="minorHAnsi" w:cstheme="minorHAnsi"/>
                  <w:color w:val="023160" w:themeColor="hyperlink" w:themeShade="80"/>
                  <w:sz w:val="22"/>
                  <w:szCs w:val="22"/>
                </w:rPr>
                <w:t>IOC</w:t>
              </w:r>
              <w:r w:rsidRPr="00101B62">
                <w:rPr>
                  <w:rStyle w:val="Hyperlink"/>
                  <w:rFonts w:asciiTheme="minorHAnsi" w:hAnsiTheme="minorHAnsi" w:cstheme="minorHAnsi"/>
                  <w:color w:val="023160" w:themeColor="hyperlink" w:themeShade="80"/>
                  <w:sz w:val="22"/>
                  <w:szCs w:val="22"/>
                </w:rPr>
                <w:noBreakHyphen/>
                <w:t>UNESCO (2017)</w:t>
              </w:r>
            </w:hyperlink>
            <w:r w:rsidRPr="00101B62">
              <w:rPr>
                <w:rFonts w:asciiTheme="minorHAnsi" w:hAnsiTheme="minorHAnsi" w:cstheme="minorHAnsi"/>
                <w:color w:val="1F3864" w:themeColor="accent1" w:themeShade="80"/>
                <w:sz w:val="22"/>
                <w:szCs w:val="22"/>
              </w:rPr>
              <w:t xml:space="preserve">; </w:t>
            </w:r>
            <w:hyperlink r:id="rId96" w:history="1">
              <w:r w:rsidRPr="00101B62">
                <w:rPr>
                  <w:rStyle w:val="Hyperlink"/>
                  <w:rFonts w:asciiTheme="minorHAnsi" w:hAnsiTheme="minorHAnsi" w:cstheme="minorHAnsi"/>
                  <w:color w:val="023160" w:themeColor="hyperlink" w:themeShade="80"/>
                  <w:sz w:val="22"/>
                  <w:szCs w:val="22"/>
                </w:rPr>
                <w:t>Prideaux et al. (2020)</w:t>
              </w:r>
            </w:hyperlink>
            <w:r w:rsidRPr="00101B62">
              <w:rPr>
                <w:rFonts w:asciiTheme="minorHAnsi" w:hAnsiTheme="minorHAnsi" w:cstheme="minorHAnsi"/>
                <w:color w:val="1F3864" w:themeColor="accent1" w:themeShade="80"/>
                <w:sz w:val="22"/>
                <w:szCs w:val="22"/>
              </w:rPr>
              <w:t xml:space="preserve">; </w:t>
            </w:r>
            <w:hyperlink r:id="rId97" w:history="1">
              <w:r w:rsidRPr="00101B62">
                <w:rPr>
                  <w:rStyle w:val="Hyperlink"/>
                  <w:rFonts w:asciiTheme="minorHAnsi" w:hAnsiTheme="minorHAnsi" w:cstheme="minorHAnsi"/>
                  <w:color w:val="023160" w:themeColor="hyperlink" w:themeShade="80"/>
                  <w:sz w:val="22"/>
                  <w:szCs w:val="22"/>
                </w:rPr>
                <w:t>UN Ocean Decade Implementation Plan</w:t>
              </w:r>
            </w:hyperlink>
          </w:p>
        </w:tc>
        <w:tc>
          <w:tcPr>
            <w:tcW w:w="0" w:type="auto"/>
            <w:hideMark/>
          </w:tcPr>
          <w:p w14:paraId="53FBF882" w14:textId="77777777" w:rsidR="00101B62" w:rsidRPr="00101B62" w:rsidRDefault="00101B62" w:rsidP="00101B62">
            <w:pPr>
              <w:rPr>
                <w:rFonts w:asciiTheme="minorHAnsi" w:hAnsiTheme="minorHAnsi" w:cstheme="minorHAnsi"/>
                <w:color w:val="1F3864" w:themeColor="accent1" w:themeShade="80"/>
                <w:sz w:val="22"/>
                <w:szCs w:val="22"/>
              </w:rPr>
            </w:pPr>
            <w:r w:rsidRPr="00101B62">
              <w:rPr>
                <w:rFonts w:asciiTheme="minorHAnsi" w:hAnsiTheme="minorHAnsi" w:cstheme="minorHAnsi"/>
                <w:color w:val="1F3864" w:themeColor="accent1" w:themeShade="80"/>
                <w:sz w:val="22"/>
                <w:szCs w:val="22"/>
              </w:rPr>
              <w:t>IOC</w:t>
            </w:r>
            <w:r w:rsidRPr="00101B62">
              <w:rPr>
                <w:rFonts w:asciiTheme="minorHAnsi" w:hAnsiTheme="minorHAnsi" w:cstheme="minorHAnsi"/>
                <w:color w:val="1F3864" w:themeColor="accent1" w:themeShade="80"/>
                <w:sz w:val="22"/>
                <w:szCs w:val="22"/>
              </w:rPr>
              <w:noBreakHyphen/>
              <w:t>UNESCO (2017) calls for knowledge</w:t>
            </w:r>
            <w:r w:rsidRPr="00101B62">
              <w:rPr>
                <w:rFonts w:asciiTheme="minorHAnsi" w:hAnsiTheme="minorHAnsi" w:cstheme="minorHAnsi"/>
                <w:color w:val="1F3864" w:themeColor="accent1" w:themeShade="80"/>
                <w:sz w:val="22"/>
                <w:szCs w:val="22"/>
              </w:rPr>
              <w:noBreakHyphen/>
              <w:t>based governance; Prideaux et al. (2020) emphasise participatory research; the Ocean Decade plan promotes global data sharing.</w:t>
            </w:r>
          </w:p>
        </w:tc>
        <w:tc>
          <w:tcPr>
            <w:tcW w:w="0" w:type="auto"/>
            <w:hideMark/>
          </w:tcPr>
          <w:p w14:paraId="0479857F" w14:textId="77777777" w:rsidR="00101B62" w:rsidRPr="00101B62" w:rsidRDefault="00101B62" w:rsidP="00101B62">
            <w:pPr>
              <w:rPr>
                <w:rFonts w:asciiTheme="minorHAnsi" w:hAnsiTheme="minorHAnsi" w:cstheme="minorHAnsi"/>
                <w:color w:val="1F3864" w:themeColor="accent1" w:themeShade="80"/>
                <w:sz w:val="22"/>
                <w:szCs w:val="22"/>
              </w:rPr>
            </w:pPr>
            <w:r w:rsidRPr="00101B62">
              <w:rPr>
                <w:rFonts w:asciiTheme="minorHAnsi" w:hAnsiTheme="minorHAnsi" w:cstheme="minorHAnsi"/>
                <w:color w:val="1F3864" w:themeColor="accent1" w:themeShade="80"/>
                <w:sz w:val="22"/>
                <w:szCs w:val="22"/>
              </w:rPr>
              <w:t>Research programmes, data repositories, monitoring systems</w:t>
            </w:r>
          </w:p>
        </w:tc>
        <w:tc>
          <w:tcPr>
            <w:tcW w:w="0" w:type="auto"/>
            <w:hideMark/>
          </w:tcPr>
          <w:p w14:paraId="45030CB0" w14:textId="77777777" w:rsidR="00101B62" w:rsidRPr="00101B62" w:rsidRDefault="00101B62" w:rsidP="00101B62">
            <w:pPr>
              <w:rPr>
                <w:rFonts w:asciiTheme="minorHAnsi" w:hAnsiTheme="minorHAnsi" w:cstheme="minorHAnsi"/>
                <w:color w:val="1F3864" w:themeColor="accent1" w:themeShade="80"/>
                <w:sz w:val="22"/>
                <w:szCs w:val="22"/>
              </w:rPr>
            </w:pPr>
            <w:r w:rsidRPr="00101B62">
              <w:rPr>
                <w:rFonts w:asciiTheme="minorHAnsi" w:hAnsiTheme="minorHAnsi" w:cstheme="minorHAnsi"/>
                <w:color w:val="1F3864" w:themeColor="accent1" w:themeShade="80"/>
                <w:sz w:val="22"/>
                <w:szCs w:val="22"/>
              </w:rPr>
              <w:t>Improves decision</w:t>
            </w:r>
            <w:r w:rsidRPr="00101B62">
              <w:rPr>
                <w:rFonts w:asciiTheme="minorHAnsi" w:hAnsiTheme="minorHAnsi" w:cstheme="minorHAnsi"/>
                <w:color w:val="1F3864" w:themeColor="accent1" w:themeShade="80"/>
                <w:sz w:val="22"/>
                <w:szCs w:val="22"/>
              </w:rPr>
              <w:noBreakHyphen/>
              <w:t>making quality, transparency, and foresight.</w:t>
            </w:r>
          </w:p>
        </w:tc>
        <w:tc>
          <w:tcPr>
            <w:tcW w:w="0" w:type="auto"/>
            <w:hideMark/>
          </w:tcPr>
          <w:p w14:paraId="210A9494" w14:textId="77777777" w:rsidR="00101B62" w:rsidRPr="00101B62" w:rsidRDefault="00101B62" w:rsidP="00101B62">
            <w:pPr>
              <w:rPr>
                <w:rFonts w:asciiTheme="minorHAnsi" w:hAnsiTheme="minorHAnsi" w:cstheme="minorHAnsi"/>
                <w:color w:val="1F3864" w:themeColor="accent1" w:themeShade="80"/>
                <w:sz w:val="22"/>
                <w:szCs w:val="22"/>
              </w:rPr>
            </w:pPr>
            <w:r w:rsidRPr="00101B62">
              <w:rPr>
                <w:rFonts w:asciiTheme="minorHAnsi" w:hAnsiTheme="minorHAnsi" w:cstheme="minorHAnsi"/>
                <w:color w:val="1F3864" w:themeColor="accent1" w:themeShade="80"/>
                <w:sz w:val="22"/>
                <w:szCs w:val="22"/>
              </w:rPr>
              <w:t>Data gaps, inconsistent methodologies, restricted access.</w:t>
            </w:r>
          </w:p>
        </w:tc>
      </w:tr>
      <w:tr w:rsidR="00101B62" w:rsidRPr="00101B62" w14:paraId="497381D0" w14:textId="77777777" w:rsidTr="00101B62">
        <w:tc>
          <w:tcPr>
            <w:tcW w:w="0" w:type="auto"/>
            <w:hideMark/>
          </w:tcPr>
          <w:p w14:paraId="55CA72DE" w14:textId="77777777" w:rsidR="00101B62" w:rsidRPr="00101B62" w:rsidRDefault="00101B62" w:rsidP="00101B62">
            <w:pPr>
              <w:rPr>
                <w:rFonts w:asciiTheme="minorHAnsi" w:hAnsiTheme="minorHAnsi" w:cstheme="minorHAnsi"/>
                <w:color w:val="1F3864" w:themeColor="accent1" w:themeShade="80"/>
                <w:sz w:val="22"/>
                <w:szCs w:val="22"/>
              </w:rPr>
            </w:pPr>
            <w:r w:rsidRPr="00101B62">
              <w:rPr>
                <w:rFonts w:asciiTheme="minorHAnsi" w:hAnsiTheme="minorHAnsi" w:cstheme="minorHAnsi"/>
                <w:b/>
                <w:bCs/>
                <w:color w:val="1F3864" w:themeColor="accent1" w:themeShade="80"/>
                <w:sz w:val="22"/>
                <w:szCs w:val="22"/>
              </w:rPr>
              <w:t>Innovation &amp; Technology</w:t>
            </w:r>
          </w:p>
        </w:tc>
        <w:tc>
          <w:tcPr>
            <w:tcW w:w="0" w:type="auto"/>
            <w:hideMark/>
          </w:tcPr>
          <w:p w14:paraId="52A59D3E" w14:textId="77777777" w:rsidR="00101B62" w:rsidRPr="00101B62" w:rsidRDefault="00101B62" w:rsidP="00101B62">
            <w:pPr>
              <w:rPr>
                <w:rFonts w:asciiTheme="minorHAnsi" w:hAnsiTheme="minorHAnsi" w:cstheme="minorHAnsi"/>
                <w:color w:val="1F3864" w:themeColor="accent1" w:themeShade="80"/>
                <w:sz w:val="22"/>
                <w:szCs w:val="22"/>
              </w:rPr>
            </w:pPr>
            <w:hyperlink r:id="rId98" w:history="1">
              <w:r w:rsidRPr="00101B62">
                <w:rPr>
                  <w:rStyle w:val="Hyperlink"/>
                  <w:rFonts w:asciiTheme="minorHAnsi" w:hAnsiTheme="minorHAnsi" w:cstheme="minorHAnsi"/>
                  <w:color w:val="023160" w:themeColor="hyperlink" w:themeShade="80"/>
                  <w:sz w:val="22"/>
                  <w:szCs w:val="22"/>
                </w:rPr>
                <w:t>OECD (2019)</w:t>
              </w:r>
            </w:hyperlink>
            <w:r w:rsidRPr="00101B62">
              <w:rPr>
                <w:rFonts w:asciiTheme="minorHAnsi" w:hAnsiTheme="minorHAnsi" w:cstheme="minorHAnsi"/>
                <w:color w:val="1F3864" w:themeColor="accent1" w:themeShade="80"/>
                <w:sz w:val="22"/>
                <w:szCs w:val="22"/>
              </w:rPr>
              <w:t xml:space="preserve">; </w:t>
            </w:r>
            <w:hyperlink r:id="rId99" w:history="1">
              <w:r w:rsidRPr="00101B62">
                <w:rPr>
                  <w:rStyle w:val="Hyperlink"/>
                  <w:rFonts w:asciiTheme="minorHAnsi" w:hAnsiTheme="minorHAnsi" w:cstheme="minorHAnsi"/>
                  <w:color w:val="023160" w:themeColor="hyperlink" w:themeShade="80"/>
                  <w:sz w:val="22"/>
                  <w:szCs w:val="22"/>
                </w:rPr>
                <w:t>Johnson et al. (2018)</w:t>
              </w:r>
            </w:hyperlink>
            <w:r w:rsidRPr="00101B62">
              <w:rPr>
                <w:rFonts w:asciiTheme="minorHAnsi" w:hAnsiTheme="minorHAnsi" w:cstheme="minorHAnsi"/>
                <w:color w:val="1F3864" w:themeColor="accent1" w:themeShade="80"/>
                <w:sz w:val="22"/>
                <w:szCs w:val="22"/>
              </w:rPr>
              <w:t xml:space="preserve">; </w:t>
            </w:r>
            <w:hyperlink r:id="rId100" w:history="1">
              <w:r w:rsidRPr="00101B62">
                <w:rPr>
                  <w:rStyle w:val="Hyperlink"/>
                  <w:rFonts w:asciiTheme="minorHAnsi" w:hAnsiTheme="minorHAnsi" w:cstheme="minorHAnsi"/>
                  <w:color w:val="023160" w:themeColor="hyperlink" w:themeShade="80"/>
                  <w:sz w:val="22"/>
                  <w:szCs w:val="22"/>
                </w:rPr>
                <w:t>World Bank Blue Economy Framework (2021)</w:t>
              </w:r>
            </w:hyperlink>
          </w:p>
        </w:tc>
        <w:tc>
          <w:tcPr>
            <w:tcW w:w="0" w:type="auto"/>
            <w:hideMark/>
          </w:tcPr>
          <w:p w14:paraId="368E3142" w14:textId="77777777" w:rsidR="00101B62" w:rsidRPr="00101B62" w:rsidRDefault="00101B62" w:rsidP="00101B62">
            <w:pPr>
              <w:rPr>
                <w:rFonts w:asciiTheme="minorHAnsi" w:hAnsiTheme="minorHAnsi" w:cstheme="minorHAnsi"/>
                <w:color w:val="1F3864" w:themeColor="accent1" w:themeShade="80"/>
                <w:sz w:val="22"/>
                <w:szCs w:val="22"/>
              </w:rPr>
            </w:pPr>
            <w:r w:rsidRPr="00101B62">
              <w:rPr>
                <w:rFonts w:asciiTheme="minorHAnsi" w:hAnsiTheme="minorHAnsi" w:cstheme="minorHAnsi"/>
                <w:color w:val="1F3864" w:themeColor="accent1" w:themeShade="80"/>
                <w:sz w:val="22"/>
                <w:szCs w:val="22"/>
              </w:rPr>
              <w:t xml:space="preserve">OECD (2019) links innovation to sustainable growth; Johnson et al. (2018) assess technology’s role </w:t>
            </w:r>
            <w:r w:rsidRPr="00101B62">
              <w:rPr>
                <w:rFonts w:asciiTheme="minorHAnsi" w:hAnsiTheme="minorHAnsi" w:cstheme="minorHAnsi"/>
                <w:color w:val="1F3864" w:themeColor="accent1" w:themeShade="80"/>
                <w:sz w:val="22"/>
                <w:szCs w:val="22"/>
              </w:rPr>
              <w:lastRenderedPageBreak/>
              <w:t>in fisheries management; the World Bank promotes equitable tech transfer.</w:t>
            </w:r>
          </w:p>
        </w:tc>
        <w:tc>
          <w:tcPr>
            <w:tcW w:w="0" w:type="auto"/>
            <w:hideMark/>
          </w:tcPr>
          <w:p w14:paraId="080493BC" w14:textId="77777777" w:rsidR="00101B62" w:rsidRPr="00101B62" w:rsidRDefault="00101B62" w:rsidP="00101B62">
            <w:pPr>
              <w:rPr>
                <w:rFonts w:asciiTheme="minorHAnsi" w:hAnsiTheme="minorHAnsi" w:cstheme="minorHAnsi"/>
                <w:color w:val="1F3864" w:themeColor="accent1" w:themeShade="80"/>
                <w:sz w:val="22"/>
                <w:szCs w:val="22"/>
              </w:rPr>
            </w:pPr>
            <w:r w:rsidRPr="00101B62">
              <w:rPr>
                <w:rFonts w:asciiTheme="minorHAnsi" w:hAnsiTheme="minorHAnsi" w:cstheme="minorHAnsi"/>
                <w:color w:val="1F3864" w:themeColor="accent1" w:themeShade="80"/>
                <w:sz w:val="22"/>
                <w:szCs w:val="22"/>
              </w:rPr>
              <w:lastRenderedPageBreak/>
              <w:t>Technology transfer agreements, innovation hubs, pilot projects</w:t>
            </w:r>
          </w:p>
        </w:tc>
        <w:tc>
          <w:tcPr>
            <w:tcW w:w="0" w:type="auto"/>
            <w:hideMark/>
          </w:tcPr>
          <w:p w14:paraId="32A45635" w14:textId="77777777" w:rsidR="00101B62" w:rsidRPr="00101B62" w:rsidRDefault="00101B62" w:rsidP="00101B62">
            <w:pPr>
              <w:rPr>
                <w:rFonts w:asciiTheme="minorHAnsi" w:hAnsiTheme="minorHAnsi" w:cstheme="minorHAnsi"/>
                <w:color w:val="1F3864" w:themeColor="accent1" w:themeShade="80"/>
                <w:sz w:val="22"/>
                <w:szCs w:val="22"/>
              </w:rPr>
            </w:pPr>
            <w:r w:rsidRPr="00101B62">
              <w:rPr>
                <w:rFonts w:asciiTheme="minorHAnsi" w:hAnsiTheme="minorHAnsi" w:cstheme="minorHAnsi"/>
                <w:color w:val="1F3864" w:themeColor="accent1" w:themeShade="80"/>
                <w:sz w:val="22"/>
                <w:szCs w:val="22"/>
              </w:rPr>
              <w:t>Fosters competitiveness and sustainability in the blue economy.</w:t>
            </w:r>
          </w:p>
        </w:tc>
        <w:tc>
          <w:tcPr>
            <w:tcW w:w="0" w:type="auto"/>
            <w:hideMark/>
          </w:tcPr>
          <w:p w14:paraId="658C10F5" w14:textId="77777777" w:rsidR="00101B62" w:rsidRPr="00101B62" w:rsidRDefault="00101B62" w:rsidP="00101B62">
            <w:pPr>
              <w:rPr>
                <w:rFonts w:asciiTheme="minorHAnsi" w:hAnsiTheme="minorHAnsi" w:cstheme="minorHAnsi"/>
                <w:color w:val="1F3864" w:themeColor="accent1" w:themeShade="80"/>
                <w:sz w:val="22"/>
                <w:szCs w:val="22"/>
              </w:rPr>
            </w:pPr>
            <w:r w:rsidRPr="00101B62">
              <w:rPr>
                <w:rFonts w:asciiTheme="minorHAnsi" w:hAnsiTheme="minorHAnsi" w:cstheme="minorHAnsi"/>
                <w:color w:val="1F3864" w:themeColor="accent1" w:themeShade="80"/>
                <w:sz w:val="22"/>
                <w:szCs w:val="22"/>
              </w:rPr>
              <w:t>High costs, unequal access, technology lock</w:t>
            </w:r>
            <w:r w:rsidRPr="00101B62">
              <w:rPr>
                <w:rFonts w:asciiTheme="minorHAnsi" w:hAnsiTheme="minorHAnsi" w:cstheme="minorHAnsi"/>
                <w:color w:val="1F3864" w:themeColor="accent1" w:themeShade="80"/>
                <w:sz w:val="22"/>
                <w:szCs w:val="22"/>
              </w:rPr>
              <w:noBreakHyphen/>
              <w:t>in.</w:t>
            </w:r>
          </w:p>
        </w:tc>
      </w:tr>
      <w:tr w:rsidR="00101B62" w:rsidRPr="00101B62" w14:paraId="08DBD4AA" w14:textId="77777777" w:rsidTr="00101B62">
        <w:tc>
          <w:tcPr>
            <w:tcW w:w="0" w:type="auto"/>
            <w:hideMark/>
          </w:tcPr>
          <w:p w14:paraId="6F47D73C" w14:textId="77777777" w:rsidR="00101B62" w:rsidRPr="00101B62" w:rsidRDefault="00101B62" w:rsidP="00101B62">
            <w:pPr>
              <w:rPr>
                <w:rFonts w:asciiTheme="minorHAnsi" w:hAnsiTheme="minorHAnsi" w:cstheme="minorHAnsi"/>
                <w:color w:val="1F3864" w:themeColor="accent1" w:themeShade="80"/>
                <w:sz w:val="22"/>
                <w:szCs w:val="22"/>
              </w:rPr>
            </w:pPr>
            <w:r w:rsidRPr="00101B62">
              <w:rPr>
                <w:rFonts w:asciiTheme="minorHAnsi" w:hAnsiTheme="minorHAnsi" w:cstheme="minorHAnsi"/>
                <w:b/>
                <w:bCs/>
                <w:color w:val="1F3864" w:themeColor="accent1" w:themeShade="80"/>
                <w:sz w:val="22"/>
                <w:szCs w:val="22"/>
              </w:rPr>
              <w:t>Inclusion &amp; Rights</w:t>
            </w:r>
          </w:p>
        </w:tc>
        <w:tc>
          <w:tcPr>
            <w:tcW w:w="0" w:type="auto"/>
            <w:hideMark/>
          </w:tcPr>
          <w:p w14:paraId="32190E5C" w14:textId="77777777" w:rsidR="00101B62" w:rsidRPr="00101B62" w:rsidRDefault="00101B62" w:rsidP="00101B62">
            <w:pPr>
              <w:rPr>
                <w:rFonts w:asciiTheme="minorHAnsi" w:hAnsiTheme="minorHAnsi" w:cstheme="minorHAnsi"/>
                <w:color w:val="1F3864" w:themeColor="accent1" w:themeShade="80"/>
                <w:sz w:val="22"/>
                <w:szCs w:val="22"/>
              </w:rPr>
            </w:pPr>
            <w:hyperlink r:id="rId101" w:history="1">
              <w:r w:rsidRPr="00101B62">
                <w:rPr>
                  <w:rStyle w:val="Hyperlink"/>
                  <w:rFonts w:asciiTheme="minorHAnsi" w:hAnsiTheme="minorHAnsi" w:cstheme="minorHAnsi"/>
                  <w:color w:val="023160" w:themeColor="hyperlink" w:themeShade="80"/>
                  <w:sz w:val="22"/>
                  <w:szCs w:val="22"/>
                </w:rPr>
                <w:t>UN (2012)</w:t>
              </w:r>
            </w:hyperlink>
            <w:r w:rsidRPr="00101B62">
              <w:rPr>
                <w:rFonts w:asciiTheme="minorHAnsi" w:hAnsiTheme="minorHAnsi" w:cstheme="minorHAnsi"/>
                <w:color w:val="1F3864" w:themeColor="accent1" w:themeShade="80"/>
                <w:sz w:val="22"/>
                <w:szCs w:val="22"/>
              </w:rPr>
              <w:t xml:space="preserve">; </w:t>
            </w:r>
            <w:hyperlink r:id="rId102" w:history="1">
              <w:r w:rsidRPr="00101B62">
                <w:rPr>
                  <w:rStyle w:val="Hyperlink"/>
                  <w:rFonts w:asciiTheme="minorHAnsi" w:hAnsiTheme="minorHAnsi" w:cstheme="minorHAnsi"/>
                  <w:color w:val="023160" w:themeColor="hyperlink" w:themeShade="80"/>
                  <w:sz w:val="22"/>
                  <w:szCs w:val="22"/>
                </w:rPr>
                <w:t>Allison et al. (2020)</w:t>
              </w:r>
            </w:hyperlink>
            <w:r w:rsidRPr="00101B62">
              <w:rPr>
                <w:rFonts w:asciiTheme="minorHAnsi" w:hAnsiTheme="minorHAnsi" w:cstheme="minorHAnsi"/>
                <w:color w:val="1F3864" w:themeColor="accent1" w:themeShade="80"/>
                <w:sz w:val="22"/>
                <w:szCs w:val="22"/>
              </w:rPr>
              <w:t xml:space="preserve">; </w:t>
            </w:r>
            <w:hyperlink r:id="rId103" w:history="1">
              <w:r w:rsidRPr="00101B62">
                <w:rPr>
                  <w:rStyle w:val="Hyperlink"/>
                  <w:rFonts w:asciiTheme="minorHAnsi" w:hAnsiTheme="minorHAnsi" w:cstheme="minorHAnsi"/>
                  <w:color w:val="023160" w:themeColor="hyperlink" w:themeShade="80"/>
                  <w:sz w:val="22"/>
                  <w:szCs w:val="22"/>
                </w:rPr>
                <w:t>FAO SSF Guidelines (2015)</w:t>
              </w:r>
            </w:hyperlink>
          </w:p>
        </w:tc>
        <w:tc>
          <w:tcPr>
            <w:tcW w:w="0" w:type="auto"/>
            <w:hideMark/>
          </w:tcPr>
          <w:p w14:paraId="0648B91D" w14:textId="77777777" w:rsidR="00101B62" w:rsidRPr="00101B62" w:rsidRDefault="00101B62" w:rsidP="00101B62">
            <w:pPr>
              <w:rPr>
                <w:rFonts w:asciiTheme="minorHAnsi" w:hAnsiTheme="minorHAnsi" w:cstheme="minorHAnsi"/>
                <w:color w:val="1F3864" w:themeColor="accent1" w:themeShade="80"/>
                <w:sz w:val="22"/>
                <w:szCs w:val="22"/>
              </w:rPr>
            </w:pPr>
            <w:r w:rsidRPr="00101B62">
              <w:rPr>
                <w:rFonts w:asciiTheme="minorHAnsi" w:hAnsiTheme="minorHAnsi" w:cstheme="minorHAnsi"/>
                <w:color w:val="1F3864" w:themeColor="accent1" w:themeShade="80"/>
                <w:sz w:val="22"/>
                <w:szCs w:val="22"/>
              </w:rPr>
              <w:t>UN (2012) mainstreams equality in development; Allison et al. (2020) link social justice to fisheries resilience; FAO guidelines embed rights and inclusion in governance.</w:t>
            </w:r>
          </w:p>
        </w:tc>
        <w:tc>
          <w:tcPr>
            <w:tcW w:w="0" w:type="auto"/>
            <w:hideMark/>
          </w:tcPr>
          <w:p w14:paraId="2EF25146" w14:textId="77777777" w:rsidR="00101B62" w:rsidRPr="00101B62" w:rsidRDefault="00101B62" w:rsidP="00101B62">
            <w:pPr>
              <w:rPr>
                <w:rFonts w:asciiTheme="minorHAnsi" w:hAnsiTheme="minorHAnsi" w:cstheme="minorHAnsi"/>
                <w:color w:val="1F3864" w:themeColor="accent1" w:themeShade="80"/>
                <w:sz w:val="22"/>
                <w:szCs w:val="22"/>
              </w:rPr>
            </w:pPr>
            <w:r w:rsidRPr="00101B62">
              <w:rPr>
                <w:rFonts w:asciiTheme="minorHAnsi" w:hAnsiTheme="minorHAnsi" w:cstheme="minorHAnsi"/>
                <w:color w:val="1F3864" w:themeColor="accent1" w:themeShade="80"/>
                <w:sz w:val="22"/>
                <w:szCs w:val="22"/>
              </w:rPr>
              <w:t>Participation frameworks, human rights instruments, gender policies</w:t>
            </w:r>
          </w:p>
        </w:tc>
        <w:tc>
          <w:tcPr>
            <w:tcW w:w="0" w:type="auto"/>
            <w:hideMark/>
          </w:tcPr>
          <w:p w14:paraId="2124A5B3" w14:textId="77777777" w:rsidR="00101B62" w:rsidRPr="00101B62" w:rsidRDefault="00101B62" w:rsidP="00101B62">
            <w:pPr>
              <w:rPr>
                <w:rFonts w:asciiTheme="minorHAnsi" w:hAnsiTheme="minorHAnsi" w:cstheme="minorHAnsi"/>
                <w:color w:val="1F3864" w:themeColor="accent1" w:themeShade="80"/>
                <w:sz w:val="22"/>
                <w:szCs w:val="22"/>
              </w:rPr>
            </w:pPr>
            <w:r w:rsidRPr="00101B62">
              <w:rPr>
                <w:rFonts w:asciiTheme="minorHAnsi" w:hAnsiTheme="minorHAnsi" w:cstheme="minorHAnsi"/>
                <w:color w:val="1F3864" w:themeColor="accent1" w:themeShade="80"/>
                <w:sz w:val="22"/>
                <w:szCs w:val="22"/>
              </w:rPr>
              <w:t>Promotes legitimacy, fairness, and social resilience.</w:t>
            </w:r>
          </w:p>
        </w:tc>
        <w:tc>
          <w:tcPr>
            <w:tcW w:w="0" w:type="auto"/>
            <w:hideMark/>
          </w:tcPr>
          <w:p w14:paraId="15F59182" w14:textId="77777777" w:rsidR="00101B62" w:rsidRPr="00101B62" w:rsidRDefault="00101B62" w:rsidP="00101B62">
            <w:pPr>
              <w:rPr>
                <w:rFonts w:asciiTheme="minorHAnsi" w:hAnsiTheme="minorHAnsi" w:cstheme="minorHAnsi"/>
                <w:color w:val="1F3864" w:themeColor="accent1" w:themeShade="80"/>
                <w:sz w:val="22"/>
                <w:szCs w:val="22"/>
              </w:rPr>
            </w:pPr>
            <w:r w:rsidRPr="00101B62">
              <w:rPr>
                <w:rFonts w:asciiTheme="minorHAnsi" w:hAnsiTheme="minorHAnsi" w:cstheme="minorHAnsi"/>
                <w:color w:val="1F3864" w:themeColor="accent1" w:themeShade="80"/>
                <w:sz w:val="22"/>
                <w:szCs w:val="22"/>
              </w:rPr>
              <w:t>Structural inequities, cultural barriers, resistance to inclusion.</w:t>
            </w:r>
          </w:p>
        </w:tc>
      </w:tr>
      <w:tr w:rsidR="00101B62" w:rsidRPr="00101B62" w14:paraId="11A517C6" w14:textId="77777777" w:rsidTr="00101B62">
        <w:tc>
          <w:tcPr>
            <w:tcW w:w="0" w:type="auto"/>
            <w:hideMark/>
          </w:tcPr>
          <w:p w14:paraId="747A2637" w14:textId="77777777" w:rsidR="00101B62" w:rsidRPr="00101B62" w:rsidRDefault="00101B62" w:rsidP="00101B62">
            <w:pPr>
              <w:rPr>
                <w:rFonts w:asciiTheme="minorHAnsi" w:hAnsiTheme="minorHAnsi" w:cstheme="minorHAnsi"/>
                <w:color w:val="1F3864" w:themeColor="accent1" w:themeShade="80"/>
                <w:sz w:val="22"/>
                <w:szCs w:val="22"/>
              </w:rPr>
            </w:pPr>
            <w:r w:rsidRPr="00101B62">
              <w:rPr>
                <w:rFonts w:asciiTheme="minorHAnsi" w:hAnsiTheme="minorHAnsi" w:cstheme="minorHAnsi"/>
                <w:b/>
                <w:bCs/>
                <w:color w:val="1F3864" w:themeColor="accent1" w:themeShade="80"/>
                <w:sz w:val="22"/>
                <w:szCs w:val="22"/>
              </w:rPr>
              <w:t>Partnerships &amp; Networks</w:t>
            </w:r>
          </w:p>
        </w:tc>
        <w:tc>
          <w:tcPr>
            <w:tcW w:w="0" w:type="auto"/>
            <w:hideMark/>
          </w:tcPr>
          <w:p w14:paraId="0D190F7C" w14:textId="77777777" w:rsidR="00101B62" w:rsidRPr="00101B62" w:rsidRDefault="00101B62" w:rsidP="00101B62">
            <w:pPr>
              <w:rPr>
                <w:rFonts w:asciiTheme="minorHAnsi" w:hAnsiTheme="minorHAnsi" w:cstheme="minorHAnsi"/>
                <w:color w:val="1F3864" w:themeColor="accent1" w:themeShade="80"/>
                <w:sz w:val="22"/>
                <w:szCs w:val="22"/>
              </w:rPr>
            </w:pPr>
            <w:hyperlink r:id="rId104" w:history="1">
              <w:r w:rsidRPr="00101B62">
                <w:rPr>
                  <w:rStyle w:val="Hyperlink"/>
                  <w:rFonts w:asciiTheme="minorHAnsi" w:hAnsiTheme="minorHAnsi" w:cstheme="minorHAnsi"/>
                  <w:color w:val="023160" w:themeColor="hyperlink" w:themeShade="80"/>
                  <w:sz w:val="22"/>
                  <w:szCs w:val="22"/>
                </w:rPr>
                <w:t>Berkes (2012)</w:t>
              </w:r>
            </w:hyperlink>
            <w:r w:rsidRPr="00101B62">
              <w:rPr>
                <w:rFonts w:asciiTheme="minorHAnsi" w:hAnsiTheme="minorHAnsi" w:cstheme="minorHAnsi"/>
                <w:color w:val="1F3864" w:themeColor="accent1" w:themeShade="80"/>
                <w:sz w:val="22"/>
                <w:szCs w:val="22"/>
              </w:rPr>
              <w:t xml:space="preserve">; </w:t>
            </w:r>
            <w:hyperlink r:id="rId105" w:history="1">
              <w:r w:rsidRPr="00101B62">
                <w:rPr>
                  <w:rStyle w:val="Hyperlink"/>
                  <w:rFonts w:asciiTheme="minorHAnsi" w:hAnsiTheme="minorHAnsi" w:cstheme="minorHAnsi"/>
                  <w:color w:val="023160" w:themeColor="hyperlink" w:themeShade="80"/>
                  <w:sz w:val="22"/>
                  <w:szCs w:val="22"/>
                </w:rPr>
                <w:t>UNEP (2016)</w:t>
              </w:r>
            </w:hyperlink>
            <w:r w:rsidRPr="00101B62">
              <w:rPr>
                <w:rFonts w:asciiTheme="minorHAnsi" w:hAnsiTheme="minorHAnsi" w:cstheme="minorHAnsi"/>
                <w:color w:val="1F3864" w:themeColor="accent1" w:themeShade="80"/>
                <w:sz w:val="22"/>
                <w:szCs w:val="22"/>
              </w:rPr>
              <w:t xml:space="preserve">; </w:t>
            </w:r>
            <w:hyperlink r:id="rId106" w:history="1">
              <w:r w:rsidRPr="00101B62">
                <w:rPr>
                  <w:rStyle w:val="Hyperlink"/>
                  <w:rFonts w:asciiTheme="minorHAnsi" w:hAnsiTheme="minorHAnsi" w:cstheme="minorHAnsi"/>
                  <w:color w:val="023160" w:themeColor="hyperlink" w:themeShade="80"/>
                  <w:sz w:val="22"/>
                  <w:szCs w:val="22"/>
                </w:rPr>
                <w:t>UN Ocean Conference Partnerships</w:t>
              </w:r>
            </w:hyperlink>
          </w:p>
        </w:tc>
        <w:tc>
          <w:tcPr>
            <w:tcW w:w="0" w:type="auto"/>
            <w:hideMark/>
          </w:tcPr>
          <w:p w14:paraId="1573B322" w14:textId="77777777" w:rsidR="00101B62" w:rsidRPr="00101B62" w:rsidRDefault="00101B62" w:rsidP="00101B62">
            <w:pPr>
              <w:rPr>
                <w:rFonts w:asciiTheme="minorHAnsi" w:hAnsiTheme="minorHAnsi" w:cstheme="minorHAnsi"/>
                <w:color w:val="1F3864" w:themeColor="accent1" w:themeShade="80"/>
                <w:sz w:val="22"/>
                <w:szCs w:val="22"/>
              </w:rPr>
            </w:pPr>
            <w:r w:rsidRPr="00101B62">
              <w:rPr>
                <w:rFonts w:asciiTheme="minorHAnsi" w:hAnsiTheme="minorHAnsi" w:cstheme="minorHAnsi"/>
                <w:color w:val="1F3864" w:themeColor="accent1" w:themeShade="80"/>
                <w:sz w:val="22"/>
                <w:szCs w:val="22"/>
              </w:rPr>
              <w:t>Berkes (2012) identifies networks as central to multi</w:t>
            </w:r>
            <w:r w:rsidRPr="00101B62">
              <w:rPr>
                <w:rFonts w:asciiTheme="minorHAnsi" w:hAnsiTheme="minorHAnsi" w:cstheme="minorHAnsi"/>
                <w:color w:val="1F3864" w:themeColor="accent1" w:themeShade="80"/>
                <w:sz w:val="22"/>
                <w:szCs w:val="22"/>
              </w:rPr>
              <w:noBreakHyphen/>
              <w:t>level governance; UNEP (2016) documents partnerships’ role in transboundary issues; UN Ocean Conference tracks collaborative outcomes.</w:t>
            </w:r>
          </w:p>
        </w:tc>
        <w:tc>
          <w:tcPr>
            <w:tcW w:w="0" w:type="auto"/>
            <w:hideMark/>
          </w:tcPr>
          <w:p w14:paraId="12ABE3D7" w14:textId="77777777" w:rsidR="00101B62" w:rsidRPr="00101B62" w:rsidRDefault="00101B62" w:rsidP="00101B62">
            <w:pPr>
              <w:rPr>
                <w:rFonts w:asciiTheme="minorHAnsi" w:hAnsiTheme="minorHAnsi" w:cstheme="minorHAnsi"/>
                <w:color w:val="1F3864" w:themeColor="accent1" w:themeShade="80"/>
                <w:sz w:val="22"/>
                <w:szCs w:val="22"/>
              </w:rPr>
            </w:pPr>
            <w:proofErr w:type="spellStart"/>
            <w:r w:rsidRPr="00101B62">
              <w:rPr>
                <w:rFonts w:asciiTheme="minorHAnsi" w:hAnsiTheme="minorHAnsi" w:cstheme="minorHAnsi"/>
                <w:color w:val="1F3864" w:themeColor="accent1" w:themeShade="80"/>
                <w:sz w:val="22"/>
                <w:szCs w:val="22"/>
              </w:rPr>
              <w:t>MoUs</w:t>
            </w:r>
            <w:proofErr w:type="spellEnd"/>
            <w:r w:rsidRPr="00101B62">
              <w:rPr>
                <w:rFonts w:asciiTheme="minorHAnsi" w:hAnsiTheme="minorHAnsi" w:cstheme="minorHAnsi"/>
                <w:color w:val="1F3864" w:themeColor="accent1" w:themeShade="80"/>
                <w:sz w:val="22"/>
                <w:szCs w:val="22"/>
              </w:rPr>
              <w:t>, alliance agreements, joint action plans</w:t>
            </w:r>
          </w:p>
        </w:tc>
        <w:tc>
          <w:tcPr>
            <w:tcW w:w="0" w:type="auto"/>
            <w:hideMark/>
          </w:tcPr>
          <w:p w14:paraId="67506354" w14:textId="77777777" w:rsidR="00101B62" w:rsidRPr="00101B62" w:rsidRDefault="00101B62" w:rsidP="00101B62">
            <w:pPr>
              <w:rPr>
                <w:rFonts w:asciiTheme="minorHAnsi" w:hAnsiTheme="minorHAnsi" w:cstheme="minorHAnsi"/>
                <w:color w:val="1F3864" w:themeColor="accent1" w:themeShade="80"/>
                <w:sz w:val="22"/>
                <w:szCs w:val="22"/>
              </w:rPr>
            </w:pPr>
            <w:r w:rsidRPr="00101B62">
              <w:rPr>
                <w:rFonts w:asciiTheme="minorHAnsi" w:hAnsiTheme="minorHAnsi" w:cstheme="minorHAnsi"/>
                <w:color w:val="1F3864" w:themeColor="accent1" w:themeShade="80"/>
                <w:sz w:val="22"/>
                <w:szCs w:val="22"/>
              </w:rPr>
              <w:t>Harnesses complementary strengths of diverse actors.</w:t>
            </w:r>
          </w:p>
        </w:tc>
        <w:tc>
          <w:tcPr>
            <w:tcW w:w="0" w:type="auto"/>
            <w:hideMark/>
          </w:tcPr>
          <w:p w14:paraId="11FF7E83" w14:textId="77777777" w:rsidR="00101B62" w:rsidRPr="00101B62" w:rsidRDefault="00101B62" w:rsidP="00101B62">
            <w:pPr>
              <w:rPr>
                <w:rFonts w:asciiTheme="minorHAnsi" w:hAnsiTheme="minorHAnsi" w:cstheme="minorHAnsi"/>
                <w:color w:val="1F3864" w:themeColor="accent1" w:themeShade="80"/>
                <w:sz w:val="22"/>
                <w:szCs w:val="22"/>
              </w:rPr>
            </w:pPr>
            <w:r w:rsidRPr="00101B62">
              <w:rPr>
                <w:rFonts w:asciiTheme="minorHAnsi" w:hAnsiTheme="minorHAnsi" w:cstheme="minorHAnsi"/>
                <w:color w:val="1F3864" w:themeColor="accent1" w:themeShade="80"/>
                <w:sz w:val="22"/>
                <w:szCs w:val="22"/>
              </w:rPr>
              <w:t>Coordination costs, conflicting priorities, uneven commitments.</w:t>
            </w:r>
          </w:p>
        </w:tc>
      </w:tr>
      <w:tr w:rsidR="00101B62" w:rsidRPr="00101B62" w14:paraId="1AA3EC30" w14:textId="77777777" w:rsidTr="00101B62">
        <w:tc>
          <w:tcPr>
            <w:tcW w:w="0" w:type="auto"/>
            <w:hideMark/>
          </w:tcPr>
          <w:p w14:paraId="058DB28B" w14:textId="77777777" w:rsidR="00101B62" w:rsidRPr="00101B62" w:rsidRDefault="00101B62" w:rsidP="00101B62">
            <w:pPr>
              <w:rPr>
                <w:rFonts w:asciiTheme="minorHAnsi" w:hAnsiTheme="minorHAnsi" w:cstheme="minorHAnsi"/>
                <w:color w:val="1F3864" w:themeColor="accent1" w:themeShade="80"/>
                <w:sz w:val="22"/>
                <w:szCs w:val="22"/>
              </w:rPr>
            </w:pPr>
            <w:r w:rsidRPr="00101B62">
              <w:rPr>
                <w:rFonts w:asciiTheme="minorHAnsi" w:hAnsiTheme="minorHAnsi" w:cstheme="minorHAnsi"/>
                <w:b/>
                <w:bCs/>
                <w:color w:val="1F3864" w:themeColor="accent1" w:themeShade="80"/>
                <w:sz w:val="22"/>
                <w:szCs w:val="22"/>
              </w:rPr>
              <w:t>Operational Delivery</w:t>
            </w:r>
          </w:p>
        </w:tc>
        <w:tc>
          <w:tcPr>
            <w:tcW w:w="0" w:type="auto"/>
            <w:hideMark/>
          </w:tcPr>
          <w:p w14:paraId="28072709" w14:textId="77777777" w:rsidR="00101B62" w:rsidRPr="00101B62" w:rsidRDefault="00101B62" w:rsidP="00101B62">
            <w:pPr>
              <w:rPr>
                <w:rFonts w:asciiTheme="minorHAnsi" w:hAnsiTheme="minorHAnsi" w:cstheme="minorHAnsi"/>
                <w:color w:val="1F3864" w:themeColor="accent1" w:themeShade="80"/>
                <w:sz w:val="22"/>
                <w:szCs w:val="22"/>
              </w:rPr>
            </w:pPr>
            <w:hyperlink r:id="rId107" w:history="1">
              <w:r w:rsidRPr="00101B62">
                <w:rPr>
                  <w:rStyle w:val="Hyperlink"/>
                  <w:rFonts w:asciiTheme="minorHAnsi" w:hAnsiTheme="minorHAnsi" w:cstheme="minorHAnsi"/>
                  <w:color w:val="023160" w:themeColor="hyperlink" w:themeShade="80"/>
                  <w:sz w:val="22"/>
                  <w:szCs w:val="22"/>
                </w:rPr>
                <w:t>FAO (2020)</w:t>
              </w:r>
            </w:hyperlink>
            <w:r w:rsidRPr="00101B62">
              <w:rPr>
                <w:rFonts w:asciiTheme="minorHAnsi" w:hAnsiTheme="minorHAnsi" w:cstheme="minorHAnsi"/>
                <w:color w:val="1F3864" w:themeColor="accent1" w:themeShade="80"/>
                <w:sz w:val="22"/>
                <w:szCs w:val="22"/>
              </w:rPr>
              <w:t xml:space="preserve">; </w:t>
            </w:r>
            <w:hyperlink r:id="rId108" w:history="1">
              <w:r w:rsidRPr="00101B62">
                <w:rPr>
                  <w:rStyle w:val="Hyperlink"/>
                  <w:rFonts w:asciiTheme="minorHAnsi" w:hAnsiTheme="minorHAnsi" w:cstheme="minorHAnsi"/>
                  <w:color w:val="023160" w:themeColor="hyperlink" w:themeShade="80"/>
                  <w:sz w:val="22"/>
                  <w:szCs w:val="22"/>
                </w:rPr>
                <w:t>Peachey (2015)</w:t>
              </w:r>
            </w:hyperlink>
            <w:r w:rsidRPr="00101B62">
              <w:rPr>
                <w:rFonts w:asciiTheme="minorHAnsi" w:hAnsiTheme="minorHAnsi" w:cstheme="minorHAnsi"/>
                <w:color w:val="1F3864" w:themeColor="accent1" w:themeShade="80"/>
                <w:sz w:val="22"/>
                <w:szCs w:val="22"/>
              </w:rPr>
              <w:t xml:space="preserve">; </w:t>
            </w:r>
            <w:hyperlink r:id="rId109" w:history="1">
              <w:r w:rsidRPr="00101B62">
                <w:rPr>
                  <w:rStyle w:val="Hyperlink"/>
                  <w:rFonts w:asciiTheme="minorHAnsi" w:hAnsiTheme="minorHAnsi" w:cstheme="minorHAnsi"/>
                  <w:color w:val="023160" w:themeColor="hyperlink" w:themeShade="80"/>
                  <w:sz w:val="22"/>
                  <w:szCs w:val="22"/>
                </w:rPr>
                <w:t>IMO ITCP Reports</w:t>
              </w:r>
            </w:hyperlink>
          </w:p>
        </w:tc>
        <w:tc>
          <w:tcPr>
            <w:tcW w:w="0" w:type="auto"/>
            <w:hideMark/>
          </w:tcPr>
          <w:p w14:paraId="35714203" w14:textId="77777777" w:rsidR="00101B62" w:rsidRPr="00101B62" w:rsidRDefault="00101B62" w:rsidP="00101B62">
            <w:pPr>
              <w:rPr>
                <w:rFonts w:asciiTheme="minorHAnsi" w:hAnsiTheme="minorHAnsi" w:cstheme="minorHAnsi"/>
                <w:color w:val="1F3864" w:themeColor="accent1" w:themeShade="80"/>
                <w:sz w:val="22"/>
                <w:szCs w:val="22"/>
              </w:rPr>
            </w:pPr>
            <w:r w:rsidRPr="00101B62">
              <w:rPr>
                <w:rFonts w:asciiTheme="minorHAnsi" w:hAnsiTheme="minorHAnsi" w:cstheme="minorHAnsi"/>
                <w:color w:val="1F3864" w:themeColor="accent1" w:themeShade="80"/>
                <w:sz w:val="22"/>
                <w:szCs w:val="22"/>
              </w:rPr>
              <w:t>FAO (2020) and Peachey (2015) stress building implementation capacity; IMO uses the ITCP to deliver technical cooperation.</w:t>
            </w:r>
          </w:p>
        </w:tc>
        <w:tc>
          <w:tcPr>
            <w:tcW w:w="0" w:type="auto"/>
            <w:hideMark/>
          </w:tcPr>
          <w:p w14:paraId="54FE3A57" w14:textId="77777777" w:rsidR="00101B62" w:rsidRPr="00101B62" w:rsidRDefault="00101B62" w:rsidP="00101B62">
            <w:pPr>
              <w:rPr>
                <w:rFonts w:asciiTheme="minorHAnsi" w:hAnsiTheme="minorHAnsi" w:cstheme="minorHAnsi"/>
                <w:color w:val="1F3864" w:themeColor="accent1" w:themeShade="80"/>
                <w:sz w:val="22"/>
                <w:szCs w:val="22"/>
              </w:rPr>
            </w:pPr>
            <w:r w:rsidRPr="00101B62">
              <w:rPr>
                <w:rFonts w:asciiTheme="minorHAnsi" w:hAnsiTheme="minorHAnsi" w:cstheme="minorHAnsi"/>
                <w:color w:val="1F3864" w:themeColor="accent1" w:themeShade="80"/>
                <w:sz w:val="22"/>
                <w:szCs w:val="22"/>
              </w:rPr>
              <w:t>Field programmes, infrastructure projects, service contracts</w:t>
            </w:r>
          </w:p>
        </w:tc>
        <w:tc>
          <w:tcPr>
            <w:tcW w:w="0" w:type="auto"/>
            <w:hideMark/>
          </w:tcPr>
          <w:p w14:paraId="3810FFDC" w14:textId="77777777" w:rsidR="00101B62" w:rsidRPr="00101B62" w:rsidRDefault="00101B62" w:rsidP="00101B62">
            <w:pPr>
              <w:rPr>
                <w:rFonts w:asciiTheme="minorHAnsi" w:hAnsiTheme="minorHAnsi" w:cstheme="minorHAnsi"/>
                <w:color w:val="1F3864" w:themeColor="accent1" w:themeShade="80"/>
                <w:sz w:val="22"/>
                <w:szCs w:val="22"/>
              </w:rPr>
            </w:pPr>
            <w:r w:rsidRPr="00101B62">
              <w:rPr>
                <w:rFonts w:asciiTheme="minorHAnsi" w:hAnsiTheme="minorHAnsi" w:cstheme="minorHAnsi"/>
                <w:color w:val="1F3864" w:themeColor="accent1" w:themeShade="80"/>
                <w:sz w:val="22"/>
                <w:szCs w:val="22"/>
              </w:rPr>
              <w:t>Delivers visible and measurable benefits to stakeholders.</w:t>
            </w:r>
          </w:p>
        </w:tc>
        <w:tc>
          <w:tcPr>
            <w:tcW w:w="0" w:type="auto"/>
            <w:hideMark/>
          </w:tcPr>
          <w:p w14:paraId="7F34761B" w14:textId="77777777" w:rsidR="00101B62" w:rsidRPr="00101B62" w:rsidRDefault="00101B62" w:rsidP="00101B62">
            <w:pPr>
              <w:rPr>
                <w:rFonts w:asciiTheme="minorHAnsi" w:hAnsiTheme="minorHAnsi" w:cstheme="minorHAnsi"/>
                <w:color w:val="1F3864" w:themeColor="accent1" w:themeShade="80"/>
                <w:sz w:val="22"/>
                <w:szCs w:val="22"/>
              </w:rPr>
            </w:pPr>
            <w:r w:rsidRPr="00101B62">
              <w:rPr>
                <w:rFonts w:asciiTheme="minorHAnsi" w:hAnsiTheme="minorHAnsi" w:cstheme="minorHAnsi"/>
                <w:color w:val="1F3864" w:themeColor="accent1" w:themeShade="80"/>
                <w:sz w:val="22"/>
                <w:szCs w:val="22"/>
              </w:rPr>
              <w:t>Capacity constraints, logistical challenges, political interference.</w:t>
            </w:r>
          </w:p>
        </w:tc>
      </w:tr>
      <w:tr w:rsidR="00101B62" w:rsidRPr="00101B62" w14:paraId="1BDFE36D" w14:textId="77777777" w:rsidTr="00101B62">
        <w:tc>
          <w:tcPr>
            <w:tcW w:w="0" w:type="auto"/>
            <w:hideMark/>
          </w:tcPr>
          <w:p w14:paraId="1DA8A303" w14:textId="77777777" w:rsidR="00101B62" w:rsidRPr="00101B62" w:rsidRDefault="00101B62" w:rsidP="00101B62">
            <w:pPr>
              <w:rPr>
                <w:rFonts w:asciiTheme="minorHAnsi" w:hAnsiTheme="minorHAnsi" w:cstheme="minorHAnsi"/>
                <w:color w:val="1F3864" w:themeColor="accent1" w:themeShade="80"/>
                <w:sz w:val="22"/>
                <w:szCs w:val="22"/>
              </w:rPr>
            </w:pPr>
            <w:r w:rsidRPr="00101B62">
              <w:rPr>
                <w:rFonts w:asciiTheme="minorHAnsi" w:hAnsiTheme="minorHAnsi" w:cstheme="minorHAnsi"/>
                <w:b/>
                <w:bCs/>
                <w:color w:val="1F3864" w:themeColor="accent1" w:themeShade="80"/>
                <w:sz w:val="22"/>
                <w:szCs w:val="22"/>
              </w:rPr>
              <w:t>Monitoring &amp; Accountability</w:t>
            </w:r>
          </w:p>
        </w:tc>
        <w:tc>
          <w:tcPr>
            <w:tcW w:w="0" w:type="auto"/>
            <w:hideMark/>
          </w:tcPr>
          <w:p w14:paraId="69827F0E" w14:textId="77777777" w:rsidR="00101B62" w:rsidRPr="00101B62" w:rsidRDefault="00101B62" w:rsidP="00101B62">
            <w:pPr>
              <w:rPr>
                <w:rFonts w:asciiTheme="minorHAnsi" w:hAnsiTheme="minorHAnsi" w:cstheme="minorHAnsi"/>
                <w:color w:val="1F3864" w:themeColor="accent1" w:themeShade="80"/>
                <w:sz w:val="22"/>
                <w:szCs w:val="22"/>
              </w:rPr>
            </w:pPr>
            <w:hyperlink r:id="rId110" w:history="1">
              <w:proofErr w:type="spellStart"/>
              <w:r w:rsidRPr="00101B62">
                <w:rPr>
                  <w:rStyle w:val="Hyperlink"/>
                  <w:rFonts w:asciiTheme="minorHAnsi" w:hAnsiTheme="minorHAnsi" w:cstheme="minorHAnsi"/>
                  <w:color w:val="023160" w:themeColor="hyperlink" w:themeShade="80"/>
                  <w:sz w:val="22"/>
                  <w:szCs w:val="22"/>
                </w:rPr>
                <w:t>Raustiala</w:t>
              </w:r>
              <w:proofErr w:type="spellEnd"/>
              <w:r w:rsidRPr="00101B62">
                <w:rPr>
                  <w:rStyle w:val="Hyperlink"/>
                  <w:rFonts w:asciiTheme="minorHAnsi" w:hAnsiTheme="minorHAnsi" w:cstheme="minorHAnsi"/>
                  <w:color w:val="023160" w:themeColor="hyperlink" w:themeShade="80"/>
                  <w:sz w:val="22"/>
                  <w:szCs w:val="22"/>
                </w:rPr>
                <w:t xml:space="preserve"> &amp; Slaughter (2002)</w:t>
              </w:r>
            </w:hyperlink>
            <w:r w:rsidRPr="00101B62">
              <w:rPr>
                <w:rFonts w:asciiTheme="minorHAnsi" w:hAnsiTheme="minorHAnsi" w:cstheme="minorHAnsi"/>
                <w:color w:val="1F3864" w:themeColor="accent1" w:themeShade="80"/>
                <w:sz w:val="22"/>
                <w:szCs w:val="22"/>
              </w:rPr>
              <w:t xml:space="preserve">; </w:t>
            </w:r>
            <w:hyperlink r:id="rId111" w:history="1">
              <w:r w:rsidRPr="00101B62">
                <w:rPr>
                  <w:rStyle w:val="Hyperlink"/>
                  <w:rFonts w:asciiTheme="minorHAnsi" w:hAnsiTheme="minorHAnsi" w:cstheme="minorHAnsi"/>
                  <w:color w:val="023160" w:themeColor="hyperlink" w:themeShade="80"/>
                  <w:sz w:val="22"/>
                  <w:szCs w:val="22"/>
                </w:rPr>
                <w:t>Chayes &amp; Chayes (1995)</w:t>
              </w:r>
            </w:hyperlink>
            <w:r w:rsidRPr="00101B62">
              <w:rPr>
                <w:rFonts w:asciiTheme="minorHAnsi" w:hAnsiTheme="minorHAnsi" w:cstheme="minorHAnsi"/>
                <w:color w:val="1F3864" w:themeColor="accent1" w:themeShade="80"/>
                <w:sz w:val="22"/>
                <w:szCs w:val="22"/>
              </w:rPr>
              <w:t xml:space="preserve">; </w:t>
            </w:r>
            <w:hyperlink r:id="rId112" w:history="1">
              <w:r w:rsidRPr="00101B62">
                <w:rPr>
                  <w:rStyle w:val="Hyperlink"/>
                  <w:rFonts w:asciiTheme="minorHAnsi" w:hAnsiTheme="minorHAnsi" w:cstheme="minorHAnsi"/>
                  <w:color w:val="023160" w:themeColor="hyperlink" w:themeShade="80"/>
                  <w:sz w:val="22"/>
                  <w:szCs w:val="22"/>
                </w:rPr>
                <w:t>GOOS Reports</w:t>
              </w:r>
            </w:hyperlink>
          </w:p>
        </w:tc>
        <w:tc>
          <w:tcPr>
            <w:tcW w:w="0" w:type="auto"/>
            <w:hideMark/>
          </w:tcPr>
          <w:p w14:paraId="4E513B8A" w14:textId="77777777" w:rsidR="00101B62" w:rsidRPr="00101B62" w:rsidRDefault="00101B62" w:rsidP="00101B62">
            <w:pPr>
              <w:rPr>
                <w:rFonts w:asciiTheme="minorHAnsi" w:hAnsiTheme="minorHAnsi" w:cstheme="minorHAnsi"/>
                <w:color w:val="1F3864" w:themeColor="accent1" w:themeShade="80"/>
                <w:sz w:val="22"/>
                <w:szCs w:val="22"/>
              </w:rPr>
            </w:pPr>
            <w:proofErr w:type="spellStart"/>
            <w:r w:rsidRPr="00101B62">
              <w:rPr>
                <w:rFonts w:asciiTheme="minorHAnsi" w:hAnsiTheme="minorHAnsi" w:cstheme="minorHAnsi"/>
                <w:color w:val="1F3864" w:themeColor="accent1" w:themeShade="80"/>
                <w:sz w:val="22"/>
                <w:szCs w:val="22"/>
              </w:rPr>
              <w:t>Raustiala</w:t>
            </w:r>
            <w:proofErr w:type="spellEnd"/>
            <w:r w:rsidRPr="00101B62">
              <w:rPr>
                <w:rFonts w:asciiTheme="minorHAnsi" w:hAnsiTheme="minorHAnsi" w:cstheme="minorHAnsi"/>
                <w:color w:val="1F3864" w:themeColor="accent1" w:themeShade="80"/>
                <w:sz w:val="22"/>
                <w:szCs w:val="22"/>
              </w:rPr>
              <w:t xml:space="preserve"> &amp; Slaughter (2002) link oversight to compliance; Chayes &amp; Chayes (1995) emphasise managerial compliance approaches; GOOS provides </w:t>
            </w:r>
            <w:r w:rsidRPr="00101B62">
              <w:rPr>
                <w:rFonts w:asciiTheme="minorHAnsi" w:hAnsiTheme="minorHAnsi" w:cstheme="minorHAnsi"/>
                <w:color w:val="1F3864" w:themeColor="accent1" w:themeShade="80"/>
                <w:sz w:val="22"/>
                <w:szCs w:val="22"/>
              </w:rPr>
              <w:lastRenderedPageBreak/>
              <w:t>monitoring frameworks.</w:t>
            </w:r>
          </w:p>
        </w:tc>
        <w:tc>
          <w:tcPr>
            <w:tcW w:w="0" w:type="auto"/>
            <w:hideMark/>
          </w:tcPr>
          <w:p w14:paraId="1D65F5DA" w14:textId="77777777" w:rsidR="00101B62" w:rsidRPr="00101B62" w:rsidRDefault="00101B62" w:rsidP="00101B62">
            <w:pPr>
              <w:rPr>
                <w:rFonts w:asciiTheme="minorHAnsi" w:hAnsiTheme="minorHAnsi" w:cstheme="minorHAnsi"/>
                <w:color w:val="1F3864" w:themeColor="accent1" w:themeShade="80"/>
                <w:sz w:val="22"/>
                <w:szCs w:val="22"/>
              </w:rPr>
            </w:pPr>
            <w:r w:rsidRPr="00101B62">
              <w:rPr>
                <w:rFonts w:asciiTheme="minorHAnsi" w:hAnsiTheme="minorHAnsi" w:cstheme="minorHAnsi"/>
                <w:color w:val="1F3864" w:themeColor="accent1" w:themeShade="80"/>
                <w:sz w:val="22"/>
                <w:szCs w:val="22"/>
              </w:rPr>
              <w:lastRenderedPageBreak/>
              <w:t>Performance indicators, reporting mechanisms, independent evaluations</w:t>
            </w:r>
          </w:p>
        </w:tc>
        <w:tc>
          <w:tcPr>
            <w:tcW w:w="0" w:type="auto"/>
            <w:hideMark/>
          </w:tcPr>
          <w:p w14:paraId="6B956211" w14:textId="77777777" w:rsidR="00101B62" w:rsidRPr="00101B62" w:rsidRDefault="00101B62" w:rsidP="00101B62">
            <w:pPr>
              <w:rPr>
                <w:rFonts w:asciiTheme="minorHAnsi" w:hAnsiTheme="minorHAnsi" w:cstheme="minorHAnsi"/>
                <w:color w:val="1F3864" w:themeColor="accent1" w:themeShade="80"/>
                <w:sz w:val="22"/>
                <w:szCs w:val="22"/>
              </w:rPr>
            </w:pPr>
            <w:r w:rsidRPr="00101B62">
              <w:rPr>
                <w:rFonts w:asciiTheme="minorHAnsi" w:hAnsiTheme="minorHAnsi" w:cstheme="minorHAnsi"/>
                <w:color w:val="1F3864" w:themeColor="accent1" w:themeShade="80"/>
                <w:sz w:val="22"/>
                <w:szCs w:val="22"/>
              </w:rPr>
              <w:t>Encourages adaptive governance and continuous improvement.</w:t>
            </w:r>
          </w:p>
        </w:tc>
        <w:tc>
          <w:tcPr>
            <w:tcW w:w="0" w:type="auto"/>
            <w:hideMark/>
          </w:tcPr>
          <w:p w14:paraId="5CE01704" w14:textId="77777777" w:rsidR="00101B62" w:rsidRPr="00101B62" w:rsidRDefault="00101B62" w:rsidP="00101B62">
            <w:pPr>
              <w:rPr>
                <w:rFonts w:asciiTheme="minorHAnsi" w:hAnsiTheme="minorHAnsi" w:cstheme="minorHAnsi"/>
                <w:color w:val="1F3864" w:themeColor="accent1" w:themeShade="80"/>
                <w:sz w:val="22"/>
                <w:szCs w:val="22"/>
              </w:rPr>
            </w:pPr>
            <w:r w:rsidRPr="00101B62">
              <w:rPr>
                <w:rFonts w:asciiTheme="minorHAnsi" w:hAnsiTheme="minorHAnsi" w:cstheme="minorHAnsi"/>
                <w:color w:val="1F3864" w:themeColor="accent1" w:themeShade="80"/>
                <w:sz w:val="22"/>
                <w:szCs w:val="22"/>
              </w:rPr>
              <w:t>Resource shortages, lack of political will, weak enforcement follow</w:t>
            </w:r>
            <w:r w:rsidRPr="00101B62">
              <w:rPr>
                <w:rFonts w:asciiTheme="minorHAnsi" w:hAnsiTheme="minorHAnsi" w:cstheme="minorHAnsi"/>
                <w:color w:val="1F3864" w:themeColor="accent1" w:themeShade="80"/>
                <w:sz w:val="22"/>
                <w:szCs w:val="22"/>
              </w:rPr>
              <w:noBreakHyphen/>
              <w:t>up.</w:t>
            </w:r>
          </w:p>
        </w:tc>
      </w:tr>
    </w:tbl>
    <w:p w14:paraId="2FAA9995" w14:textId="77777777" w:rsidR="00101B62" w:rsidRPr="000E2582" w:rsidRDefault="00101B62" w:rsidP="000E2582">
      <w:pPr>
        <w:rPr>
          <w:rFonts w:asciiTheme="minorHAnsi" w:hAnsiTheme="minorHAnsi" w:cstheme="minorHAnsi"/>
          <w:color w:val="1F3864" w:themeColor="accent1" w:themeShade="80"/>
          <w:sz w:val="22"/>
          <w:szCs w:val="22"/>
        </w:rPr>
      </w:pPr>
    </w:p>
    <w:p w14:paraId="6869380C" w14:textId="77777777" w:rsidR="005C63E7" w:rsidRPr="006E2E54" w:rsidRDefault="005C63E7" w:rsidP="005C63E7">
      <w:pPr>
        <w:rPr>
          <w:rFonts w:asciiTheme="minorHAnsi" w:hAnsiTheme="minorHAnsi" w:cstheme="minorHAnsi"/>
          <w:color w:val="1F3864" w:themeColor="accent1" w:themeShade="80"/>
          <w:sz w:val="22"/>
          <w:szCs w:val="22"/>
        </w:rPr>
      </w:pPr>
    </w:p>
    <w:p w14:paraId="2798210B" w14:textId="77777777" w:rsidR="005C63E7" w:rsidRPr="006E2E54" w:rsidRDefault="005C63E7" w:rsidP="005C63E7">
      <w:pPr>
        <w:rPr>
          <w:rFonts w:asciiTheme="minorHAnsi" w:hAnsiTheme="minorHAnsi" w:cstheme="minorHAnsi"/>
          <w:color w:val="1F3864" w:themeColor="accent1" w:themeShade="80"/>
          <w:sz w:val="22"/>
          <w:szCs w:val="22"/>
        </w:rPr>
      </w:pPr>
    </w:p>
    <w:p w14:paraId="12386011" w14:textId="77777777" w:rsidR="005C63E7" w:rsidRPr="006E2E54" w:rsidRDefault="005C63E7" w:rsidP="005C63E7">
      <w:pPr>
        <w:rPr>
          <w:rFonts w:asciiTheme="minorHAnsi" w:hAnsiTheme="minorHAnsi" w:cstheme="minorHAnsi"/>
          <w:b/>
          <w:bCs/>
          <w:color w:val="1F3864" w:themeColor="accent1" w:themeShade="80"/>
          <w:sz w:val="22"/>
          <w:szCs w:val="22"/>
        </w:rPr>
      </w:pPr>
      <w:r w:rsidRPr="006E2E54">
        <w:rPr>
          <w:rFonts w:asciiTheme="minorHAnsi" w:hAnsiTheme="minorHAnsi" w:cstheme="minorHAnsi"/>
          <w:b/>
          <w:bCs/>
          <w:color w:val="1F3864" w:themeColor="accent1" w:themeShade="80"/>
          <w:sz w:val="22"/>
          <w:szCs w:val="22"/>
        </w:rPr>
        <w:t>Strategies</w:t>
      </w:r>
    </w:p>
    <w:p w14:paraId="1396E8CF" w14:textId="01331A04" w:rsidR="00CA5B96" w:rsidRPr="00CA5B96" w:rsidRDefault="00CA5B96" w:rsidP="00CA5B96">
      <w:pPr>
        <w:rPr>
          <w:rFonts w:asciiTheme="minorHAnsi" w:hAnsiTheme="minorHAnsi" w:cstheme="minorHAnsi"/>
          <w:color w:val="1F3864" w:themeColor="accent1" w:themeShade="80"/>
          <w:sz w:val="22"/>
          <w:szCs w:val="22"/>
        </w:rPr>
      </w:pPr>
    </w:p>
    <w:p w14:paraId="33688879" w14:textId="19836197" w:rsidR="00CA5B96" w:rsidRPr="006E2E54" w:rsidRDefault="00CA5B96" w:rsidP="00CA5B96">
      <w:pPr>
        <w:jc w:val="both"/>
        <w:rPr>
          <w:rFonts w:asciiTheme="minorHAnsi" w:hAnsiTheme="minorHAnsi" w:cstheme="minorHAnsi"/>
          <w:color w:val="1F3864" w:themeColor="accent1" w:themeShade="80"/>
          <w:sz w:val="22"/>
          <w:szCs w:val="22"/>
        </w:rPr>
      </w:pPr>
      <w:r w:rsidRPr="00CA5B96">
        <w:rPr>
          <w:rFonts w:asciiTheme="minorHAnsi" w:hAnsiTheme="minorHAnsi" w:cstheme="minorHAnsi"/>
          <w:color w:val="1F3864" w:themeColor="accent1" w:themeShade="80"/>
          <w:sz w:val="22"/>
          <w:szCs w:val="22"/>
        </w:rPr>
        <w:t>In operationalising their mandates within the ocean economy, intergovernmental organisations (IGOs) deploy a suite of strategic orientations that integrate both normative frameworks and pragmatic delivery mechanisms. As Biermann et al. (2009) contend, the durability of governance architectures depends upon “long</w:t>
      </w:r>
      <w:r>
        <w:rPr>
          <w:rFonts w:asciiTheme="minorHAnsi" w:hAnsiTheme="minorHAnsi" w:cstheme="minorHAnsi"/>
          <w:color w:val="1F3864" w:themeColor="accent1" w:themeShade="80"/>
          <w:sz w:val="22"/>
          <w:szCs w:val="22"/>
        </w:rPr>
        <w:t>-</w:t>
      </w:r>
      <w:r w:rsidRPr="00CA5B96">
        <w:rPr>
          <w:rFonts w:asciiTheme="minorHAnsi" w:hAnsiTheme="minorHAnsi" w:cstheme="minorHAnsi"/>
          <w:color w:val="1F3864" w:themeColor="accent1" w:themeShade="80"/>
          <w:sz w:val="22"/>
          <w:szCs w:val="22"/>
        </w:rPr>
        <w:t xml:space="preserve">term, adaptive institutions” capable of responding to complex Earth system dynamics, while Rochette et al. (2015) emphasise the structuring role of regional institutional design in fostering coherence across marine policy domains. Institutional instruments, from the FAO’s 2022–2031 Strategic Framework — which situates strategic planning as </w:t>
      </w:r>
      <w:r w:rsidRPr="00CA5B96">
        <w:rPr>
          <w:rFonts w:asciiTheme="minorHAnsi" w:hAnsiTheme="minorHAnsi" w:cstheme="minorHAnsi"/>
          <w:i/>
          <w:iCs/>
          <w:color w:val="1F3864" w:themeColor="accent1" w:themeShade="80"/>
          <w:sz w:val="22"/>
          <w:szCs w:val="22"/>
        </w:rPr>
        <w:t>cardinal</w:t>
      </w:r>
      <w:r w:rsidRPr="00CA5B96">
        <w:rPr>
          <w:rFonts w:asciiTheme="minorHAnsi" w:hAnsiTheme="minorHAnsi" w:cstheme="minorHAnsi"/>
          <w:color w:val="1F3864" w:themeColor="accent1" w:themeShade="80"/>
          <w:sz w:val="22"/>
          <w:szCs w:val="22"/>
        </w:rPr>
        <w:t xml:space="preserve"> to achieving the 2030 Agenda — to the IMO’s biennial budgetary provisions, illustrate how vision</w:t>
      </w:r>
      <w:r w:rsidRPr="00CA5B96">
        <w:rPr>
          <w:rFonts w:asciiTheme="minorHAnsi" w:hAnsiTheme="minorHAnsi" w:cstheme="minorHAnsi"/>
          <w:color w:val="1F3864" w:themeColor="accent1" w:themeShade="80"/>
          <w:sz w:val="22"/>
          <w:szCs w:val="22"/>
        </w:rPr>
        <w:noBreakHyphen/>
        <w:t>setting is interwoven with fiscal discipline in pursuit of effective implementation (UNCTAD, 2014; IMO, 2024–2025). Parallel strands emerge in the normative sphere, where Boyle and Chinkin (2007) and Tanaka (2015) underline the centrality of coherent legal frameworks under the United Nations Convention on the Law of the Sea (UNCLOS) in harmonising State practice. Synthesising such perspectives across environmental stewardship (Gjerde et al., 2008; CBD COP15), knowledge infrastructures (IOC</w:t>
      </w:r>
      <w:r w:rsidRPr="00CA5B96">
        <w:rPr>
          <w:rFonts w:asciiTheme="minorHAnsi" w:hAnsiTheme="minorHAnsi" w:cstheme="minorHAnsi"/>
          <w:color w:val="1F3864" w:themeColor="accent1" w:themeShade="80"/>
          <w:sz w:val="22"/>
          <w:szCs w:val="22"/>
        </w:rPr>
        <w:noBreakHyphen/>
        <w:t>UNESCO, 2017), innovation systems (OECD, 2019), and inclusionary norms (Allison et al., 2020), the following table distils ten principal strategy categories recurrently identified in the literature and official policy statements as constitutive of IGO action in ocean economy governance.</w:t>
      </w:r>
    </w:p>
    <w:p w14:paraId="718BBC3D" w14:textId="64DF5805" w:rsidR="00CA5B96" w:rsidRPr="00CA5B96" w:rsidRDefault="00CA5B96" w:rsidP="00CA5B96">
      <w:pPr>
        <w:rPr>
          <w:rFonts w:asciiTheme="minorHAnsi" w:hAnsiTheme="minorHAnsi" w:cstheme="minorHAnsi"/>
          <w:color w:val="1F3864" w:themeColor="accent1" w:themeShade="80"/>
          <w:sz w:val="22"/>
          <w:szCs w:val="22"/>
        </w:rPr>
      </w:pPr>
    </w:p>
    <w:p w14:paraId="18C1705D" w14:textId="29292AA8" w:rsidR="00CA5B96" w:rsidRPr="00CA5B96" w:rsidRDefault="00CA5B96" w:rsidP="00CA5B96">
      <w:pPr>
        <w:rPr>
          <w:rFonts w:asciiTheme="minorHAnsi" w:hAnsiTheme="minorHAnsi" w:cstheme="minorHAnsi"/>
          <w:b/>
          <w:bCs/>
          <w:color w:val="1F3864" w:themeColor="accent1" w:themeShade="80"/>
          <w:sz w:val="22"/>
          <w:szCs w:val="22"/>
        </w:rPr>
      </w:pPr>
      <w:r w:rsidRPr="00CA5B96">
        <w:rPr>
          <w:rFonts w:asciiTheme="minorHAnsi" w:hAnsiTheme="minorHAnsi" w:cstheme="minorHAnsi"/>
          <w:b/>
          <w:bCs/>
          <w:color w:val="1F3864" w:themeColor="accent1" w:themeShade="80"/>
          <w:sz w:val="22"/>
          <w:szCs w:val="22"/>
        </w:rPr>
        <w:t>Comprehensive Table: Strategies for IGOs in Ocean Economy Governance — with Linked Sources and Key Framing</w:t>
      </w:r>
    </w:p>
    <w:tbl>
      <w:tblPr>
        <w:tblStyle w:val="TableGrid"/>
        <w:tblW w:w="0" w:type="auto"/>
        <w:tblLook w:val="04A0" w:firstRow="1" w:lastRow="0" w:firstColumn="1" w:lastColumn="0" w:noHBand="0" w:noVBand="1"/>
      </w:tblPr>
      <w:tblGrid>
        <w:gridCol w:w="1344"/>
        <w:gridCol w:w="1687"/>
        <w:gridCol w:w="1818"/>
        <w:gridCol w:w="1305"/>
        <w:gridCol w:w="1438"/>
        <w:gridCol w:w="1424"/>
      </w:tblGrid>
      <w:tr w:rsidR="00CA5B96" w:rsidRPr="00CA5B96" w14:paraId="220FD831" w14:textId="77777777" w:rsidTr="00CA5B96">
        <w:tc>
          <w:tcPr>
            <w:tcW w:w="0" w:type="auto"/>
            <w:hideMark/>
          </w:tcPr>
          <w:p w14:paraId="50007188" w14:textId="77777777" w:rsidR="00CA5B96" w:rsidRPr="00CA5B96" w:rsidRDefault="00CA5B96" w:rsidP="00CA5B96">
            <w:pPr>
              <w:rPr>
                <w:rFonts w:asciiTheme="minorHAnsi" w:hAnsiTheme="minorHAnsi" w:cstheme="minorHAnsi"/>
                <w:b/>
                <w:bCs/>
                <w:color w:val="1F3864" w:themeColor="accent1" w:themeShade="80"/>
                <w:sz w:val="22"/>
                <w:szCs w:val="22"/>
              </w:rPr>
            </w:pPr>
            <w:r w:rsidRPr="00CA5B96">
              <w:rPr>
                <w:rFonts w:asciiTheme="minorHAnsi" w:hAnsiTheme="minorHAnsi" w:cstheme="minorHAnsi"/>
                <w:b/>
                <w:bCs/>
                <w:color w:val="1F3864" w:themeColor="accent1" w:themeShade="80"/>
                <w:sz w:val="22"/>
                <w:szCs w:val="22"/>
              </w:rPr>
              <w:t>Strategy Category</w:t>
            </w:r>
          </w:p>
        </w:tc>
        <w:tc>
          <w:tcPr>
            <w:tcW w:w="0" w:type="auto"/>
            <w:hideMark/>
          </w:tcPr>
          <w:p w14:paraId="3C104EC4" w14:textId="77777777" w:rsidR="00CA5B96" w:rsidRPr="00CA5B96" w:rsidRDefault="00CA5B96" w:rsidP="00CA5B96">
            <w:pPr>
              <w:rPr>
                <w:rFonts w:asciiTheme="minorHAnsi" w:hAnsiTheme="minorHAnsi" w:cstheme="minorHAnsi"/>
                <w:b/>
                <w:bCs/>
                <w:color w:val="1F3864" w:themeColor="accent1" w:themeShade="80"/>
                <w:sz w:val="22"/>
                <w:szCs w:val="22"/>
              </w:rPr>
            </w:pPr>
            <w:r w:rsidRPr="00CA5B96">
              <w:rPr>
                <w:rFonts w:asciiTheme="minorHAnsi" w:hAnsiTheme="minorHAnsi" w:cstheme="minorHAnsi"/>
                <w:b/>
                <w:bCs/>
                <w:color w:val="1F3864" w:themeColor="accent1" w:themeShade="80"/>
                <w:sz w:val="22"/>
                <w:szCs w:val="22"/>
              </w:rPr>
              <w:t>Representative Literature &amp; Official Documents</w:t>
            </w:r>
          </w:p>
        </w:tc>
        <w:tc>
          <w:tcPr>
            <w:tcW w:w="0" w:type="auto"/>
            <w:hideMark/>
          </w:tcPr>
          <w:p w14:paraId="58AA7F4E" w14:textId="77777777" w:rsidR="00CA5B96" w:rsidRPr="00CA5B96" w:rsidRDefault="00CA5B96" w:rsidP="00CA5B96">
            <w:pPr>
              <w:rPr>
                <w:rFonts w:asciiTheme="minorHAnsi" w:hAnsiTheme="minorHAnsi" w:cstheme="minorHAnsi"/>
                <w:b/>
                <w:bCs/>
                <w:color w:val="1F3864" w:themeColor="accent1" w:themeShade="80"/>
                <w:sz w:val="22"/>
                <w:szCs w:val="22"/>
              </w:rPr>
            </w:pPr>
            <w:r w:rsidRPr="00CA5B96">
              <w:rPr>
                <w:rFonts w:asciiTheme="minorHAnsi" w:hAnsiTheme="minorHAnsi" w:cstheme="minorHAnsi"/>
                <w:b/>
                <w:bCs/>
                <w:color w:val="1F3864" w:themeColor="accent1" w:themeShade="80"/>
                <w:sz w:val="22"/>
                <w:szCs w:val="22"/>
              </w:rPr>
              <w:t>Key Framing in Literature &amp; Official Documents</w:t>
            </w:r>
          </w:p>
        </w:tc>
        <w:tc>
          <w:tcPr>
            <w:tcW w:w="0" w:type="auto"/>
            <w:hideMark/>
          </w:tcPr>
          <w:p w14:paraId="1FE2C5D4" w14:textId="77777777" w:rsidR="00CA5B96" w:rsidRPr="00CA5B96" w:rsidRDefault="00CA5B96" w:rsidP="00CA5B96">
            <w:pPr>
              <w:rPr>
                <w:rFonts w:asciiTheme="minorHAnsi" w:hAnsiTheme="minorHAnsi" w:cstheme="minorHAnsi"/>
                <w:b/>
                <w:bCs/>
                <w:color w:val="1F3864" w:themeColor="accent1" w:themeShade="80"/>
                <w:sz w:val="22"/>
                <w:szCs w:val="22"/>
              </w:rPr>
            </w:pPr>
            <w:r w:rsidRPr="00CA5B96">
              <w:rPr>
                <w:rFonts w:asciiTheme="minorHAnsi" w:hAnsiTheme="minorHAnsi" w:cstheme="minorHAnsi"/>
                <w:b/>
                <w:bCs/>
                <w:color w:val="1F3864" w:themeColor="accent1" w:themeShade="80"/>
                <w:sz w:val="22"/>
                <w:szCs w:val="22"/>
              </w:rPr>
              <w:t>Instruments / Sources</w:t>
            </w:r>
          </w:p>
        </w:tc>
        <w:tc>
          <w:tcPr>
            <w:tcW w:w="0" w:type="auto"/>
            <w:hideMark/>
          </w:tcPr>
          <w:p w14:paraId="59CC1E78" w14:textId="77777777" w:rsidR="00CA5B96" w:rsidRPr="00CA5B96" w:rsidRDefault="00CA5B96" w:rsidP="00CA5B96">
            <w:pPr>
              <w:rPr>
                <w:rFonts w:asciiTheme="minorHAnsi" w:hAnsiTheme="minorHAnsi" w:cstheme="minorHAnsi"/>
                <w:b/>
                <w:bCs/>
                <w:color w:val="1F3864" w:themeColor="accent1" w:themeShade="80"/>
                <w:sz w:val="22"/>
                <w:szCs w:val="22"/>
              </w:rPr>
            </w:pPr>
            <w:r w:rsidRPr="00CA5B96">
              <w:rPr>
                <w:rFonts w:asciiTheme="minorHAnsi" w:hAnsiTheme="minorHAnsi" w:cstheme="minorHAnsi"/>
                <w:b/>
                <w:bCs/>
                <w:color w:val="1F3864" w:themeColor="accent1" w:themeShade="80"/>
                <w:sz w:val="22"/>
                <w:szCs w:val="22"/>
              </w:rPr>
              <w:t>Rationale for Categorization</w:t>
            </w:r>
          </w:p>
        </w:tc>
        <w:tc>
          <w:tcPr>
            <w:tcW w:w="0" w:type="auto"/>
            <w:hideMark/>
          </w:tcPr>
          <w:p w14:paraId="06B9D43D" w14:textId="77777777" w:rsidR="00CA5B96" w:rsidRPr="00CA5B96" w:rsidRDefault="00CA5B96" w:rsidP="00CA5B96">
            <w:pPr>
              <w:rPr>
                <w:rFonts w:asciiTheme="minorHAnsi" w:hAnsiTheme="minorHAnsi" w:cstheme="minorHAnsi"/>
                <w:b/>
                <w:bCs/>
                <w:color w:val="1F3864" w:themeColor="accent1" w:themeShade="80"/>
                <w:sz w:val="22"/>
                <w:szCs w:val="22"/>
              </w:rPr>
            </w:pPr>
            <w:r w:rsidRPr="00CA5B96">
              <w:rPr>
                <w:rFonts w:asciiTheme="minorHAnsi" w:hAnsiTheme="minorHAnsi" w:cstheme="minorHAnsi"/>
                <w:b/>
                <w:bCs/>
                <w:color w:val="1F3864" w:themeColor="accent1" w:themeShade="80"/>
                <w:sz w:val="22"/>
                <w:szCs w:val="22"/>
              </w:rPr>
              <w:t>Potential Impediments</w:t>
            </w:r>
          </w:p>
        </w:tc>
      </w:tr>
      <w:tr w:rsidR="00CA5B96" w:rsidRPr="00CA5B96" w14:paraId="67F9D634" w14:textId="77777777" w:rsidTr="00CA5B96">
        <w:tc>
          <w:tcPr>
            <w:tcW w:w="0" w:type="auto"/>
            <w:hideMark/>
          </w:tcPr>
          <w:p w14:paraId="54E593D6" w14:textId="77777777" w:rsidR="00CA5B96" w:rsidRPr="00CA5B96" w:rsidRDefault="00CA5B96" w:rsidP="00CA5B96">
            <w:pPr>
              <w:rPr>
                <w:rFonts w:asciiTheme="minorHAnsi" w:hAnsiTheme="minorHAnsi" w:cstheme="minorHAnsi"/>
                <w:color w:val="1F3864" w:themeColor="accent1" w:themeShade="80"/>
                <w:sz w:val="22"/>
                <w:szCs w:val="22"/>
              </w:rPr>
            </w:pPr>
            <w:r w:rsidRPr="00CA5B96">
              <w:rPr>
                <w:rFonts w:asciiTheme="minorHAnsi" w:hAnsiTheme="minorHAnsi" w:cstheme="minorHAnsi"/>
                <w:b/>
                <w:bCs/>
                <w:color w:val="1F3864" w:themeColor="accent1" w:themeShade="80"/>
                <w:sz w:val="22"/>
                <w:szCs w:val="22"/>
              </w:rPr>
              <w:t>Strategic &amp; Institutional Planning</w:t>
            </w:r>
          </w:p>
        </w:tc>
        <w:tc>
          <w:tcPr>
            <w:tcW w:w="0" w:type="auto"/>
            <w:hideMark/>
          </w:tcPr>
          <w:p w14:paraId="06654FE3" w14:textId="77777777" w:rsidR="00CA5B96" w:rsidRPr="00CA5B96" w:rsidRDefault="00CA5B96" w:rsidP="00CA5B96">
            <w:pPr>
              <w:rPr>
                <w:rFonts w:asciiTheme="minorHAnsi" w:hAnsiTheme="minorHAnsi" w:cstheme="minorHAnsi"/>
                <w:color w:val="1F3864" w:themeColor="accent1" w:themeShade="80"/>
                <w:sz w:val="22"/>
                <w:szCs w:val="22"/>
              </w:rPr>
            </w:pPr>
            <w:hyperlink r:id="rId113" w:history="1">
              <w:r w:rsidRPr="00CA5B96">
                <w:rPr>
                  <w:rStyle w:val="Hyperlink"/>
                  <w:rFonts w:asciiTheme="minorHAnsi" w:hAnsiTheme="minorHAnsi" w:cstheme="minorHAnsi"/>
                  <w:color w:val="023160" w:themeColor="hyperlink" w:themeShade="80"/>
                  <w:sz w:val="22"/>
                  <w:szCs w:val="22"/>
                </w:rPr>
                <w:t>Biermann et al. (2009)</w:t>
              </w:r>
            </w:hyperlink>
            <w:r w:rsidRPr="00CA5B96">
              <w:rPr>
                <w:rFonts w:asciiTheme="minorHAnsi" w:hAnsiTheme="minorHAnsi" w:cstheme="minorHAnsi"/>
                <w:color w:val="1F3864" w:themeColor="accent1" w:themeShade="80"/>
                <w:sz w:val="22"/>
                <w:szCs w:val="22"/>
              </w:rPr>
              <w:t xml:space="preserve">; </w:t>
            </w:r>
            <w:hyperlink r:id="rId114" w:history="1">
              <w:r w:rsidRPr="00CA5B96">
                <w:rPr>
                  <w:rStyle w:val="Hyperlink"/>
                  <w:rFonts w:asciiTheme="minorHAnsi" w:hAnsiTheme="minorHAnsi" w:cstheme="minorHAnsi"/>
                  <w:color w:val="023160" w:themeColor="hyperlink" w:themeShade="80"/>
                  <w:sz w:val="22"/>
                  <w:szCs w:val="22"/>
                </w:rPr>
                <w:t>Rochette et al. (2015)</w:t>
              </w:r>
            </w:hyperlink>
            <w:r w:rsidRPr="00CA5B96">
              <w:rPr>
                <w:rFonts w:asciiTheme="minorHAnsi" w:hAnsiTheme="minorHAnsi" w:cstheme="minorHAnsi"/>
                <w:color w:val="1F3864" w:themeColor="accent1" w:themeShade="80"/>
                <w:sz w:val="22"/>
                <w:szCs w:val="22"/>
              </w:rPr>
              <w:t xml:space="preserve">; </w:t>
            </w:r>
            <w:hyperlink r:id="rId115" w:history="1">
              <w:r w:rsidRPr="00CA5B96">
                <w:rPr>
                  <w:rStyle w:val="Hyperlink"/>
                  <w:rFonts w:asciiTheme="minorHAnsi" w:hAnsiTheme="minorHAnsi" w:cstheme="minorHAnsi"/>
                  <w:color w:val="023160" w:themeColor="hyperlink" w:themeShade="80"/>
                  <w:sz w:val="22"/>
                  <w:szCs w:val="22"/>
                </w:rPr>
                <w:t>FAO Strategic Framework 2022–2031</w:t>
              </w:r>
            </w:hyperlink>
          </w:p>
        </w:tc>
        <w:tc>
          <w:tcPr>
            <w:tcW w:w="0" w:type="auto"/>
            <w:hideMark/>
          </w:tcPr>
          <w:p w14:paraId="77B67474" w14:textId="77777777" w:rsidR="00CA5B96" w:rsidRPr="00CA5B96" w:rsidRDefault="00CA5B96" w:rsidP="00CA5B96">
            <w:pPr>
              <w:rPr>
                <w:rFonts w:asciiTheme="minorHAnsi" w:hAnsiTheme="minorHAnsi" w:cstheme="minorHAnsi"/>
                <w:color w:val="1F3864" w:themeColor="accent1" w:themeShade="80"/>
                <w:sz w:val="22"/>
                <w:szCs w:val="22"/>
              </w:rPr>
            </w:pPr>
            <w:r w:rsidRPr="00CA5B96">
              <w:rPr>
                <w:rFonts w:asciiTheme="minorHAnsi" w:hAnsiTheme="minorHAnsi" w:cstheme="minorHAnsi"/>
                <w:color w:val="1F3864" w:themeColor="accent1" w:themeShade="80"/>
                <w:sz w:val="22"/>
                <w:szCs w:val="22"/>
              </w:rPr>
              <w:t>Biermann et al. (2009) argue that enduring governance demands “long</w:t>
            </w:r>
            <w:r w:rsidRPr="00CA5B96">
              <w:rPr>
                <w:rFonts w:asciiTheme="minorHAnsi" w:hAnsiTheme="minorHAnsi" w:cstheme="minorHAnsi"/>
                <w:color w:val="1F3864" w:themeColor="accent1" w:themeShade="80"/>
                <w:sz w:val="22"/>
                <w:szCs w:val="22"/>
              </w:rPr>
              <w:noBreakHyphen/>
              <w:t xml:space="preserve">term, adaptive institutions” responsive to Earth system complexity. Rochette et al. (2015) identify regional institutional architectures as key to coherent ocean policy. FAO’s 2022–2031 Strategic Framework </w:t>
            </w:r>
            <w:r w:rsidRPr="00CA5B96">
              <w:rPr>
                <w:rFonts w:asciiTheme="minorHAnsi" w:hAnsiTheme="minorHAnsi" w:cstheme="minorHAnsi"/>
                <w:color w:val="1F3864" w:themeColor="accent1" w:themeShade="80"/>
                <w:sz w:val="22"/>
                <w:szCs w:val="22"/>
              </w:rPr>
              <w:lastRenderedPageBreak/>
              <w:t xml:space="preserve">recognises strategic planning as </w:t>
            </w:r>
            <w:r w:rsidRPr="00CA5B96">
              <w:rPr>
                <w:rFonts w:asciiTheme="minorHAnsi" w:hAnsiTheme="minorHAnsi" w:cstheme="minorHAnsi"/>
                <w:i/>
                <w:iCs/>
                <w:color w:val="1F3864" w:themeColor="accent1" w:themeShade="80"/>
                <w:sz w:val="22"/>
                <w:szCs w:val="22"/>
              </w:rPr>
              <w:t>cardinal</w:t>
            </w:r>
            <w:r w:rsidRPr="00CA5B96">
              <w:rPr>
                <w:rFonts w:asciiTheme="minorHAnsi" w:hAnsiTheme="minorHAnsi" w:cstheme="minorHAnsi"/>
                <w:color w:val="1F3864" w:themeColor="accent1" w:themeShade="80"/>
                <w:sz w:val="22"/>
                <w:szCs w:val="22"/>
              </w:rPr>
              <w:t xml:space="preserve"> for aligning organisational action with the 2030 Agenda.</w:t>
            </w:r>
          </w:p>
        </w:tc>
        <w:tc>
          <w:tcPr>
            <w:tcW w:w="0" w:type="auto"/>
            <w:hideMark/>
          </w:tcPr>
          <w:p w14:paraId="2D9E80CD" w14:textId="77777777" w:rsidR="00CA5B96" w:rsidRPr="00CA5B96" w:rsidRDefault="00CA5B96" w:rsidP="00CA5B96">
            <w:pPr>
              <w:rPr>
                <w:rFonts w:asciiTheme="minorHAnsi" w:hAnsiTheme="minorHAnsi" w:cstheme="minorHAnsi"/>
                <w:color w:val="1F3864" w:themeColor="accent1" w:themeShade="80"/>
                <w:sz w:val="22"/>
                <w:szCs w:val="22"/>
              </w:rPr>
            </w:pPr>
            <w:r w:rsidRPr="00CA5B96">
              <w:rPr>
                <w:rFonts w:asciiTheme="minorHAnsi" w:hAnsiTheme="minorHAnsi" w:cstheme="minorHAnsi"/>
                <w:color w:val="1F3864" w:themeColor="accent1" w:themeShade="80"/>
                <w:sz w:val="22"/>
                <w:szCs w:val="22"/>
              </w:rPr>
              <w:lastRenderedPageBreak/>
              <w:t>Multi</w:t>
            </w:r>
            <w:r w:rsidRPr="00CA5B96">
              <w:rPr>
                <w:rFonts w:asciiTheme="minorHAnsi" w:hAnsiTheme="minorHAnsi" w:cstheme="minorHAnsi"/>
                <w:color w:val="1F3864" w:themeColor="accent1" w:themeShade="80"/>
                <w:sz w:val="22"/>
                <w:szCs w:val="22"/>
              </w:rPr>
              <w:noBreakHyphen/>
              <w:t>year strategies, institutional reforms, organisational blueprints</w:t>
            </w:r>
          </w:p>
        </w:tc>
        <w:tc>
          <w:tcPr>
            <w:tcW w:w="0" w:type="auto"/>
            <w:hideMark/>
          </w:tcPr>
          <w:p w14:paraId="34BFF949" w14:textId="77777777" w:rsidR="00CA5B96" w:rsidRPr="00CA5B96" w:rsidRDefault="00CA5B96" w:rsidP="00CA5B96">
            <w:pPr>
              <w:rPr>
                <w:rFonts w:asciiTheme="minorHAnsi" w:hAnsiTheme="minorHAnsi" w:cstheme="minorHAnsi"/>
                <w:color w:val="1F3864" w:themeColor="accent1" w:themeShade="80"/>
                <w:sz w:val="22"/>
                <w:szCs w:val="22"/>
              </w:rPr>
            </w:pPr>
            <w:r w:rsidRPr="00CA5B96">
              <w:rPr>
                <w:rFonts w:asciiTheme="minorHAnsi" w:hAnsiTheme="minorHAnsi" w:cstheme="minorHAnsi"/>
                <w:color w:val="1F3864" w:themeColor="accent1" w:themeShade="80"/>
                <w:sz w:val="22"/>
                <w:szCs w:val="22"/>
              </w:rPr>
              <w:t>Establishes direction and coherence in governance interventions.</w:t>
            </w:r>
          </w:p>
        </w:tc>
        <w:tc>
          <w:tcPr>
            <w:tcW w:w="0" w:type="auto"/>
            <w:hideMark/>
          </w:tcPr>
          <w:p w14:paraId="43CB43EE" w14:textId="77777777" w:rsidR="00CA5B96" w:rsidRPr="00CA5B96" w:rsidRDefault="00CA5B96" w:rsidP="00CA5B96">
            <w:pPr>
              <w:rPr>
                <w:rFonts w:asciiTheme="minorHAnsi" w:hAnsiTheme="minorHAnsi" w:cstheme="minorHAnsi"/>
                <w:color w:val="1F3864" w:themeColor="accent1" w:themeShade="80"/>
                <w:sz w:val="22"/>
                <w:szCs w:val="22"/>
              </w:rPr>
            </w:pPr>
            <w:r w:rsidRPr="00CA5B96">
              <w:rPr>
                <w:rFonts w:asciiTheme="minorHAnsi" w:hAnsiTheme="minorHAnsi" w:cstheme="minorHAnsi"/>
                <w:color w:val="1F3864" w:themeColor="accent1" w:themeShade="80"/>
                <w:sz w:val="22"/>
                <w:szCs w:val="22"/>
              </w:rPr>
              <w:t>Political turnover, shifting priorities, inadequate stakeholder engagement.</w:t>
            </w:r>
          </w:p>
        </w:tc>
      </w:tr>
      <w:tr w:rsidR="00CA5B96" w:rsidRPr="00CA5B96" w14:paraId="0E12D653" w14:textId="77777777" w:rsidTr="00CA5B96">
        <w:tc>
          <w:tcPr>
            <w:tcW w:w="0" w:type="auto"/>
            <w:hideMark/>
          </w:tcPr>
          <w:p w14:paraId="769B7370" w14:textId="77777777" w:rsidR="00CA5B96" w:rsidRPr="00CA5B96" w:rsidRDefault="00CA5B96" w:rsidP="00CA5B96">
            <w:pPr>
              <w:rPr>
                <w:rFonts w:asciiTheme="minorHAnsi" w:hAnsiTheme="minorHAnsi" w:cstheme="minorHAnsi"/>
                <w:color w:val="1F3864" w:themeColor="accent1" w:themeShade="80"/>
                <w:sz w:val="22"/>
                <w:szCs w:val="22"/>
              </w:rPr>
            </w:pPr>
            <w:r w:rsidRPr="00CA5B96">
              <w:rPr>
                <w:rFonts w:asciiTheme="minorHAnsi" w:hAnsiTheme="minorHAnsi" w:cstheme="minorHAnsi"/>
                <w:b/>
                <w:bCs/>
                <w:color w:val="1F3864" w:themeColor="accent1" w:themeShade="80"/>
                <w:sz w:val="22"/>
                <w:szCs w:val="22"/>
              </w:rPr>
              <w:t>Financial &amp; Budgetary Management</w:t>
            </w:r>
          </w:p>
        </w:tc>
        <w:tc>
          <w:tcPr>
            <w:tcW w:w="0" w:type="auto"/>
            <w:hideMark/>
          </w:tcPr>
          <w:p w14:paraId="44A874C4" w14:textId="77777777" w:rsidR="00CA5B96" w:rsidRPr="00CA5B96" w:rsidRDefault="00CA5B96" w:rsidP="00CA5B96">
            <w:pPr>
              <w:rPr>
                <w:rFonts w:asciiTheme="minorHAnsi" w:hAnsiTheme="minorHAnsi" w:cstheme="minorHAnsi"/>
                <w:color w:val="1F3864" w:themeColor="accent1" w:themeShade="80"/>
                <w:sz w:val="22"/>
                <w:szCs w:val="22"/>
              </w:rPr>
            </w:pPr>
            <w:hyperlink r:id="rId116" w:history="1">
              <w:r w:rsidRPr="00CA5B96">
                <w:rPr>
                  <w:rStyle w:val="Hyperlink"/>
                  <w:rFonts w:asciiTheme="minorHAnsi" w:hAnsiTheme="minorHAnsi" w:cstheme="minorHAnsi"/>
                  <w:color w:val="023160" w:themeColor="hyperlink" w:themeShade="80"/>
                  <w:sz w:val="22"/>
                  <w:szCs w:val="22"/>
                </w:rPr>
                <w:t>UNCTAD (2014)</w:t>
              </w:r>
            </w:hyperlink>
            <w:r w:rsidRPr="00CA5B96">
              <w:rPr>
                <w:rFonts w:asciiTheme="minorHAnsi" w:hAnsiTheme="minorHAnsi" w:cstheme="minorHAnsi"/>
                <w:color w:val="1F3864" w:themeColor="accent1" w:themeShade="80"/>
                <w:sz w:val="22"/>
                <w:szCs w:val="22"/>
              </w:rPr>
              <w:t xml:space="preserve">; </w:t>
            </w:r>
            <w:hyperlink r:id="rId117" w:history="1">
              <w:r w:rsidRPr="00CA5B96">
                <w:rPr>
                  <w:rStyle w:val="Hyperlink"/>
                  <w:rFonts w:asciiTheme="minorHAnsi" w:hAnsiTheme="minorHAnsi" w:cstheme="minorHAnsi"/>
                  <w:color w:val="023160" w:themeColor="hyperlink" w:themeShade="80"/>
                  <w:sz w:val="22"/>
                  <w:szCs w:val="22"/>
                </w:rPr>
                <w:t>Sumaila et al. (2020)</w:t>
              </w:r>
            </w:hyperlink>
            <w:r w:rsidRPr="00CA5B96">
              <w:rPr>
                <w:rFonts w:asciiTheme="minorHAnsi" w:hAnsiTheme="minorHAnsi" w:cstheme="minorHAnsi"/>
                <w:color w:val="1F3864" w:themeColor="accent1" w:themeShade="80"/>
                <w:sz w:val="22"/>
                <w:szCs w:val="22"/>
              </w:rPr>
              <w:t xml:space="preserve">; </w:t>
            </w:r>
            <w:hyperlink r:id="rId118" w:history="1">
              <w:r w:rsidRPr="00CA5B96">
                <w:rPr>
                  <w:rStyle w:val="Hyperlink"/>
                  <w:rFonts w:asciiTheme="minorHAnsi" w:hAnsiTheme="minorHAnsi" w:cstheme="minorHAnsi"/>
                  <w:color w:val="023160" w:themeColor="hyperlink" w:themeShade="80"/>
                  <w:sz w:val="22"/>
                  <w:szCs w:val="22"/>
                </w:rPr>
                <w:t>IMO Budget 2024–2025</w:t>
              </w:r>
            </w:hyperlink>
          </w:p>
        </w:tc>
        <w:tc>
          <w:tcPr>
            <w:tcW w:w="0" w:type="auto"/>
            <w:hideMark/>
          </w:tcPr>
          <w:p w14:paraId="0D945E65" w14:textId="77777777" w:rsidR="00CA5B96" w:rsidRPr="00CA5B96" w:rsidRDefault="00CA5B96" w:rsidP="00CA5B96">
            <w:pPr>
              <w:rPr>
                <w:rFonts w:asciiTheme="minorHAnsi" w:hAnsiTheme="minorHAnsi" w:cstheme="minorHAnsi"/>
                <w:color w:val="1F3864" w:themeColor="accent1" w:themeShade="80"/>
                <w:sz w:val="22"/>
                <w:szCs w:val="22"/>
              </w:rPr>
            </w:pPr>
            <w:r w:rsidRPr="00CA5B96">
              <w:rPr>
                <w:rFonts w:asciiTheme="minorHAnsi" w:hAnsiTheme="minorHAnsi" w:cstheme="minorHAnsi"/>
                <w:color w:val="1F3864" w:themeColor="accent1" w:themeShade="80"/>
                <w:sz w:val="22"/>
                <w:szCs w:val="22"/>
              </w:rPr>
              <w:t>UNCTAD (2014) emphasises that sustainable maritime transport depends on reliable and diversified funding. Sumaila et al. (2020) stress subsidy reform to shift incentives toward ecological sustainability. The IMO’s biennial budget frames fiscal prudence as essential for fulfilling safety and environmental mandates.</w:t>
            </w:r>
          </w:p>
        </w:tc>
        <w:tc>
          <w:tcPr>
            <w:tcW w:w="0" w:type="auto"/>
            <w:hideMark/>
          </w:tcPr>
          <w:p w14:paraId="0FF5FE58" w14:textId="77777777" w:rsidR="00CA5B96" w:rsidRPr="00CA5B96" w:rsidRDefault="00CA5B96" w:rsidP="00CA5B96">
            <w:pPr>
              <w:rPr>
                <w:rFonts w:asciiTheme="minorHAnsi" w:hAnsiTheme="minorHAnsi" w:cstheme="minorHAnsi"/>
                <w:color w:val="1F3864" w:themeColor="accent1" w:themeShade="80"/>
                <w:sz w:val="22"/>
                <w:szCs w:val="22"/>
              </w:rPr>
            </w:pPr>
            <w:r w:rsidRPr="00CA5B96">
              <w:rPr>
                <w:rFonts w:asciiTheme="minorHAnsi" w:hAnsiTheme="minorHAnsi" w:cstheme="minorHAnsi"/>
                <w:color w:val="1F3864" w:themeColor="accent1" w:themeShade="80"/>
                <w:sz w:val="22"/>
                <w:szCs w:val="22"/>
              </w:rPr>
              <w:t>Annual budgets, medium</w:t>
            </w:r>
            <w:r w:rsidRPr="00CA5B96">
              <w:rPr>
                <w:rFonts w:asciiTheme="minorHAnsi" w:hAnsiTheme="minorHAnsi" w:cstheme="minorHAnsi"/>
                <w:color w:val="1F3864" w:themeColor="accent1" w:themeShade="80"/>
                <w:sz w:val="22"/>
                <w:szCs w:val="22"/>
              </w:rPr>
              <w:noBreakHyphen/>
              <w:t>term expenditure frameworks, audited statements</w:t>
            </w:r>
          </w:p>
        </w:tc>
        <w:tc>
          <w:tcPr>
            <w:tcW w:w="0" w:type="auto"/>
            <w:hideMark/>
          </w:tcPr>
          <w:p w14:paraId="6B2B2B8A" w14:textId="77777777" w:rsidR="00CA5B96" w:rsidRPr="00CA5B96" w:rsidRDefault="00CA5B96" w:rsidP="00CA5B96">
            <w:pPr>
              <w:rPr>
                <w:rFonts w:asciiTheme="minorHAnsi" w:hAnsiTheme="minorHAnsi" w:cstheme="minorHAnsi"/>
                <w:color w:val="1F3864" w:themeColor="accent1" w:themeShade="80"/>
                <w:sz w:val="22"/>
                <w:szCs w:val="22"/>
              </w:rPr>
            </w:pPr>
            <w:r w:rsidRPr="00CA5B96">
              <w:rPr>
                <w:rFonts w:asciiTheme="minorHAnsi" w:hAnsiTheme="minorHAnsi" w:cstheme="minorHAnsi"/>
                <w:color w:val="1F3864" w:themeColor="accent1" w:themeShade="80"/>
                <w:sz w:val="22"/>
                <w:szCs w:val="22"/>
              </w:rPr>
              <w:t>Enables sustainable funding for mandates and initiatives.</w:t>
            </w:r>
          </w:p>
        </w:tc>
        <w:tc>
          <w:tcPr>
            <w:tcW w:w="0" w:type="auto"/>
            <w:hideMark/>
          </w:tcPr>
          <w:p w14:paraId="72324876" w14:textId="77777777" w:rsidR="00CA5B96" w:rsidRPr="00CA5B96" w:rsidRDefault="00CA5B96" w:rsidP="00CA5B96">
            <w:pPr>
              <w:rPr>
                <w:rFonts w:asciiTheme="minorHAnsi" w:hAnsiTheme="minorHAnsi" w:cstheme="minorHAnsi"/>
                <w:color w:val="1F3864" w:themeColor="accent1" w:themeShade="80"/>
                <w:sz w:val="22"/>
                <w:szCs w:val="22"/>
              </w:rPr>
            </w:pPr>
            <w:r w:rsidRPr="00CA5B96">
              <w:rPr>
                <w:rFonts w:asciiTheme="minorHAnsi" w:hAnsiTheme="minorHAnsi" w:cstheme="minorHAnsi"/>
                <w:color w:val="1F3864" w:themeColor="accent1" w:themeShade="80"/>
                <w:sz w:val="22"/>
                <w:szCs w:val="22"/>
              </w:rPr>
              <w:t>Donor dependency, volatile revenue streams, mismanagement risks.</w:t>
            </w:r>
          </w:p>
        </w:tc>
      </w:tr>
      <w:tr w:rsidR="00CA5B96" w:rsidRPr="00CA5B96" w14:paraId="49525ECE" w14:textId="77777777" w:rsidTr="00CA5B96">
        <w:tc>
          <w:tcPr>
            <w:tcW w:w="0" w:type="auto"/>
            <w:hideMark/>
          </w:tcPr>
          <w:p w14:paraId="03B4E095" w14:textId="77777777" w:rsidR="00CA5B96" w:rsidRPr="00CA5B96" w:rsidRDefault="00CA5B96" w:rsidP="00CA5B96">
            <w:pPr>
              <w:rPr>
                <w:rFonts w:asciiTheme="minorHAnsi" w:hAnsiTheme="minorHAnsi" w:cstheme="minorHAnsi"/>
                <w:color w:val="1F3864" w:themeColor="accent1" w:themeShade="80"/>
                <w:sz w:val="22"/>
                <w:szCs w:val="22"/>
              </w:rPr>
            </w:pPr>
            <w:r w:rsidRPr="00CA5B96">
              <w:rPr>
                <w:rFonts w:asciiTheme="minorHAnsi" w:hAnsiTheme="minorHAnsi" w:cstheme="minorHAnsi"/>
                <w:b/>
                <w:bCs/>
                <w:color w:val="1F3864" w:themeColor="accent1" w:themeShade="80"/>
                <w:sz w:val="22"/>
                <w:szCs w:val="22"/>
              </w:rPr>
              <w:t>Policy, Regulation &amp; Legal Frameworks</w:t>
            </w:r>
          </w:p>
        </w:tc>
        <w:tc>
          <w:tcPr>
            <w:tcW w:w="0" w:type="auto"/>
            <w:hideMark/>
          </w:tcPr>
          <w:p w14:paraId="4D1870F8" w14:textId="77777777" w:rsidR="00CA5B96" w:rsidRPr="00CA5B96" w:rsidRDefault="00CA5B96" w:rsidP="00CA5B96">
            <w:pPr>
              <w:rPr>
                <w:rFonts w:asciiTheme="minorHAnsi" w:hAnsiTheme="minorHAnsi" w:cstheme="minorHAnsi"/>
                <w:color w:val="1F3864" w:themeColor="accent1" w:themeShade="80"/>
                <w:sz w:val="22"/>
                <w:szCs w:val="22"/>
              </w:rPr>
            </w:pPr>
            <w:hyperlink r:id="rId119" w:history="1">
              <w:r w:rsidRPr="00CA5B96">
                <w:rPr>
                  <w:rStyle w:val="Hyperlink"/>
                  <w:rFonts w:asciiTheme="minorHAnsi" w:hAnsiTheme="minorHAnsi" w:cstheme="minorHAnsi"/>
                  <w:color w:val="023160" w:themeColor="hyperlink" w:themeShade="80"/>
                  <w:sz w:val="22"/>
                  <w:szCs w:val="22"/>
                </w:rPr>
                <w:t xml:space="preserve">Boyle &amp; </w:t>
              </w:r>
              <w:proofErr w:type="spellStart"/>
              <w:r w:rsidRPr="00CA5B96">
                <w:rPr>
                  <w:rStyle w:val="Hyperlink"/>
                  <w:rFonts w:asciiTheme="minorHAnsi" w:hAnsiTheme="minorHAnsi" w:cstheme="minorHAnsi"/>
                  <w:color w:val="023160" w:themeColor="hyperlink" w:themeShade="80"/>
                  <w:sz w:val="22"/>
                  <w:szCs w:val="22"/>
                </w:rPr>
                <w:t>Chinkin</w:t>
              </w:r>
              <w:proofErr w:type="spellEnd"/>
              <w:r w:rsidRPr="00CA5B96">
                <w:rPr>
                  <w:rStyle w:val="Hyperlink"/>
                  <w:rFonts w:asciiTheme="minorHAnsi" w:hAnsiTheme="minorHAnsi" w:cstheme="minorHAnsi"/>
                  <w:color w:val="023160" w:themeColor="hyperlink" w:themeShade="80"/>
                  <w:sz w:val="22"/>
                  <w:szCs w:val="22"/>
                </w:rPr>
                <w:t> (2007)</w:t>
              </w:r>
            </w:hyperlink>
            <w:r w:rsidRPr="00CA5B96">
              <w:rPr>
                <w:rFonts w:asciiTheme="minorHAnsi" w:hAnsiTheme="minorHAnsi" w:cstheme="minorHAnsi"/>
                <w:color w:val="1F3864" w:themeColor="accent1" w:themeShade="80"/>
                <w:sz w:val="22"/>
                <w:szCs w:val="22"/>
              </w:rPr>
              <w:t xml:space="preserve">; </w:t>
            </w:r>
            <w:hyperlink r:id="rId120" w:history="1">
              <w:r w:rsidRPr="00CA5B96">
                <w:rPr>
                  <w:rStyle w:val="Hyperlink"/>
                  <w:rFonts w:asciiTheme="minorHAnsi" w:hAnsiTheme="minorHAnsi" w:cstheme="minorHAnsi"/>
                  <w:color w:val="023160" w:themeColor="hyperlink" w:themeShade="80"/>
                  <w:sz w:val="22"/>
                  <w:szCs w:val="22"/>
                </w:rPr>
                <w:t>Tanaka (2015)</w:t>
              </w:r>
            </w:hyperlink>
            <w:r w:rsidRPr="00CA5B96">
              <w:rPr>
                <w:rFonts w:asciiTheme="minorHAnsi" w:hAnsiTheme="minorHAnsi" w:cstheme="minorHAnsi"/>
                <w:color w:val="1F3864" w:themeColor="accent1" w:themeShade="80"/>
                <w:sz w:val="22"/>
                <w:szCs w:val="22"/>
              </w:rPr>
              <w:t xml:space="preserve">; </w:t>
            </w:r>
            <w:hyperlink r:id="rId121" w:history="1">
              <w:r w:rsidRPr="00CA5B96">
                <w:rPr>
                  <w:rStyle w:val="Hyperlink"/>
                  <w:rFonts w:asciiTheme="minorHAnsi" w:hAnsiTheme="minorHAnsi" w:cstheme="minorHAnsi"/>
                  <w:color w:val="023160" w:themeColor="hyperlink" w:themeShade="80"/>
                  <w:sz w:val="22"/>
                  <w:szCs w:val="22"/>
                </w:rPr>
                <w:t>UNCLOS Implementation Review Reports</w:t>
              </w:r>
            </w:hyperlink>
          </w:p>
        </w:tc>
        <w:tc>
          <w:tcPr>
            <w:tcW w:w="0" w:type="auto"/>
            <w:hideMark/>
          </w:tcPr>
          <w:p w14:paraId="3DB2C6D1" w14:textId="77777777" w:rsidR="00CA5B96" w:rsidRPr="00CA5B96" w:rsidRDefault="00CA5B96" w:rsidP="00CA5B96">
            <w:pPr>
              <w:rPr>
                <w:rFonts w:asciiTheme="minorHAnsi" w:hAnsiTheme="minorHAnsi" w:cstheme="minorHAnsi"/>
                <w:color w:val="1F3864" w:themeColor="accent1" w:themeShade="80"/>
                <w:sz w:val="22"/>
                <w:szCs w:val="22"/>
              </w:rPr>
            </w:pPr>
            <w:r w:rsidRPr="00CA5B96">
              <w:rPr>
                <w:rFonts w:asciiTheme="minorHAnsi" w:hAnsiTheme="minorHAnsi" w:cstheme="minorHAnsi"/>
                <w:color w:val="1F3864" w:themeColor="accent1" w:themeShade="80"/>
                <w:sz w:val="22"/>
                <w:szCs w:val="22"/>
              </w:rPr>
              <w:t xml:space="preserve">Boyle &amp; </w:t>
            </w:r>
            <w:proofErr w:type="spellStart"/>
            <w:r w:rsidRPr="00CA5B96">
              <w:rPr>
                <w:rFonts w:asciiTheme="minorHAnsi" w:hAnsiTheme="minorHAnsi" w:cstheme="minorHAnsi"/>
                <w:color w:val="1F3864" w:themeColor="accent1" w:themeShade="80"/>
                <w:sz w:val="22"/>
                <w:szCs w:val="22"/>
              </w:rPr>
              <w:t>Chinkin</w:t>
            </w:r>
            <w:proofErr w:type="spellEnd"/>
            <w:r w:rsidRPr="00CA5B96">
              <w:rPr>
                <w:rFonts w:asciiTheme="minorHAnsi" w:hAnsiTheme="minorHAnsi" w:cstheme="minorHAnsi"/>
                <w:color w:val="1F3864" w:themeColor="accent1" w:themeShade="80"/>
                <w:sz w:val="22"/>
                <w:szCs w:val="22"/>
              </w:rPr>
              <w:t xml:space="preserve"> (2007) contend that the authority of international law rests on clear, consistent rules. Tanaka (2015) details how law of the sea regimes coordinate diverse maritime uses. UNCLOS review reports underscore the necessity of harmonising domestic law for </w:t>
            </w:r>
            <w:r w:rsidRPr="00CA5B96">
              <w:rPr>
                <w:rFonts w:asciiTheme="minorHAnsi" w:hAnsiTheme="minorHAnsi" w:cstheme="minorHAnsi"/>
                <w:color w:val="1F3864" w:themeColor="accent1" w:themeShade="80"/>
                <w:sz w:val="22"/>
                <w:szCs w:val="22"/>
              </w:rPr>
              <w:lastRenderedPageBreak/>
              <w:t>treaty compliance.</w:t>
            </w:r>
          </w:p>
        </w:tc>
        <w:tc>
          <w:tcPr>
            <w:tcW w:w="0" w:type="auto"/>
            <w:hideMark/>
          </w:tcPr>
          <w:p w14:paraId="0E8208E9" w14:textId="77777777" w:rsidR="00CA5B96" w:rsidRPr="00CA5B96" w:rsidRDefault="00CA5B96" w:rsidP="00CA5B96">
            <w:pPr>
              <w:rPr>
                <w:rFonts w:asciiTheme="minorHAnsi" w:hAnsiTheme="minorHAnsi" w:cstheme="minorHAnsi"/>
                <w:color w:val="1F3864" w:themeColor="accent1" w:themeShade="80"/>
                <w:sz w:val="22"/>
                <w:szCs w:val="22"/>
              </w:rPr>
            </w:pPr>
            <w:r w:rsidRPr="00CA5B96">
              <w:rPr>
                <w:rFonts w:asciiTheme="minorHAnsi" w:hAnsiTheme="minorHAnsi" w:cstheme="minorHAnsi"/>
                <w:color w:val="1F3864" w:themeColor="accent1" w:themeShade="80"/>
                <w:sz w:val="22"/>
                <w:szCs w:val="22"/>
              </w:rPr>
              <w:lastRenderedPageBreak/>
              <w:t>Treaties, regulations, directives, codes of practice</w:t>
            </w:r>
          </w:p>
        </w:tc>
        <w:tc>
          <w:tcPr>
            <w:tcW w:w="0" w:type="auto"/>
            <w:hideMark/>
          </w:tcPr>
          <w:p w14:paraId="2D9C82FA" w14:textId="77777777" w:rsidR="00CA5B96" w:rsidRPr="00CA5B96" w:rsidRDefault="00CA5B96" w:rsidP="00CA5B96">
            <w:pPr>
              <w:rPr>
                <w:rFonts w:asciiTheme="minorHAnsi" w:hAnsiTheme="minorHAnsi" w:cstheme="minorHAnsi"/>
                <w:color w:val="1F3864" w:themeColor="accent1" w:themeShade="80"/>
                <w:sz w:val="22"/>
                <w:szCs w:val="22"/>
              </w:rPr>
            </w:pPr>
            <w:r w:rsidRPr="00CA5B96">
              <w:rPr>
                <w:rFonts w:asciiTheme="minorHAnsi" w:hAnsiTheme="minorHAnsi" w:cstheme="minorHAnsi"/>
                <w:color w:val="1F3864" w:themeColor="accent1" w:themeShade="80"/>
                <w:sz w:val="22"/>
                <w:szCs w:val="22"/>
              </w:rPr>
              <w:t>Ensures legal certainty and harmonised standards across jurisdictions.</w:t>
            </w:r>
          </w:p>
        </w:tc>
        <w:tc>
          <w:tcPr>
            <w:tcW w:w="0" w:type="auto"/>
            <w:hideMark/>
          </w:tcPr>
          <w:p w14:paraId="68596A5D" w14:textId="77777777" w:rsidR="00CA5B96" w:rsidRPr="00CA5B96" w:rsidRDefault="00CA5B96" w:rsidP="00CA5B96">
            <w:pPr>
              <w:rPr>
                <w:rFonts w:asciiTheme="minorHAnsi" w:hAnsiTheme="minorHAnsi" w:cstheme="minorHAnsi"/>
                <w:color w:val="1F3864" w:themeColor="accent1" w:themeShade="80"/>
                <w:sz w:val="22"/>
                <w:szCs w:val="22"/>
              </w:rPr>
            </w:pPr>
            <w:r w:rsidRPr="00CA5B96">
              <w:rPr>
                <w:rFonts w:asciiTheme="minorHAnsi" w:hAnsiTheme="minorHAnsi" w:cstheme="minorHAnsi"/>
                <w:color w:val="1F3864" w:themeColor="accent1" w:themeShade="80"/>
                <w:sz w:val="22"/>
                <w:szCs w:val="22"/>
              </w:rPr>
              <w:t>Weak enforcement, conflicting domestic laws, political resistance.</w:t>
            </w:r>
          </w:p>
        </w:tc>
      </w:tr>
      <w:tr w:rsidR="00CA5B96" w:rsidRPr="00CA5B96" w14:paraId="4CA0D56B" w14:textId="77777777" w:rsidTr="00CA5B96">
        <w:tc>
          <w:tcPr>
            <w:tcW w:w="0" w:type="auto"/>
            <w:hideMark/>
          </w:tcPr>
          <w:p w14:paraId="780BE9B0" w14:textId="77777777" w:rsidR="00CA5B96" w:rsidRPr="00CA5B96" w:rsidRDefault="00CA5B96" w:rsidP="00CA5B96">
            <w:pPr>
              <w:rPr>
                <w:rFonts w:asciiTheme="minorHAnsi" w:hAnsiTheme="minorHAnsi" w:cstheme="minorHAnsi"/>
                <w:color w:val="1F3864" w:themeColor="accent1" w:themeShade="80"/>
                <w:sz w:val="22"/>
                <w:szCs w:val="22"/>
              </w:rPr>
            </w:pPr>
            <w:r w:rsidRPr="00CA5B96">
              <w:rPr>
                <w:rFonts w:asciiTheme="minorHAnsi" w:hAnsiTheme="minorHAnsi" w:cstheme="minorHAnsi"/>
                <w:b/>
                <w:bCs/>
                <w:color w:val="1F3864" w:themeColor="accent1" w:themeShade="80"/>
                <w:sz w:val="22"/>
                <w:szCs w:val="22"/>
              </w:rPr>
              <w:t>Environmental, Climate &amp; Biodiversity Action</w:t>
            </w:r>
          </w:p>
        </w:tc>
        <w:tc>
          <w:tcPr>
            <w:tcW w:w="0" w:type="auto"/>
            <w:hideMark/>
          </w:tcPr>
          <w:p w14:paraId="7C10F181" w14:textId="77777777" w:rsidR="00CA5B96" w:rsidRPr="00CA5B96" w:rsidRDefault="00CA5B96" w:rsidP="00CA5B96">
            <w:pPr>
              <w:rPr>
                <w:rFonts w:asciiTheme="minorHAnsi" w:hAnsiTheme="minorHAnsi" w:cstheme="minorHAnsi"/>
                <w:color w:val="1F3864" w:themeColor="accent1" w:themeShade="80"/>
                <w:sz w:val="22"/>
                <w:szCs w:val="22"/>
              </w:rPr>
            </w:pPr>
            <w:hyperlink r:id="rId122" w:history="1">
              <w:r w:rsidRPr="00CA5B96">
                <w:rPr>
                  <w:rStyle w:val="Hyperlink"/>
                  <w:rFonts w:asciiTheme="minorHAnsi" w:hAnsiTheme="minorHAnsi" w:cstheme="minorHAnsi"/>
                  <w:color w:val="023160" w:themeColor="hyperlink" w:themeShade="80"/>
                  <w:sz w:val="22"/>
                  <w:szCs w:val="22"/>
                </w:rPr>
                <w:t>Gjerde et al. (2008)</w:t>
              </w:r>
            </w:hyperlink>
            <w:r w:rsidRPr="00CA5B96">
              <w:rPr>
                <w:rFonts w:asciiTheme="minorHAnsi" w:hAnsiTheme="minorHAnsi" w:cstheme="minorHAnsi"/>
                <w:color w:val="1F3864" w:themeColor="accent1" w:themeShade="80"/>
                <w:sz w:val="22"/>
                <w:szCs w:val="22"/>
              </w:rPr>
              <w:t xml:space="preserve">; </w:t>
            </w:r>
            <w:hyperlink r:id="rId123" w:history="1">
              <w:r w:rsidRPr="00CA5B96">
                <w:rPr>
                  <w:rStyle w:val="Hyperlink"/>
                  <w:rFonts w:asciiTheme="minorHAnsi" w:hAnsiTheme="minorHAnsi" w:cstheme="minorHAnsi"/>
                  <w:color w:val="023160" w:themeColor="hyperlink" w:themeShade="80"/>
                  <w:sz w:val="22"/>
                  <w:szCs w:val="22"/>
                </w:rPr>
                <w:t>De Santo et al. (2019)</w:t>
              </w:r>
            </w:hyperlink>
            <w:r w:rsidRPr="00CA5B96">
              <w:rPr>
                <w:rFonts w:asciiTheme="minorHAnsi" w:hAnsiTheme="minorHAnsi" w:cstheme="minorHAnsi"/>
                <w:color w:val="1F3864" w:themeColor="accent1" w:themeShade="80"/>
                <w:sz w:val="22"/>
                <w:szCs w:val="22"/>
              </w:rPr>
              <w:t xml:space="preserve">; </w:t>
            </w:r>
            <w:hyperlink r:id="rId124" w:history="1">
              <w:r w:rsidRPr="00CA5B96">
                <w:rPr>
                  <w:rStyle w:val="Hyperlink"/>
                  <w:rFonts w:asciiTheme="minorHAnsi" w:hAnsiTheme="minorHAnsi" w:cstheme="minorHAnsi"/>
                  <w:color w:val="023160" w:themeColor="hyperlink" w:themeShade="80"/>
                  <w:sz w:val="22"/>
                  <w:szCs w:val="22"/>
                </w:rPr>
                <w:t>CBD COP15 Outcome Document</w:t>
              </w:r>
            </w:hyperlink>
          </w:p>
        </w:tc>
        <w:tc>
          <w:tcPr>
            <w:tcW w:w="0" w:type="auto"/>
            <w:hideMark/>
          </w:tcPr>
          <w:p w14:paraId="310DE9B6" w14:textId="77777777" w:rsidR="00CA5B96" w:rsidRPr="00CA5B96" w:rsidRDefault="00CA5B96" w:rsidP="00CA5B96">
            <w:pPr>
              <w:rPr>
                <w:rFonts w:asciiTheme="minorHAnsi" w:hAnsiTheme="minorHAnsi" w:cstheme="minorHAnsi"/>
                <w:color w:val="1F3864" w:themeColor="accent1" w:themeShade="80"/>
                <w:sz w:val="22"/>
                <w:szCs w:val="22"/>
              </w:rPr>
            </w:pPr>
            <w:r w:rsidRPr="00CA5B96">
              <w:rPr>
                <w:rFonts w:asciiTheme="minorHAnsi" w:hAnsiTheme="minorHAnsi" w:cstheme="minorHAnsi"/>
                <w:color w:val="1F3864" w:themeColor="accent1" w:themeShade="80"/>
                <w:sz w:val="22"/>
                <w:szCs w:val="22"/>
              </w:rPr>
              <w:t>Gjerde et al. (2008) frame biodiversity conservation beyond national jurisdiction as urgent for global commons stewardship. De Santo et al. (2019) highlight governance gaps that undermine marine protection. The CBD COP15 outcome calls for integrated climate</w:t>
            </w:r>
            <w:r w:rsidRPr="00CA5B96">
              <w:rPr>
                <w:rFonts w:asciiTheme="minorHAnsi" w:hAnsiTheme="minorHAnsi" w:cstheme="minorHAnsi"/>
                <w:color w:val="1F3864" w:themeColor="accent1" w:themeShade="80"/>
                <w:sz w:val="22"/>
                <w:szCs w:val="22"/>
              </w:rPr>
              <w:noBreakHyphen/>
              <w:t>biodiversity action to sustain ocean health.</w:t>
            </w:r>
          </w:p>
        </w:tc>
        <w:tc>
          <w:tcPr>
            <w:tcW w:w="0" w:type="auto"/>
            <w:hideMark/>
          </w:tcPr>
          <w:p w14:paraId="7DCBAABA" w14:textId="77777777" w:rsidR="00CA5B96" w:rsidRPr="00CA5B96" w:rsidRDefault="00CA5B96" w:rsidP="00CA5B96">
            <w:pPr>
              <w:rPr>
                <w:rFonts w:asciiTheme="minorHAnsi" w:hAnsiTheme="minorHAnsi" w:cstheme="minorHAnsi"/>
                <w:color w:val="1F3864" w:themeColor="accent1" w:themeShade="80"/>
                <w:sz w:val="22"/>
                <w:szCs w:val="22"/>
              </w:rPr>
            </w:pPr>
            <w:r w:rsidRPr="00CA5B96">
              <w:rPr>
                <w:rFonts w:asciiTheme="minorHAnsi" w:hAnsiTheme="minorHAnsi" w:cstheme="minorHAnsi"/>
                <w:color w:val="1F3864" w:themeColor="accent1" w:themeShade="80"/>
                <w:sz w:val="22"/>
                <w:szCs w:val="22"/>
              </w:rPr>
              <w:t>Conservation action plans, marine biodiversity strategies, carbon adaptation measures</w:t>
            </w:r>
          </w:p>
        </w:tc>
        <w:tc>
          <w:tcPr>
            <w:tcW w:w="0" w:type="auto"/>
            <w:hideMark/>
          </w:tcPr>
          <w:p w14:paraId="0961A9F2" w14:textId="77777777" w:rsidR="00CA5B96" w:rsidRPr="00CA5B96" w:rsidRDefault="00CA5B96" w:rsidP="00CA5B96">
            <w:pPr>
              <w:rPr>
                <w:rFonts w:asciiTheme="minorHAnsi" w:hAnsiTheme="minorHAnsi" w:cstheme="minorHAnsi"/>
                <w:color w:val="1F3864" w:themeColor="accent1" w:themeShade="80"/>
                <w:sz w:val="22"/>
                <w:szCs w:val="22"/>
              </w:rPr>
            </w:pPr>
            <w:r w:rsidRPr="00CA5B96">
              <w:rPr>
                <w:rFonts w:asciiTheme="minorHAnsi" w:hAnsiTheme="minorHAnsi" w:cstheme="minorHAnsi"/>
                <w:color w:val="1F3864" w:themeColor="accent1" w:themeShade="80"/>
                <w:sz w:val="22"/>
                <w:szCs w:val="22"/>
              </w:rPr>
              <w:t>Maintains biodiversity, ecosystem services, and blue carbon stocks.</w:t>
            </w:r>
          </w:p>
        </w:tc>
        <w:tc>
          <w:tcPr>
            <w:tcW w:w="0" w:type="auto"/>
            <w:hideMark/>
          </w:tcPr>
          <w:p w14:paraId="02C14C82" w14:textId="77777777" w:rsidR="00CA5B96" w:rsidRPr="00CA5B96" w:rsidRDefault="00CA5B96" w:rsidP="00CA5B96">
            <w:pPr>
              <w:rPr>
                <w:rFonts w:asciiTheme="minorHAnsi" w:hAnsiTheme="minorHAnsi" w:cstheme="minorHAnsi"/>
                <w:color w:val="1F3864" w:themeColor="accent1" w:themeShade="80"/>
                <w:sz w:val="22"/>
                <w:szCs w:val="22"/>
              </w:rPr>
            </w:pPr>
            <w:r w:rsidRPr="00CA5B96">
              <w:rPr>
                <w:rFonts w:asciiTheme="minorHAnsi" w:hAnsiTheme="minorHAnsi" w:cstheme="minorHAnsi"/>
                <w:color w:val="1F3864" w:themeColor="accent1" w:themeShade="80"/>
                <w:sz w:val="22"/>
                <w:szCs w:val="22"/>
              </w:rPr>
              <w:t>Trade</w:t>
            </w:r>
            <w:r w:rsidRPr="00CA5B96">
              <w:rPr>
                <w:rFonts w:asciiTheme="minorHAnsi" w:hAnsiTheme="minorHAnsi" w:cstheme="minorHAnsi"/>
                <w:color w:val="1F3864" w:themeColor="accent1" w:themeShade="80"/>
                <w:sz w:val="22"/>
                <w:szCs w:val="22"/>
              </w:rPr>
              <w:noBreakHyphen/>
              <w:t>offs with economic growth, insufficient enforcement capacity.</w:t>
            </w:r>
          </w:p>
        </w:tc>
      </w:tr>
      <w:tr w:rsidR="00CA5B96" w:rsidRPr="00CA5B96" w14:paraId="30122E74" w14:textId="77777777" w:rsidTr="00CA5B96">
        <w:tc>
          <w:tcPr>
            <w:tcW w:w="0" w:type="auto"/>
            <w:hideMark/>
          </w:tcPr>
          <w:p w14:paraId="51283A92" w14:textId="77777777" w:rsidR="00CA5B96" w:rsidRPr="00CA5B96" w:rsidRDefault="00CA5B96" w:rsidP="00CA5B96">
            <w:pPr>
              <w:rPr>
                <w:rFonts w:asciiTheme="minorHAnsi" w:hAnsiTheme="minorHAnsi" w:cstheme="minorHAnsi"/>
                <w:color w:val="1F3864" w:themeColor="accent1" w:themeShade="80"/>
                <w:sz w:val="22"/>
                <w:szCs w:val="22"/>
              </w:rPr>
            </w:pPr>
            <w:r w:rsidRPr="00CA5B96">
              <w:rPr>
                <w:rFonts w:asciiTheme="minorHAnsi" w:hAnsiTheme="minorHAnsi" w:cstheme="minorHAnsi"/>
                <w:b/>
                <w:bCs/>
                <w:color w:val="1F3864" w:themeColor="accent1" w:themeShade="80"/>
                <w:sz w:val="22"/>
                <w:szCs w:val="22"/>
              </w:rPr>
              <w:t>Knowledge, Research &amp; Data Systems</w:t>
            </w:r>
          </w:p>
        </w:tc>
        <w:tc>
          <w:tcPr>
            <w:tcW w:w="0" w:type="auto"/>
            <w:hideMark/>
          </w:tcPr>
          <w:p w14:paraId="0F5BD593" w14:textId="77777777" w:rsidR="00CA5B96" w:rsidRPr="00CA5B96" w:rsidRDefault="00CA5B96" w:rsidP="00CA5B96">
            <w:pPr>
              <w:rPr>
                <w:rFonts w:asciiTheme="minorHAnsi" w:hAnsiTheme="minorHAnsi" w:cstheme="minorHAnsi"/>
                <w:color w:val="1F3864" w:themeColor="accent1" w:themeShade="80"/>
                <w:sz w:val="22"/>
                <w:szCs w:val="22"/>
              </w:rPr>
            </w:pPr>
            <w:hyperlink r:id="rId125" w:history="1">
              <w:r w:rsidRPr="00CA5B96">
                <w:rPr>
                  <w:rStyle w:val="Hyperlink"/>
                  <w:rFonts w:asciiTheme="minorHAnsi" w:hAnsiTheme="minorHAnsi" w:cstheme="minorHAnsi"/>
                  <w:color w:val="023160" w:themeColor="hyperlink" w:themeShade="80"/>
                  <w:sz w:val="22"/>
                  <w:szCs w:val="22"/>
                </w:rPr>
                <w:t>IOC</w:t>
              </w:r>
              <w:r w:rsidRPr="00CA5B96">
                <w:rPr>
                  <w:rStyle w:val="Hyperlink"/>
                  <w:rFonts w:asciiTheme="minorHAnsi" w:hAnsiTheme="minorHAnsi" w:cstheme="minorHAnsi"/>
                  <w:color w:val="023160" w:themeColor="hyperlink" w:themeShade="80"/>
                  <w:sz w:val="22"/>
                  <w:szCs w:val="22"/>
                </w:rPr>
                <w:noBreakHyphen/>
                <w:t>UNESCO (2017)</w:t>
              </w:r>
            </w:hyperlink>
            <w:r w:rsidRPr="00CA5B96">
              <w:rPr>
                <w:rFonts w:asciiTheme="minorHAnsi" w:hAnsiTheme="minorHAnsi" w:cstheme="minorHAnsi"/>
                <w:color w:val="1F3864" w:themeColor="accent1" w:themeShade="80"/>
                <w:sz w:val="22"/>
                <w:szCs w:val="22"/>
              </w:rPr>
              <w:t xml:space="preserve">; </w:t>
            </w:r>
            <w:hyperlink r:id="rId126" w:history="1">
              <w:r w:rsidRPr="00CA5B96">
                <w:rPr>
                  <w:rStyle w:val="Hyperlink"/>
                  <w:rFonts w:asciiTheme="minorHAnsi" w:hAnsiTheme="minorHAnsi" w:cstheme="minorHAnsi"/>
                  <w:color w:val="023160" w:themeColor="hyperlink" w:themeShade="80"/>
                  <w:sz w:val="22"/>
                  <w:szCs w:val="22"/>
                </w:rPr>
                <w:t>Prideaux et al. (2020)</w:t>
              </w:r>
            </w:hyperlink>
            <w:r w:rsidRPr="00CA5B96">
              <w:rPr>
                <w:rFonts w:asciiTheme="minorHAnsi" w:hAnsiTheme="minorHAnsi" w:cstheme="minorHAnsi"/>
                <w:color w:val="1F3864" w:themeColor="accent1" w:themeShade="80"/>
                <w:sz w:val="22"/>
                <w:szCs w:val="22"/>
              </w:rPr>
              <w:t xml:space="preserve">; </w:t>
            </w:r>
            <w:hyperlink r:id="rId127" w:history="1">
              <w:r w:rsidRPr="00CA5B96">
                <w:rPr>
                  <w:rStyle w:val="Hyperlink"/>
                  <w:rFonts w:asciiTheme="minorHAnsi" w:hAnsiTheme="minorHAnsi" w:cstheme="minorHAnsi"/>
                  <w:color w:val="023160" w:themeColor="hyperlink" w:themeShade="80"/>
                  <w:sz w:val="22"/>
                  <w:szCs w:val="22"/>
                </w:rPr>
                <w:t>UN Ocean Decade Implementation Plan</w:t>
              </w:r>
            </w:hyperlink>
          </w:p>
        </w:tc>
        <w:tc>
          <w:tcPr>
            <w:tcW w:w="0" w:type="auto"/>
            <w:hideMark/>
          </w:tcPr>
          <w:p w14:paraId="511D1668" w14:textId="77777777" w:rsidR="00CA5B96" w:rsidRPr="00CA5B96" w:rsidRDefault="00CA5B96" w:rsidP="00CA5B96">
            <w:pPr>
              <w:rPr>
                <w:rFonts w:asciiTheme="minorHAnsi" w:hAnsiTheme="minorHAnsi" w:cstheme="minorHAnsi"/>
                <w:color w:val="1F3864" w:themeColor="accent1" w:themeShade="80"/>
                <w:sz w:val="22"/>
                <w:szCs w:val="22"/>
              </w:rPr>
            </w:pPr>
            <w:r w:rsidRPr="00CA5B96">
              <w:rPr>
                <w:rFonts w:asciiTheme="minorHAnsi" w:hAnsiTheme="minorHAnsi" w:cstheme="minorHAnsi"/>
                <w:color w:val="1F3864" w:themeColor="accent1" w:themeShade="80"/>
                <w:sz w:val="22"/>
                <w:szCs w:val="22"/>
              </w:rPr>
              <w:t>IOC</w:t>
            </w:r>
            <w:r w:rsidRPr="00CA5B96">
              <w:rPr>
                <w:rFonts w:asciiTheme="minorHAnsi" w:hAnsiTheme="minorHAnsi" w:cstheme="minorHAnsi"/>
                <w:color w:val="1F3864" w:themeColor="accent1" w:themeShade="80"/>
                <w:sz w:val="22"/>
                <w:szCs w:val="22"/>
              </w:rPr>
              <w:noBreakHyphen/>
              <w:t>UNESCO (2017) asserts that ocean governance must be “knowledge</w:t>
            </w:r>
            <w:r w:rsidRPr="00CA5B96">
              <w:rPr>
                <w:rFonts w:asciiTheme="minorHAnsi" w:hAnsiTheme="minorHAnsi" w:cstheme="minorHAnsi"/>
                <w:color w:val="1F3864" w:themeColor="accent1" w:themeShade="80"/>
                <w:sz w:val="22"/>
                <w:szCs w:val="22"/>
              </w:rPr>
              <w:noBreakHyphen/>
              <w:t>based and data</w:t>
            </w:r>
            <w:r w:rsidRPr="00CA5B96">
              <w:rPr>
                <w:rFonts w:asciiTheme="minorHAnsi" w:hAnsiTheme="minorHAnsi" w:cstheme="minorHAnsi"/>
                <w:color w:val="1F3864" w:themeColor="accent1" w:themeShade="80"/>
                <w:sz w:val="22"/>
                <w:szCs w:val="22"/>
              </w:rPr>
              <w:noBreakHyphen/>
              <w:t>driven.” Prideaux et al. (2020) stress participatory research for coastal sustainability. The Ocean Decade plan mandates global data sharing to inform policy.</w:t>
            </w:r>
          </w:p>
        </w:tc>
        <w:tc>
          <w:tcPr>
            <w:tcW w:w="0" w:type="auto"/>
            <w:hideMark/>
          </w:tcPr>
          <w:p w14:paraId="63F181D9" w14:textId="77777777" w:rsidR="00CA5B96" w:rsidRPr="00CA5B96" w:rsidRDefault="00CA5B96" w:rsidP="00CA5B96">
            <w:pPr>
              <w:rPr>
                <w:rFonts w:asciiTheme="minorHAnsi" w:hAnsiTheme="minorHAnsi" w:cstheme="minorHAnsi"/>
                <w:color w:val="1F3864" w:themeColor="accent1" w:themeShade="80"/>
                <w:sz w:val="22"/>
                <w:szCs w:val="22"/>
              </w:rPr>
            </w:pPr>
            <w:r w:rsidRPr="00CA5B96">
              <w:rPr>
                <w:rFonts w:asciiTheme="minorHAnsi" w:hAnsiTheme="minorHAnsi" w:cstheme="minorHAnsi"/>
                <w:color w:val="1F3864" w:themeColor="accent1" w:themeShade="80"/>
                <w:sz w:val="22"/>
                <w:szCs w:val="22"/>
              </w:rPr>
              <w:t>Scientific assessments, open</w:t>
            </w:r>
            <w:r w:rsidRPr="00CA5B96">
              <w:rPr>
                <w:rFonts w:asciiTheme="minorHAnsi" w:hAnsiTheme="minorHAnsi" w:cstheme="minorHAnsi"/>
                <w:color w:val="1F3864" w:themeColor="accent1" w:themeShade="80"/>
                <w:sz w:val="22"/>
                <w:szCs w:val="22"/>
              </w:rPr>
              <w:noBreakHyphen/>
              <w:t>access repositories, monitoring platforms</w:t>
            </w:r>
          </w:p>
        </w:tc>
        <w:tc>
          <w:tcPr>
            <w:tcW w:w="0" w:type="auto"/>
            <w:hideMark/>
          </w:tcPr>
          <w:p w14:paraId="430F5B84" w14:textId="77777777" w:rsidR="00CA5B96" w:rsidRPr="00CA5B96" w:rsidRDefault="00CA5B96" w:rsidP="00CA5B96">
            <w:pPr>
              <w:rPr>
                <w:rFonts w:asciiTheme="minorHAnsi" w:hAnsiTheme="minorHAnsi" w:cstheme="minorHAnsi"/>
                <w:color w:val="1F3864" w:themeColor="accent1" w:themeShade="80"/>
                <w:sz w:val="22"/>
                <w:szCs w:val="22"/>
              </w:rPr>
            </w:pPr>
            <w:r w:rsidRPr="00CA5B96">
              <w:rPr>
                <w:rFonts w:asciiTheme="minorHAnsi" w:hAnsiTheme="minorHAnsi" w:cstheme="minorHAnsi"/>
                <w:color w:val="1F3864" w:themeColor="accent1" w:themeShade="80"/>
                <w:sz w:val="22"/>
                <w:szCs w:val="22"/>
              </w:rPr>
              <w:t>Informs policy and operational decisions with credible knowledge.</w:t>
            </w:r>
          </w:p>
        </w:tc>
        <w:tc>
          <w:tcPr>
            <w:tcW w:w="0" w:type="auto"/>
            <w:hideMark/>
          </w:tcPr>
          <w:p w14:paraId="3F36B031" w14:textId="77777777" w:rsidR="00CA5B96" w:rsidRPr="00CA5B96" w:rsidRDefault="00CA5B96" w:rsidP="00CA5B96">
            <w:pPr>
              <w:rPr>
                <w:rFonts w:asciiTheme="minorHAnsi" w:hAnsiTheme="minorHAnsi" w:cstheme="minorHAnsi"/>
                <w:color w:val="1F3864" w:themeColor="accent1" w:themeShade="80"/>
                <w:sz w:val="22"/>
                <w:szCs w:val="22"/>
              </w:rPr>
            </w:pPr>
            <w:r w:rsidRPr="00CA5B96">
              <w:rPr>
                <w:rFonts w:asciiTheme="minorHAnsi" w:hAnsiTheme="minorHAnsi" w:cstheme="minorHAnsi"/>
                <w:color w:val="1F3864" w:themeColor="accent1" w:themeShade="80"/>
                <w:sz w:val="22"/>
                <w:szCs w:val="22"/>
              </w:rPr>
              <w:t>Data gaps, lack of interoperability, inequitable access.</w:t>
            </w:r>
          </w:p>
        </w:tc>
      </w:tr>
      <w:tr w:rsidR="00CA5B96" w:rsidRPr="00CA5B96" w14:paraId="20935DEA" w14:textId="77777777" w:rsidTr="00CA5B96">
        <w:tc>
          <w:tcPr>
            <w:tcW w:w="0" w:type="auto"/>
            <w:hideMark/>
          </w:tcPr>
          <w:p w14:paraId="448CEC23" w14:textId="77777777" w:rsidR="00CA5B96" w:rsidRPr="00CA5B96" w:rsidRDefault="00CA5B96" w:rsidP="00CA5B96">
            <w:pPr>
              <w:rPr>
                <w:rFonts w:asciiTheme="minorHAnsi" w:hAnsiTheme="minorHAnsi" w:cstheme="minorHAnsi"/>
                <w:color w:val="1F3864" w:themeColor="accent1" w:themeShade="80"/>
                <w:sz w:val="22"/>
                <w:szCs w:val="22"/>
              </w:rPr>
            </w:pPr>
            <w:r w:rsidRPr="00CA5B96">
              <w:rPr>
                <w:rFonts w:asciiTheme="minorHAnsi" w:hAnsiTheme="minorHAnsi" w:cstheme="minorHAnsi"/>
                <w:b/>
                <w:bCs/>
                <w:color w:val="1F3864" w:themeColor="accent1" w:themeShade="80"/>
                <w:sz w:val="22"/>
                <w:szCs w:val="22"/>
              </w:rPr>
              <w:t>Innovation &amp; Technology Development</w:t>
            </w:r>
          </w:p>
        </w:tc>
        <w:tc>
          <w:tcPr>
            <w:tcW w:w="0" w:type="auto"/>
            <w:hideMark/>
          </w:tcPr>
          <w:p w14:paraId="6D4BC5F1" w14:textId="77777777" w:rsidR="00CA5B96" w:rsidRPr="00CA5B96" w:rsidRDefault="00CA5B96" w:rsidP="00CA5B96">
            <w:pPr>
              <w:rPr>
                <w:rFonts w:asciiTheme="minorHAnsi" w:hAnsiTheme="minorHAnsi" w:cstheme="minorHAnsi"/>
                <w:color w:val="1F3864" w:themeColor="accent1" w:themeShade="80"/>
                <w:sz w:val="22"/>
                <w:szCs w:val="22"/>
              </w:rPr>
            </w:pPr>
            <w:hyperlink r:id="rId128" w:history="1">
              <w:r w:rsidRPr="00CA5B96">
                <w:rPr>
                  <w:rStyle w:val="Hyperlink"/>
                  <w:rFonts w:asciiTheme="minorHAnsi" w:hAnsiTheme="minorHAnsi" w:cstheme="minorHAnsi"/>
                  <w:color w:val="023160" w:themeColor="hyperlink" w:themeShade="80"/>
                  <w:sz w:val="22"/>
                  <w:szCs w:val="22"/>
                </w:rPr>
                <w:t>OECD (2019)</w:t>
              </w:r>
            </w:hyperlink>
            <w:r w:rsidRPr="00CA5B96">
              <w:rPr>
                <w:rFonts w:asciiTheme="minorHAnsi" w:hAnsiTheme="minorHAnsi" w:cstheme="minorHAnsi"/>
                <w:color w:val="1F3864" w:themeColor="accent1" w:themeShade="80"/>
                <w:sz w:val="22"/>
                <w:szCs w:val="22"/>
              </w:rPr>
              <w:t xml:space="preserve">; </w:t>
            </w:r>
            <w:hyperlink r:id="rId129" w:history="1">
              <w:r w:rsidRPr="00CA5B96">
                <w:rPr>
                  <w:rStyle w:val="Hyperlink"/>
                  <w:rFonts w:asciiTheme="minorHAnsi" w:hAnsiTheme="minorHAnsi" w:cstheme="minorHAnsi"/>
                  <w:color w:val="023160" w:themeColor="hyperlink" w:themeShade="80"/>
                  <w:sz w:val="22"/>
                  <w:szCs w:val="22"/>
                </w:rPr>
                <w:t>Johnson et al. (2018)</w:t>
              </w:r>
            </w:hyperlink>
            <w:r w:rsidRPr="00CA5B96">
              <w:rPr>
                <w:rFonts w:asciiTheme="minorHAnsi" w:hAnsiTheme="minorHAnsi" w:cstheme="minorHAnsi"/>
                <w:color w:val="1F3864" w:themeColor="accent1" w:themeShade="80"/>
                <w:sz w:val="22"/>
                <w:szCs w:val="22"/>
              </w:rPr>
              <w:t xml:space="preserve">; </w:t>
            </w:r>
            <w:hyperlink r:id="rId130" w:history="1">
              <w:r w:rsidRPr="00CA5B96">
                <w:rPr>
                  <w:rStyle w:val="Hyperlink"/>
                  <w:rFonts w:asciiTheme="minorHAnsi" w:hAnsiTheme="minorHAnsi" w:cstheme="minorHAnsi"/>
                  <w:color w:val="023160" w:themeColor="hyperlink" w:themeShade="80"/>
                  <w:sz w:val="22"/>
                  <w:szCs w:val="22"/>
                </w:rPr>
                <w:t>World Bank Blue Economy Framework (2021)</w:t>
              </w:r>
            </w:hyperlink>
          </w:p>
        </w:tc>
        <w:tc>
          <w:tcPr>
            <w:tcW w:w="0" w:type="auto"/>
            <w:hideMark/>
          </w:tcPr>
          <w:p w14:paraId="0EF5967B" w14:textId="77777777" w:rsidR="00CA5B96" w:rsidRPr="00CA5B96" w:rsidRDefault="00CA5B96" w:rsidP="00CA5B96">
            <w:pPr>
              <w:rPr>
                <w:rFonts w:asciiTheme="minorHAnsi" w:hAnsiTheme="minorHAnsi" w:cstheme="minorHAnsi"/>
                <w:color w:val="1F3864" w:themeColor="accent1" w:themeShade="80"/>
                <w:sz w:val="22"/>
                <w:szCs w:val="22"/>
              </w:rPr>
            </w:pPr>
            <w:r w:rsidRPr="00CA5B96">
              <w:rPr>
                <w:rFonts w:asciiTheme="minorHAnsi" w:hAnsiTheme="minorHAnsi" w:cstheme="minorHAnsi"/>
                <w:color w:val="1F3864" w:themeColor="accent1" w:themeShade="80"/>
                <w:sz w:val="22"/>
                <w:szCs w:val="22"/>
              </w:rPr>
              <w:t xml:space="preserve">OECD (2019) links innovation ecosystems to blue growth potential. Johnson et al. (2018) discuss technology’s role </w:t>
            </w:r>
            <w:r w:rsidRPr="00CA5B96">
              <w:rPr>
                <w:rFonts w:asciiTheme="minorHAnsi" w:hAnsiTheme="minorHAnsi" w:cstheme="minorHAnsi"/>
                <w:color w:val="1F3864" w:themeColor="accent1" w:themeShade="80"/>
                <w:sz w:val="22"/>
                <w:szCs w:val="22"/>
              </w:rPr>
              <w:lastRenderedPageBreak/>
              <w:t>in fisheries sustainability. The World Bank (2021) promotes tech transfer as a driver of equitable ocean economy benefits.</w:t>
            </w:r>
          </w:p>
        </w:tc>
        <w:tc>
          <w:tcPr>
            <w:tcW w:w="0" w:type="auto"/>
            <w:hideMark/>
          </w:tcPr>
          <w:p w14:paraId="7E9A9DC2" w14:textId="77777777" w:rsidR="00CA5B96" w:rsidRPr="00CA5B96" w:rsidRDefault="00CA5B96" w:rsidP="00CA5B96">
            <w:pPr>
              <w:rPr>
                <w:rFonts w:asciiTheme="minorHAnsi" w:hAnsiTheme="minorHAnsi" w:cstheme="minorHAnsi"/>
                <w:color w:val="1F3864" w:themeColor="accent1" w:themeShade="80"/>
                <w:sz w:val="22"/>
                <w:szCs w:val="22"/>
              </w:rPr>
            </w:pPr>
            <w:r w:rsidRPr="00CA5B96">
              <w:rPr>
                <w:rFonts w:asciiTheme="minorHAnsi" w:hAnsiTheme="minorHAnsi" w:cstheme="minorHAnsi"/>
                <w:color w:val="1F3864" w:themeColor="accent1" w:themeShade="80"/>
                <w:sz w:val="22"/>
                <w:szCs w:val="22"/>
              </w:rPr>
              <w:lastRenderedPageBreak/>
              <w:t>R&amp;D hubs, technology transfer schemes, innovation grants</w:t>
            </w:r>
          </w:p>
        </w:tc>
        <w:tc>
          <w:tcPr>
            <w:tcW w:w="0" w:type="auto"/>
            <w:hideMark/>
          </w:tcPr>
          <w:p w14:paraId="0CA31AB5" w14:textId="77777777" w:rsidR="00CA5B96" w:rsidRPr="00CA5B96" w:rsidRDefault="00CA5B96" w:rsidP="00CA5B96">
            <w:pPr>
              <w:rPr>
                <w:rFonts w:asciiTheme="minorHAnsi" w:hAnsiTheme="minorHAnsi" w:cstheme="minorHAnsi"/>
                <w:color w:val="1F3864" w:themeColor="accent1" w:themeShade="80"/>
                <w:sz w:val="22"/>
                <w:szCs w:val="22"/>
              </w:rPr>
            </w:pPr>
            <w:r w:rsidRPr="00CA5B96">
              <w:rPr>
                <w:rFonts w:asciiTheme="minorHAnsi" w:hAnsiTheme="minorHAnsi" w:cstheme="minorHAnsi"/>
                <w:color w:val="1F3864" w:themeColor="accent1" w:themeShade="80"/>
                <w:sz w:val="22"/>
                <w:szCs w:val="22"/>
              </w:rPr>
              <w:t>Enhances competitiveness, efficiency, and resilience.</w:t>
            </w:r>
          </w:p>
        </w:tc>
        <w:tc>
          <w:tcPr>
            <w:tcW w:w="0" w:type="auto"/>
            <w:hideMark/>
          </w:tcPr>
          <w:p w14:paraId="68445590" w14:textId="77777777" w:rsidR="00CA5B96" w:rsidRPr="00CA5B96" w:rsidRDefault="00CA5B96" w:rsidP="00CA5B96">
            <w:pPr>
              <w:rPr>
                <w:rFonts w:asciiTheme="minorHAnsi" w:hAnsiTheme="minorHAnsi" w:cstheme="minorHAnsi"/>
                <w:color w:val="1F3864" w:themeColor="accent1" w:themeShade="80"/>
                <w:sz w:val="22"/>
                <w:szCs w:val="22"/>
              </w:rPr>
            </w:pPr>
            <w:r w:rsidRPr="00CA5B96">
              <w:rPr>
                <w:rFonts w:asciiTheme="minorHAnsi" w:hAnsiTheme="minorHAnsi" w:cstheme="minorHAnsi"/>
                <w:color w:val="1F3864" w:themeColor="accent1" w:themeShade="80"/>
                <w:sz w:val="22"/>
                <w:szCs w:val="22"/>
              </w:rPr>
              <w:t>High capital costs, unequal technological capacity, technology lock</w:t>
            </w:r>
            <w:r w:rsidRPr="00CA5B96">
              <w:rPr>
                <w:rFonts w:asciiTheme="minorHAnsi" w:hAnsiTheme="minorHAnsi" w:cstheme="minorHAnsi"/>
                <w:color w:val="1F3864" w:themeColor="accent1" w:themeShade="80"/>
                <w:sz w:val="22"/>
                <w:szCs w:val="22"/>
              </w:rPr>
              <w:noBreakHyphen/>
              <w:t>in.</w:t>
            </w:r>
          </w:p>
        </w:tc>
      </w:tr>
      <w:tr w:rsidR="00CA5B96" w:rsidRPr="00CA5B96" w14:paraId="1102C676" w14:textId="77777777" w:rsidTr="00CA5B96">
        <w:tc>
          <w:tcPr>
            <w:tcW w:w="0" w:type="auto"/>
            <w:hideMark/>
          </w:tcPr>
          <w:p w14:paraId="5086A35D" w14:textId="77777777" w:rsidR="00CA5B96" w:rsidRPr="00CA5B96" w:rsidRDefault="00CA5B96" w:rsidP="00CA5B96">
            <w:pPr>
              <w:rPr>
                <w:rFonts w:asciiTheme="minorHAnsi" w:hAnsiTheme="minorHAnsi" w:cstheme="minorHAnsi"/>
                <w:color w:val="1F3864" w:themeColor="accent1" w:themeShade="80"/>
                <w:sz w:val="22"/>
                <w:szCs w:val="22"/>
              </w:rPr>
            </w:pPr>
            <w:r w:rsidRPr="00CA5B96">
              <w:rPr>
                <w:rFonts w:asciiTheme="minorHAnsi" w:hAnsiTheme="minorHAnsi" w:cstheme="minorHAnsi"/>
                <w:b/>
                <w:bCs/>
                <w:color w:val="1F3864" w:themeColor="accent1" w:themeShade="80"/>
                <w:sz w:val="22"/>
                <w:szCs w:val="22"/>
              </w:rPr>
              <w:t>Inclusion, Rights &amp; Social Justice</w:t>
            </w:r>
          </w:p>
        </w:tc>
        <w:tc>
          <w:tcPr>
            <w:tcW w:w="0" w:type="auto"/>
            <w:hideMark/>
          </w:tcPr>
          <w:p w14:paraId="5835F9F4" w14:textId="77777777" w:rsidR="00CA5B96" w:rsidRPr="00CA5B96" w:rsidRDefault="00CA5B96" w:rsidP="00CA5B96">
            <w:pPr>
              <w:rPr>
                <w:rFonts w:asciiTheme="minorHAnsi" w:hAnsiTheme="minorHAnsi" w:cstheme="minorHAnsi"/>
                <w:color w:val="1F3864" w:themeColor="accent1" w:themeShade="80"/>
                <w:sz w:val="22"/>
                <w:szCs w:val="22"/>
              </w:rPr>
            </w:pPr>
            <w:hyperlink r:id="rId131" w:history="1">
              <w:r w:rsidRPr="00CA5B96">
                <w:rPr>
                  <w:rStyle w:val="Hyperlink"/>
                  <w:rFonts w:asciiTheme="minorHAnsi" w:hAnsiTheme="minorHAnsi" w:cstheme="minorHAnsi"/>
                  <w:color w:val="023160" w:themeColor="hyperlink" w:themeShade="80"/>
                  <w:sz w:val="22"/>
                  <w:szCs w:val="22"/>
                </w:rPr>
                <w:t>UN (2012)</w:t>
              </w:r>
            </w:hyperlink>
            <w:r w:rsidRPr="00CA5B96">
              <w:rPr>
                <w:rFonts w:asciiTheme="minorHAnsi" w:hAnsiTheme="minorHAnsi" w:cstheme="minorHAnsi"/>
                <w:color w:val="1F3864" w:themeColor="accent1" w:themeShade="80"/>
                <w:sz w:val="22"/>
                <w:szCs w:val="22"/>
              </w:rPr>
              <w:t xml:space="preserve">; </w:t>
            </w:r>
            <w:hyperlink r:id="rId132" w:history="1">
              <w:r w:rsidRPr="00CA5B96">
                <w:rPr>
                  <w:rStyle w:val="Hyperlink"/>
                  <w:rFonts w:asciiTheme="minorHAnsi" w:hAnsiTheme="minorHAnsi" w:cstheme="minorHAnsi"/>
                  <w:color w:val="023160" w:themeColor="hyperlink" w:themeShade="80"/>
                  <w:sz w:val="22"/>
                  <w:szCs w:val="22"/>
                </w:rPr>
                <w:t>Allison et al. (2020)</w:t>
              </w:r>
            </w:hyperlink>
            <w:r w:rsidRPr="00CA5B96">
              <w:rPr>
                <w:rFonts w:asciiTheme="minorHAnsi" w:hAnsiTheme="minorHAnsi" w:cstheme="minorHAnsi"/>
                <w:color w:val="1F3864" w:themeColor="accent1" w:themeShade="80"/>
                <w:sz w:val="22"/>
                <w:szCs w:val="22"/>
              </w:rPr>
              <w:t xml:space="preserve">; </w:t>
            </w:r>
            <w:hyperlink r:id="rId133" w:history="1">
              <w:r w:rsidRPr="00CA5B96">
                <w:rPr>
                  <w:rStyle w:val="Hyperlink"/>
                  <w:rFonts w:asciiTheme="minorHAnsi" w:hAnsiTheme="minorHAnsi" w:cstheme="minorHAnsi"/>
                  <w:color w:val="023160" w:themeColor="hyperlink" w:themeShade="80"/>
                  <w:sz w:val="22"/>
                  <w:szCs w:val="22"/>
                </w:rPr>
                <w:t>FAO SSF Guidelines (2015)</w:t>
              </w:r>
            </w:hyperlink>
          </w:p>
        </w:tc>
        <w:tc>
          <w:tcPr>
            <w:tcW w:w="0" w:type="auto"/>
            <w:hideMark/>
          </w:tcPr>
          <w:p w14:paraId="29C2F74F" w14:textId="77777777" w:rsidR="00CA5B96" w:rsidRPr="00CA5B96" w:rsidRDefault="00CA5B96" w:rsidP="00CA5B96">
            <w:pPr>
              <w:rPr>
                <w:rFonts w:asciiTheme="minorHAnsi" w:hAnsiTheme="minorHAnsi" w:cstheme="minorHAnsi"/>
                <w:color w:val="1F3864" w:themeColor="accent1" w:themeShade="80"/>
                <w:sz w:val="22"/>
                <w:szCs w:val="22"/>
              </w:rPr>
            </w:pPr>
            <w:r w:rsidRPr="00CA5B96">
              <w:rPr>
                <w:rFonts w:asciiTheme="minorHAnsi" w:hAnsiTheme="minorHAnsi" w:cstheme="minorHAnsi"/>
                <w:color w:val="1F3864" w:themeColor="accent1" w:themeShade="80"/>
                <w:sz w:val="22"/>
                <w:szCs w:val="22"/>
              </w:rPr>
              <w:t>The UN (2012) embeds equality and non</w:t>
            </w:r>
            <w:r w:rsidRPr="00CA5B96">
              <w:rPr>
                <w:rFonts w:asciiTheme="minorHAnsi" w:hAnsiTheme="minorHAnsi" w:cstheme="minorHAnsi"/>
                <w:color w:val="1F3864" w:themeColor="accent1" w:themeShade="80"/>
                <w:sz w:val="22"/>
                <w:szCs w:val="22"/>
              </w:rPr>
              <w:noBreakHyphen/>
              <w:t>discrimination in sustainable development goals. Allison et al. (2020) show that social justice underpins fisheries resilience. The FAO’s SSF Guidelines codify gender equity and indigenous rights in small</w:t>
            </w:r>
            <w:r w:rsidRPr="00CA5B96">
              <w:rPr>
                <w:rFonts w:asciiTheme="minorHAnsi" w:hAnsiTheme="minorHAnsi" w:cstheme="minorHAnsi"/>
                <w:color w:val="1F3864" w:themeColor="accent1" w:themeShade="80"/>
                <w:sz w:val="22"/>
                <w:szCs w:val="22"/>
              </w:rPr>
              <w:noBreakHyphen/>
              <w:t>scale fisheries governance.</w:t>
            </w:r>
          </w:p>
        </w:tc>
        <w:tc>
          <w:tcPr>
            <w:tcW w:w="0" w:type="auto"/>
            <w:hideMark/>
          </w:tcPr>
          <w:p w14:paraId="37965A3B" w14:textId="77777777" w:rsidR="00CA5B96" w:rsidRPr="00CA5B96" w:rsidRDefault="00CA5B96" w:rsidP="00CA5B96">
            <w:pPr>
              <w:rPr>
                <w:rFonts w:asciiTheme="minorHAnsi" w:hAnsiTheme="minorHAnsi" w:cstheme="minorHAnsi"/>
                <w:color w:val="1F3864" w:themeColor="accent1" w:themeShade="80"/>
                <w:sz w:val="22"/>
                <w:szCs w:val="22"/>
              </w:rPr>
            </w:pPr>
            <w:r w:rsidRPr="00CA5B96">
              <w:rPr>
                <w:rFonts w:asciiTheme="minorHAnsi" w:hAnsiTheme="minorHAnsi" w:cstheme="minorHAnsi"/>
                <w:color w:val="1F3864" w:themeColor="accent1" w:themeShade="80"/>
                <w:sz w:val="22"/>
                <w:szCs w:val="22"/>
              </w:rPr>
              <w:t>Gender equality policies, indigenous rights protocols, participation frameworks</w:t>
            </w:r>
          </w:p>
        </w:tc>
        <w:tc>
          <w:tcPr>
            <w:tcW w:w="0" w:type="auto"/>
            <w:hideMark/>
          </w:tcPr>
          <w:p w14:paraId="1E105CAE" w14:textId="77777777" w:rsidR="00CA5B96" w:rsidRPr="00CA5B96" w:rsidRDefault="00CA5B96" w:rsidP="00CA5B96">
            <w:pPr>
              <w:rPr>
                <w:rFonts w:asciiTheme="minorHAnsi" w:hAnsiTheme="minorHAnsi" w:cstheme="minorHAnsi"/>
                <w:color w:val="1F3864" w:themeColor="accent1" w:themeShade="80"/>
                <w:sz w:val="22"/>
                <w:szCs w:val="22"/>
              </w:rPr>
            </w:pPr>
            <w:r w:rsidRPr="00CA5B96">
              <w:rPr>
                <w:rFonts w:asciiTheme="minorHAnsi" w:hAnsiTheme="minorHAnsi" w:cstheme="minorHAnsi"/>
                <w:color w:val="1F3864" w:themeColor="accent1" w:themeShade="80"/>
                <w:sz w:val="22"/>
                <w:szCs w:val="22"/>
              </w:rPr>
              <w:t>Protects vulnerable groups and fosters equitable benefit sharing.</w:t>
            </w:r>
          </w:p>
        </w:tc>
        <w:tc>
          <w:tcPr>
            <w:tcW w:w="0" w:type="auto"/>
            <w:hideMark/>
          </w:tcPr>
          <w:p w14:paraId="74C0517B" w14:textId="77777777" w:rsidR="00CA5B96" w:rsidRPr="00CA5B96" w:rsidRDefault="00CA5B96" w:rsidP="00CA5B96">
            <w:pPr>
              <w:rPr>
                <w:rFonts w:asciiTheme="minorHAnsi" w:hAnsiTheme="minorHAnsi" w:cstheme="minorHAnsi"/>
                <w:color w:val="1F3864" w:themeColor="accent1" w:themeShade="80"/>
                <w:sz w:val="22"/>
                <w:szCs w:val="22"/>
              </w:rPr>
            </w:pPr>
            <w:r w:rsidRPr="00CA5B96">
              <w:rPr>
                <w:rFonts w:asciiTheme="minorHAnsi" w:hAnsiTheme="minorHAnsi" w:cstheme="minorHAnsi"/>
                <w:color w:val="1F3864" w:themeColor="accent1" w:themeShade="80"/>
                <w:sz w:val="22"/>
                <w:szCs w:val="22"/>
              </w:rPr>
              <w:t>Structural inequalities, exclusionary political cultures, tokenism.</w:t>
            </w:r>
          </w:p>
        </w:tc>
      </w:tr>
      <w:tr w:rsidR="00CA5B96" w:rsidRPr="00CA5B96" w14:paraId="0D1BB41F" w14:textId="77777777" w:rsidTr="00CA5B96">
        <w:tc>
          <w:tcPr>
            <w:tcW w:w="0" w:type="auto"/>
            <w:hideMark/>
          </w:tcPr>
          <w:p w14:paraId="32844A33" w14:textId="77777777" w:rsidR="00CA5B96" w:rsidRPr="00CA5B96" w:rsidRDefault="00CA5B96" w:rsidP="00CA5B96">
            <w:pPr>
              <w:rPr>
                <w:rFonts w:asciiTheme="minorHAnsi" w:hAnsiTheme="minorHAnsi" w:cstheme="minorHAnsi"/>
                <w:color w:val="1F3864" w:themeColor="accent1" w:themeShade="80"/>
                <w:sz w:val="22"/>
                <w:szCs w:val="22"/>
              </w:rPr>
            </w:pPr>
            <w:r w:rsidRPr="00CA5B96">
              <w:rPr>
                <w:rFonts w:asciiTheme="minorHAnsi" w:hAnsiTheme="minorHAnsi" w:cstheme="minorHAnsi"/>
                <w:b/>
                <w:bCs/>
                <w:color w:val="1F3864" w:themeColor="accent1" w:themeShade="80"/>
                <w:sz w:val="22"/>
                <w:szCs w:val="22"/>
              </w:rPr>
              <w:t>Capacity Development &amp; Operational Delivery</w:t>
            </w:r>
          </w:p>
        </w:tc>
        <w:tc>
          <w:tcPr>
            <w:tcW w:w="0" w:type="auto"/>
            <w:hideMark/>
          </w:tcPr>
          <w:p w14:paraId="181F5C40" w14:textId="77777777" w:rsidR="00CA5B96" w:rsidRPr="00CA5B96" w:rsidRDefault="00CA5B96" w:rsidP="00CA5B96">
            <w:pPr>
              <w:rPr>
                <w:rFonts w:asciiTheme="minorHAnsi" w:hAnsiTheme="minorHAnsi" w:cstheme="minorHAnsi"/>
                <w:color w:val="1F3864" w:themeColor="accent1" w:themeShade="80"/>
                <w:sz w:val="22"/>
                <w:szCs w:val="22"/>
              </w:rPr>
            </w:pPr>
            <w:hyperlink r:id="rId134" w:history="1">
              <w:r w:rsidRPr="00CA5B96">
                <w:rPr>
                  <w:rStyle w:val="Hyperlink"/>
                  <w:rFonts w:asciiTheme="minorHAnsi" w:hAnsiTheme="minorHAnsi" w:cstheme="minorHAnsi"/>
                  <w:color w:val="023160" w:themeColor="hyperlink" w:themeShade="80"/>
                  <w:sz w:val="22"/>
                  <w:szCs w:val="22"/>
                </w:rPr>
                <w:t>FAO (2020)</w:t>
              </w:r>
            </w:hyperlink>
            <w:r w:rsidRPr="00CA5B96">
              <w:rPr>
                <w:rFonts w:asciiTheme="minorHAnsi" w:hAnsiTheme="minorHAnsi" w:cstheme="minorHAnsi"/>
                <w:color w:val="1F3864" w:themeColor="accent1" w:themeShade="80"/>
                <w:sz w:val="22"/>
                <w:szCs w:val="22"/>
              </w:rPr>
              <w:t xml:space="preserve">; </w:t>
            </w:r>
            <w:hyperlink r:id="rId135" w:history="1">
              <w:r w:rsidRPr="00CA5B96">
                <w:rPr>
                  <w:rStyle w:val="Hyperlink"/>
                  <w:rFonts w:asciiTheme="minorHAnsi" w:hAnsiTheme="minorHAnsi" w:cstheme="minorHAnsi"/>
                  <w:color w:val="023160" w:themeColor="hyperlink" w:themeShade="80"/>
                  <w:sz w:val="22"/>
                  <w:szCs w:val="22"/>
                </w:rPr>
                <w:t>Peachey (2015)</w:t>
              </w:r>
            </w:hyperlink>
            <w:r w:rsidRPr="00CA5B96">
              <w:rPr>
                <w:rFonts w:asciiTheme="minorHAnsi" w:hAnsiTheme="minorHAnsi" w:cstheme="minorHAnsi"/>
                <w:color w:val="1F3864" w:themeColor="accent1" w:themeShade="80"/>
                <w:sz w:val="22"/>
                <w:szCs w:val="22"/>
              </w:rPr>
              <w:t xml:space="preserve">; </w:t>
            </w:r>
            <w:hyperlink r:id="rId136" w:history="1">
              <w:r w:rsidRPr="00CA5B96">
                <w:rPr>
                  <w:rStyle w:val="Hyperlink"/>
                  <w:rFonts w:asciiTheme="minorHAnsi" w:hAnsiTheme="minorHAnsi" w:cstheme="minorHAnsi"/>
                  <w:color w:val="023160" w:themeColor="hyperlink" w:themeShade="80"/>
                  <w:sz w:val="22"/>
                  <w:szCs w:val="22"/>
                </w:rPr>
                <w:t>IMO Technical Cooperation Programme Reports</w:t>
              </w:r>
            </w:hyperlink>
          </w:p>
        </w:tc>
        <w:tc>
          <w:tcPr>
            <w:tcW w:w="0" w:type="auto"/>
            <w:hideMark/>
          </w:tcPr>
          <w:p w14:paraId="0622AEF0" w14:textId="77777777" w:rsidR="00CA5B96" w:rsidRPr="00CA5B96" w:rsidRDefault="00CA5B96" w:rsidP="00CA5B96">
            <w:pPr>
              <w:rPr>
                <w:rFonts w:asciiTheme="minorHAnsi" w:hAnsiTheme="minorHAnsi" w:cstheme="minorHAnsi"/>
                <w:color w:val="1F3864" w:themeColor="accent1" w:themeShade="80"/>
                <w:sz w:val="22"/>
                <w:szCs w:val="22"/>
              </w:rPr>
            </w:pPr>
            <w:r w:rsidRPr="00CA5B96">
              <w:rPr>
                <w:rFonts w:asciiTheme="minorHAnsi" w:hAnsiTheme="minorHAnsi" w:cstheme="minorHAnsi"/>
                <w:color w:val="1F3864" w:themeColor="accent1" w:themeShade="80"/>
                <w:sz w:val="22"/>
                <w:szCs w:val="22"/>
              </w:rPr>
              <w:t>FAO (2020) identifies capacity gaps as major barriers to effective fisheries governance. Peachey (2015) emphasises long</w:t>
            </w:r>
            <w:r w:rsidRPr="00CA5B96">
              <w:rPr>
                <w:rFonts w:asciiTheme="minorHAnsi" w:hAnsiTheme="minorHAnsi" w:cstheme="minorHAnsi"/>
                <w:color w:val="1F3864" w:themeColor="accent1" w:themeShade="80"/>
                <w:sz w:val="22"/>
                <w:szCs w:val="22"/>
              </w:rPr>
              <w:noBreakHyphen/>
              <w:t xml:space="preserve">term investment in skills and institutions. The IMO’s cooperation programme positions technical assistance as central to maritime safety </w:t>
            </w:r>
            <w:r w:rsidRPr="00CA5B96">
              <w:rPr>
                <w:rFonts w:asciiTheme="minorHAnsi" w:hAnsiTheme="minorHAnsi" w:cstheme="minorHAnsi"/>
                <w:color w:val="1F3864" w:themeColor="accent1" w:themeShade="80"/>
                <w:sz w:val="22"/>
                <w:szCs w:val="22"/>
              </w:rPr>
              <w:lastRenderedPageBreak/>
              <w:t>and environmental goals.</w:t>
            </w:r>
          </w:p>
        </w:tc>
        <w:tc>
          <w:tcPr>
            <w:tcW w:w="0" w:type="auto"/>
            <w:hideMark/>
          </w:tcPr>
          <w:p w14:paraId="7B9DDCB0" w14:textId="77777777" w:rsidR="00CA5B96" w:rsidRPr="00CA5B96" w:rsidRDefault="00CA5B96" w:rsidP="00CA5B96">
            <w:pPr>
              <w:rPr>
                <w:rFonts w:asciiTheme="minorHAnsi" w:hAnsiTheme="minorHAnsi" w:cstheme="minorHAnsi"/>
                <w:color w:val="1F3864" w:themeColor="accent1" w:themeShade="80"/>
                <w:sz w:val="22"/>
                <w:szCs w:val="22"/>
              </w:rPr>
            </w:pPr>
            <w:r w:rsidRPr="00CA5B96">
              <w:rPr>
                <w:rFonts w:asciiTheme="minorHAnsi" w:hAnsiTheme="minorHAnsi" w:cstheme="minorHAnsi"/>
                <w:color w:val="1F3864" w:themeColor="accent1" w:themeShade="80"/>
                <w:sz w:val="22"/>
                <w:szCs w:val="22"/>
              </w:rPr>
              <w:lastRenderedPageBreak/>
              <w:t>Training programmes, technical assistance missions, project management systems</w:t>
            </w:r>
          </w:p>
        </w:tc>
        <w:tc>
          <w:tcPr>
            <w:tcW w:w="0" w:type="auto"/>
            <w:hideMark/>
          </w:tcPr>
          <w:p w14:paraId="72285248" w14:textId="77777777" w:rsidR="00CA5B96" w:rsidRPr="00CA5B96" w:rsidRDefault="00CA5B96" w:rsidP="00CA5B96">
            <w:pPr>
              <w:rPr>
                <w:rFonts w:asciiTheme="minorHAnsi" w:hAnsiTheme="minorHAnsi" w:cstheme="minorHAnsi"/>
                <w:color w:val="1F3864" w:themeColor="accent1" w:themeShade="80"/>
                <w:sz w:val="22"/>
                <w:szCs w:val="22"/>
              </w:rPr>
            </w:pPr>
            <w:r w:rsidRPr="00CA5B96">
              <w:rPr>
                <w:rFonts w:asciiTheme="minorHAnsi" w:hAnsiTheme="minorHAnsi" w:cstheme="minorHAnsi"/>
                <w:color w:val="1F3864" w:themeColor="accent1" w:themeShade="80"/>
                <w:sz w:val="22"/>
                <w:szCs w:val="22"/>
              </w:rPr>
              <w:t>Translates mandates into tangible impacts on the ground.</w:t>
            </w:r>
          </w:p>
        </w:tc>
        <w:tc>
          <w:tcPr>
            <w:tcW w:w="0" w:type="auto"/>
            <w:hideMark/>
          </w:tcPr>
          <w:p w14:paraId="0FE98839" w14:textId="77777777" w:rsidR="00CA5B96" w:rsidRPr="00CA5B96" w:rsidRDefault="00CA5B96" w:rsidP="00CA5B96">
            <w:pPr>
              <w:rPr>
                <w:rFonts w:asciiTheme="minorHAnsi" w:hAnsiTheme="minorHAnsi" w:cstheme="minorHAnsi"/>
                <w:color w:val="1F3864" w:themeColor="accent1" w:themeShade="80"/>
                <w:sz w:val="22"/>
                <w:szCs w:val="22"/>
              </w:rPr>
            </w:pPr>
            <w:r w:rsidRPr="00CA5B96">
              <w:rPr>
                <w:rFonts w:asciiTheme="minorHAnsi" w:hAnsiTheme="minorHAnsi" w:cstheme="minorHAnsi"/>
                <w:color w:val="1F3864" w:themeColor="accent1" w:themeShade="80"/>
                <w:sz w:val="22"/>
                <w:szCs w:val="22"/>
              </w:rPr>
              <w:t>Limited absorptive capacity, high staff turnover, resource constraints.</w:t>
            </w:r>
          </w:p>
        </w:tc>
      </w:tr>
      <w:tr w:rsidR="00CA5B96" w:rsidRPr="00CA5B96" w14:paraId="2401CB54" w14:textId="77777777" w:rsidTr="00CA5B96">
        <w:tc>
          <w:tcPr>
            <w:tcW w:w="0" w:type="auto"/>
            <w:hideMark/>
          </w:tcPr>
          <w:p w14:paraId="7AD9D2B0" w14:textId="77777777" w:rsidR="00CA5B96" w:rsidRPr="00CA5B96" w:rsidRDefault="00CA5B96" w:rsidP="00CA5B96">
            <w:pPr>
              <w:rPr>
                <w:rFonts w:asciiTheme="minorHAnsi" w:hAnsiTheme="minorHAnsi" w:cstheme="minorHAnsi"/>
                <w:color w:val="1F3864" w:themeColor="accent1" w:themeShade="80"/>
                <w:sz w:val="22"/>
                <w:szCs w:val="22"/>
              </w:rPr>
            </w:pPr>
            <w:r w:rsidRPr="00CA5B96">
              <w:rPr>
                <w:rFonts w:asciiTheme="minorHAnsi" w:hAnsiTheme="minorHAnsi" w:cstheme="minorHAnsi"/>
                <w:b/>
                <w:bCs/>
                <w:color w:val="1F3864" w:themeColor="accent1" w:themeShade="80"/>
                <w:sz w:val="22"/>
                <w:szCs w:val="22"/>
              </w:rPr>
              <w:t>Collaboration, Partnerships &amp; Networks</w:t>
            </w:r>
          </w:p>
        </w:tc>
        <w:tc>
          <w:tcPr>
            <w:tcW w:w="0" w:type="auto"/>
            <w:hideMark/>
          </w:tcPr>
          <w:p w14:paraId="1174AA71" w14:textId="77777777" w:rsidR="00CA5B96" w:rsidRPr="00CA5B96" w:rsidRDefault="00CA5B96" w:rsidP="00CA5B96">
            <w:pPr>
              <w:rPr>
                <w:rFonts w:asciiTheme="minorHAnsi" w:hAnsiTheme="minorHAnsi" w:cstheme="minorHAnsi"/>
                <w:color w:val="1F3864" w:themeColor="accent1" w:themeShade="80"/>
                <w:sz w:val="22"/>
                <w:szCs w:val="22"/>
              </w:rPr>
            </w:pPr>
            <w:hyperlink r:id="rId137" w:history="1">
              <w:r w:rsidRPr="00CA5B96">
                <w:rPr>
                  <w:rStyle w:val="Hyperlink"/>
                  <w:rFonts w:asciiTheme="minorHAnsi" w:hAnsiTheme="minorHAnsi" w:cstheme="minorHAnsi"/>
                  <w:color w:val="023160" w:themeColor="hyperlink" w:themeShade="80"/>
                  <w:sz w:val="22"/>
                  <w:szCs w:val="22"/>
                </w:rPr>
                <w:t>Berkes (2012)</w:t>
              </w:r>
            </w:hyperlink>
            <w:r w:rsidRPr="00CA5B96">
              <w:rPr>
                <w:rFonts w:asciiTheme="minorHAnsi" w:hAnsiTheme="minorHAnsi" w:cstheme="minorHAnsi"/>
                <w:color w:val="1F3864" w:themeColor="accent1" w:themeShade="80"/>
                <w:sz w:val="22"/>
                <w:szCs w:val="22"/>
              </w:rPr>
              <w:t xml:space="preserve">; </w:t>
            </w:r>
            <w:hyperlink r:id="rId138" w:history="1">
              <w:r w:rsidRPr="00CA5B96">
                <w:rPr>
                  <w:rStyle w:val="Hyperlink"/>
                  <w:rFonts w:asciiTheme="minorHAnsi" w:hAnsiTheme="minorHAnsi" w:cstheme="minorHAnsi"/>
                  <w:color w:val="023160" w:themeColor="hyperlink" w:themeShade="80"/>
                  <w:sz w:val="22"/>
                  <w:szCs w:val="22"/>
                </w:rPr>
                <w:t>UNEP (2016)</w:t>
              </w:r>
            </w:hyperlink>
            <w:r w:rsidRPr="00CA5B96">
              <w:rPr>
                <w:rFonts w:asciiTheme="minorHAnsi" w:hAnsiTheme="minorHAnsi" w:cstheme="minorHAnsi"/>
                <w:color w:val="1F3864" w:themeColor="accent1" w:themeShade="80"/>
                <w:sz w:val="22"/>
                <w:szCs w:val="22"/>
              </w:rPr>
              <w:t xml:space="preserve">; </w:t>
            </w:r>
            <w:hyperlink r:id="rId139" w:history="1">
              <w:r w:rsidRPr="00CA5B96">
                <w:rPr>
                  <w:rStyle w:val="Hyperlink"/>
                  <w:rFonts w:asciiTheme="minorHAnsi" w:hAnsiTheme="minorHAnsi" w:cstheme="minorHAnsi"/>
                  <w:color w:val="023160" w:themeColor="hyperlink" w:themeShade="80"/>
                  <w:sz w:val="22"/>
                  <w:szCs w:val="22"/>
                </w:rPr>
                <w:t>UN Ocean Conference Partnership Reports</w:t>
              </w:r>
            </w:hyperlink>
          </w:p>
        </w:tc>
        <w:tc>
          <w:tcPr>
            <w:tcW w:w="0" w:type="auto"/>
            <w:hideMark/>
          </w:tcPr>
          <w:p w14:paraId="43BB784F" w14:textId="77777777" w:rsidR="00CA5B96" w:rsidRPr="00CA5B96" w:rsidRDefault="00CA5B96" w:rsidP="00CA5B96">
            <w:pPr>
              <w:rPr>
                <w:rFonts w:asciiTheme="minorHAnsi" w:hAnsiTheme="minorHAnsi" w:cstheme="minorHAnsi"/>
                <w:color w:val="1F3864" w:themeColor="accent1" w:themeShade="80"/>
                <w:sz w:val="22"/>
                <w:szCs w:val="22"/>
              </w:rPr>
            </w:pPr>
            <w:r w:rsidRPr="00CA5B96">
              <w:rPr>
                <w:rFonts w:asciiTheme="minorHAnsi" w:hAnsiTheme="minorHAnsi" w:cstheme="minorHAnsi"/>
                <w:color w:val="1F3864" w:themeColor="accent1" w:themeShade="80"/>
                <w:sz w:val="22"/>
                <w:szCs w:val="22"/>
              </w:rPr>
              <w:t>Berkes (2012) notes that multi</w:t>
            </w:r>
            <w:r w:rsidRPr="00CA5B96">
              <w:rPr>
                <w:rFonts w:asciiTheme="minorHAnsi" w:hAnsiTheme="minorHAnsi" w:cstheme="minorHAnsi"/>
                <w:color w:val="1F3864" w:themeColor="accent1" w:themeShade="80"/>
                <w:sz w:val="22"/>
                <w:szCs w:val="22"/>
              </w:rPr>
              <w:noBreakHyphen/>
              <w:t>level governance relies on collaborative networks. UNEP (2016) frames partnerships as critical for addressing transboundary marine issues. UN Ocean Conference reports document partnerships as key vehicles for SDG14 implementation.</w:t>
            </w:r>
          </w:p>
        </w:tc>
        <w:tc>
          <w:tcPr>
            <w:tcW w:w="0" w:type="auto"/>
            <w:hideMark/>
          </w:tcPr>
          <w:p w14:paraId="0A033E94" w14:textId="77777777" w:rsidR="00CA5B96" w:rsidRPr="00CA5B96" w:rsidRDefault="00CA5B96" w:rsidP="00CA5B96">
            <w:pPr>
              <w:rPr>
                <w:rFonts w:asciiTheme="minorHAnsi" w:hAnsiTheme="minorHAnsi" w:cstheme="minorHAnsi"/>
                <w:color w:val="1F3864" w:themeColor="accent1" w:themeShade="80"/>
                <w:sz w:val="22"/>
                <w:szCs w:val="22"/>
              </w:rPr>
            </w:pPr>
            <w:r w:rsidRPr="00CA5B96">
              <w:rPr>
                <w:rFonts w:asciiTheme="minorHAnsi" w:hAnsiTheme="minorHAnsi" w:cstheme="minorHAnsi"/>
                <w:color w:val="1F3864" w:themeColor="accent1" w:themeShade="80"/>
                <w:sz w:val="22"/>
                <w:szCs w:val="22"/>
              </w:rPr>
              <w:t>Memoranda of understanding, coalition agreements, joint programmes</w:t>
            </w:r>
          </w:p>
        </w:tc>
        <w:tc>
          <w:tcPr>
            <w:tcW w:w="0" w:type="auto"/>
            <w:hideMark/>
          </w:tcPr>
          <w:p w14:paraId="39845901" w14:textId="77777777" w:rsidR="00CA5B96" w:rsidRPr="00CA5B96" w:rsidRDefault="00CA5B96" w:rsidP="00CA5B96">
            <w:pPr>
              <w:rPr>
                <w:rFonts w:asciiTheme="minorHAnsi" w:hAnsiTheme="minorHAnsi" w:cstheme="minorHAnsi"/>
                <w:color w:val="1F3864" w:themeColor="accent1" w:themeShade="80"/>
                <w:sz w:val="22"/>
                <w:szCs w:val="22"/>
              </w:rPr>
            </w:pPr>
            <w:r w:rsidRPr="00CA5B96">
              <w:rPr>
                <w:rFonts w:asciiTheme="minorHAnsi" w:hAnsiTheme="minorHAnsi" w:cstheme="minorHAnsi"/>
                <w:color w:val="1F3864" w:themeColor="accent1" w:themeShade="80"/>
                <w:sz w:val="22"/>
                <w:szCs w:val="22"/>
              </w:rPr>
              <w:t>Leverages complementary strengths and resources.</w:t>
            </w:r>
          </w:p>
        </w:tc>
        <w:tc>
          <w:tcPr>
            <w:tcW w:w="0" w:type="auto"/>
            <w:hideMark/>
          </w:tcPr>
          <w:p w14:paraId="25575FC5" w14:textId="77777777" w:rsidR="00CA5B96" w:rsidRPr="00CA5B96" w:rsidRDefault="00CA5B96" w:rsidP="00CA5B96">
            <w:pPr>
              <w:rPr>
                <w:rFonts w:asciiTheme="minorHAnsi" w:hAnsiTheme="minorHAnsi" w:cstheme="minorHAnsi"/>
                <w:color w:val="1F3864" w:themeColor="accent1" w:themeShade="80"/>
                <w:sz w:val="22"/>
                <w:szCs w:val="22"/>
              </w:rPr>
            </w:pPr>
            <w:r w:rsidRPr="00CA5B96">
              <w:rPr>
                <w:rFonts w:asciiTheme="minorHAnsi" w:hAnsiTheme="minorHAnsi" w:cstheme="minorHAnsi"/>
                <w:color w:val="1F3864" w:themeColor="accent1" w:themeShade="80"/>
                <w:sz w:val="22"/>
                <w:szCs w:val="22"/>
              </w:rPr>
              <w:t>Coordination challenges, divergent interests, partner dependency.</w:t>
            </w:r>
          </w:p>
        </w:tc>
      </w:tr>
      <w:tr w:rsidR="00CA5B96" w:rsidRPr="00CA5B96" w14:paraId="76BAA2FD" w14:textId="77777777" w:rsidTr="00CA5B96">
        <w:tc>
          <w:tcPr>
            <w:tcW w:w="0" w:type="auto"/>
            <w:hideMark/>
          </w:tcPr>
          <w:p w14:paraId="73E22948" w14:textId="77777777" w:rsidR="00CA5B96" w:rsidRPr="00CA5B96" w:rsidRDefault="00CA5B96" w:rsidP="00CA5B96">
            <w:pPr>
              <w:rPr>
                <w:rFonts w:asciiTheme="minorHAnsi" w:hAnsiTheme="minorHAnsi" w:cstheme="minorHAnsi"/>
                <w:color w:val="1F3864" w:themeColor="accent1" w:themeShade="80"/>
                <w:sz w:val="22"/>
                <w:szCs w:val="22"/>
              </w:rPr>
            </w:pPr>
            <w:r w:rsidRPr="00CA5B96">
              <w:rPr>
                <w:rFonts w:asciiTheme="minorHAnsi" w:hAnsiTheme="minorHAnsi" w:cstheme="minorHAnsi"/>
                <w:b/>
                <w:bCs/>
                <w:color w:val="1F3864" w:themeColor="accent1" w:themeShade="80"/>
                <w:sz w:val="22"/>
                <w:szCs w:val="22"/>
              </w:rPr>
              <w:t>Monitoring, Evaluation &amp; Accountability</w:t>
            </w:r>
          </w:p>
        </w:tc>
        <w:tc>
          <w:tcPr>
            <w:tcW w:w="0" w:type="auto"/>
            <w:hideMark/>
          </w:tcPr>
          <w:p w14:paraId="4656B235" w14:textId="77777777" w:rsidR="00CA5B96" w:rsidRPr="00CA5B96" w:rsidRDefault="00CA5B96" w:rsidP="00CA5B96">
            <w:pPr>
              <w:rPr>
                <w:rFonts w:asciiTheme="minorHAnsi" w:hAnsiTheme="minorHAnsi" w:cstheme="minorHAnsi"/>
                <w:color w:val="1F3864" w:themeColor="accent1" w:themeShade="80"/>
                <w:sz w:val="22"/>
                <w:szCs w:val="22"/>
              </w:rPr>
            </w:pPr>
            <w:hyperlink r:id="rId140" w:history="1">
              <w:proofErr w:type="spellStart"/>
              <w:r w:rsidRPr="00CA5B96">
                <w:rPr>
                  <w:rStyle w:val="Hyperlink"/>
                  <w:rFonts w:asciiTheme="minorHAnsi" w:hAnsiTheme="minorHAnsi" w:cstheme="minorHAnsi"/>
                  <w:color w:val="023160" w:themeColor="hyperlink" w:themeShade="80"/>
                  <w:sz w:val="22"/>
                  <w:szCs w:val="22"/>
                </w:rPr>
                <w:t>Raustiala</w:t>
              </w:r>
              <w:proofErr w:type="spellEnd"/>
              <w:r w:rsidRPr="00CA5B96">
                <w:rPr>
                  <w:rStyle w:val="Hyperlink"/>
                  <w:rFonts w:asciiTheme="minorHAnsi" w:hAnsiTheme="minorHAnsi" w:cstheme="minorHAnsi"/>
                  <w:color w:val="023160" w:themeColor="hyperlink" w:themeShade="80"/>
                  <w:sz w:val="22"/>
                  <w:szCs w:val="22"/>
                </w:rPr>
                <w:t xml:space="preserve"> &amp; Slaughter (2002)</w:t>
              </w:r>
            </w:hyperlink>
            <w:r w:rsidRPr="00CA5B96">
              <w:rPr>
                <w:rFonts w:asciiTheme="minorHAnsi" w:hAnsiTheme="minorHAnsi" w:cstheme="minorHAnsi"/>
                <w:color w:val="1F3864" w:themeColor="accent1" w:themeShade="80"/>
                <w:sz w:val="22"/>
                <w:szCs w:val="22"/>
              </w:rPr>
              <w:t xml:space="preserve">; </w:t>
            </w:r>
            <w:hyperlink r:id="rId141" w:history="1">
              <w:r w:rsidRPr="00CA5B96">
                <w:rPr>
                  <w:rStyle w:val="Hyperlink"/>
                  <w:rFonts w:asciiTheme="minorHAnsi" w:hAnsiTheme="minorHAnsi" w:cstheme="minorHAnsi"/>
                  <w:color w:val="023160" w:themeColor="hyperlink" w:themeShade="80"/>
                  <w:sz w:val="22"/>
                  <w:szCs w:val="22"/>
                </w:rPr>
                <w:t>Chayes &amp; Chayes (1995)</w:t>
              </w:r>
            </w:hyperlink>
            <w:r w:rsidRPr="00CA5B96">
              <w:rPr>
                <w:rFonts w:asciiTheme="minorHAnsi" w:hAnsiTheme="minorHAnsi" w:cstheme="minorHAnsi"/>
                <w:color w:val="1F3864" w:themeColor="accent1" w:themeShade="80"/>
                <w:sz w:val="22"/>
                <w:szCs w:val="22"/>
              </w:rPr>
              <w:t xml:space="preserve">; </w:t>
            </w:r>
            <w:hyperlink r:id="rId142" w:history="1">
              <w:r w:rsidRPr="00CA5B96">
                <w:rPr>
                  <w:rStyle w:val="Hyperlink"/>
                  <w:rFonts w:asciiTheme="minorHAnsi" w:hAnsiTheme="minorHAnsi" w:cstheme="minorHAnsi"/>
                  <w:color w:val="023160" w:themeColor="hyperlink" w:themeShade="80"/>
                  <w:sz w:val="22"/>
                  <w:szCs w:val="22"/>
                </w:rPr>
                <w:t>Global Ocean Observing System Reports</w:t>
              </w:r>
            </w:hyperlink>
          </w:p>
        </w:tc>
        <w:tc>
          <w:tcPr>
            <w:tcW w:w="0" w:type="auto"/>
            <w:hideMark/>
          </w:tcPr>
          <w:p w14:paraId="06FF6942" w14:textId="77777777" w:rsidR="00CA5B96" w:rsidRPr="00CA5B96" w:rsidRDefault="00CA5B96" w:rsidP="00CA5B96">
            <w:pPr>
              <w:rPr>
                <w:rFonts w:asciiTheme="minorHAnsi" w:hAnsiTheme="minorHAnsi" w:cstheme="minorHAnsi"/>
                <w:color w:val="1F3864" w:themeColor="accent1" w:themeShade="80"/>
                <w:sz w:val="22"/>
                <w:szCs w:val="22"/>
              </w:rPr>
            </w:pPr>
            <w:proofErr w:type="spellStart"/>
            <w:r w:rsidRPr="00CA5B96">
              <w:rPr>
                <w:rFonts w:asciiTheme="minorHAnsi" w:hAnsiTheme="minorHAnsi" w:cstheme="minorHAnsi"/>
                <w:color w:val="1F3864" w:themeColor="accent1" w:themeShade="80"/>
                <w:sz w:val="22"/>
                <w:szCs w:val="22"/>
              </w:rPr>
              <w:t>Raustiala</w:t>
            </w:r>
            <w:proofErr w:type="spellEnd"/>
            <w:r w:rsidRPr="00CA5B96">
              <w:rPr>
                <w:rFonts w:asciiTheme="minorHAnsi" w:hAnsiTheme="minorHAnsi" w:cstheme="minorHAnsi"/>
                <w:color w:val="1F3864" w:themeColor="accent1" w:themeShade="80"/>
                <w:sz w:val="22"/>
                <w:szCs w:val="22"/>
              </w:rPr>
              <w:t xml:space="preserve"> &amp; Slaughter (2002) argue that compliance systems function best</w:t>
            </w:r>
          </w:p>
        </w:tc>
        <w:tc>
          <w:tcPr>
            <w:tcW w:w="0" w:type="auto"/>
            <w:hideMark/>
          </w:tcPr>
          <w:p w14:paraId="0F75BFD4" w14:textId="77777777" w:rsidR="00CA5B96" w:rsidRPr="00CA5B96" w:rsidRDefault="00CA5B96" w:rsidP="00CA5B96">
            <w:pPr>
              <w:rPr>
                <w:rFonts w:asciiTheme="minorHAnsi" w:hAnsiTheme="minorHAnsi" w:cstheme="minorHAnsi"/>
                <w:color w:val="1F3864" w:themeColor="accent1" w:themeShade="80"/>
                <w:sz w:val="22"/>
                <w:szCs w:val="22"/>
              </w:rPr>
            </w:pPr>
          </w:p>
        </w:tc>
        <w:tc>
          <w:tcPr>
            <w:tcW w:w="0" w:type="auto"/>
            <w:hideMark/>
          </w:tcPr>
          <w:p w14:paraId="334CD9FE" w14:textId="77777777" w:rsidR="00CA5B96" w:rsidRPr="00CA5B96" w:rsidRDefault="00CA5B96" w:rsidP="00CA5B96">
            <w:pPr>
              <w:rPr>
                <w:rFonts w:asciiTheme="minorHAnsi" w:hAnsiTheme="minorHAnsi" w:cstheme="minorHAnsi"/>
                <w:color w:val="1F3864" w:themeColor="accent1" w:themeShade="80"/>
                <w:sz w:val="22"/>
                <w:szCs w:val="22"/>
              </w:rPr>
            </w:pPr>
          </w:p>
        </w:tc>
        <w:tc>
          <w:tcPr>
            <w:tcW w:w="0" w:type="auto"/>
            <w:hideMark/>
          </w:tcPr>
          <w:p w14:paraId="2653C509" w14:textId="77777777" w:rsidR="00CA5B96" w:rsidRPr="00CA5B96" w:rsidRDefault="00CA5B96" w:rsidP="00CA5B96">
            <w:pPr>
              <w:rPr>
                <w:rFonts w:asciiTheme="minorHAnsi" w:hAnsiTheme="minorHAnsi" w:cstheme="minorHAnsi"/>
                <w:color w:val="1F3864" w:themeColor="accent1" w:themeShade="80"/>
                <w:sz w:val="22"/>
                <w:szCs w:val="22"/>
              </w:rPr>
            </w:pPr>
          </w:p>
        </w:tc>
      </w:tr>
    </w:tbl>
    <w:p w14:paraId="173E9274" w14:textId="77777777" w:rsidR="005C63E7" w:rsidRPr="006E2E54" w:rsidRDefault="005C63E7" w:rsidP="005C63E7">
      <w:pPr>
        <w:rPr>
          <w:rFonts w:asciiTheme="minorHAnsi" w:hAnsiTheme="minorHAnsi" w:cstheme="minorHAnsi"/>
          <w:color w:val="1F3864" w:themeColor="accent1" w:themeShade="80"/>
          <w:sz w:val="22"/>
          <w:szCs w:val="22"/>
        </w:rPr>
      </w:pPr>
    </w:p>
    <w:p w14:paraId="7EB29768" w14:textId="77777777" w:rsidR="005C63E7" w:rsidRPr="006E2E54" w:rsidRDefault="005C63E7" w:rsidP="005C63E7">
      <w:pPr>
        <w:rPr>
          <w:rFonts w:asciiTheme="minorHAnsi" w:hAnsiTheme="minorHAnsi" w:cstheme="minorHAnsi"/>
          <w:color w:val="1F3864" w:themeColor="accent1" w:themeShade="80"/>
          <w:sz w:val="22"/>
          <w:szCs w:val="22"/>
        </w:rPr>
      </w:pPr>
    </w:p>
    <w:p w14:paraId="24676466" w14:textId="77777777" w:rsidR="005C63E7" w:rsidRPr="006E2E54" w:rsidRDefault="005C63E7" w:rsidP="005C63E7">
      <w:pPr>
        <w:rPr>
          <w:rFonts w:asciiTheme="minorHAnsi" w:hAnsiTheme="minorHAnsi" w:cstheme="minorHAnsi"/>
          <w:b/>
          <w:bCs/>
          <w:color w:val="1F3864" w:themeColor="accent1" w:themeShade="80"/>
          <w:sz w:val="22"/>
          <w:szCs w:val="22"/>
        </w:rPr>
      </w:pPr>
      <w:r w:rsidRPr="006E2E54">
        <w:rPr>
          <w:rFonts w:asciiTheme="minorHAnsi" w:eastAsiaTheme="majorEastAsia" w:hAnsiTheme="minorHAnsi" w:cstheme="minorHAnsi"/>
          <w:b/>
          <w:bCs/>
          <w:color w:val="1F3864" w:themeColor="accent1" w:themeShade="80"/>
          <w:sz w:val="22"/>
          <w:szCs w:val="22"/>
        </w:rPr>
        <w:t>Defined Inter-Institutional Relationship Coding</w:t>
      </w:r>
    </w:p>
    <w:p w14:paraId="3ED59A5A" w14:textId="00D56CB7" w:rsidR="00CA5B96" w:rsidRPr="00CA5B96" w:rsidRDefault="00CA5B96" w:rsidP="00CA5B96">
      <w:pPr>
        <w:rPr>
          <w:rFonts w:asciiTheme="minorHAnsi" w:hAnsiTheme="minorHAnsi" w:cstheme="minorHAnsi"/>
          <w:color w:val="1F3864" w:themeColor="accent1" w:themeShade="80"/>
          <w:sz w:val="22"/>
          <w:szCs w:val="22"/>
        </w:rPr>
      </w:pPr>
    </w:p>
    <w:p w14:paraId="447B8C4D" w14:textId="005C3C28" w:rsidR="00CA5B96" w:rsidRDefault="00CA5B96" w:rsidP="00CA5B96">
      <w:pPr>
        <w:jc w:val="both"/>
        <w:rPr>
          <w:rFonts w:asciiTheme="minorHAnsi" w:hAnsiTheme="minorHAnsi" w:cstheme="minorHAnsi"/>
          <w:color w:val="1F3864" w:themeColor="accent1" w:themeShade="80"/>
          <w:sz w:val="22"/>
          <w:szCs w:val="22"/>
        </w:rPr>
      </w:pPr>
      <w:r w:rsidRPr="00CA5B96">
        <w:rPr>
          <w:rFonts w:asciiTheme="minorHAnsi" w:hAnsiTheme="minorHAnsi" w:cstheme="minorHAnsi"/>
          <w:color w:val="1F3864" w:themeColor="accent1" w:themeShade="80"/>
          <w:sz w:val="22"/>
          <w:szCs w:val="22"/>
        </w:rPr>
        <w:t>Inter</w:t>
      </w:r>
      <w:r w:rsidRPr="00CA5B96">
        <w:rPr>
          <w:rFonts w:asciiTheme="minorHAnsi" w:hAnsiTheme="minorHAnsi" w:cstheme="minorHAnsi"/>
          <w:color w:val="1F3864" w:themeColor="accent1" w:themeShade="80"/>
          <w:sz w:val="22"/>
          <w:szCs w:val="22"/>
        </w:rPr>
        <w:noBreakHyphen/>
        <w:t>institutional relationships are a central vector through which IGOs in the global ocean economy translate mandates into coordinated governance outcomes. As Jabour and Broderick (2013) observe, the integrative potential of the UN system lies in its ability to convene diverse mandates under shared ocean policy frameworks, a view operationalised through mechanisms such as the UN Chief Executives Board’s system-wide policy coherence agenda and the joint initiatives of IOC</w:t>
      </w:r>
      <w:r w:rsidRPr="00CA5B96">
        <w:rPr>
          <w:rFonts w:asciiTheme="minorHAnsi" w:hAnsiTheme="minorHAnsi" w:cstheme="minorHAnsi"/>
          <w:color w:val="1F3864" w:themeColor="accent1" w:themeShade="80"/>
          <w:sz w:val="22"/>
          <w:szCs w:val="22"/>
        </w:rPr>
        <w:noBreakHyphen/>
        <w:t>UNESCO, FAO and IMO. At the regional scale, Rochette et al. (2015) underline that sub-regional bodies, including those within UNEP’s Regional Seas Programme, are pivotal in tailoring global norms to ecosystem-specific realities. Engagement with non-state actors, from NGOs as documented by Breen et al. (2016) and IUCN policy briefs, to private sector platforms such as the World Ocean Council and the UN Global Compact’s Ocean Principles, channels additional expertise, resources and innovation capacity into governance processes (OECD, 2019). Linkages to the scientific community — exemplified by IOC</w:t>
      </w:r>
      <w:r w:rsidRPr="00CA5B96">
        <w:rPr>
          <w:rFonts w:asciiTheme="minorHAnsi" w:hAnsiTheme="minorHAnsi" w:cstheme="minorHAnsi"/>
          <w:color w:val="1F3864" w:themeColor="accent1" w:themeShade="80"/>
          <w:sz w:val="22"/>
          <w:szCs w:val="22"/>
        </w:rPr>
        <w:noBreakHyphen/>
        <w:t>UNESCO (2017) and global assessments by the IPCC — anchor decision</w:t>
      </w:r>
      <w:r w:rsidRPr="00CA5B96">
        <w:rPr>
          <w:rFonts w:asciiTheme="minorHAnsi" w:hAnsiTheme="minorHAnsi" w:cstheme="minorHAnsi"/>
          <w:color w:val="1F3864" w:themeColor="accent1" w:themeShade="80"/>
          <w:sz w:val="22"/>
          <w:szCs w:val="22"/>
        </w:rPr>
        <w:noBreakHyphen/>
        <w:t xml:space="preserve">making in evidence, while coordination among treaty bodies, donors, civil society, and technical or expert groups ensures coherence, legitimacy and technical robustness across scales (Boyle &amp; </w:t>
      </w:r>
      <w:proofErr w:type="spellStart"/>
      <w:r w:rsidRPr="00CA5B96">
        <w:rPr>
          <w:rFonts w:asciiTheme="minorHAnsi" w:hAnsiTheme="minorHAnsi" w:cstheme="minorHAnsi"/>
          <w:color w:val="1F3864" w:themeColor="accent1" w:themeShade="80"/>
          <w:sz w:val="22"/>
          <w:szCs w:val="22"/>
        </w:rPr>
        <w:t>Chinkin</w:t>
      </w:r>
      <w:proofErr w:type="spellEnd"/>
      <w:r w:rsidRPr="00CA5B96">
        <w:rPr>
          <w:rFonts w:asciiTheme="minorHAnsi" w:hAnsiTheme="minorHAnsi" w:cstheme="minorHAnsi"/>
          <w:color w:val="1F3864" w:themeColor="accent1" w:themeShade="80"/>
          <w:sz w:val="22"/>
          <w:szCs w:val="22"/>
        </w:rPr>
        <w:t>, 2007; OECD DAC; FAO Expert Consultations). The following table distils ten recurrent relationship modalities identified in both the academic literature and official instruments as constitutive of IGO interaction in the global ocean governance domain.</w:t>
      </w:r>
    </w:p>
    <w:p w14:paraId="7E20025F" w14:textId="77777777" w:rsidR="00CA5B96" w:rsidRDefault="00CA5B96" w:rsidP="005C63E7">
      <w:pPr>
        <w:rPr>
          <w:rFonts w:asciiTheme="minorHAnsi" w:hAnsiTheme="minorHAnsi" w:cstheme="minorHAnsi"/>
          <w:color w:val="1F3864" w:themeColor="accent1" w:themeShade="80"/>
          <w:sz w:val="22"/>
          <w:szCs w:val="22"/>
        </w:rPr>
      </w:pPr>
    </w:p>
    <w:p w14:paraId="01ABB3F6" w14:textId="0B1A4BC5" w:rsidR="00CA5B96" w:rsidRPr="00CA5B96" w:rsidRDefault="00CA5B96" w:rsidP="00CA5B96">
      <w:pPr>
        <w:rPr>
          <w:rFonts w:asciiTheme="minorHAnsi" w:hAnsiTheme="minorHAnsi" w:cstheme="minorHAnsi"/>
          <w:color w:val="1F3864" w:themeColor="accent1" w:themeShade="80"/>
          <w:sz w:val="22"/>
          <w:szCs w:val="22"/>
        </w:rPr>
      </w:pPr>
    </w:p>
    <w:p w14:paraId="332391ED" w14:textId="21F690B6" w:rsidR="00CA5B96" w:rsidRPr="00CA5B96" w:rsidRDefault="00CA5B96" w:rsidP="00CA5B96">
      <w:pPr>
        <w:rPr>
          <w:rFonts w:asciiTheme="minorHAnsi" w:hAnsiTheme="minorHAnsi" w:cstheme="minorHAnsi"/>
          <w:b/>
          <w:bCs/>
          <w:color w:val="1F3864" w:themeColor="accent1" w:themeShade="80"/>
          <w:sz w:val="22"/>
          <w:szCs w:val="22"/>
        </w:rPr>
      </w:pPr>
      <w:r w:rsidRPr="00CA5B96">
        <w:rPr>
          <w:rFonts w:asciiTheme="minorHAnsi" w:hAnsiTheme="minorHAnsi" w:cstheme="minorHAnsi"/>
          <w:b/>
          <w:bCs/>
          <w:color w:val="1F3864" w:themeColor="accent1" w:themeShade="80"/>
          <w:sz w:val="22"/>
          <w:szCs w:val="22"/>
        </w:rPr>
        <w:t>Comprehensive Table: Defining Inter</w:t>
      </w:r>
      <w:r w:rsidRPr="00CA5B96">
        <w:rPr>
          <w:rFonts w:asciiTheme="minorHAnsi" w:hAnsiTheme="minorHAnsi" w:cstheme="minorHAnsi"/>
          <w:b/>
          <w:bCs/>
          <w:color w:val="1F3864" w:themeColor="accent1" w:themeShade="80"/>
          <w:sz w:val="22"/>
          <w:szCs w:val="22"/>
        </w:rPr>
        <w:noBreakHyphen/>
        <w:t xml:space="preserve">Institutional Relationships for IGOs in Global Ocean Economy Governance </w:t>
      </w:r>
    </w:p>
    <w:tbl>
      <w:tblPr>
        <w:tblStyle w:val="TableGrid"/>
        <w:tblW w:w="0" w:type="auto"/>
        <w:tblLook w:val="04A0" w:firstRow="1" w:lastRow="0" w:firstColumn="1" w:lastColumn="0" w:noHBand="0" w:noVBand="1"/>
      </w:tblPr>
      <w:tblGrid>
        <w:gridCol w:w="1485"/>
        <w:gridCol w:w="1744"/>
        <w:gridCol w:w="1641"/>
        <w:gridCol w:w="1435"/>
        <w:gridCol w:w="1196"/>
        <w:gridCol w:w="1515"/>
      </w:tblGrid>
      <w:tr w:rsidR="00CA5B96" w:rsidRPr="00CA5B96" w14:paraId="3B2400D9" w14:textId="77777777" w:rsidTr="00CA5B96">
        <w:tc>
          <w:tcPr>
            <w:tcW w:w="0" w:type="auto"/>
            <w:hideMark/>
          </w:tcPr>
          <w:p w14:paraId="76A1F55B" w14:textId="77777777" w:rsidR="00CA5B96" w:rsidRPr="00CA5B96" w:rsidRDefault="00CA5B96" w:rsidP="00CA5B96">
            <w:pPr>
              <w:rPr>
                <w:rFonts w:asciiTheme="minorHAnsi" w:hAnsiTheme="minorHAnsi" w:cstheme="minorHAnsi"/>
                <w:b/>
                <w:bCs/>
                <w:color w:val="1F3864" w:themeColor="accent1" w:themeShade="80"/>
                <w:sz w:val="22"/>
                <w:szCs w:val="22"/>
              </w:rPr>
            </w:pPr>
            <w:r w:rsidRPr="00CA5B96">
              <w:rPr>
                <w:rFonts w:asciiTheme="minorHAnsi" w:hAnsiTheme="minorHAnsi" w:cstheme="minorHAnsi"/>
                <w:b/>
                <w:bCs/>
                <w:color w:val="1F3864" w:themeColor="accent1" w:themeShade="80"/>
                <w:sz w:val="22"/>
                <w:szCs w:val="22"/>
              </w:rPr>
              <w:t>Relationship Category</w:t>
            </w:r>
          </w:p>
        </w:tc>
        <w:tc>
          <w:tcPr>
            <w:tcW w:w="0" w:type="auto"/>
            <w:hideMark/>
          </w:tcPr>
          <w:p w14:paraId="3E4EA71C" w14:textId="77777777" w:rsidR="00CA5B96" w:rsidRPr="00CA5B96" w:rsidRDefault="00CA5B96" w:rsidP="00CA5B96">
            <w:pPr>
              <w:rPr>
                <w:rFonts w:asciiTheme="minorHAnsi" w:hAnsiTheme="minorHAnsi" w:cstheme="minorHAnsi"/>
                <w:b/>
                <w:bCs/>
                <w:color w:val="1F3864" w:themeColor="accent1" w:themeShade="80"/>
                <w:sz w:val="22"/>
                <w:szCs w:val="22"/>
              </w:rPr>
            </w:pPr>
            <w:r w:rsidRPr="00CA5B96">
              <w:rPr>
                <w:rFonts w:asciiTheme="minorHAnsi" w:hAnsiTheme="minorHAnsi" w:cstheme="minorHAnsi"/>
                <w:b/>
                <w:bCs/>
                <w:color w:val="1F3864" w:themeColor="accent1" w:themeShade="80"/>
                <w:sz w:val="22"/>
                <w:szCs w:val="22"/>
              </w:rPr>
              <w:t>Representative Literature &amp; Official Documents</w:t>
            </w:r>
          </w:p>
        </w:tc>
        <w:tc>
          <w:tcPr>
            <w:tcW w:w="0" w:type="auto"/>
            <w:hideMark/>
          </w:tcPr>
          <w:p w14:paraId="6A6DAB2C" w14:textId="77777777" w:rsidR="00CA5B96" w:rsidRPr="00CA5B96" w:rsidRDefault="00CA5B96" w:rsidP="00CA5B96">
            <w:pPr>
              <w:rPr>
                <w:rFonts w:asciiTheme="minorHAnsi" w:hAnsiTheme="minorHAnsi" w:cstheme="minorHAnsi"/>
                <w:b/>
                <w:bCs/>
                <w:color w:val="1F3864" w:themeColor="accent1" w:themeShade="80"/>
                <w:sz w:val="22"/>
                <w:szCs w:val="22"/>
              </w:rPr>
            </w:pPr>
            <w:r w:rsidRPr="00CA5B96">
              <w:rPr>
                <w:rFonts w:asciiTheme="minorHAnsi" w:hAnsiTheme="minorHAnsi" w:cstheme="minorHAnsi"/>
                <w:b/>
                <w:bCs/>
                <w:color w:val="1F3864" w:themeColor="accent1" w:themeShade="80"/>
                <w:sz w:val="22"/>
                <w:szCs w:val="22"/>
              </w:rPr>
              <w:t>Key Framing in Literature &amp; Official Documents</w:t>
            </w:r>
          </w:p>
        </w:tc>
        <w:tc>
          <w:tcPr>
            <w:tcW w:w="0" w:type="auto"/>
            <w:hideMark/>
          </w:tcPr>
          <w:p w14:paraId="0C4C9433" w14:textId="77777777" w:rsidR="00CA5B96" w:rsidRPr="00CA5B96" w:rsidRDefault="00CA5B96" w:rsidP="00CA5B96">
            <w:pPr>
              <w:rPr>
                <w:rFonts w:asciiTheme="minorHAnsi" w:hAnsiTheme="minorHAnsi" w:cstheme="minorHAnsi"/>
                <w:b/>
                <w:bCs/>
                <w:color w:val="1F3864" w:themeColor="accent1" w:themeShade="80"/>
                <w:sz w:val="22"/>
                <w:szCs w:val="22"/>
              </w:rPr>
            </w:pPr>
            <w:r w:rsidRPr="00CA5B96">
              <w:rPr>
                <w:rFonts w:asciiTheme="minorHAnsi" w:hAnsiTheme="minorHAnsi" w:cstheme="minorHAnsi"/>
                <w:b/>
                <w:bCs/>
                <w:color w:val="1F3864" w:themeColor="accent1" w:themeShade="80"/>
                <w:sz w:val="22"/>
                <w:szCs w:val="22"/>
              </w:rPr>
              <w:t>Instruments / Sources</w:t>
            </w:r>
          </w:p>
        </w:tc>
        <w:tc>
          <w:tcPr>
            <w:tcW w:w="0" w:type="auto"/>
            <w:hideMark/>
          </w:tcPr>
          <w:p w14:paraId="70DE1A80" w14:textId="77777777" w:rsidR="00CA5B96" w:rsidRPr="00CA5B96" w:rsidRDefault="00CA5B96" w:rsidP="00CA5B96">
            <w:pPr>
              <w:rPr>
                <w:rFonts w:asciiTheme="minorHAnsi" w:hAnsiTheme="minorHAnsi" w:cstheme="minorHAnsi"/>
                <w:b/>
                <w:bCs/>
                <w:color w:val="1F3864" w:themeColor="accent1" w:themeShade="80"/>
                <w:sz w:val="22"/>
                <w:szCs w:val="22"/>
              </w:rPr>
            </w:pPr>
            <w:r w:rsidRPr="00CA5B96">
              <w:rPr>
                <w:rFonts w:asciiTheme="minorHAnsi" w:hAnsiTheme="minorHAnsi" w:cstheme="minorHAnsi"/>
                <w:b/>
                <w:bCs/>
                <w:color w:val="1F3864" w:themeColor="accent1" w:themeShade="80"/>
                <w:sz w:val="22"/>
                <w:szCs w:val="22"/>
              </w:rPr>
              <w:t>Rationale for Categorization</w:t>
            </w:r>
          </w:p>
        </w:tc>
        <w:tc>
          <w:tcPr>
            <w:tcW w:w="0" w:type="auto"/>
            <w:hideMark/>
          </w:tcPr>
          <w:p w14:paraId="13ABA6A0" w14:textId="77777777" w:rsidR="00CA5B96" w:rsidRPr="00CA5B96" w:rsidRDefault="00CA5B96" w:rsidP="00CA5B96">
            <w:pPr>
              <w:rPr>
                <w:rFonts w:asciiTheme="minorHAnsi" w:hAnsiTheme="minorHAnsi" w:cstheme="minorHAnsi"/>
                <w:b/>
                <w:bCs/>
                <w:color w:val="1F3864" w:themeColor="accent1" w:themeShade="80"/>
                <w:sz w:val="22"/>
                <w:szCs w:val="22"/>
              </w:rPr>
            </w:pPr>
            <w:r w:rsidRPr="00CA5B96">
              <w:rPr>
                <w:rFonts w:asciiTheme="minorHAnsi" w:hAnsiTheme="minorHAnsi" w:cstheme="minorHAnsi"/>
                <w:b/>
                <w:bCs/>
                <w:color w:val="1F3864" w:themeColor="accent1" w:themeShade="80"/>
                <w:sz w:val="22"/>
                <w:szCs w:val="22"/>
              </w:rPr>
              <w:t>Potential Impediments</w:t>
            </w:r>
          </w:p>
        </w:tc>
      </w:tr>
      <w:tr w:rsidR="00CA5B96" w:rsidRPr="00CA5B96" w14:paraId="52727706" w14:textId="77777777" w:rsidTr="00CA5B96">
        <w:tc>
          <w:tcPr>
            <w:tcW w:w="0" w:type="auto"/>
            <w:hideMark/>
          </w:tcPr>
          <w:p w14:paraId="6F414B90" w14:textId="77777777" w:rsidR="00CA5B96" w:rsidRPr="00CA5B96" w:rsidRDefault="00CA5B96" w:rsidP="00CA5B96">
            <w:pPr>
              <w:rPr>
                <w:rFonts w:asciiTheme="minorHAnsi" w:hAnsiTheme="minorHAnsi" w:cstheme="minorHAnsi"/>
                <w:color w:val="1F3864" w:themeColor="accent1" w:themeShade="80"/>
                <w:sz w:val="22"/>
                <w:szCs w:val="22"/>
              </w:rPr>
            </w:pPr>
            <w:r w:rsidRPr="00CA5B96">
              <w:rPr>
                <w:rFonts w:asciiTheme="minorHAnsi" w:hAnsiTheme="minorHAnsi" w:cstheme="minorHAnsi"/>
                <w:b/>
                <w:bCs/>
                <w:color w:val="1F3864" w:themeColor="accent1" w:themeShade="80"/>
                <w:sz w:val="22"/>
                <w:szCs w:val="22"/>
              </w:rPr>
              <w:t>UN System Collaboration</w:t>
            </w:r>
          </w:p>
        </w:tc>
        <w:tc>
          <w:tcPr>
            <w:tcW w:w="0" w:type="auto"/>
            <w:hideMark/>
          </w:tcPr>
          <w:p w14:paraId="36FCBF23" w14:textId="77777777" w:rsidR="00CA5B96" w:rsidRPr="00CA5B96" w:rsidRDefault="00CA5B96" w:rsidP="00CA5B96">
            <w:pPr>
              <w:rPr>
                <w:rFonts w:asciiTheme="minorHAnsi" w:hAnsiTheme="minorHAnsi" w:cstheme="minorHAnsi"/>
                <w:color w:val="1F3864" w:themeColor="accent1" w:themeShade="80"/>
                <w:sz w:val="22"/>
                <w:szCs w:val="22"/>
              </w:rPr>
            </w:pPr>
            <w:hyperlink r:id="rId143" w:history="1">
              <w:r w:rsidRPr="00CA5B96">
                <w:rPr>
                  <w:rStyle w:val="Hyperlink"/>
                  <w:rFonts w:asciiTheme="minorHAnsi" w:hAnsiTheme="minorHAnsi" w:cstheme="minorHAnsi"/>
                  <w:color w:val="023160" w:themeColor="hyperlink" w:themeShade="80"/>
                  <w:sz w:val="22"/>
                  <w:szCs w:val="22"/>
                </w:rPr>
                <w:t>UN Chief Executives Board (2018)</w:t>
              </w:r>
            </w:hyperlink>
            <w:r w:rsidRPr="00CA5B96">
              <w:rPr>
                <w:rFonts w:asciiTheme="minorHAnsi" w:hAnsiTheme="minorHAnsi" w:cstheme="minorHAnsi"/>
                <w:color w:val="1F3864" w:themeColor="accent1" w:themeShade="80"/>
                <w:sz w:val="22"/>
                <w:szCs w:val="22"/>
              </w:rPr>
              <w:t xml:space="preserve">; </w:t>
            </w:r>
            <w:hyperlink r:id="rId144" w:history="1">
              <w:r w:rsidRPr="00CA5B96">
                <w:rPr>
                  <w:rStyle w:val="Hyperlink"/>
                  <w:rFonts w:asciiTheme="minorHAnsi" w:hAnsiTheme="minorHAnsi" w:cstheme="minorHAnsi"/>
                  <w:color w:val="023160" w:themeColor="hyperlink" w:themeShade="80"/>
                  <w:sz w:val="22"/>
                  <w:szCs w:val="22"/>
                </w:rPr>
                <w:t>Jabour &amp; Broderick (2013)</w:t>
              </w:r>
            </w:hyperlink>
            <w:r w:rsidRPr="00CA5B96">
              <w:rPr>
                <w:rFonts w:asciiTheme="minorHAnsi" w:hAnsiTheme="minorHAnsi" w:cstheme="minorHAnsi"/>
                <w:color w:val="1F3864" w:themeColor="accent1" w:themeShade="80"/>
                <w:sz w:val="22"/>
                <w:szCs w:val="22"/>
              </w:rPr>
              <w:t xml:space="preserve">; </w:t>
            </w:r>
            <w:hyperlink r:id="rId145" w:history="1">
              <w:r w:rsidRPr="00CA5B96">
                <w:rPr>
                  <w:rStyle w:val="Hyperlink"/>
                  <w:rFonts w:asciiTheme="minorHAnsi" w:hAnsiTheme="minorHAnsi" w:cstheme="minorHAnsi"/>
                  <w:color w:val="023160" w:themeColor="hyperlink" w:themeShade="80"/>
                  <w:sz w:val="22"/>
                  <w:szCs w:val="22"/>
                </w:rPr>
                <w:t>IOC</w:t>
              </w:r>
              <w:r w:rsidRPr="00CA5B96">
                <w:rPr>
                  <w:rStyle w:val="Hyperlink"/>
                  <w:rFonts w:asciiTheme="minorHAnsi" w:hAnsiTheme="minorHAnsi" w:cstheme="minorHAnsi"/>
                  <w:color w:val="023160" w:themeColor="hyperlink" w:themeShade="80"/>
                  <w:sz w:val="22"/>
                  <w:szCs w:val="22"/>
                </w:rPr>
                <w:noBreakHyphen/>
                <w:t>UNESCO/FAO/IMO Joint Initiatives</w:t>
              </w:r>
            </w:hyperlink>
          </w:p>
        </w:tc>
        <w:tc>
          <w:tcPr>
            <w:tcW w:w="0" w:type="auto"/>
            <w:hideMark/>
          </w:tcPr>
          <w:p w14:paraId="193D63E1" w14:textId="77777777" w:rsidR="00CA5B96" w:rsidRPr="00CA5B96" w:rsidRDefault="00CA5B96" w:rsidP="00CA5B96">
            <w:pPr>
              <w:rPr>
                <w:rFonts w:asciiTheme="minorHAnsi" w:hAnsiTheme="minorHAnsi" w:cstheme="minorHAnsi"/>
                <w:color w:val="1F3864" w:themeColor="accent1" w:themeShade="80"/>
                <w:sz w:val="22"/>
                <w:szCs w:val="22"/>
              </w:rPr>
            </w:pPr>
            <w:r w:rsidRPr="00CA5B96">
              <w:rPr>
                <w:rFonts w:asciiTheme="minorHAnsi" w:hAnsiTheme="minorHAnsi" w:cstheme="minorHAnsi"/>
                <w:color w:val="1F3864" w:themeColor="accent1" w:themeShade="80"/>
                <w:sz w:val="22"/>
                <w:szCs w:val="22"/>
              </w:rPr>
              <w:t>Jabour &amp; Broderick (2013) highlight the integrative capacity of UN family bodies in advancing cohesive ocean governance. The CEB promotes system</w:t>
            </w:r>
            <w:r w:rsidRPr="00CA5B96">
              <w:rPr>
                <w:rFonts w:asciiTheme="minorHAnsi" w:hAnsiTheme="minorHAnsi" w:cstheme="minorHAnsi"/>
                <w:color w:val="1F3864" w:themeColor="accent1" w:themeShade="80"/>
                <w:sz w:val="22"/>
                <w:szCs w:val="22"/>
              </w:rPr>
              <w:noBreakHyphen/>
              <w:t>wide policy coherence, while joint IOC</w:t>
            </w:r>
            <w:r w:rsidRPr="00CA5B96">
              <w:rPr>
                <w:rFonts w:asciiTheme="minorHAnsi" w:hAnsiTheme="minorHAnsi" w:cstheme="minorHAnsi"/>
                <w:color w:val="1F3864" w:themeColor="accent1" w:themeShade="80"/>
                <w:sz w:val="22"/>
                <w:szCs w:val="22"/>
              </w:rPr>
              <w:noBreakHyphen/>
              <w:t>UNESCO, FAO, and IMO programmes exemplify coordinated delivery.</w:t>
            </w:r>
          </w:p>
        </w:tc>
        <w:tc>
          <w:tcPr>
            <w:tcW w:w="0" w:type="auto"/>
            <w:hideMark/>
          </w:tcPr>
          <w:p w14:paraId="632D711F" w14:textId="77777777" w:rsidR="00CA5B96" w:rsidRPr="00CA5B96" w:rsidRDefault="00CA5B96" w:rsidP="00CA5B96">
            <w:pPr>
              <w:rPr>
                <w:rFonts w:asciiTheme="minorHAnsi" w:hAnsiTheme="minorHAnsi" w:cstheme="minorHAnsi"/>
                <w:color w:val="1F3864" w:themeColor="accent1" w:themeShade="80"/>
                <w:sz w:val="22"/>
                <w:szCs w:val="22"/>
              </w:rPr>
            </w:pPr>
            <w:r w:rsidRPr="00CA5B96">
              <w:rPr>
                <w:rFonts w:asciiTheme="minorHAnsi" w:hAnsiTheme="minorHAnsi" w:cstheme="minorHAnsi"/>
                <w:color w:val="1F3864" w:themeColor="accent1" w:themeShade="80"/>
                <w:sz w:val="22"/>
                <w:szCs w:val="22"/>
              </w:rPr>
              <w:t>Inter</w:t>
            </w:r>
            <w:r w:rsidRPr="00CA5B96">
              <w:rPr>
                <w:rFonts w:asciiTheme="minorHAnsi" w:hAnsiTheme="minorHAnsi" w:cstheme="minorHAnsi"/>
                <w:color w:val="1F3864" w:themeColor="accent1" w:themeShade="80"/>
                <w:sz w:val="22"/>
                <w:szCs w:val="22"/>
              </w:rPr>
              <w:noBreakHyphen/>
              <w:t>agency task forces, joint declarations, UN</w:t>
            </w:r>
            <w:r w:rsidRPr="00CA5B96">
              <w:rPr>
                <w:rFonts w:asciiTheme="minorHAnsi" w:hAnsiTheme="minorHAnsi" w:cstheme="minorHAnsi"/>
                <w:color w:val="1F3864" w:themeColor="accent1" w:themeShade="80"/>
                <w:sz w:val="22"/>
                <w:szCs w:val="22"/>
              </w:rPr>
              <w:noBreakHyphen/>
              <w:t>wide frameworks</w:t>
            </w:r>
          </w:p>
        </w:tc>
        <w:tc>
          <w:tcPr>
            <w:tcW w:w="0" w:type="auto"/>
            <w:hideMark/>
          </w:tcPr>
          <w:p w14:paraId="6159AFEA" w14:textId="77777777" w:rsidR="00CA5B96" w:rsidRPr="00CA5B96" w:rsidRDefault="00CA5B96" w:rsidP="00CA5B96">
            <w:pPr>
              <w:rPr>
                <w:rFonts w:asciiTheme="minorHAnsi" w:hAnsiTheme="minorHAnsi" w:cstheme="minorHAnsi"/>
                <w:color w:val="1F3864" w:themeColor="accent1" w:themeShade="80"/>
                <w:sz w:val="22"/>
                <w:szCs w:val="22"/>
              </w:rPr>
            </w:pPr>
            <w:r w:rsidRPr="00CA5B96">
              <w:rPr>
                <w:rFonts w:asciiTheme="minorHAnsi" w:hAnsiTheme="minorHAnsi" w:cstheme="minorHAnsi"/>
                <w:color w:val="1F3864" w:themeColor="accent1" w:themeShade="80"/>
                <w:sz w:val="22"/>
                <w:szCs w:val="22"/>
              </w:rPr>
              <w:t>Prevents mandate duplication and fosters coherent global policy.</w:t>
            </w:r>
          </w:p>
        </w:tc>
        <w:tc>
          <w:tcPr>
            <w:tcW w:w="0" w:type="auto"/>
            <w:hideMark/>
          </w:tcPr>
          <w:p w14:paraId="48BE954D" w14:textId="77777777" w:rsidR="00CA5B96" w:rsidRPr="00CA5B96" w:rsidRDefault="00CA5B96" w:rsidP="00CA5B96">
            <w:pPr>
              <w:rPr>
                <w:rFonts w:asciiTheme="minorHAnsi" w:hAnsiTheme="minorHAnsi" w:cstheme="minorHAnsi"/>
                <w:color w:val="1F3864" w:themeColor="accent1" w:themeShade="80"/>
                <w:sz w:val="22"/>
                <w:szCs w:val="22"/>
              </w:rPr>
            </w:pPr>
            <w:r w:rsidRPr="00CA5B96">
              <w:rPr>
                <w:rFonts w:asciiTheme="minorHAnsi" w:hAnsiTheme="minorHAnsi" w:cstheme="minorHAnsi"/>
                <w:color w:val="1F3864" w:themeColor="accent1" w:themeShade="80"/>
                <w:sz w:val="22"/>
                <w:szCs w:val="22"/>
              </w:rPr>
              <w:t>Bureaucratic silos, differing organisational cultures, mandate overlaps.</w:t>
            </w:r>
          </w:p>
        </w:tc>
      </w:tr>
      <w:tr w:rsidR="00CA5B96" w:rsidRPr="00CA5B96" w14:paraId="777DF50C" w14:textId="77777777" w:rsidTr="00CA5B96">
        <w:tc>
          <w:tcPr>
            <w:tcW w:w="0" w:type="auto"/>
            <w:hideMark/>
          </w:tcPr>
          <w:p w14:paraId="0C4D0909" w14:textId="77777777" w:rsidR="00CA5B96" w:rsidRPr="00CA5B96" w:rsidRDefault="00CA5B96" w:rsidP="00CA5B96">
            <w:pPr>
              <w:rPr>
                <w:rFonts w:asciiTheme="minorHAnsi" w:hAnsiTheme="minorHAnsi" w:cstheme="minorHAnsi"/>
                <w:color w:val="1F3864" w:themeColor="accent1" w:themeShade="80"/>
                <w:sz w:val="22"/>
                <w:szCs w:val="22"/>
              </w:rPr>
            </w:pPr>
            <w:r w:rsidRPr="00CA5B96">
              <w:rPr>
                <w:rFonts w:asciiTheme="minorHAnsi" w:hAnsiTheme="minorHAnsi" w:cstheme="minorHAnsi"/>
                <w:b/>
                <w:bCs/>
                <w:color w:val="1F3864" w:themeColor="accent1" w:themeShade="80"/>
                <w:sz w:val="22"/>
                <w:szCs w:val="22"/>
              </w:rPr>
              <w:t>Regional Body Coordination</w:t>
            </w:r>
          </w:p>
        </w:tc>
        <w:tc>
          <w:tcPr>
            <w:tcW w:w="0" w:type="auto"/>
            <w:hideMark/>
          </w:tcPr>
          <w:p w14:paraId="0260484F" w14:textId="77777777" w:rsidR="00CA5B96" w:rsidRPr="00CA5B96" w:rsidRDefault="00CA5B96" w:rsidP="00CA5B96">
            <w:pPr>
              <w:rPr>
                <w:rFonts w:asciiTheme="minorHAnsi" w:hAnsiTheme="minorHAnsi" w:cstheme="minorHAnsi"/>
                <w:color w:val="1F3864" w:themeColor="accent1" w:themeShade="80"/>
                <w:sz w:val="22"/>
                <w:szCs w:val="22"/>
              </w:rPr>
            </w:pPr>
            <w:hyperlink r:id="rId146" w:history="1">
              <w:r w:rsidRPr="00CA5B96">
                <w:rPr>
                  <w:rStyle w:val="Hyperlink"/>
                  <w:rFonts w:asciiTheme="minorHAnsi" w:hAnsiTheme="minorHAnsi" w:cstheme="minorHAnsi"/>
                  <w:color w:val="023160" w:themeColor="hyperlink" w:themeShade="80"/>
                  <w:sz w:val="22"/>
                  <w:szCs w:val="22"/>
                </w:rPr>
                <w:t>Rochette et al. (2015)</w:t>
              </w:r>
            </w:hyperlink>
            <w:r w:rsidRPr="00CA5B96">
              <w:rPr>
                <w:rFonts w:asciiTheme="minorHAnsi" w:hAnsiTheme="minorHAnsi" w:cstheme="minorHAnsi"/>
                <w:color w:val="1F3864" w:themeColor="accent1" w:themeShade="80"/>
                <w:sz w:val="22"/>
                <w:szCs w:val="22"/>
              </w:rPr>
              <w:t xml:space="preserve">; </w:t>
            </w:r>
            <w:hyperlink r:id="rId147" w:history="1">
              <w:r w:rsidRPr="00CA5B96">
                <w:rPr>
                  <w:rStyle w:val="Hyperlink"/>
                  <w:rFonts w:asciiTheme="minorHAnsi" w:hAnsiTheme="minorHAnsi" w:cstheme="minorHAnsi"/>
                  <w:color w:val="023160" w:themeColor="hyperlink" w:themeShade="80"/>
                  <w:sz w:val="22"/>
                  <w:szCs w:val="22"/>
                </w:rPr>
                <w:t>UNEP Regional Seas Reports</w:t>
              </w:r>
            </w:hyperlink>
            <w:r w:rsidRPr="00CA5B96">
              <w:rPr>
                <w:rFonts w:asciiTheme="minorHAnsi" w:hAnsiTheme="minorHAnsi" w:cstheme="minorHAnsi"/>
                <w:color w:val="1F3864" w:themeColor="accent1" w:themeShade="80"/>
                <w:sz w:val="22"/>
                <w:szCs w:val="22"/>
              </w:rPr>
              <w:t xml:space="preserve">; </w:t>
            </w:r>
            <w:hyperlink r:id="rId148" w:history="1">
              <w:r w:rsidRPr="00CA5B96">
                <w:rPr>
                  <w:rStyle w:val="Hyperlink"/>
                  <w:rFonts w:asciiTheme="minorHAnsi" w:hAnsiTheme="minorHAnsi" w:cstheme="minorHAnsi"/>
                  <w:color w:val="023160" w:themeColor="hyperlink" w:themeShade="80"/>
                  <w:sz w:val="22"/>
                  <w:szCs w:val="22"/>
                </w:rPr>
                <w:t>PEMSEA Framework Documents</w:t>
              </w:r>
            </w:hyperlink>
          </w:p>
        </w:tc>
        <w:tc>
          <w:tcPr>
            <w:tcW w:w="0" w:type="auto"/>
            <w:hideMark/>
          </w:tcPr>
          <w:p w14:paraId="42C2AE5B" w14:textId="77777777" w:rsidR="00CA5B96" w:rsidRPr="00CA5B96" w:rsidRDefault="00CA5B96" w:rsidP="00CA5B96">
            <w:pPr>
              <w:rPr>
                <w:rFonts w:asciiTheme="minorHAnsi" w:hAnsiTheme="minorHAnsi" w:cstheme="minorHAnsi"/>
                <w:color w:val="1F3864" w:themeColor="accent1" w:themeShade="80"/>
                <w:sz w:val="22"/>
                <w:szCs w:val="22"/>
              </w:rPr>
            </w:pPr>
            <w:r w:rsidRPr="00CA5B96">
              <w:rPr>
                <w:rFonts w:asciiTheme="minorHAnsi" w:hAnsiTheme="minorHAnsi" w:cstheme="minorHAnsi"/>
                <w:color w:val="1F3864" w:themeColor="accent1" w:themeShade="80"/>
                <w:sz w:val="22"/>
                <w:szCs w:val="22"/>
              </w:rPr>
              <w:t>Rochette et al. (2015) identify regional institutions as essential for aligning sub</w:t>
            </w:r>
            <w:r w:rsidRPr="00CA5B96">
              <w:rPr>
                <w:rFonts w:asciiTheme="minorHAnsi" w:hAnsiTheme="minorHAnsi" w:cstheme="minorHAnsi"/>
                <w:color w:val="1F3864" w:themeColor="accent1" w:themeShade="80"/>
                <w:sz w:val="22"/>
                <w:szCs w:val="22"/>
              </w:rPr>
              <w:noBreakHyphen/>
              <w:t>regional governance with global frameworks. UNEP’s Regional Seas Programme stresses ecosystem</w:t>
            </w:r>
            <w:r w:rsidRPr="00CA5B96">
              <w:rPr>
                <w:rFonts w:asciiTheme="minorHAnsi" w:hAnsiTheme="minorHAnsi" w:cstheme="minorHAnsi"/>
                <w:color w:val="1F3864" w:themeColor="accent1" w:themeShade="80"/>
                <w:sz w:val="22"/>
                <w:szCs w:val="22"/>
              </w:rPr>
              <w:noBreakHyphen/>
              <w:t>based coordination.</w:t>
            </w:r>
          </w:p>
        </w:tc>
        <w:tc>
          <w:tcPr>
            <w:tcW w:w="0" w:type="auto"/>
            <w:hideMark/>
          </w:tcPr>
          <w:p w14:paraId="41A7A09E" w14:textId="77777777" w:rsidR="00CA5B96" w:rsidRPr="00CA5B96" w:rsidRDefault="00CA5B96" w:rsidP="00CA5B96">
            <w:pPr>
              <w:rPr>
                <w:rFonts w:asciiTheme="minorHAnsi" w:hAnsiTheme="minorHAnsi" w:cstheme="minorHAnsi"/>
                <w:color w:val="1F3864" w:themeColor="accent1" w:themeShade="80"/>
                <w:sz w:val="22"/>
                <w:szCs w:val="22"/>
              </w:rPr>
            </w:pPr>
            <w:proofErr w:type="spellStart"/>
            <w:r w:rsidRPr="00CA5B96">
              <w:rPr>
                <w:rFonts w:asciiTheme="minorHAnsi" w:hAnsiTheme="minorHAnsi" w:cstheme="minorHAnsi"/>
                <w:color w:val="1F3864" w:themeColor="accent1" w:themeShade="80"/>
                <w:sz w:val="22"/>
                <w:szCs w:val="22"/>
              </w:rPr>
              <w:t>MoUs</w:t>
            </w:r>
            <w:proofErr w:type="spellEnd"/>
            <w:r w:rsidRPr="00CA5B96">
              <w:rPr>
                <w:rFonts w:asciiTheme="minorHAnsi" w:hAnsiTheme="minorHAnsi" w:cstheme="minorHAnsi"/>
                <w:color w:val="1F3864" w:themeColor="accent1" w:themeShade="80"/>
                <w:sz w:val="22"/>
                <w:szCs w:val="22"/>
              </w:rPr>
              <w:t xml:space="preserve"> between regional commissions, joint action plans, data</w:t>
            </w:r>
            <w:r w:rsidRPr="00CA5B96">
              <w:rPr>
                <w:rFonts w:asciiTheme="minorHAnsi" w:hAnsiTheme="minorHAnsi" w:cstheme="minorHAnsi"/>
                <w:color w:val="1F3864" w:themeColor="accent1" w:themeShade="80"/>
                <w:sz w:val="22"/>
                <w:szCs w:val="22"/>
              </w:rPr>
              <w:noBreakHyphen/>
              <w:t>sharing agreements</w:t>
            </w:r>
          </w:p>
        </w:tc>
        <w:tc>
          <w:tcPr>
            <w:tcW w:w="0" w:type="auto"/>
            <w:hideMark/>
          </w:tcPr>
          <w:p w14:paraId="56C9A9C9" w14:textId="77777777" w:rsidR="00CA5B96" w:rsidRPr="00CA5B96" w:rsidRDefault="00CA5B96" w:rsidP="00CA5B96">
            <w:pPr>
              <w:rPr>
                <w:rFonts w:asciiTheme="minorHAnsi" w:hAnsiTheme="minorHAnsi" w:cstheme="minorHAnsi"/>
                <w:color w:val="1F3864" w:themeColor="accent1" w:themeShade="80"/>
                <w:sz w:val="22"/>
                <w:szCs w:val="22"/>
              </w:rPr>
            </w:pPr>
            <w:r w:rsidRPr="00CA5B96">
              <w:rPr>
                <w:rFonts w:asciiTheme="minorHAnsi" w:hAnsiTheme="minorHAnsi" w:cstheme="minorHAnsi"/>
                <w:color w:val="1F3864" w:themeColor="accent1" w:themeShade="80"/>
                <w:sz w:val="22"/>
                <w:szCs w:val="22"/>
              </w:rPr>
              <w:t>Aligns actions at ecosystem or sub</w:t>
            </w:r>
            <w:r w:rsidRPr="00CA5B96">
              <w:rPr>
                <w:rFonts w:asciiTheme="minorHAnsi" w:hAnsiTheme="minorHAnsi" w:cstheme="minorHAnsi"/>
                <w:color w:val="1F3864" w:themeColor="accent1" w:themeShade="80"/>
                <w:sz w:val="22"/>
                <w:szCs w:val="22"/>
              </w:rPr>
              <w:noBreakHyphen/>
              <w:t>regional scale with global commitments.</w:t>
            </w:r>
          </w:p>
        </w:tc>
        <w:tc>
          <w:tcPr>
            <w:tcW w:w="0" w:type="auto"/>
            <w:hideMark/>
          </w:tcPr>
          <w:p w14:paraId="11835C70" w14:textId="77777777" w:rsidR="00CA5B96" w:rsidRPr="00CA5B96" w:rsidRDefault="00CA5B96" w:rsidP="00CA5B96">
            <w:pPr>
              <w:rPr>
                <w:rFonts w:asciiTheme="minorHAnsi" w:hAnsiTheme="minorHAnsi" w:cstheme="minorHAnsi"/>
                <w:color w:val="1F3864" w:themeColor="accent1" w:themeShade="80"/>
                <w:sz w:val="22"/>
                <w:szCs w:val="22"/>
              </w:rPr>
            </w:pPr>
            <w:r w:rsidRPr="00CA5B96">
              <w:rPr>
                <w:rFonts w:asciiTheme="minorHAnsi" w:hAnsiTheme="minorHAnsi" w:cstheme="minorHAnsi"/>
                <w:color w:val="1F3864" w:themeColor="accent1" w:themeShade="80"/>
                <w:sz w:val="22"/>
                <w:szCs w:val="22"/>
              </w:rPr>
              <w:t>Varying capacity across regions, geopolitical tensions, funding asymmetries.</w:t>
            </w:r>
          </w:p>
        </w:tc>
      </w:tr>
      <w:tr w:rsidR="00CA5B96" w:rsidRPr="00CA5B96" w14:paraId="3F715DA0" w14:textId="77777777" w:rsidTr="00CA5B96">
        <w:tc>
          <w:tcPr>
            <w:tcW w:w="0" w:type="auto"/>
            <w:hideMark/>
          </w:tcPr>
          <w:p w14:paraId="362ECEB0" w14:textId="77777777" w:rsidR="00CA5B96" w:rsidRPr="00CA5B96" w:rsidRDefault="00CA5B96" w:rsidP="00CA5B96">
            <w:pPr>
              <w:rPr>
                <w:rFonts w:asciiTheme="minorHAnsi" w:hAnsiTheme="minorHAnsi" w:cstheme="minorHAnsi"/>
                <w:color w:val="1F3864" w:themeColor="accent1" w:themeShade="80"/>
                <w:sz w:val="22"/>
                <w:szCs w:val="22"/>
              </w:rPr>
            </w:pPr>
            <w:r w:rsidRPr="00CA5B96">
              <w:rPr>
                <w:rFonts w:asciiTheme="minorHAnsi" w:hAnsiTheme="minorHAnsi" w:cstheme="minorHAnsi"/>
                <w:b/>
                <w:bCs/>
                <w:color w:val="1F3864" w:themeColor="accent1" w:themeShade="80"/>
                <w:sz w:val="22"/>
                <w:szCs w:val="22"/>
              </w:rPr>
              <w:t>NGO Engagement</w:t>
            </w:r>
          </w:p>
        </w:tc>
        <w:tc>
          <w:tcPr>
            <w:tcW w:w="0" w:type="auto"/>
            <w:hideMark/>
          </w:tcPr>
          <w:p w14:paraId="3CBBFD0C" w14:textId="77777777" w:rsidR="00CA5B96" w:rsidRPr="00CA5B96" w:rsidRDefault="00CA5B96" w:rsidP="00CA5B96">
            <w:pPr>
              <w:rPr>
                <w:rFonts w:asciiTheme="minorHAnsi" w:hAnsiTheme="minorHAnsi" w:cstheme="minorHAnsi"/>
                <w:color w:val="1F3864" w:themeColor="accent1" w:themeShade="80"/>
                <w:sz w:val="22"/>
                <w:szCs w:val="22"/>
              </w:rPr>
            </w:pPr>
            <w:hyperlink r:id="rId149" w:history="1">
              <w:r w:rsidRPr="00CA5B96">
                <w:rPr>
                  <w:rStyle w:val="Hyperlink"/>
                  <w:rFonts w:asciiTheme="minorHAnsi" w:hAnsiTheme="minorHAnsi" w:cstheme="minorHAnsi"/>
                  <w:color w:val="023160" w:themeColor="hyperlink" w:themeShade="80"/>
                  <w:sz w:val="22"/>
                  <w:szCs w:val="22"/>
                </w:rPr>
                <w:t>Breen et al. (2016)</w:t>
              </w:r>
            </w:hyperlink>
            <w:r w:rsidRPr="00CA5B96">
              <w:rPr>
                <w:rFonts w:asciiTheme="minorHAnsi" w:hAnsiTheme="minorHAnsi" w:cstheme="minorHAnsi"/>
                <w:color w:val="1F3864" w:themeColor="accent1" w:themeShade="80"/>
                <w:sz w:val="22"/>
                <w:szCs w:val="22"/>
              </w:rPr>
              <w:t xml:space="preserve">; </w:t>
            </w:r>
            <w:hyperlink r:id="rId150" w:history="1">
              <w:r w:rsidRPr="00CA5B96">
                <w:rPr>
                  <w:rStyle w:val="Hyperlink"/>
                  <w:rFonts w:asciiTheme="minorHAnsi" w:hAnsiTheme="minorHAnsi" w:cstheme="minorHAnsi"/>
                  <w:color w:val="023160" w:themeColor="hyperlink" w:themeShade="80"/>
                  <w:sz w:val="22"/>
                  <w:szCs w:val="22"/>
                </w:rPr>
                <w:t>IUCN Policy Briefs</w:t>
              </w:r>
            </w:hyperlink>
            <w:r w:rsidRPr="00CA5B96">
              <w:rPr>
                <w:rFonts w:asciiTheme="minorHAnsi" w:hAnsiTheme="minorHAnsi" w:cstheme="minorHAnsi"/>
                <w:color w:val="1F3864" w:themeColor="accent1" w:themeShade="80"/>
                <w:sz w:val="22"/>
                <w:szCs w:val="22"/>
              </w:rPr>
              <w:t xml:space="preserve">; </w:t>
            </w:r>
            <w:hyperlink r:id="rId151" w:history="1">
              <w:r w:rsidRPr="00CA5B96">
                <w:rPr>
                  <w:rStyle w:val="Hyperlink"/>
                  <w:rFonts w:asciiTheme="minorHAnsi" w:hAnsiTheme="minorHAnsi" w:cstheme="minorHAnsi"/>
                  <w:color w:val="023160" w:themeColor="hyperlink" w:themeShade="80"/>
                  <w:sz w:val="22"/>
                  <w:szCs w:val="22"/>
                </w:rPr>
                <w:t xml:space="preserve">WWF Ocean </w:t>
              </w:r>
              <w:r w:rsidRPr="00CA5B96">
                <w:rPr>
                  <w:rStyle w:val="Hyperlink"/>
                  <w:rFonts w:asciiTheme="minorHAnsi" w:hAnsiTheme="minorHAnsi" w:cstheme="minorHAnsi"/>
                  <w:color w:val="023160" w:themeColor="hyperlink" w:themeShade="80"/>
                  <w:sz w:val="22"/>
                  <w:szCs w:val="22"/>
                </w:rPr>
                <w:lastRenderedPageBreak/>
                <w:t>Governance Reports</w:t>
              </w:r>
            </w:hyperlink>
          </w:p>
        </w:tc>
        <w:tc>
          <w:tcPr>
            <w:tcW w:w="0" w:type="auto"/>
            <w:hideMark/>
          </w:tcPr>
          <w:p w14:paraId="12E7774D" w14:textId="77777777" w:rsidR="00CA5B96" w:rsidRPr="00CA5B96" w:rsidRDefault="00CA5B96" w:rsidP="00CA5B96">
            <w:pPr>
              <w:rPr>
                <w:rFonts w:asciiTheme="minorHAnsi" w:hAnsiTheme="minorHAnsi" w:cstheme="minorHAnsi"/>
                <w:color w:val="1F3864" w:themeColor="accent1" w:themeShade="80"/>
                <w:sz w:val="22"/>
                <w:szCs w:val="22"/>
              </w:rPr>
            </w:pPr>
            <w:r w:rsidRPr="00CA5B96">
              <w:rPr>
                <w:rFonts w:asciiTheme="minorHAnsi" w:hAnsiTheme="minorHAnsi" w:cstheme="minorHAnsi"/>
                <w:color w:val="1F3864" w:themeColor="accent1" w:themeShade="80"/>
                <w:sz w:val="22"/>
                <w:szCs w:val="22"/>
              </w:rPr>
              <w:lastRenderedPageBreak/>
              <w:t>Breen et al. (2016) show NGOs as agenda</w:t>
            </w:r>
            <w:r w:rsidRPr="00CA5B96">
              <w:rPr>
                <w:rFonts w:asciiTheme="minorHAnsi" w:hAnsiTheme="minorHAnsi" w:cstheme="minorHAnsi"/>
                <w:color w:val="1F3864" w:themeColor="accent1" w:themeShade="80"/>
                <w:sz w:val="22"/>
                <w:szCs w:val="22"/>
              </w:rPr>
              <w:noBreakHyphen/>
              <w:t xml:space="preserve">setters and watchdogs </w:t>
            </w:r>
            <w:r w:rsidRPr="00CA5B96">
              <w:rPr>
                <w:rFonts w:asciiTheme="minorHAnsi" w:hAnsiTheme="minorHAnsi" w:cstheme="minorHAnsi"/>
                <w:color w:val="1F3864" w:themeColor="accent1" w:themeShade="80"/>
                <w:sz w:val="22"/>
                <w:szCs w:val="22"/>
              </w:rPr>
              <w:lastRenderedPageBreak/>
              <w:t>in marine policy. IUCN and WWF bring science</w:t>
            </w:r>
            <w:r w:rsidRPr="00CA5B96">
              <w:rPr>
                <w:rFonts w:asciiTheme="minorHAnsi" w:hAnsiTheme="minorHAnsi" w:cstheme="minorHAnsi"/>
                <w:color w:val="1F3864" w:themeColor="accent1" w:themeShade="80"/>
                <w:sz w:val="22"/>
                <w:szCs w:val="22"/>
              </w:rPr>
              <w:noBreakHyphen/>
              <w:t>policy advocacy into intergovernmental fora.</w:t>
            </w:r>
          </w:p>
        </w:tc>
        <w:tc>
          <w:tcPr>
            <w:tcW w:w="0" w:type="auto"/>
            <w:hideMark/>
          </w:tcPr>
          <w:p w14:paraId="54D87274" w14:textId="77777777" w:rsidR="00CA5B96" w:rsidRPr="00CA5B96" w:rsidRDefault="00CA5B96" w:rsidP="00CA5B96">
            <w:pPr>
              <w:rPr>
                <w:rFonts w:asciiTheme="minorHAnsi" w:hAnsiTheme="minorHAnsi" w:cstheme="minorHAnsi"/>
                <w:color w:val="1F3864" w:themeColor="accent1" w:themeShade="80"/>
                <w:sz w:val="22"/>
                <w:szCs w:val="22"/>
              </w:rPr>
            </w:pPr>
            <w:r w:rsidRPr="00CA5B96">
              <w:rPr>
                <w:rFonts w:asciiTheme="minorHAnsi" w:hAnsiTheme="minorHAnsi" w:cstheme="minorHAnsi"/>
                <w:color w:val="1F3864" w:themeColor="accent1" w:themeShade="80"/>
                <w:sz w:val="22"/>
                <w:szCs w:val="22"/>
              </w:rPr>
              <w:lastRenderedPageBreak/>
              <w:t>Observer status, co</w:t>
            </w:r>
            <w:r w:rsidRPr="00CA5B96">
              <w:rPr>
                <w:rFonts w:asciiTheme="minorHAnsi" w:hAnsiTheme="minorHAnsi" w:cstheme="minorHAnsi"/>
                <w:color w:val="1F3864" w:themeColor="accent1" w:themeShade="80"/>
                <w:sz w:val="22"/>
                <w:szCs w:val="22"/>
              </w:rPr>
              <w:noBreakHyphen/>
              <w:t xml:space="preserve">management agreements, </w:t>
            </w:r>
            <w:r w:rsidRPr="00CA5B96">
              <w:rPr>
                <w:rFonts w:asciiTheme="minorHAnsi" w:hAnsiTheme="minorHAnsi" w:cstheme="minorHAnsi"/>
                <w:color w:val="1F3864" w:themeColor="accent1" w:themeShade="80"/>
                <w:sz w:val="22"/>
                <w:szCs w:val="22"/>
              </w:rPr>
              <w:lastRenderedPageBreak/>
              <w:t>advocacy coalitions</w:t>
            </w:r>
          </w:p>
        </w:tc>
        <w:tc>
          <w:tcPr>
            <w:tcW w:w="0" w:type="auto"/>
            <w:hideMark/>
          </w:tcPr>
          <w:p w14:paraId="0EABAFCC" w14:textId="77777777" w:rsidR="00CA5B96" w:rsidRPr="00CA5B96" w:rsidRDefault="00CA5B96" w:rsidP="00CA5B96">
            <w:pPr>
              <w:rPr>
                <w:rFonts w:asciiTheme="minorHAnsi" w:hAnsiTheme="minorHAnsi" w:cstheme="minorHAnsi"/>
                <w:color w:val="1F3864" w:themeColor="accent1" w:themeShade="80"/>
                <w:sz w:val="22"/>
                <w:szCs w:val="22"/>
              </w:rPr>
            </w:pPr>
            <w:r w:rsidRPr="00CA5B96">
              <w:rPr>
                <w:rFonts w:asciiTheme="minorHAnsi" w:hAnsiTheme="minorHAnsi" w:cstheme="minorHAnsi"/>
                <w:color w:val="1F3864" w:themeColor="accent1" w:themeShade="80"/>
                <w:sz w:val="22"/>
                <w:szCs w:val="22"/>
              </w:rPr>
              <w:lastRenderedPageBreak/>
              <w:t xml:space="preserve">Injects independent expertise and public </w:t>
            </w:r>
            <w:r w:rsidRPr="00CA5B96">
              <w:rPr>
                <w:rFonts w:asciiTheme="minorHAnsi" w:hAnsiTheme="minorHAnsi" w:cstheme="minorHAnsi"/>
                <w:color w:val="1F3864" w:themeColor="accent1" w:themeShade="80"/>
                <w:sz w:val="22"/>
                <w:szCs w:val="22"/>
              </w:rPr>
              <w:lastRenderedPageBreak/>
              <w:t>accountability.</w:t>
            </w:r>
          </w:p>
        </w:tc>
        <w:tc>
          <w:tcPr>
            <w:tcW w:w="0" w:type="auto"/>
            <w:hideMark/>
          </w:tcPr>
          <w:p w14:paraId="6B83EEE9" w14:textId="77777777" w:rsidR="00CA5B96" w:rsidRPr="00CA5B96" w:rsidRDefault="00CA5B96" w:rsidP="00CA5B96">
            <w:pPr>
              <w:rPr>
                <w:rFonts w:asciiTheme="minorHAnsi" w:hAnsiTheme="minorHAnsi" w:cstheme="minorHAnsi"/>
                <w:color w:val="1F3864" w:themeColor="accent1" w:themeShade="80"/>
                <w:sz w:val="22"/>
                <w:szCs w:val="22"/>
              </w:rPr>
            </w:pPr>
            <w:r w:rsidRPr="00CA5B96">
              <w:rPr>
                <w:rFonts w:asciiTheme="minorHAnsi" w:hAnsiTheme="minorHAnsi" w:cstheme="minorHAnsi"/>
                <w:color w:val="1F3864" w:themeColor="accent1" w:themeShade="80"/>
                <w:sz w:val="22"/>
                <w:szCs w:val="22"/>
              </w:rPr>
              <w:lastRenderedPageBreak/>
              <w:t xml:space="preserve">Power imbalances, resource dependency, </w:t>
            </w:r>
            <w:r w:rsidRPr="00CA5B96">
              <w:rPr>
                <w:rFonts w:asciiTheme="minorHAnsi" w:hAnsiTheme="minorHAnsi" w:cstheme="minorHAnsi"/>
                <w:color w:val="1F3864" w:themeColor="accent1" w:themeShade="80"/>
                <w:sz w:val="22"/>
                <w:szCs w:val="22"/>
              </w:rPr>
              <w:lastRenderedPageBreak/>
              <w:t>advocacy politicisation.</w:t>
            </w:r>
          </w:p>
        </w:tc>
      </w:tr>
      <w:tr w:rsidR="00CA5B96" w:rsidRPr="00CA5B96" w14:paraId="1CFE0A84" w14:textId="77777777" w:rsidTr="00CA5B96">
        <w:tc>
          <w:tcPr>
            <w:tcW w:w="0" w:type="auto"/>
            <w:hideMark/>
          </w:tcPr>
          <w:p w14:paraId="7B219C10" w14:textId="77777777" w:rsidR="00CA5B96" w:rsidRPr="00CA5B96" w:rsidRDefault="00CA5B96" w:rsidP="00CA5B96">
            <w:pPr>
              <w:rPr>
                <w:rFonts w:asciiTheme="minorHAnsi" w:hAnsiTheme="minorHAnsi" w:cstheme="minorHAnsi"/>
                <w:color w:val="1F3864" w:themeColor="accent1" w:themeShade="80"/>
                <w:sz w:val="22"/>
                <w:szCs w:val="22"/>
              </w:rPr>
            </w:pPr>
            <w:r w:rsidRPr="00CA5B96">
              <w:rPr>
                <w:rFonts w:asciiTheme="minorHAnsi" w:hAnsiTheme="minorHAnsi" w:cstheme="minorHAnsi"/>
                <w:b/>
                <w:bCs/>
                <w:color w:val="1F3864" w:themeColor="accent1" w:themeShade="80"/>
                <w:sz w:val="22"/>
                <w:szCs w:val="22"/>
              </w:rPr>
              <w:lastRenderedPageBreak/>
              <w:t>Private Sector Partnerships</w:t>
            </w:r>
          </w:p>
        </w:tc>
        <w:tc>
          <w:tcPr>
            <w:tcW w:w="0" w:type="auto"/>
            <w:hideMark/>
          </w:tcPr>
          <w:p w14:paraId="536D02F4" w14:textId="77777777" w:rsidR="00CA5B96" w:rsidRPr="00CA5B96" w:rsidRDefault="00CA5B96" w:rsidP="00CA5B96">
            <w:pPr>
              <w:rPr>
                <w:rFonts w:asciiTheme="minorHAnsi" w:hAnsiTheme="minorHAnsi" w:cstheme="minorHAnsi"/>
                <w:color w:val="1F3864" w:themeColor="accent1" w:themeShade="80"/>
                <w:sz w:val="22"/>
                <w:szCs w:val="22"/>
              </w:rPr>
            </w:pPr>
            <w:hyperlink r:id="rId152" w:history="1">
              <w:r w:rsidRPr="00CA5B96">
                <w:rPr>
                  <w:rStyle w:val="Hyperlink"/>
                  <w:rFonts w:asciiTheme="minorHAnsi" w:hAnsiTheme="minorHAnsi" w:cstheme="minorHAnsi"/>
                  <w:color w:val="023160" w:themeColor="hyperlink" w:themeShade="80"/>
                  <w:sz w:val="22"/>
                  <w:szCs w:val="22"/>
                </w:rPr>
                <w:t>OECD (2019)</w:t>
              </w:r>
            </w:hyperlink>
            <w:r w:rsidRPr="00CA5B96">
              <w:rPr>
                <w:rFonts w:asciiTheme="minorHAnsi" w:hAnsiTheme="minorHAnsi" w:cstheme="minorHAnsi"/>
                <w:color w:val="1F3864" w:themeColor="accent1" w:themeShade="80"/>
                <w:sz w:val="22"/>
                <w:szCs w:val="22"/>
              </w:rPr>
              <w:t xml:space="preserve">; </w:t>
            </w:r>
            <w:hyperlink r:id="rId153" w:history="1">
              <w:r w:rsidRPr="00CA5B96">
                <w:rPr>
                  <w:rStyle w:val="Hyperlink"/>
                  <w:rFonts w:asciiTheme="minorHAnsi" w:hAnsiTheme="minorHAnsi" w:cstheme="minorHAnsi"/>
                  <w:color w:val="023160" w:themeColor="hyperlink" w:themeShade="80"/>
                  <w:sz w:val="22"/>
                  <w:szCs w:val="22"/>
                </w:rPr>
                <w:t>World Ocean Council Publications</w:t>
              </w:r>
            </w:hyperlink>
            <w:r w:rsidRPr="00CA5B96">
              <w:rPr>
                <w:rFonts w:asciiTheme="minorHAnsi" w:hAnsiTheme="minorHAnsi" w:cstheme="minorHAnsi"/>
                <w:color w:val="1F3864" w:themeColor="accent1" w:themeShade="80"/>
                <w:sz w:val="22"/>
                <w:szCs w:val="22"/>
              </w:rPr>
              <w:t xml:space="preserve">; </w:t>
            </w:r>
            <w:hyperlink r:id="rId154" w:history="1">
              <w:r w:rsidRPr="00CA5B96">
                <w:rPr>
                  <w:rStyle w:val="Hyperlink"/>
                  <w:rFonts w:asciiTheme="minorHAnsi" w:hAnsiTheme="minorHAnsi" w:cstheme="minorHAnsi"/>
                  <w:color w:val="023160" w:themeColor="hyperlink" w:themeShade="80"/>
                  <w:sz w:val="22"/>
                  <w:szCs w:val="22"/>
                </w:rPr>
                <w:t>UN Global Compact Ocean Principles</w:t>
              </w:r>
            </w:hyperlink>
          </w:p>
        </w:tc>
        <w:tc>
          <w:tcPr>
            <w:tcW w:w="0" w:type="auto"/>
            <w:hideMark/>
          </w:tcPr>
          <w:p w14:paraId="18172F1F" w14:textId="77777777" w:rsidR="00CA5B96" w:rsidRPr="00CA5B96" w:rsidRDefault="00CA5B96" w:rsidP="00CA5B96">
            <w:pPr>
              <w:rPr>
                <w:rFonts w:asciiTheme="minorHAnsi" w:hAnsiTheme="minorHAnsi" w:cstheme="minorHAnsi"/>
                <w:color w:val="1F3864" w:themeColor="accent1" w:themeShade="80"/>
                <w:sz w:val="22"/>
                <w:szCs w:val="22"/>
              </w:rPr>
            </w:pPr>
            <w:r w:rsidRPr="00CA5B96">
              <w:rPr>
                <w:rFonts w:asciiTheme="minorHAnsi" w:hAnsiTheme="minorHAnsi" w:cstheme="minorHAnsi"/>
                <w:color w:val="1F3864" w:themeColor="accent1" w:themeShade="80"/>
                <w:sz w:val="22"/>
                <w:szCs w:val="22"/>
              </w:rPr>
              <w:t>OECD (2019) frames industry as both driver and beneficiary of sustainable blue growth. The World Ocean Council promotes responsible ocean business practice. UN Global Compact principles encourage corporate alignment with SDG 14.</w:t>
            </w:r>
          </w:p>
        </w:tc>
        <w:tc>
          <w:tcPr>
            <w:tcW w:w="0" w:type="auto"/>
            <w:hideMark/>
          </w:tcPr>
          <w:p w14:paraId="4C7781FE" w14:textId="77777777" w:rsidR="00CA5B96" w:rsidRPr="00CA5B96" w:rsidRDefault="00CA5B96" w:rsidP="00CA5B96">
            <w:pPr>
              <w:rPr>
                <w:rFonts w:asciiTheme="minorHAnsi" w:hAnsiTheme="minorHAnsi" w:cstheme="minorHAnsi"/>
                <w:color w:val="1F3864" w:themeColor="accent1" w:themeShade="80"/>
                <w:sz w:val="22"/>
                <w:szCs w:val="22"/>
              </w:rPr>
            </w:pPr>
            <w:r w:rsidRPr="00CA5B96">
              <w:rPr>
                <w:rFonts w:asciiTheme="minorHAnsi" w:hAnsiTheme="minorHAnsi" w:cstheme="minorHAnsi"/>
                <w:color w:val="1F3864" w:themeColor="accent1" w:themeShade="80"/>
                <w:sz w:val="22"/>
                <w:szCs w:val="22"/>
              </w:rPr>
              <w:t>Public</w:t>
            </w:r>
            <w:r w:rsidRPr="00CA5B96">
              <w:rPr>
                <w:rFonts w:asciiTheme="minorHAnsi" w:hAnsiTheme="minorHAnsi" w:cstheme="minorHAnsi"/>
                <w:color w:val="1F3864" w:themeColor="accent1" w:themeShade="80"/>
                <w:sz w:val="22"/>
                <w:szCs w:val="22"/>
              </w:rPr>
              <w:noBreakHyphen/>
              <w:t>private partnership frameworks, voluntary codes, investment compacts</w:t>
            </w:r>
          </w:p>
        </w:tc>
        <w:tc>
          <w:tcPr>
            <w:tcW w:w="0" w:type="auto"/>
            <w:hideMark/>
          </w:tcPr>
          <w:p w14:paraId="1FC2BCED" w14:textId="77777777" w:rsidR="00CA5B96" w:rsidRPr="00CA5B96" w:rsidRDefault="00CA5B96" w:rsidP="00CA5B96">
            <w:pPr>
              <w:rPr>
                <w:rFonts w:asciiTheme="minorHAnsi" w:hAnsiTheme="minorHAnsi" w:cstheme="minorHAnsi"/>
                <w:color w:val="1F3864" w:themeColor="accent1" w:themeShade="80"/>
                <w:sz w:val="22"/>
                <w:szCs w:val="22"/>
              </w:rPr>
            </w:pPr>
            <w:r w:rsidRPr="00CA5B96">
              <w:rPr>
                <w:rFonts w:asciiTheme="minorHAnsi" w:hAnsiTheme="minorHAnsi" w:cstheme="minorHAnsi"/>
                <w:color w:val="1F3864" w:themeColor="accent1" w:themeShade="80"/>
                <w:sz w:val="22"/>
                <w:szCs w:val="22"/>
              </w:rPr>
              <w:t>Mobilises finance, technology, and innovation capacity.</w:t>
            </w:r>
          </w:p>
        </w:tc>
        <w:tc>
          <w:tcPr>
            <w:tcW w:w="0" w:type="auto"/>
            <w:hideMark/>
          </w:tcPr>
          <w:p w14:paraId="0CD686CC" w14:textId="77777777" w:rsidR="00CA5B96" w:rsidRPr="00CA5B96" w:rsidRDefault="00CA5B96" w:rsidP="00CA5B96">
            <w:pPr>
              <w:rPr>
                <w:rFonts w:asciiTheme="minorHAnsi" w:hAnsiTheme="minorHAnsi" w:cstheme="minorHAnsi"/>
                <w:color w:val="1F3864" w:themeColor="accent1" w:themeShade="80"/>
                <w:sz w:val="22"/>
                <w:szCs w:val="22"/>
              </w:rPr>
            </w:pPr>
            <w:r w:rsidRPr="00CA5B96">
              <w:rPr>
                <w:rFonts w:asciiTheme="minorHAnsi" w:hAnsiTheme="minorHAnsi" w:cstheme="minorHAnsi"/>
                <w:color w:val="1F3864" w:themeColor="accent1" w:themeShade="80"/>
                <w:sz w:val="22"/>
                <w:szCs w:val="22"/>
              </w:rPr>
              <w:t>Conflicts of interest, profit</w:t>
            </w:r>
            <w:r w:rsidRPr="00CA5B96">
              <w:rPr>
                <w:rFonts w:asciiTheme="minorHAnsi" w:hAnsiTheme="minorHAnsi" w:cstheme="minorHAnsi"/>
                <w:color w:val="1F3864" w:themeColor="accent1" w:themeShade="80"/>
                <w:sz w:val="22"/>
                <w:szCs w:val="22"/>
              </w:rPr>
              <w:noBreakHyphen/>
              <w:t>driven priorities, weak accountability.</w:t>
            </w:r>
          </w:p>
        </w:tc>
      </w:tr>
      <w:tr w:rsidR="00CA5B96" w:rsidRPr="00CA5B96" w14:paraId="22AD252F" w14:textId="77777777" w:rsidTr="00CA5B96">
        <w:tc>
          <w:tcPr>
            <w:tcW w:w="0" w:type="auto"/>
            <w:hideMark/>
          </w:tcPr>
          <w:p w14:paraId="58E62B97" w14:textId="77777777" w:rsidR="00CA5B96" w:rsidRPr="00CA5B96" w:rsidRDefault="00CA5B96" w:rsidP="00CA5B96">
            <w:pPr>
              <w:rPr>
                <w:rFonts w:asciiTheme="minorHAnsi" w:hAnsiTheme="minorHAnsi" w:cstheme="minorHAnsi"/>
                <w:color w:val="1F3864" w:themeColor="accent1" w:themeShade="80"/>
                <w:sz w:val="22"/>
                <w:szCs w:val="22"/>
              </w:rPr>
            </w:pPr>
            <w:r w:rsidRPr="00CA5B96">
              <w:rPr>
                <w:rFonts w:asciiTheme="minorHAnsi" w:hAnsiTheme="minorHAnsi" w:cstheme="minorHAnsi"/>
                <w:b/>
                <w:bCs/>
                <w:color w:val="1F3864" w:themeColor="accent1" w:themeShade="80"/>
                <w:sz w:val="22"/>
                <w:szCs w:val="22"/>
              </w:rPr>
              <w:t>Scientific Community Linkages</w:t>
            </w:r>
          </w:p>
        </w:tc>
        <w:tc>
          <w:tcPr>
            <w:tcW w:w="0" w:type="auto"/>
            <w:hideMark/>
          </w:tcPr>
          <w:p w14:paraId="11231E32" w14:textId="77777777" w:rsidR="00CA5B96" w:rsidRPr="00CA5B96" w:rsidRDefault="00CA5B96" w:rsidP="00CA5B96">
            <w:pPr>
              <w:rPr>
                <w:rFonts w:asciiTheme="minorHAnsi" w:hAnsiTheme="minorHAnsi" w:cstheme="minorHAnsi"/>
                <w:color w:val="1F3864" w:themeColor="accent1" w:themeShade="80"/>
                <w:sz w:val="22"/>
                <w:szCs w:val="22"/>
              </w:rPr>
            </w:pPr>
            <w:hyperlink r:id="rId155" w:history="1">
              <w:r w:rsidRPr="00CA5B96">
                <w:rPr>
                  <w:rStyle w:val="Hyperlink"/>
                  <w:rFonts w:asciiTheme="minorHAnsi" w:hAnsiTheme="minorHAnsi" w:cstheme="minorHAnsi"/>
                  <w:color w:val="023160" w:themeColor="hyperlink" w:themeShade="80"/>
                  <w:sz w:val="22"/>
                  <w:szCs w:val="22"/>
                </w:rPr>
                <w:t>IOC</w:t>
              </w:r>
              <w:r w:rsidRPr="00CA5B96">
                <w:rPr>
                  <w:rStyle w:val="Hyperlink"/>
                  <w:rFonts w:asciiTheme="minorHAnsi" w:hAnsiTheme="minorHAnsi" w:cstheme="minorHAnsi"/>
                  <w:color w:val="023160" w:themeColor="hyperlink" w:themeShade="80"/>
                  <w:sz w:val="22"/>
                  <w:szCs w:val="22"/>
                </w:rPr>
                <w:noBreakHyphen/>
                <w:t>UNESCO (2017)</w:t>
              </w:r>
            </w:hyperlink>
            <w:r w:rsidRPr="00CA5B96">
              <w:rPr>
                <w:rFonts w:asciiTheme="minorHAnsi" w:hAnsiTheme="minorHAnsi" w:cstheme="minorHAnsi"/>
                <w:color w:val="1F3864" w:themeColor="accent1" w:themeShade="80"/>
                <w:sz w:val="22"/>
                <w:szCs w:val="22"/>
              </w:rPr>
              <w:t xml:space="preserve">; </w:t>
            </w:r>
            <w:hyperlink r:id="rId156" w:history="1">
              <w:r w:rsidRPr="00CA5B96">
                <w:rPr>
                  <w:rStyle w:val="Hyperlink"/>
                  <w:rFonts w:asciiTheme="minorHAnsi" w:hAnsiTheme="minorHAnsi" w:cstheme="minorHAnsi"/>
                  <w:color w:val="023160" w:themeColor="hyperlink" w:themeShade="80"/>
                  <w:sz w:val="22"/>
                  <w:szCs w:val="22"/>
                </w:rPr>
                <w:t>Prideaux et al. (2020)</w:t>
              </w:r>
            </w:hyperlink>
            <w:r w:rsidRPr="00CA5B96">
              <w:rPr>
                <w:rFonts w:asciiTheme="minorHAnsi" w:hAnsiTheme="minorHAnsi" w:cstheme="minorHAnsi"/>
                <w:color w:val="1F3864" w:themeColor="accent1" w:themeShade="80"/>
                <w:sz w:val="22"/>
                <w:szCs w:val="22"/>
              </w:rPr>
              <w:t xml:space="preserve">; </w:t>
            </w:r>
            <w:hyperlink r:id="rId157" w:history="1">
              <w:r w:rsidRPr="00CA5B96">
                <w:rPr>
                  <w:rStyle w:val="Hyperlink"/>
                  <w:rFonts w:asciiTheme="minorHAnsi" w:hAnsiTheme="minorHAnsi" w:cstheme="minorHAnsi"/>
                  <w:color w:val="023160" w:themeColor="hyperlink" w:themeShade="80"/>
                  <w:sz w:val="22"/>
                  <w:szCs w:val="22"/>
                </w:rPr>
                <w:t>IPCC Special Reports</w:t>
              </w:r>
            </w:hyperlink>
          </w:p>
        </w:tc>
        <w:tc>
          <w:tcPr>
            <w:tcW w:w="0" w:type="auto"/>
            <w:hideMark/>
          </w:tcPr>
          <w:p w14:paraId="0B4A0B94" w14:textId="77777777" w:rsidR="00CA5B96" w:rsidRPr="00CA5B96" w:rsidRDefault="00CA5B96" w:rsidP="00CA5B96">
            <w:pPr>
              <w:rPr>
                <w:rFonts w:asciiTheme="minorHAnsi" w:hAnsiTheme="minorHAnsi" w:cstheme="minorHAnsi"/>
                <w:color w:val="1F3864" w:themeColor="accent1" w:themeShade="80"/>
                <w:sz w:val="22"/>
                <w:szCs w:val="22"/>
              </w:rPr>
            </w:pPr>
            <w:r w:rsidRPr="00CA5B96">
              <w:rPr>
                <w:rFonts w:asciiTheme="minorHAnsi" w:hAnsiTheme="minorHAnsi" w:cstheme="minorHAnsi"/>
                <w:color w:val="1F3864" w:themeColor="accent1" w:themeShade="80"/>
                <w:sz w:val="22"/>
                <w:szCs w:val="22"/>
              </w:rPr>
              <w:t>IOC</w:t>
            </w:r>
            <w:r w:rsidRPr="00CA5B96">
              <w:rPr>
                <w:rFonts w:asciiTheme="minorHAnsi" w:hAnsiTheme="minorHAnsi" w:cstheme="minorHAnsi"/>
                <w:color w:val="1F3864" w:themeColor="accent1" w:themeShade="80"/>
                <w:sz w:val="22"/>
                <w:szCs w:val="22"/>
              </w:rPr>
              <w:noBreakHyphen/>
              <w:t>UNESCO (2017) calls for policy</w:t>
            </w:r>
            <w:r w:rsidRPr="00CA5B96">
              <w:rPr>
                <w:rFonts w:asciiTheme="minorHAnsi" w:hAnsiTheme="minorHAnsi" w:cstheme="minorHAnsi"/>
                <w:color w:val="1F3864" w:themeColor="accent1" w:themeShade="80"/>
                <w:sz w:val="22"/>
                <w:szCs w:val="22"/>
              </w:rPr>
              <w:noBreakHyphen/>
              <w:t>science interfaces to underpin decisions. Prideaux et al. (2020) stress co</w:t>
            </w:r>
            <w:r w:rsidRPr="00CA5B96">
              <w:rPr>
                <w:rFonts w:asciiTheme="minorHAnsi" w:hAnsiTheme="minorHAnsi" w:cstheme="minorHAnsi"/>
                <w:color w:val="1F3864" w:themeColor="accent1" w:themeShade="80"/>
                <w:sz w:val="22"/>
                <w:szCs w:val="22"/>
              </w:rPr>
              <w:noBreakHyphen/>
              <w:t>production of knowledge with scientists. IPCC assessments bridge global science and multilateral policy.</w:t>
            </w:r>
          </w:p>
        </w:tc>
        <w:tc>
          <w:tcPr>
            <w:tcW w:w="0" w:type="auto"/>
            <w:hideMark/>
          </w:tcPr>
          <w:p w14:paraId="32AAF513" w14:textId="77777777" w:rsidR="00CA5B96" w:rsidRPr="00CA5B96" w:rsidRDefault="00CA5B96" w:rsidP="00CA5B96">
            <w:pPr>
              <w:rPr>
                <w:rFonts w:asciiTheme="minorHAnsi" w:hAnsiTheme="minorHAnsi" w:cstheme="minorHAnsi"/>
                <w:color w:val="1F3864" w:themeColor="accent1" w:themeShade="80"/>
                <w:sz w:val="22"/>
                <w:szCs w:val="22"/>
              </w:rPr>
            </w:pPr>
            <w:r w:rsidRPr="00CA5B96">
              <w:rPr>
                <w:rFonts w:asciiTheme="minorHAnsi" w:hAnsiTheme="minorHAnsi" w:cstheme="minorHAnsi"/>
                <w:color w:val="1F3864" w:themeColor="accent1" w:themeShade="80"/>
                <w:sz w:val="22"/>
                <w:szCs w:val="22"/>
              </w:rPr>
              <w:t>Scientific advisory panels, joint research programmes, assessment reports</w:t>
            </w:r>
          </w:p>
        </w:tc>
        <w:tc>
          <w:tcPr>
            <w:tcW w:w="0" w:type="auto"/>
            <w:hideMark/>
          </w:tcPr>
          <w:p w14:paraId="6388983E" w14:textId="77777777" w:rsidR="00CA5B96" w:rsidRPr="00CA5B96" w:rsidRDefault="00CA5B96" w:rsidP="00CA5B96">
            <w:pPr>
              <w:rPr>
                <w:rFonts w:asciiTheme="minorHAnsi" w:hAnsiTheme="minorHAnsi" w:cstheme="minorHAnsi"/>
                <w:color w:val="1F3864" w:themeColor="accent1" w:themeShade="80"/>
                <w:sz w:val="22"/>
                <w:szCs w:val="22"/>
              </w:rPr>
            </w:pPr>
            <w:r w:rsidRPr="00CA5B96">
              <w:rPr>
                <w:rFonts w:asciiTheme="minorHAnsi" w:hAnsiTheme="minorHAnsi" w:cstheme="minorHAnsi"/>
                <w:color w:val="1F3864" w:themeColor="accent1" w:themeShade="80"/>
                <w:sz w:val="22"/>
                <w:szCs w:val="22"/>
              </w:rPr>
              <w:t>Ensures policy is informed by best available evidence.</w:t>
            </w:r>
          </w:p>
        </w:tc>
        <w:tc>
          <w:tcPr>
            <w:tcW w:w="0" w:type="auto"/>
            <w:hideMark/>
          </w:tcPr>
          <w:p w14:paraId="0A456129" w14:textId="77777777" w:rsidR="00CA5B96" w:rsidRPr="00CA5B96" w:rsidRDefault="00CA5B96" w:rsidP="00CA5B96">
            <w:pPr>
              <w:rPr>
                <w:rFonts w:asciiTheme="minorHAnsi" w:hAnsiTheme="minorHAnsi" w:cstheme="minorHAnsi"/>
                <w:color w:val="1F3864" w:themeColor="accent1" w:themeShade="80"/>
                <w:sz w:val="22"/>
                <w:szCs w:val="22"/>
              </w:rPr>
            </w:pPr>
            <w:r w:rsidRPr="00CA5B96">
              <w:rPr>
                <w:rFonts w:asciiTheme="minorHAnsi" w:hAnsiTheme="minorHAnsi" w:cstheme="minorHAnsi"/>
                <w:color w:val="1F3864" w:themeColor="accent1" w:themeShade="80"/>
                <w:sz w:val="22"/>
                <w:szCs w:val="22"/>
              </w:rPr>
              <w:t>Communication gaps, differing timelines, politicisation of science.</w:t>
            </w:r>
          </w:p>
        </w:tc>
      </w:tr>
      <w:tr w:rsidR="00CA5B96" w:rsidRPr="00CA5B96" w14:paraId="6026C5F9" w14:textId="77777777" w:rsidTr="00CA5B96">
        <w:tc>
          <w:tcPr>
            <w:tcW w:w="0" w:type="auto"/>
            <w:hideMark/>
          </w:tcPr>
          <w:p w14:paraId="677833E5" w14:textId="77777777" w:rsidR="00CA5B96" w:rsidRPr="00CA5B96" w:rsidRDefault="00CA5B96" w:rsidP="00CA5B96">
            <w:pPr>
              <w:rPr>
                <w:rFonts w:asciiTheme="minorHAnsi" w:hAnsiTheme="minorHAnsi" w:cstheme="minorHAnsi"/>
                <w:color w:val="1F3864" w:themeColor="accent1" w:themeShade="80"/>
                <w:sz w:val="22"/>
                <w:szCs w:val="22"/>
              </w:rPr>
            </w:pPr>
            <w:r w:rsidRPr="00CA5B96">
              <w:rPr>
                <w:rFonts w:asciiTheme="minorHAnsi" w:hAnsiTheme="minorHAnsi" w:cstheme="minorHAnsi"/>
                <w:b/>
                <w:bCs/>
                <w:color w:val="1F3864" w:themeColor="accent1" w:themeShade="80"/>
                <w:sz w:val="22"/>
                <w:szCs w:val="22"/>
              </w:rPr>
              <w:t>Treaty Body Coordination</w:t>
            </w:r>
          </w:p>
        </w:tc>
        <w:tc>
          <w:tcPr>
            <w:tcW w:w="0" w:type="auto"/>
            <w:hideMark/>
          </w:tcPr>
          <w:p w14:paraId="096BBE66" w14:textId="77777777" w:rsidR="00CA5B96" w:rsidRPr="00CA5B96" w:rsidRDefault="00CA5B96" w:rsidP="00CA5B96">
            <w:pPr>
              <w:rPr>
                <w:rFonts w:asciiTheme="minorHAnsi" w:hAnsiTheme="minorHAnsi" w:cstheme="minorHAnsi"/>
                <w:color w:val="1F3864" w:themeColor="accent1" w:themeShade="80"/>
                <w:sz w:val="22"/>
                <w:szCs w:val="22"/>
              </w:rPr>
            </w:pPr>
            <w:hyperlink r:id="rId158" w:history="1">
              <w:r w:rsidRPr="00CA5B96">
                <w:rPr>
                  <w:rStyle w:val="Hyperlink"/>
                  <w:rFonts w:asciiTheme="minorHAnsi" w:hAnsiTheme="minorHAnsi" w:cstheme="minorHAnsi"/>
                  <w:color w:val="023160" w:themeColor="hyperlink" w:themeShade="80"/>
                  <w:sz w:val="22"/>
                  <w:szCs w:val="22"/>
                </w:rPr>
                <w:t xml:space="preserve">Boyle &amp; </w:t>
              </w:r>
              <w:proofErr w:type="spellStart"/>
              <w:r w:rsidRPr="00CA5B96">
                <w:rPr>
                  <w:rStyle w:val="Hyperlink"/>
                  <w:rFonts w:asciiTheme="minorHAnsi" w:hAnsiTheme="minorHAnsi" w:cstheme="minorHAnsi"/>
                  <w:color w:val="023160" w:themeColor="hyperlink" w:themeShade="80"/>
                  <w:sz w:val="22"/>
                  <w:szCs w:val="22"/>
                </w:rPr>
                <w:t>Chinkin</w:t>
              </w:r>
              <w:proofErr w:type="spellEnd"/>
              <w:r w:rsidRPr="00CA5B96">
                <w:rPr>
                  <w:rStyle w:val="Hyperlink"/>
                  <w:rFonts w:asciiTheme="minorHAnsi" w:hAnsiTheme="minorHAnsi" w:cstheme="minorHAnsi"/>
                  <w:color w:val="023160" w:themeColor="hyperlink" w:themeShade="80"/>
                  <w:sz w:val="22"/>
                  <w:szCs w:val="22"/>
                </w:rPr>
                <w:t> (2007)</w:t>
              </w:r>
            </w:hyperlink>
            <w:r w:rsidRPr="00CA5B96">
              <w:rPr>
                <w:rFonts w:asciiTheme="minorHAnsi" w:hAnsiTheme="minorHAnsi" w:cstheme="minorHAnsi"/>
                <w:color w:val="1F3864" w:themeColor="accent1" w:themeShade="80"/>
                <w:sz w:val="22"/>
                <w:szCs w:val="22"/>
              </w:rPr>
              <w:t xml:space="preserve">; </w:t>
            </w:r>
            <w:hyperlink r:id="rId159" w:history="1">
              <w:r w:rsidRPr="00CA5B96">
                <w:rPr>
                  <w:rStyle w:val="Hyperlink"/>
                  <w:rFonts w:asciiTheme="minorHAnsi" w:hAnsiTheme="minorHAnsi" w:cstheme="minorHAnsi"/>
                  <w:color w:val="023160" w:themeColor="hyperlink" w:themeShade="80"/>
                  <w:sz w:val="22"/>
                  <w:szCs w:val="22"/>
                </w:rPr>
                <w:t>UN Treaty Collection</w:t>
              </w:r>
            </w:hyperlink>
            <w:r w:rsidRPr="00CA5B96">
              <w:rPr>
                <w:rFonts w:asciiTheme="minorHAnsi" w:hAnsiTheme="minorHAnsi" w:cstheme="minorHAnsi"/>
                <w:color w:val="1F3864" w:themeColor="accent1" w:themeShade="80"/>
                <w:sz w:val="22"/>
                <w:szCs w:val="22"/>
              </w:rPr>
              <w:t xml:space="preserve">; </w:t>
            </w:r>
            <w:hyperlink r:id="rId160" w:history="1">
              <w:r w:rsidRPr="00CA5B96">
                <w:rPr>
                  <w:rStyle w:val="Hyperlink"/>
                  <w:rFonts w:asciiTheme="minorHAnsi" w:hAnsiTheme="minorHAnsi" w:cstheme="minorHAnsi"/>
                  <w:color w:val="023160" w:themeColor="hyperlink" w:themeShade="80"/>
                  <w:sz w:val="22"/>
                  <w:szCs w:val="22"/>
                </w:rPr>
                <w:t>UNCLOS Implementation Review Reports</w:t>
              </w:r>
            </w:hyperlink>
          </w:p>
        </w:tc>
        <w:tc>
          <w:tcPr>
            <w:tcW w:w="0" w:type="auto"/>
            <w:hideMark/>
          </w:tcPr>
          <w:p w14:paraId="0573F93E" w14:textId="77777777" w:rsidR="00CA5B96" w:rsidRPr="00CA5B96" w:rsidRDefault="00CA5B96" w:rsidP="00CA5B96">
            <w:pPr>
              <w:rPr>
                <w:rFonts w:asciiTheme="minorHAnsi" w:hAnsiTheme="minorHAnsi" w:cstheme="minorHAnsi"/>
                <w:color w:val="1F3864" w:themeColor="accent1" w:themeShade="80"/>
                <w:sz w:val="22"/>
                <w:szCs w:val="22"/>
              </w:rPr>
            </w:pPr>
            <w:r w:rsidRPr="00CA5B96">
              <w:rPr>
                <w:rFonts w:asciiTheme="minorHAnsi" w:hAnsiTheme="minorHAnsi" w:cstheme="minorHAnsi"/>
                <w:color w:val="1F3864" w:themeColor="accent1" w:themeShade="80"/>
                <w:sz w:val="22"/>
                <w:szCs w:val="22"/>
              </w:rPr>
              <w:t xml:space="preserve">Boyle &amp; </w:t>
            </w:r>
            <w:proofErr w:type="spellStart"/>
            <w:r w:rsidRPr="00CA5B96">
              <w:rPr>
                <w:rFonts w:asciiTheme="minorHAnsi" w:hAnsiTheme="minorHAnsi" w:cstheme="minorHAnsi"/>
                <w:color w:val="1F3864" w:themeColor="accent1" w:themeShade="80"/>
                <w:sz w:val="22"/>
                <w:szCs w:val="22"/>
              </w:rPr>
              <w:t>Chinkin</w:t>
            </w:r>
            <w:proofErr w:type="spellEnd"/>
            <w:r w:rsidRPr="00CA5B96">
              <w:rPr>
                <w:rFonts w:asciiTheme="minorHAnsi" w:hAnsiTheme="minorHAnsi" w:cstheme="minorHAnsi"/>
                <w:color w:val="1F3864" w:themeColor="accent1" w:themeShade="80"/>
                <w:sz w:val="22"/>
                <w:szCs w:val="22"/>
              </w:rPr>
              <w:t> (2007) note that coherence among treaty bodies strengthens rule</w:t>
            </w:r>
            <w:r w:rsidRPr="00CA5B96">
              <w:rPr>
                <w:rFonts w:asciiTheme="minorHAnsi" w:hAnsiTheme="minorHAnsi" w:cstheme="minorHAnsi"/>
                <w:color w:val="1F3864" w:themeColor="accent1" w:themeShade="80"/>
                <w:sz w:val="22"/>
                <w:szCs w:val="22"/>
              </w:rPr>
              <w:noBreakHyphen/>
              <w:t>of</w:t>
            </w:r>
            <w:r w:rsidRPr="00CA5B96">
              <w:rPr>
                <w:rFonts w:asciiTheme="minorHAnsi" w:hAnsiTheme="minorHAnsi" w:cstheme="minorHAnsi"/>
                <w:color w:val="1F3864" w:themeColor="accent1" w:themeShade="80"/>
                <w:sz w:val="22"/>
                <w:szCs w:val="22"/>
              </w:rPr>
              <w:noBreakHyphen/>
              <w:t xml:space="preserve">law in global </w:t>
            </w:r>
            <w:r w:rsidRPr="00CA5B96">
              <w:rPr>
                <w:rFonts w:asciiTheme="minorHAnsi" w:hAnsiTheme="minorHAnsi" w:cstheme="minorHAnsi"/>
                <w:color w:val="1F3864" w:themeColor="accent1" w:themeShade="80"/>
                <w:sz w:val="22"/>
                <w:szCs w:val="22"/>
              </w:rPr>
              <w:lastRenderedPageBreak/>
              <w:t>commons. UNCLOS reviews emphasise aligning implementation committees with related regimes.</w:t>
            </w:r>
          </w:p>
        </w:tc>
        <w:tc>
          <w:tcPr>
            <w:tcW w:w="0" w:type="auto"/>
            <w:hideMark/>
          </w:tcPr>
          <w:p w14:paraId="4D2D7D1D" w14:textId="77777777" w:rsidR="00CA5B96" w:rsidRPr="00CA5B96" w:rsidRDefault="00CA5B96" w:rsidP="00CA5B96">
            <w:pPr>
              <w:rPr>
                <w:rFonts w:asciiTheme="minorHAnsi" w:hAnsiTheme="minorHAnsi" w:cstheme="minorHAnsi"/>
                <w:color w:val="1F3864" w:themeColor="accent1" w:themeShade="80"/>
                <w:sz w:val="22"/>
                <w:szCs w:val="22"/>
              </w:rPr>
            </w:pPr>
            <w:r w:rsidRPr="00CA5B96">
              <w:rPr>
                <w:rFonts w:asciiTheme="minorHAnsi" w:hAnsiTheme="minorHAnsi" w:cstheme="minorHAnsi"/>
                <w:color w:val="1F3864" w:themeColor="accent1" w:themeShade="80"/>
                <w:sz w:val="22"/>
                <w:szCs w:val="22"/>
              </w:rPr>
              <w:lastRenderedPageBreak/>
              <w:t>Joint working groups, cross</w:t>
            </w:r>
            <w:r w:rsidRPr="00CA5B96">
              <w:rPr>
                <w:rFonts w:asciiTheme="minorHAnsi" w:hAnsiTheme="minorHAnsi" w:cstheme="minorHAnsi"/>
                <w:color w:val="1F3864" w:themeColor="accent1" w:themeShade="80"/>
                <w:sz w:val="22"/>
                <w:szCs w:val="22"/>
              </w:rPr>
              <w:noBreakHyphen/>
              <w:t>reporting, harmonised compliance procedures</w:t>
            </w:r>
          </w:p>
        </w:tc>
        <w:tc>
          <w:tcPr>
            <w:tcW w:w="0" w:type="auto"/>
            <w:hideMark/>
          </w:tcPr>
          <w:p w14:paraId="6525A736" w14:textId="77777777" w:rsidR="00CA5B96" w:rsidRPr="00CA5B96" w:rsidRDefault="00CA5B96" w:rsidP="00CA5B96">
            <w:pPr>
              <w:rPr>
                <w:rFonts w:asciiTheme="minorHAnsi" w:hAnsiTheme="minorHAnsi" w:cstheme="minorHAnsi"/>
                <w:color w:val="1F3864" w:themeColor="accent1" w:themeShade="80"/>
                <w:sz w:val="22"/>
                <w:szCs w:val="22"/>
              </w:rPr>
            </w:pPr>
            <w:r w:rsidRPr="00CA5B96">
              <w:rPr>
                <w:rFonts w:asciiTheme="minorHAnsi" w:hAnsiTheme="minorHAnsi" w:cstheme="minorHAnsi"/>
                <w:color w:val="1F3864" w:themeColor="accent1" w:themeShade="80"/>
                <w:sz w:val="22"/>
                <w:szCs w:val="22"/>
              </w:rPr>
              <w:t>Avoids fragmentation and leverages synergies between legal regimes.</w:t>
            </w:r>
          </w:p>
        </w:tc>
        <w:tc>
          <w:tcPr>
            <w:tcW w:w="0" w:type="auto"/>
            <w:hideMark/>
          </w:tcPr>
          <w:p w14:paraId="708CAF1C" w14:textId="77777777" w:rsidR="00CA5B96" w:rsidRPr="00CA5B96" w:rsidRDefault="00CA5B96" w:rsidP="00CA5B96">
            <w:pPr>
              <w:rPr>
                <w:rFonts w:asciiTheme="minorHAnsi" w:hAnsiTheme="minorHAnsi" w:cstheme="minorHAnsi"/>
                <w:color w:val="1F3864" w:themeColor="accent1" w:themeShade="80"/>
                <w:sz w:val="22"/>
                <w:szCs w:val="22"/>
              </w:rPr>
            </w:pPr>
            <w:r w:rsidRPr="00CA5B96">
              <w:rPr>
                <w:rFonts w:asciiTheme="minorHAnsi" w:hAnsiTheme="minorHAnsi" w:cstheme="minorHAnsi"/>
                <w:color w:val="1F3864" w:themeColor="accent1" w:themeShade="80"/>
                <w:sz w:val="22"/>
                <w:szCs w:val="22"/>
              </w:rPr>
              <w:t>Jurisdictional disputes, resource constraints, institutional inertia.</w:t>
            </w:r>
          </w:p>
        </w:tc>
      </w:tr>
      <w:tr w:rsidR="00CA5B96" w:rsidRPr="00CA5B96" w14:paraId="179925D3" w14:textId="77777777" w:rsidTr="00CA5B96">
        <w:tc>
          <w:tcPr>
            <w:tcW w:w="0" w:type="auto"/>
            <w:hideMark/>
          </w:tcPr>
          <w:p w14:paraId="4A85C496" w14:textId="77777777" w:rsidR="00CA5B96" w:rsidRPr="00CA5B96" w:rsidRDefault="00CA5B96" w:rsidP="00CA5B96">
            <w:pPr>
              <w:rPr>
                <w:rFonts w:asciiTheme="minorHAnsi" w:hAnsiTheme="minorHAnsi" w:cstheme="minorHAnsi"/>
                <w:color w:val="1F3864" w:themeColor="accent1" w:themeShade="80"/>
                <w:sz w:val="22"/>
                <w:szCs w:val="22"/>
              </w:rPr>
            </w:pPr>
            <w:r w:rsidRPr="00CA5B96">
              <w:rPr>
                <w:rFonts w:asciiTheme="minorHAnsi" w:hAnsiTheme="minorHAnsi" w:cstheme="minorHAnsi"/>
                <w:b/>
                <w:bCs/>
                <w:color w:val="1F3864" w:themeColor="accent1" w:themeShade="80"/>
                <w:sz w:val="22"/>
                <w:szCs w:val="22"/>
              </w:rPr>
              <w:t>Donor Partnerships</w:t>
            </w:r>
          </w:p>
        </w:tc>
        <w:tc>
          <w:tcPr>
            <w:tcW w:w="0" w:type="auto"/>
            <w:hideMark/>
          </w:tcPr>
          <w:p w14:paraId="08D39440" w14:textId="77777777" w:rsidR="00CA5B96" w:rsidRPr="00CA5B96" w:rsidRDefault="00CA5B96" w:rsidP="00CA5B96">
            <w:pPr>
              <w:rPr>
                <w:rFonts w:asciiTheme="minorHAnsi" w:hAnsiTheme="minorHAnsi" w:cstheme="minorHAnsi"/>
                <w:color w:val="1F3864" w:themeColor="accent1" w:themeShade="80"/>
                <w:sz w:val="22"/>
                <w:szCs w:val="22"/>
              </w:rPr>
            </w:pPr>
            <w:hyperlink r:id="rId161" w:history="1">
              <w:r w:rsidRPr="00CA5B96">
                <w:rPr>
                  <w:rStyle w:val="Hyperlink"/>
                  <w:rFonts w:asciiTheme="minorHAnsi" w:hAnsiTheme="minorHAnsi" w:cstheme="minorHAnsi"/>
                  <w:color w:val="023160" w:themeColor="hyperlink" w:themeShade="80"/>
                  <w:sz w:val="22"/>
                  <w:szCs w:val="22"/>
                </w:rPr>
                <w:t>OECD DAC Guidelines</w:t>
              </w:r>
            </w:hyperlink>
            <w:r w:rsidRPr="00CA5B96">
              <w:rPr>
                <w:rFonts w:asciiTheme="minorHAnsi" w:hAnsiTheme="minorHAnsi" w:cstheme="minorHAnsi"/>
                <w:color w:val="1F3864" w:themeColor="accent1" w:themeShade="80"/>
                <w:sz w:val="22"/>
                <w:szCs w:val="22"/>
              </w:rPr>
              <w:t xml:space="preserve">; </w:t>
            </w:r>
            <w:hyperlink r:id="rId162" w:history="1">
              <w:r w:rsidRPr="00CA5B96">
                <w:rPr>
                  <w:rStyle w:val="Hyperlink"/>
                  <w:rFonts w:asciiTheme="minorHAnsi" w:hAnsiTheme="minorHAnsi" w:cstheme="minorHAnsi"/>
                  <w:color w:val="023160" w:themeColor="hyperlink" w:themeShade="80"/>
                  <w:sz w:val="22"/>
                  <w:szCs w:val="22"/>
                </w:rPr>
                <w:t>GEF Partnership Documents</w:t>
              </w:r>
            </w:hyperlink>
            <w:r w:rsidRPr="00CA5B96">
              <w:rPr>
                <w:rFonts w:asciiTheme="minorHAnsi" w:hAnsiTheme="minorHAnsi" w:cstheme="minorHAnsi"/>
                <w:color w:val="1F3864" w:themeColor="accent1" w:themeShade="80"/>
                <w:sz w:val="22"/>
                <w:szCs w:val="22"/>
              </w:rPr>
              <w:t xml:space="preserve">; </w:t>
            </w:r>
            <w:hyperlink r:id="rId163" w:history="1">
              <w:r w:rsidRPr="00CA5B96">
                <w:rPr>
                  <w:rStyle w:val="Hyperlink"/>
                  <w:rFonts w:asciiTheme="minorHAnsi" w:hAnsiTheme="minorHAnsi" w:cstheme="minorHAnsi"/>
                  <w:color w:val="023160" w:themeColor="hyperlink" w:themeShade="80"/>
                  <w:sz w:val="22"/>
                  <w:szCs w:val="22"/>
                </w:rPr>
                <w:t>World Bank Blue Economy Framework (2021)</w:t>
              </w:r>
            </w:hyperlink>
          </w:p>
        </w:tc>
        <w:tc>
          <w:tcPr>
            <w:tcW w:w="0" w:type="auto"/>
            <w:hideMark/>
          </w:tcPr>
          <w:p w14:paraId="37EB01FD" w14:textId="77777777" w:rsidR="00CA5B96" w:rsidRPr="00CA5B96" w:rsidRDefault="00CA5B96" w:rsidP="00CA5B96">
            <w:pPr>
              <w:rPr>
                <w:rFonts w:asciiTheme="minorHAnsi" w:hAnsiTheme="minorHAnsi" w:cstheme="minorHAnsi"/>
                <w:color w:val="1F3864" w:themeColor="accent1" w:themeShade="80"/>
                <w:sz w:val="22"/>
                <w:szCs w:val="22"/>
              </w:rPr>
            </w:pPr>
            <w:r w:rsidRPr="00CA5B96">
              <w:rPr>
                <w:rFonts w:asciiTheme="minorHAnsi" w:hAnsiTheme="minorHAnsi" w:cstheme="minorHAnsi"/>
                <w:color w:val="1F3864" w:themeColor="accent1" w:themeShade="80"/>
                <w:sz w:val="22"/>
                <w:szCs w:val="22"/>
              </w:rPr>
              <w:t>OECD DAC guidelines place donor coordination at the core of aid effectiveness. GEF partnerships fund multi</w:t>
            </w:r>
            <w:r w:rsidRPr="00CA5B96">
              <w:rPr>
                <w:rFonts w:asciiTheme="minorHAnsi" w:hAnsiTheme="minorHAnsi" w:cstheme="minorHAnsi"/>
                <w:color w:val="1F3864" w:themeColor="accent1" w:themeShade="80"/>
                <w:sz w:val="22"/>
                <w:szCs w:val="22"/>
              </w:rPr>
              <w:noBreakHyphen/>
              <w:t>country ocean governance projects. The World Bank underscores leveraging donor finance for sustainable blue growth.</w:t>
            </w:r>
          </w:p>
        </w:tc>
        <w:tc>
          <w:tcPr>
            <w:tcW w:w="0" w:type="auto"/>
            <w:hideMark/>
          </w:tcPr>
          <w:p w14:paraId="4DB81D3A" w14:textId="77777777" w:rsidR="00CA5B96" w:rsidRPr="00CA5B96" w:rsidRDefault="00CA5B96" w:rsidP="00CA5B96">
            <w:pPr>
              <w:rPr>
                <w:rFonts w:asciiTheme="minorHAnsi" w:hAnsiTheme="minorHAnsi" w:cstheme="minorHAnsi"/>
                <w:color w:val="1F3864" w:themeColor="accent1" w:themeShade="80"/>
                <w:sz w:val="22"/>
                <w:szCs w:val="22"/>
              </w:rPr>
            </w:pPr>
            <w:r w:rsidRPr="00CA5B96">
              <w:rPr>
                <w:rFonts w:asciiTheme="minorHAnsi" w:hAnsiTheme="minorHAnsi" w:cstheme="minorHAnsi"/>
                <w:color w:val="1F3864" w:themeColor="accent1" w:themeShade="80"/>
                <w:sz w:val="22"/>
                <w:szCs w:val="22"/>
              </w:rPr>
              <w:t>Multi</w:t>
            </w:r>
            <w:r w:rsidRPr="00CA5B96">
              <w:rPr>
                <w:rFonts w:asciiTheme="minorHAnsi" w:hAnsiTheme="minorHAnsi" w:cstheme="minorHAnsi"/>
                <w:color w:val="1F3864" w:themeColor="accent1" w:themeShade="80"/>
                <w:sz w:val="22"/>
                <w:szCs w:val="22"/>
              </w:rPr>
              <w:noBreakHyphen/>
              <w:t>donor trust funds, programme</w:t>
            </w:r>
            <w:r w:rsidRPr="00CA5B96">
              <w:rPr>
                <w:rFonts w:asciiTheme="minorHAnsi" w:hAnsiTheme="minorHAnsi" w:cstheme="minorHAnsi"/>
                <w:color w:val="1F3864" w:themeColor="accent1" w:themeShade="80"/>
                <w:sz w:val="22"/>
                <w:szCs w:val="22"/>
              </w:rPr>
              <w:noBreakHyphen/>
              <w:t>based approaches, results frameworks</w:t>
            </w:r>
          </w:p>
        </w:tc>
        <w:tc>
          <w:tcPr>
            <w:tcW w:w="0" w:type="auto"/>
            <w:hideMark/>
          </w:tcPr>
          <w:p w14:paraId="2B461D80" w14:textId="77777777" w:rsidR="00CA5B96" w:rsidRPr="00CA5B96" w:rsidRDefault="00CA5B96" w:rsidP="00CA5B96">
            <w:pPr>
              <w:rPr>
                <w:rFonts w:asciiTheme="minorHAnsi" w:hAnsiTheme="minorHAnsi" w:cstheme="minorHAnsi"/>
                <w:color w:val="1F3864" w:themeColor="accent1" w:themeShade="80"/>
                <w:sz w:val="22"/>
                <w:szCs w:val="22"/>
              </w:rPr>
            </w:pPr>
            <w:r w:rsidRPr="00CA5B96">
              <w:rPr>
                <w:rFonts w:asciiTheme="minorHAnsi" w:hAnsiTheme="minorHAnsi" w:cstheme="minorHAnsi"/>
                <w:color w:val="1F3864" w:themeColor="accent1" w:themeShade="80"/>
                <w:sz w:val="22"/>
                <w:szCs w:val="22"/>
              </w:rPr>
              <w:t>Pools resources, aligns funding with shared priorities.</w:t>
            </w:r>
          </w:p>
        </w:tc>
        <w:tc>
          <w:tcPr>
            <w:tcW w:w="0" w:type="auto"/>
            <w:hideMark/>
          </w:tcPr>
          <w:p w14:paraId="3BE692C3" w14:textId="77777777" w:rsidR="00CA5B96" w:rsidRPr="00CA5B96" w:rsidRDefault="00CA5B96" w:rsidP="00CA5B96">
            <w:pPr>
              <w:rPr>
                <w:rFonts w:asciiTheme="minorHAnsi" w:hAnsiTheme="minorHAnsi" w:cstheme="minorHAnsi"/>
                <w:color w:val="1F3864" w:themeColor="accent1" w:themeShade="80"/>
                <w:sz w:val="22"/>
                <w:szCs w:val="22"/>
              </w:rPr>
            </w:pPr>
            <w:r w:rsidRPr="00CA5B96">
              <w:rPr>
                <w:rFonts w:asciiTheme="minorHAnsi" w:hAnsiTheme="minorHAnsi" w:cstheme="minorHAnsi"/>
                <w:color w:val="1F3864" w:themeColor="accent1" w:themeShade="80"/>
                <w:sz w:val="22"/>
                <w:szCs w:val="22"/>
              </w:rPr>
              <w:t>Donor</w:t>
            </w:r>
            <w:r w:rsidRPr="00CA5B96">
              <w:rPr>
                <w:rFonts w:asciiTheme="minorHAnsi" w:hAnsiTheme="minorHAnsi" w:cstheme="minorHAnsi"/>
                <w:color w:val="1F3864" w:themeColor="accent1" w:themeShade="80"/>
                <w:sz w:val="22"/>
                <w:szCs w:val="22"/>
              </w:rPr>
              <w:noBreakHyphen/>
              <w:t>driven agendas, funding volatility, reporting burdens.</w:t>
            </w:r>
          </w:p>
        </w:tc>
      </w:tr>
      <w:tr w:rsidR="00CA5B96" w:rsidRPr="00CA5B96" w14:paraId="03D1A24D" w14:textId="77777777" w:rsidTr="00CA5B96">
        <w:tc>
          <w:tcPr>
            <w:tcW w:w="0" w:type="auto"/>
            <w:hideMark/>
          </w:tcPr>
          <w:p w14:paraId="694CC11A" w14:textId="77777777" w:rsidR="00CA5B96" w:rsidRPr="00CA5B96" w:rsidRDefault="00CA5B96" w:rsidP="00CA5B96">
            <w:pPr>
              <w:rPr>
                <w:rFonts w:asciiTheme="minorHAnsi" w:hAnsiTheme="minorHAnsi" w:cstheme="minorHAnsi"/>
                <w:color w:val="1F3864" w:themeColor="accent1" w:themeShade="80"/>
                <w:sz w:val="22"/>
                <w:szCs w:val="22"/>
              </w:rPr>
            </w:pPr>
            <w:r w:rsidRPr="00CA5B96">
              <w:rPr>
                <w:rFonts w:asciiTheme="minorHAnsi" w:hAnsiTheme="minorHAnsi" w:cstheme="minorHAnsi"/>
                <w:b/>
                <w:bCs/>
                <w:color w:val="1F3864" w:themeColor="accent1" w:themeShade="80"/>
                <w:sz w:val="22"/>
                <w:szCs w:val="22"/>
              </w:rPr>
              <w:t>Civil Society Engagement</w:t>
            </w:r>
          </w:p>
        </w:tc>
        <w:tc>
          <w:tcPr>
            <w:tcW w:w="0" w:type="auto"/>
            <w:hideMark/>
          </w:tcPr>
          <w:p w14:paraId="4098FE27" w14:textId="77777777" w:rsidR="00CA5B96" w:rsidRPr="00CA5B96" w:rsidRDefault="00CA5B96" w:rsidP="00CA5B96">
            <w:pPr>
              <w:rPr>
                <w:rFonts w:asciiTheme="minorHAnsi" w:hAnsiTheme="minorHAnsi" w:cstheme="minorHAnsi"/>
                <w:color w:val="1F3864" w:themeColor="accent1" w:themeShade="80"/>
                <w:sz w:val="22"/>
                <w:szCs w:val="22"/>
              </w:rPr>
            </w:pPr>
            <w:hyperlink r:id="rId164" w:history="1">
              <w:r w:rsidRPr="00CA5B96">
                <w:rPr>
                  <w:rStyle w:val="Hyperlink"/>
                  <w:rFonts w:asciiTheme="minorHAnsi" w:hAnsiTheme="minorHAnsi" w:cstheme="minorHAnsi"/>
                  <w:color w:val="023160" w:themeColor="hyperlink" w:themeShade="80"/>
                  <w:sz w:val="22"/>
                  <w:szCs w:val="22"/>
                </w:rPr>
                <w:t>UN (2012)</w:t>
              </w:r>
            </w:hyperlink>
            <w:r w:rsidRPr="00CA5B96">
              <w:rPr>
                <w:rFonts w:asciiTheme="minorHAnsi" w:hAnsiTheme="minorHAnsi" w:cstheme="minorHAnsi"/>
                <w:color w:val="1F3864" w:themeColor="accent1" w:themeShade="80"/>
                <w:sz w:val="22"/>
                <w:szCs w:val="22"/>
              </w:rPr>
              <w:t xml:space="preserve">; </w:t>
            </w:r>
            <w:hyperlink r:id="rId165" w:history="1">
              <w:r w:rsidRPr="00CA5B96">
                <w:rPr>
                  <w:rStyle w:val="Hyperlink"/>
                  <w:rFonts w:asciiTheme="minorHAnsi" w:hAnsiTheme="minorHAnsi" w:cstheme="minorHAnsi"/>
                  <w:color w:val="023160" w:themeColor="hyperlink" w:themeShade="80"/>
                  <w:sz w:val="22"/>
                  <w:szCs w:val="22"/>
                </w:rPr>
                <w:t xml:space="preserve">Pomeroy &amp; </w:t>
              </w:r>
              <w:proofErr w:type="spellStart"/>
              <w:r w:rsidRPr="00CA5B96">
                <w:rPr>
                  <w:rStyle w:val="Hyperlink"/>
                  <w:rFonts w:asciiTheme="minorHAnsi" w:hAnsiTheme="minorHAnsi" w:cstheme="minorHAnsi"/>
                  <w:color w:val="023160" w:themeColor="hyperlink" w:themeShade="80"/>
                  <w:sz w:val="22"/>
                  <w:szCs w:val="22"/>
                </w:rPr>
                <w:t>Douvere</w:t>
              </w:r>
              <w:proofErr w:type="spellEnd"/>
              <w:r w:rsidRPr="00CA5B96">
                <w:rPr>
                  <w:rStyle w:val="Hyperlink"/>
                  <w:rFonts w:asciiTheme="minorHAnsi" w:hAnsiTheme="minorHAnsi" w:cstheme="minorHAnsi"/>
                  <w:color w:val="023160" w:themeColor="hyperlink" w:themeShade="80"/>
                  <w:sz w:val="22"/>
                  <w:szCs w:val="22"/>
                </w:rPr>
                <w:t> (2008)</w:t>
              </w:r>
            </w:hyperlink>
            <w:r w:rsidRPr="00CA5B96">
              <w:rPr>
                <w:rFonts w:asciiTheme="minorHAnsi" w:hAnsiTheme="minorHAnsi" w:cstheme="minorHAnsi"/>
                <w:color w:val="1F3864" w:themeColor="accent1" w:themeShade="80"/>
                <w:sz w:val="22"/>
                <w:szCs w:val="22"/>
              </w:rPr>
              <w:t xml:space="preserve">; </w:t>
            </w:r>
            <w:hyperlink r:id="rId166" w:history="1">
              <w:r w:rsidRPr="00CA5B96">
                <w:rPr>
                  <w:rStyle w:val="Hyperlink"/>
                  <w:rFonts w:asciiTheme="minorHAnsi" w:hAnsiTheme="minorHAnsi" w:cstheme="minorHAnsi"/>
                  <w:color w:val="023160" w:themeColor="hyperlink" w:themeShade="80"/>
                  <w:sz w:val="22"/>
                  <w:szCs w:val="22"/>
                </w:rPr>
                <w:t>SDG14 Voluntary Commitments Registry</w:t>
              </w:r>
            </w:hyperlink>
          </w:p>
        </w:tc>
        <w:tc>
          <w:tcPr>
            <w:tcW w:w="0" w:type="auto"/>
            <w:hideMark/>
          </w:tcPr>
          <w:p w14:paraId="485AF3BC" w14:textId="77777777" w:rsidR="00CA5B96" w:rsidRPr="00CA5B96" w:rsidRDefault="00CA5B96" w:rsidP="00CA5B96">
            <w:pPr>
              <w:rPr>
                <w:rFonts w:asciiTheme="minorHAnsi" w:hAnsiTheme="minorHAnsi" w:cstheme="minorHAnsi"/>
                <w:color w:val="1F3864" w:themeColor="accent1" w:themeShade="80"/>
                <w:sz w:val="22"/>
                <w:szCs w:val="22"/>
              </w:rPr>
            </w:pPr>
            <w:r w:rsidRPr="00CA5B96">
              <w:rPr>
                <w:rFonts w:asciiTheme="minorHAnsi" w:hAnsiTheme="minorHAnsi" w:cstheme="minorHAnsi"/>
                <w:color w:val="1F3864" w:themeColor="accent1" w:themeShade="80"/>
                <w:sz w:val="22"/>
                <w:szCs w:val="22"/>
              </w:rPr>
              <w:t>UN (2012) embeds participatory decision</w:t>
            </w:r>
            <w:r w:rsidRPr="00CA5B96">
              <w:rPr>
                <w:rFonts w:asciiTheme="minorHAnsi" w:hAnsiTheme="minorHAnsi" w:cstheme="minorHAnsi"/>
                <w:color w:val="1F3864" w:themeColor="accent1" w:themeShade="80"/>
                <w:sz w:val="22"/>
                <w:szCs w:val="22"/>
              </w:rPr>
              <w:noBreakHyphen/>
              <w:t xml:space="preserve">making in sustainable development. Pomeroy &amp; </w:t>
            </w:r>
            <w:proofErr w:type="spellStart"/>
            <w:r w:rsidRPr="00CA5B96">
              <w:rPr>
                <w:rFonts w:asciiTheme="minorHAnsi" w:hAnsiTheme="minorHAnsi" w:cstheme="minorHAnsi"/>
                <w:color w:val="1F3864" w:themeColor="accent1" w:themeShade="80"/>
                <w:sz w:val="22"/>
                <w:szCs w:val="22"/>
              </w:rPr>
              <w:t>Douvere</w:t>
            </w:r>
            <w:proofErr w:type="spellEnd"/>
            <w:r w:rsidRPr="00CA5B96">
              <w:rPr>
                <w:rFonts w:asciiTheme="minorHAnsi" w:hAnsiTheme="minorHAnsi" w:cstheme="minorHAnsi"/>
                <w:color w:val="1F3864" w:themeColor="accent1" w:themeShade="80"/>
                <w:sz w:val="22"/>
                <w:szCs w:val="22"/>
              </w:rPr>
              <w:t> (2008) link local empowerment to marine spatial planning success. SDG14 registry tracks stakeholder</w:t>
            </w:r>
            <w:r w:rsidRPr="00CA5B96">
              <w:rPr>
                <w:rFonts w:asciiTheme="minorHAnsi" w:hAnsiTheme="minorHAnsi" w:cstheme="minorHAnsi"/>
                <w:color w:val="1F3864" w:themeColor="accent1" w:themeShade="80"/>
                <w:sz w:val="22"/>
                <w:szCs w:val="22"/>
              </w:rPr>
              <w:noBreakHyphen/>
              <w:t>led commitments.</w:t>
            </w:r>
          </w:p>
        </w:tc>
        <w:tc>
          <w:tcPr>
            <w:tcW w:w="0" w:type="auto"/>
            <w:hideMark/>
          </w:tcPr>
          <w:p w14:paraId="64455DC5" w14:textId="77777777" w:rsidR="00CA5B96" w:rsidRPr="00CA5B96" w:rsidRDefault="00CA5B96" w:rsidP="00CA5B96">
            <w:pPr>
              <w:rPr>
                <w:rFonts w:asciiTheme="minorHAnsi" w:hAnsiTheme="minorHAnsi" w:cstheme="minorHAnsi"/>
                <w:color w:val="1F3864" w:themeColor="accent1" w:themeShade="80"/>
                <w:sz w:val="22"/>
                <w:szCs w:val="22"/>
              </w:rPr>
            </w:pPr>
            <w:r w:rsidRPr="00CA5B96">
              <w:rPr>
                <w:rFonts w:asciiTheme="minorHAnsi" w:hAnsiTheme="minorHAnsi" w:cstheme="minorHAnsi"/>
                <w:color w:val="1F3864" w:themeColor="accent1" w:themeShade="80"/>
                <w:sz w:val="22"/>
                <w:szCs w:val="22"/>
              </w:rPr>
              <w:t>Stakeholder fora, participatory mapping, voluntary commitments</w:t>
            </w:r>
          </w:p>
        </w:tc>
        <w:tc>
          <w:tcPr>
            <w:tcW w:w="0" w:type="auto"/>
            <w:hideMark/>
          </w:tcPr>
          <w:p w14:paraId="542B2CAD" w14:textId="77777777" w:rsidR="00CA5B96" w:rsidRPr="00CA5B96" w:rsidRDefault="00CA5B96" w:rsidP="00CA5B96">
            <w:pPr>
              <w:rPr>
                <w:rFonts w:asciiTheme="minorHAnsi" w:hAnsiTheme="minorHAnsi" w:cstheme="minorHAnsi"/>
                <w:color w:val="1F3864" w:themeColor="accent1" w:themeShade="80"/>
                <w:sz w:val="22"/>
                <w:szCs w:val="22"/>
              </w:rPr>
            </w:pPr>
            <w:r w:rsidRPr="00CA5B96">
              <w:rPr>
                <w:rFonts w:asciiTheme="minorHAnsi" w:hAnsiTheme="minorHAnsi" w:cstheme="minorHAnsi"/>
                <w:color w:val="1F3864" w:themeColor="accent1" w:themeShade="80"/>
                <w:sz w:val="22"/>
                <w:szCs w:val="22"/>
              </w:rPr>
              <w:t>Builds legitimacy and taps local knowledge.</w:t>
            </w:r>
          </w:p>
        </w:tc>
        <w:tc>
          <w:tcPr>
            <w:tcW w:w="0" w:type="auto"/>
            <w:hideMark/>
          </w:tcPr>
          <w:p w14:paraId="175DC816" w14:textId="77777777" w:rsidR="00CA5B96" w:rsidRPr="00CA5B96" w:rsidRDefault="00CA5B96" w:rsidP="00CA5B96">
            <w:pPr>
              <w:rPr>
                <w:rFonts w:asciiTheme="minorHAnsi" w:hAnsiTheme="minorHAnsi" w:cstheme="minorHAnsi"/>
                <w:color w:val="1F3864" w:themeColor="accent1" w:themeShade="80"/>
                <w:sz w:val="22"/>
                <w:szCs w:val="22"/>
              </w:rPr>
            </w:pPr>
            <w:r w:rsidRPr="00CA5B96">
              <w:rPr>
                <w:rFonts w:asciiTheme="minorHAnsi" w:hAnsiTheme="minorHAnsi" w:cstheme="minorHAnsi"/>
                <w:color w:val="1F3864" w:themeColor="accent1" w:themeShade="80"/>
                <w:sz w:val="22"/>
                <w:szCs w:val="22"/>
              </w:rPr>
              <w:t>Participation fatigue, exclusion of marginal voices, tokenism.</w:t>
            </w:r>
          </w:p>
        </w:tc>
      </w:tr>
      <w:tr w:rsidR="00CA5B96" w:rsidRPr="00CA5B96" w14:paraId="1597568F" w14:textId="77777777" w:rsidTr="00CA5B96">
        <w:tc>
          <w:tcPr>
            <w:tcW w:w="0" w:type="auto"/>
            <w:hideMark/>
          </w:tcPr>
          <w:p w14:paraId="1C4C2131" w14:textId="77777777" w:rsidR="00CA5B96" w:rsidRPr="00CA5B96" w:rsidRDefault="00CA5B96" w:rsidP="00CA5B96">
            <w:pPr>
              <w:rPr>
                <w:rFonts w:asciiTheme="minorHAnsi" w:hAnsiTheme="minorHAnsi" w:cstheme="minorHAnsi"/>
                <w:color w:val="1F3864" w:themeColor="accent1" w:themeShade="80"/>
                <w:sz w:val="22"/>
                <w:szCs w:val="22"/>
              </w:rPr>
            </w:pPr>
            <w:r w:rsidRPr="00CA5B96">
              <w:rPr>
                <w:rFonts w:asciiTheme="minorHAnsi" w:hAnsiTheme="minorHAnsi" w:cstheme="minorHAnsi"/>
                <w:b/>
                <w:bCs/>
                <w:color w:val="1F3864" w:themeColor="accent1" w:themeShade="80"/>
                <w:sz w:val="22"/>
                <w:szCs w:val="22"/>
              </w:rPr>
              <w:t>Intergovernmental Consultations</w:t>
            </w:r>
          </w:p>
        </w:tc>
        <w:tc>
          <w:tcPr>
            <w:tcW w:w="0" w:type="auto"/>
            <w:hideMark/>
          </w:tcPr>
          <w:p w14:paraId="2FA217A3" w14:textId="77777777" w:rsidR="00CA5B96" w:rsidRPr="00CA5B96" w:rsidRDefault="00CA5B96" w:rsidP="00CA5B96">
            <w:pPr>
              <w:rPr>
                <w:rFonts w:asciiTheme="minorHAnsi" w:hAnsiTheme="minorHAnsi" w:cstheme="minorHAnsi"/>
                <w:color w:val="1F3864" w:themeColor="accent1" w:themeShade="80"/>
                <w:sz w:val="22"/>
                <w:szCs w:val="22"/>
              </w:rPr>
            </w:pPr>
            <w:hyperlink r:id="rId167" w:history="1">
              <w:proofErr w:type="spellStart"/>
              <w:r w:rsidRPr="00CA5B96">
                <w:rPr>
                  <w:rStyle w:val="Hyperlink"/>
                  <w:rFonts w:asciiTheme="minorHAnsi" w:hAnsiTheme="minorHAnsi" w:cstheme="minorHAnsi"/>
                  <w:color w:val="023160" w:themeColor="hyperlink" w:themeShade="80"/>
                  <w:sz w:val="22"/>
                  <w:szCs w:val="22"/>
                </w:rPr>
                <w:t>Chasek</w:t>
              </w:r>
              <w:proofErr w:type="spellEnd"/>
              <w:r w:rsidRPr="00CA5B96">
                <w:rPr>
                  <w:rStyle w:val="Hyperlink"/>
                  <w:rFonts w:asciiTheme="minorHAnsi" w:hAnsiTheme="minorHAnsi" w:cstheme="minorHAnsi"/>
                  <w:color w:val="023160" w:themeColor="hyperlink" w:themeShade="80"/>
                  <w:sz w:val="22"/>
                  <w:szCs w:val="22"/>
                </w:rPr>
                <w:t xml:space="preserve"> et al. (2018)</w:t>
              </w:r>
            </w:hyperlink>
            <w:r w:rsidRPr="00CA5B96">
              <w:rPr>
                <w:rFonts w:asciiTheme="minorHAnsi" w:hAnsiTheme="minorHAnsi" w:cstheme="minorHAnsi"/>
                <w:color w:val="1F3864" w:themeColor="accent1" w:themeShade="80"/>
                <w:sz w:val="22"/>
                <w:szCs w:val="22"/>
              </w:rPr>
              <w:t xml:space="preserve">; </w:t>
            </w:r>
            <w:hyperlink r:id="rId168" w:history="1">
              <w:r w:rsidRPr="00CA5B96">
                <w:rPr>
                  <w:rStyle w:val="Hyperlink"/>
                  <w:rFonts w:asciiTheme="minorHAnsi" w:hAnsiTheme="minorHAnsi" w:cstheme="minorHAnsi"/>
                  <w:color w:val="023160" w:themeColor="hyperlink" w:themeShade="80"/>
                  <w:sz w:val="22"/>
                  <w:szCs w:val="22"/>
                </w:rPr>
                <w:t>UNGA Ocean Dialogues Reports</w:t>
              </w:r>
            </w:hyperlink>
            <w:r w:rsidRPr="00CA5B96">
              <w:rPr>
                <w:rFonts w:asciiTheme="minorHAnsi" w:hAnsiTheme="minorHAnsi" w:cstheme="minorHAnsi"/>
                <w:color w:val="1F3864" w:themeColor="accent1" w:themeShade="80"/>
                <w:sz w:val="22"/>
                <w:szCs w:val="22"/>
              </w:rPr>
              <w:t xml:space="preserve">; </w:t>
            </w:r>
            <w:hyperlink r:id="rId169" w:history="1">
              <w:r w:rsidRPr="00CA5B96">
                <w:rPr>
                  <w:rStyle w:val="Hyperlink"/>
                  <w:rFonts w:asciiTheme="minorHAnsi" w:hAnsiTheme="minorHAnsi" w:cstheme="minorHAnsi"/>
                  <w:color w:val="023160" w:themeColor="hyperlink" w:themeShade="80"/>
                  <w:sz w:val="22"/>
                  <w:szCs w:val="22"/>
                </w:rPr>
                <w:t xml:space="preserve">G7/G20 Environment </w:t>
              </w:r>
              <w:proofErr w:type="spellStart"/>
              <w:r w:rsidRPr="00CA5B96">
                <w:rPr>
                  <w:rStyle w:val="Hyperlink"/>
                  <w:rFonts w:asciiTheme="minorHAnsi" w:hAnsiTheme="minorHAnsi" w:cstheme="minorHAnsi"/>
                  <w:color w:val="023160" w:themeColor="hyperlink" w:themeShade="80"/>
                  <w:sz w:val="22"/>
                  <w:szCs w:val="22"/>
                </w:rPr>
                <w:t>Ministerials</w:t>
              </w:r>
              <w:proofErr w:type="spellEnd"/>
            </w:hyperlink>
          </w:p>
        </w:tc>
        <w:tc>
          <w:tcPr>
            <w:tcW w:w="0" w:type="auto"/>
            <w:hideMark/>
          </w:tcPr>
          <w:p w14:paraId="7871A2F3" w14:textId="77777777" w:rsidR="00CA5B96" w:rsidRPr="00CA5B96" w:rsidRDefault="00CA5B96" w:rsidP="00CA5B96">
            <w:pPr>
              <w:rPr>
                <w:rFonts w:asciiTheme="minorHAnsi" w:hAnsiTheme="minorHAnsi" w:cstheme="minorHAnsi"/>
                <w:color w:val="1F3864" w:themeColor="accent1" w:themeShade="80"/>
                <w:sz w:val="22"/>
                <w:szCs w:val="22"/>
              </w:rPr>
            </w:pPr>
            <w:proofErr w:type="spellStart"/>
            <w:r w:rsidRPr="00CA5B96">
              <w:rPr>
                <w:rFonts w:asciiTheme="minorHAnsi" w:hAnsiTheme="minorHAnsi" w:cstheme="minorHAnsi"/>
                <w:color w:val="1F3864" w:themeColor="accent1" w:themeShade="80"/>
                <w:sz w:val="22"/>
                <w:szCs w:val="22"/>
              </w:rPr>
              <w:t>Chasek</w:t>
            </w:r>
            <w:proofErr w:type="spellEnd"/>
            <w:r w:rsidRPr="00CA5B96">
              <w:rPr>
                <w:rFonts w:asciiTheme="minorHAnsi" w:hAnsiTheme="minorHAnsi" w:cstheme="minorHAnsi"/>
                <w:color w:val="1F3864" w:themeColor="accent1" w:themeShade="80"/>
                <w:sz w:val="22"/>
                <w:szCs w:val="22"/>
              </w:rPr>
              <w:t xml:space="preserve"> et al. (2018) describe intergovernmental negotiation as the arena for norm development. </w:t>
            </w:r>
            <w:r w:rsidRPr="00CA5B96">
              <w:rPr>
                <w:rFonts w:asciiTheme="minorHAnsi" w:hAnsiTheme="minorHAnsi" w:cstheme="minorHAnsi"/>
                <w:color w:val="1F3864" w:themeColor="accent1" w:themeShade="80"/>
                <w:sz w:val="22"/>
                <w:szCs w:val="22"/>
              </w:rPr>
              <w:lastRenderedPageBreak/>
              <w:t>UNGA dialogues facilitate consensus</w:t>
            </w:r>
            <w:r w:rsidRPr="00CA5B96">
              <w:rPr>
                <w:rFonts w:asciiTheme="minorHAnsi" w:hAnsiTheme="minorHAnsi" w:cstheme="minorHAnsi"/>
                <w:color w:val="1F3864" w:themeColor="accent1" w:themeShade="80"/>
                <w:sz w:val="22"/>
                <w:szCs w:val="22"/>
              </w:rPr>
              <w:noBreakHyphen/>
              <w:t>building on ocean issues. G7/G20 communiqués signal high</w:t>
            </w:r>
            <w:r w:rsidRPr="00CA5B96">
              <w:rPr>
                <w:rFonts w:asciiTheme="minorHAnsi" w:hAnsiTheme="minorHAnsi" w:cstheme="minorHAnsi"/>
                <w:color w:val="1F3864" w:themeColor="accent1" w:themeShade="80"/>
                <w:sz w:val="22"/>
                <w:szCs w:val="22"/>
              </w:rPr>
              <w:noBreakHyphen/>
              <w:t>level political alignment.</w:t>
            </w:r>
          </w:p>
        </w:tc>
        <w:tc>
          <w:tcPr>
            <w:tcW w:w="0" w:type="auto"/>
            <w:hideMark/>
          </w:tcPr>
          <w:p w14:paraId="3A854335" w14:textId="77777777" w:rsidR="00CA5B96" w:rsidRPr="00CA5B96" w:rsidRDefault="00CA5B96" w:rsidP="00CA5B96">
            <w:pPr>
              <w:rPr>
                <w:rFonts w:asciiTheme="minorHAnsi" w:hAnsiTheme="minorHAnsi" w:cstheme="minorHAnsi"/>
                <w:color w:val="1F3864" w:themeColor="accent1" w:themeShade="80"/>
                <w:sz w:val="22"/>
                <w:szCs w:val="22"/>
              </w:rPr>
            </w:pPr>
            <w:proofErr w:type="spellStart"/>
            <w:r w:rsidRPr="00CA5B96">
              <w:rPr>
                <w:rFonts w:asciiTheme="minorHAnsi" w:hAnsiTheme="minorHAnsi" w:cstheme="minorHAnsi"/>
                <w:color w:val="1F3864" w:themeColor="accent1" w:themeShade="80"/>
                <w:sz w:val="22"/>
                <w:szCs w:val="22"/>
              </w:rPr>
              <w:lastRenderedPageBreak/>
              <w:t>Ministerials</w:t>
            </w:r>
            <w:proofErr w:type="spellEnd"/>
            <w:r w:rsidRPr="00CA5B96">
              <w:rPr>
                <w:rFonts w:asciiTheme="minorHAnsi" w:hAnsiTheme="minorHAnsi" w:cstheme="minorHAnsi"/>
                <w:color w:val="1F3864" w:themeColor="accent1" w:themeShade="80"/>
                <w:sz w:val="22"/>
                <w:szCs w:val="22"/>
              </w:rPr>
              <w:t>, thematic dialogues, summit declarations</w:t>
            </w:r>
          </w:p>
        </w:tc>
        <w:tc>
          <w:tcPr>
            <w:tcW w:w="0" w:type="auto"/>
            <w:hideMark/>
          </w:tcPr>
          <w:p w14:paraId="2570168E" w14:textId="77777777" w:rsidR="00CA5B96" w:rsidRPr="00CA5B96" w:rsidRDefault="00CA5B96" w:rsidP="00CA5B96">
            <w:pPr>
              <w:rPr>
                <w:rFonts w:asciiTheme="minorHAnsi" w:hAnsiTheme="minorHAnsi" w:cstheme="minorHAnsi"/>
                <w:color w:val="1F3864" w:themeColor="accent1" w:themeShade="80"/>
                <w:sz w:val="22"/>
                <w:szCs w:val="22"/>
              </w:rPr>
            </w:pPr>
            <w:r w:rsidRPr="00CA5B96">
              <w:rPr>
                <w:rFonts w:asciiTheme="minorHAnsi" w:hAnsiTheme="minorHAnsi" w:cstheme="minorHAnsi"/>
                <w:color w:val="1F3864" w:themeColor="accent1" w:themeShade="80"/>
                <w:sz w:val="22"/>
                <w:szCs w:val="22"/>
              </w:rPr>
              <w:t>Shapes global norms and mobilises political will.</w:t>
            </w:r>
          </w:p>
        </w:tc>
        <w:tc>
          <w:tcPr>
            <w:tcW w:w="0" w:type="auto"/>
            <w:hideMark/>
          </w:tcPr>
          <w:p w14:paraId="581E184E" w14:textId="77777777" w:rsidR="00CA5B96" w:rsidRPr="00CA5B96" w:rsidRDefault="00CA5B96" w:rsidP="00CA5B96">
            <w:pPr>
              <w:rPr>
                <w:rFonts w:asciiTheme="minorHAnsi" w:hAnsiTheme="minorHAnsi" w:cstheme="minorHAnsi"/>
                <w:color w:val="1F3864" w:themeColor="accent1" w:themeShade="80"/>
                <w:sz w:val="22"/>
                <w:szCs w:val="22"/>
              </w:rPr>
            </w:pPr>
            <w:r w:rsidRPr="00CA5B96">
              <w:rPr>
                <w:rFonts w:asciiTheme="minorHAnsi" w:hAnsiTheme="minorHAnsi" w:cstheme="minorHAnsi"/>
                <w:color w:val="1F3864" w:themeColor="accent1" w:themeShade="80"/>
                <w:sz w:val="22"/>
                <w:szCs w:val="22"/>
              </w:rPr>
              <w:t>Diplomatic deadlock, politicisation, consensus</w:t>
            </w:r>
            <w:r w:rsidRPr="00CA5B96">
              <w:rPr>
                <w:rFonts w:asciiTheme="minorHAnsi" w:hAnsiTheme="minorHAnsi" w:cstheme="minorHAnsi"/>
                <w:color w:val="1F3864" w:themeColor="accent1" w:themeShade="80"/>
                <w:sz w:val="22"/>
                <w:szCs w:val="22"/>
              </w:rPr>
              <w:noBreakHyphen/>
              <w:t>driven dilution.</w:t>
            </w:r>
          </w:p>
        </w:tc>
      </w:tr>
      <w:tr w:rsidR="00CA5B96" w:rsidRPr="00CA5B96" w14:paraId="58EC392E" w14:textId="77777777" w:rsidTr="00CA5B96">
        <w:tc>
          <w:tcPr>
            <w:tcW w:w="0" w:type="auto"/>
            <w:hideMark/>
          </w:tcPr>
          <w:p w14:paraId="69E066D7" w14:textId="77777777" w:rsidR="00CA5B96" w:rsidRPr="00CA5B96" w:rsidRDefault="00CA5B96" w:rsidP="00CA5B96">
            <w:pPr>
              <w:rPr>
                <w:rFonts w:asciiTheme="minorHAnsi" w:hAnsiTheme="minorHAnsi" w:cstheme="minorHAnsi"/>
                <w:color w:val="1F3864" w:themeColor="accent1" w:themeShade="80"/>
                <w:sz w:val="22"/>
                <w:szCs w:val="22"/>
              </w:rPr>
            </w:pPr>
            <w:r w:rsidRPr="00CA5B96">
              <w:rPr>
                <w:rFonts w:asciiTheme="minorHAnsi" w:hAnsiTheme="minorHAnsi" w:cstheme="minorHAnsi"/>
                <w:b/>
                <w:bCs/>
                <w:color w:val="1F3864" w:themeColor="accent1" w:themeShade="80"/>
                <w:sz w:val="22"/>
                <w:szCs w:val="22"/>
              </w:rPr>
              <w:t>Technical or Expert Groups</w:t>
            </w:r>
          </w:p>
        </w:tc>
        <w:tc>
          <w:tcPr>
            <w:tcW w:w="0" w:type="auto"/>
            <w:hideMark/>
          </w:tcPr>
          <w:p w14:paraId="60D63D77" w14:textId="77777777" w:rsidR="00CA5B96" w:rsidRPr="00CA5B96" w:rsidRDefault="00CA5B96" w:rsidP="00CA5B96">
            <w:pPr>
              <w:rPr>
                <w:rFonts w:asciiTheme="minorHAnsi" w:hAnsiTheme="minorHAnsi" w:cstheme="minorHAnsi"/>
                <w:color w:val="1F3864" w:themeColor="accent1" w:themeShade="80"/>
                <w:sz w:val="22"/>
                <w:szCs w:val="22"/>
              </w:rPr>
            </w:pPr>
            <w:hyperlink r:id="rId170" w:history="1">
              <w:r w:rsidRPr="00CA5B96">
                <w:rPr>
                  <w:rStyle w:val="Hyperlink"/>
                  <w:rFonts w:asciiTheme="minorHAnsi" w:hAnsiTheme="minorHAnsi" w:cstheme="minorHAnsi"/>
                  <w:color w:val="023160" w:themeColor="hyperlink" w:themeShade="80"/>
                  <w:sz w:val="22"/>
                  <w:szCs w:val="22"/>
                </w:rPr>
                <w:t>FAO Expert Consultation Reports</w:t>
              </w:r>
            </w:hyperlink>
            <w:r w:rsidRPr="00CA5B96">
              <w:rPr>
                <w:rFonts w:asciiTheme="minorHAnsi" w:hAnsiTheme="minorHAnsi" w:cstheme="minorHAnsi"/>
                <w:color w:val="1F3864" w:themeColor="accent1" w:themeShade="80"/>
                <w:sz w:val="22"/>
                <w:szCs w:val="22"/>
              </w:rPr>
              <w:t xml:space="preserve">; </w:t>
            </w:r>
            <w:hyperlink r:id="rId171" w:history="1">
              <w:r w:rsidRPr="00CA5B96">
                <w:rPr>
                  <w:rStyle w:val="Hyperlink"/>
                  <w:rFonts w:asciiTheme="minorHAnsi" w:hAnsiTheme="minorHAnsi" w:cstheme="minorHAnsi"/>
                  <w:color w:val="023160" w:themeColor="hyperlink" w:themeShade="80"/>
                  <w:sz w:val="22"/>
                  <w:szCs w:val="22"/>
                </w:rPr>
                <w:t>IMO Expert Working Group Outputs</w:t>
              </w:r>
            </w:hyperlink>
            <w:r w:rsidRPr="00CA5B96">
              <w:rPr>
                <w:rFonts w:asciiTheme="minorHAnsi" w:hAnsiTheme="minorHAnsi" w:cstheme="minorHAnsi"/>
                <w:color w:val="1F3864" w:themeColor="accent1" w:themeShade="80"/>
                <w:sz w:val="22"/>
                <w:szCs w:val="22"/>
              </w:rPr>
              <w:t xml:space="preserve">; </w:t>
            </w:r>
            <w:hyperlink r:id="rId172" w:history="1">
              <w:r w:rsidRPr="00CA5B96">
                <w:rPr>
                  <w:rStyle w:val="Hyperlink"/>
                  <w:rFonts w:asciiTheme="minorHAnsi" w:hAnsiTheme="minorHAnsi" w:cstheme="minorHAnsi"/>
                  <w:color w:val="023160" w:themeColor="hyperlink" w:themeShade="80"/>
                  <w:sz w:val="22"/>
                  <w:szCs w:val="22"/>
                </w:rPr>
                <w:t>IPBES Methodological Assessments</w:t>
              </w:r>
            </w:hyperlink>
          </w:p>
        </w:tc>
        <w:tc>
          <w:tcPr>
            <w:tcW w:w="0" w:type="auto"/>
            <w:hideMark/>
          </w:tcPr>
          <w:p w14:paraId="1600E5A2" w14:textId="77777777" w:rsidR="00CA5B96" w:rsidRPr="00CA5B96" w:rsidRDefault="00CA5B96" w:rsidP="00CA5B96">
            <w:pPr>
              <w:rPr>
                <w:rFonts w:asciiTheme="minorHAnsi" w:hAnsiTheme="minorHAnsi" w:cstheme="minorHAnsi"/>
                <w:color w:val="1F3864" w:themeColor="accent1" w:themeShade="80"/>
                <w:sz w:val="22"/>
                <w:szCs w:val="22"/>
              </w:rPr>
            </w:pPr>
            <w:r w:rsidRPr="00CA5B96">
              <w:rPr>
                <w:rFonts w:asciiTheme="minorHAnsi" w:hAnsiTheme="minorHAnsi" w:cstheme="minorHAnsi"/>
                <w:color w:val="1F3864" w:themeColor="accent1" w:themeShade="80"/>
                <w:sz w:val="22"/>
                <w:szCs w:val="22"/>
              </w:rPr>
              <w:t>FAO consultations generate technical standards for fisheries and aquaculture. IMO expert groups develop maritime safety and pollution protocols. IPBES assessments integrate multidisciplinary expertise for biodiversity policy.</w:t>
            </w:r>
          </w:p>
        </w:tc>
        <w:tc>
          <w:tcPr>
            <w:tcW w:w="0" w:type="auto"/>
            <w:hideMark/>
          </w:tcPr>
          <w:p w14:paraId="3B7644CE" w14:textId="77777777" w:rsidR="00CA5B96" w:rsidRPr="00CA5B96" w:rsidRDefault="00CA5B96" w:rsidP="00CA5B96">
            <w:pPr>
              <w:rPr>
                <w:rFonts w:asciiTheme="minorHAnsi" w:hAnsiTheme="minorHAnsi" w:cstheme="minorHAnsi"/>
                <w:color w:val="1F3864" w:themeColor="accent1" w:themeShade="80"/>
                <w:sz w:val="22"/>
                <w:szCs w:val="22"/>
              </w:rPr>
            </w:pPr>
            <w:r w:rsidRPr="00CA5B96">
              <w:rPr>
                <w:rFonts w:asciiTheme="minorHAnsi" w:hAnsiTheme="minorHAnsi" w:cstheme="minorHAnsi"/>
                <w:color w:val="1F3864" w:themeColor="accent1" w:themeShade="80"/>
                <w:sz w:val="22"/>
                <w:szCs w:val="22"/>
              </w:rPr>
              <w:t>Expert panels, standard</w:t>
            </w:r>
            <w:r w:rsidRPr="00CA5B96">
              <w:rPr>
                <w:rFonts w:asciiTheme="minorHAnsi" w:hAnsiTheme="minorHAnsi" w:cstheme="minorHAnsi"/>
                <w:color w:val="1F3864" w:themeColor="accent1" w:themeShade="80"/>
                <w:sz w:val="22"/>
                <w:szCs w:val="22"/>
              </w:rPr>
              <w:noBreakHyphen/>
              <w:t>setting workshops, peer</w:t>
            </w:r>
            <w:r w:rsidRPr="00CA5B96">
              <w:rPr>
                <w:rFonts w:asciiTheme="minorHAnsi" w:hAnsiTheme="minorHAnsi" w:cstheme="minorHAnsi"/>
                <w:color w:val="1F3864" w:themeColor="accent1" w:themeShade="80"/>
                <w:sz w:val="22"/>
                <w:szCs w:val="22"/>
              </w:rPr>
              <w:noBreakHyphen/>
              <w:t>reviewed outputs</w:t>
            </w:r>
          </w:p>
        </w:tc>
        <w:tc>
          <w:tcPr>
            <w:tcW w:w="0" w:type="auto"/>
            <w:hideMark/>
          </w:tcPr>
          <w:p w14:paraId="433A5B38" w14:textId="77777777" w:rsidR="00CA5B96" w:rsidRPr="00CA5B96" w:rsidRDefault="00CA5B96" w:rsidP="00CA5B96">
            <w:pPr>
              <w:rPr>
                <w:rFonts w:asciiTheme="minorHAnsi" w:hAnsiTheme="minorHAnsi" w:cstheme="minorHAnsi"/>
                <w:color w:val="1F3864" w:themeColor="accent1" w:themeShade="80"/>
                <w:sz w:val="22"/>
                <w:szCs w:val="22"/>
              </w:rPr>
            </w:pPr>
            <w:r w:rsidRPr="00CA5B96">
              <w:rPr>
                <w:rFonts w:asciiTheme="minorHAnsi" w:hAnsiTheme="minorHAnsi" w:cstheme="minorHAnsi"/>
                <w:color w:val="1F3864" w:themeColor="accent1" w:themeShade="80"/>
                <w:sz w:val="22"/>
                <w:szCs w:val="22"/>
              </w:rPr>
              <w:t>Provides specialised, credible input to policy processes.</w:t>
            </w:r>
          </w:p>
        </w:tc>
        <w:tc>
          <w:tcPr>
            <w:tcW w:w="0" w:type="auto"/>
            <w:hideMark/>
          </w:tcPr>
          <w:p w14:paraId="30CA38A7" w14:textId="77777777" w:rsidR="00CA5B96" w:rsidRPr="00CA5B96" w:rsidRDefault="00CA5B96" w:rsidP="00CA5B96">
            <w:pPr>
              <w:rPr>
                <w:rFonts w:asciiTheme="minorHAnsi" w:hAnsiTheme="minorHAnsi" w:cstheme="minorHAnsi"/>
                <w:color w:val="1F3864" w:themeColor="accent1" w:themeShade="80"/>
                <w:sz w:val="22"/>
                <w:szCs w:val="22"/>
              </w:rPr>
            </w:pPr>
            <w:r w:rsidRPr="00CA5B96">
              <w:rPr>
                <w:rFonts w:asciiTheme="minorHAnsi" w:hAnsiTheme="minorHAnsi" w:cstheme="minorHAnsi"/>
                <w:color w:val="1F3864" w:themeColor="accent1" w:themeShade="80"/>
                <w:sz w:val="22"/>
                <w:szCs w:val="22"/>
              </w:rPr>
              <w:t>Limited representativeness, resource demands, technical</w:t>
            </w:r>
            <w:r w:rsidRPr="00CA5B96">
              <w:rPr>
                <w:rFonts w:asciiTheme="minorHAnsi" w:hAnsiTheme="minorHAnsi" w:cstheme="minorHAnsi"/>
                <w:color w:val="1F3864" w:themeColor="accent1" w:themeShade="80"/>
                <w:sz w:val="22"/>
                <w:szCs w:val="22"/>
              </w:rPr>
              <w:noBreakHyphen/>
              <w:t>policy disconnects.</w:t>
            </w:r>
          </w:p>
        </w:tc>
      </w:tr>
    </w:tbl>
    <w:p w14:paraId="795A83BB" w14:textId="4BB620C3" w:rsidR="00CA5B96" w:rsidRPr="00CA5B96" w:rsidRDefault="00CA5B96" w:rsidP="00CA5B96">
      <w:pPr>
        <w:rPr>
          <w:rFonts w:asciiTheme="minorHAnsi" w:hAnsiTheme="minorHAnsi" w:cstheme="minorHAnsi"/>
          <w:color w:val="1F3864" w:themeColor="accent1" w:themeShade="80"/>
          <w:sz w:val="22"/>
          <w:szCs w:val="22"/>
        </w:rPr>
      </w:pPr>
    </w:p>
    <w:p w14:paraId="27904536" w14:textId="77777777" w:rsidR="00CA5B96" w:rsidRDefault="00CA5B96" w:rsidP="005C63E7">
      <w:pPr>
        <w:rPr>
          <w:rFonts w:asciiTheme="minorHAnsi" w:hAnsiTheme="minorHAnsi" w:cstheme="minorHAnsi"/>
          <w:color w:val="1F3864" w:themeColor="accent1" w:themeShade="80"/>
          <w:sz w:val="22"/>
          <w:szCs w:val="22"/>
        </w:rPr>
      </w:pPr>
    </w:p>
    <w:p w14:paraId="163F3329" w14:textId="77777777" w:rsidR="00CA5B96" w:rsidRDefault="00CA5B96" w:rsidP="005C63E7">
      <w:pPr>
        <w:rPr>
          <w:rFonts w:asciiTheme="minorHAnsi" w:hAnsiTheme="minorHAnsi" w:cstheme="minorHAnsi"/>
          <w:color w:val="1F3864" w:themeColor="accent1" w:themeShade="80"/>
          <w:sz w:val="22"/>
          <w:szCs w:val="22"/>
        </w:rPr>
      </w:pPr>
    </w:p>
    <w:p w14:paraId="32EEA7B6" w14:textId="77777777" w:rsidR="005C63E7" w:rsidRPr="006E2E54" w:rsidRDefault="005C63E7" w:rsidP="005C63E7">
      <w:pPr>
        <w:rPr>
          <w:rFonts w:asciiTheme="minorHAnsi" w:hAnsiTheme="minorHAnsi" w:cstheme="minorHAnsi"/>
          <w:color w:val="1F3864" w:themeColor="accent1" w:themeShade="80"/>
          <w:sz w:val="22"/>
          <w:szCs w:val="22"/>
        </w:rPr>
      </w:pPr>
    </w:p>
    <w:p w14:paraId="08A4AD10" w14:textId="77777777" w:rsidR="005C63E7" w:rsidRPr="006E2E54" w:rsidRDefault="005C63E7" w:rsidP="005C63E7">
      <w:pPr>
        <w:rPr>
          <w:rFonts w:asciiTheme="minorHAnsi" w:hAnsiTheme="minorHAnsi" w:cstheme="minorHAnsi"/>
          <w:b/>
          <w:bCs/>
          <w:color w:val="1F3864" w:themeColor="accent1" w:themeShade="80"/>
          <w:sz w:val="22"/>
          <w:szCs w:val="22"/>
        </w:rPr>
      </w:pPr>
      <w:r w:rsidRPr="006E2E54">
        <w:rPr>
          <w:rFonts w:asciiTheme="minorHAnsi" w:hAnsiTheme="minorHAnsi" w:cstheme="minorHAnsi"/>
          <w:b/>
          <w:bCs/>
          <w:color w:val="1F3864" w:themeColor="accent1" w:themeShade="80"/>
          <w:sz w:val="22"/>
          <w:szCs w:val="22"/>
        </w:rPr>
        <w:t>Vertical Coordination</w:t>
      </w:r>
    </w:p>
    <w:p w14:paraId="76ACB831" w14:textId="468A918A" w:rsidR="00132F2C" w:rsidRPr="00132F2C" w:rsidRDefault="00132F2C" w:rsidP="00132F2C">
      <w:pPr>
        <w:rPr>
          <w:rFonts w:asciiTheme="minorHAnsi" w:hAnsiTheme="minorHAnsi" w:cstheme="minorHAnsi"/>
          <w:color w:val="1F3864" w:themeColor="accent1" w:themeShade="80"/>
          <w:sz w:val="22"/>
          <w:szCs w:val="22"/>
        </w:rPr>
      </w:pPr>
    </w:p>
    <w:p w14:paraId="5B233552" w14:textId="535025BD" w:rsidR="00132F2C" w:rsidRPr="00132F2C" w:rsidRDefault="00132F2C" w:rsidP="00132F2C">
      <w:pPr>
        <w:jc w:val="both"/>
        <w:rPr>
          <w:rFonts w:asciiTheme="minorHAnsi" w:hAnsiTheme="minorHAnsi" w:cstheme="minorHAnsi"/>
          <w:color w:val="1F3864" w:themeColor="accent1" w:themeShade="80"/>
          <w:sz w:val="22"/>
          <w:szCs w:val="22"/>
        </w:rPr>
      </w:pPr>
      <w:r w:rsidRPr="00132F2C">
        <w:rPr>
          <w:rFonts w:asciiTheme="minorHAnsi" w:hAnsiTheme="minorHAnsi" w:cstheme="minorHAnsi"/>
          <w:color w:val="1F3864" w:themeColor="accent1" w:themeShade="80"/>
          <w:sz w:val="22"/>
          <w:szCs w:val="22"/>
        </w:rPr>
        <w:t>Vertical coordination represents the connective tissue between global mandates and their enactment within national jurisdictions in the ocean economy, operating across institutional scales and sectors. As Churchill and Lowe (1999) demonstrate, the United Nations and its specialised agencies not only generate binding norms but also transmit soft</w:t>
      </w:r>
      <w:r w:rsidRPr="00132F2C">
        <w:rPr>
          <w:rFonts w:asciiTheme="minorHAnsi" w:hAnsiTheme="minorHAnsi" w:cstheme="minorHAnsi"/>
          <w:color w:val="1F3864" w:themeColor="accent1" w:themeShade="80"/>
          <w:sz w:val="22"/>
          <w:szCs w:val="22"/>
        </w:rPr>
        <w:noBreakHyphen/>
        <w:t>law guidance that shapes domestic governance practice — a process Jabour and Broderick (2013) highlight as heavily reliant on capacity</w:t>
      </w:r>
      <w:r w:rsidRPr="00132F2C">
        <w:rPr>
          <w:rFonts w:asciiTheme="minorHAnsi" w:hAnsiTheme="minorHAnsi" w:cstheme="minorHAnsi"/>
          <w:color w:val="1F3864" w:themeColor="accent1" w:themeShade="80"/>
          <w:sz w:val="22"/>
          <w:szCs w:val="22"/>
        </w:rPr>
        <w:noBreakHyphen/>
        <w:t>building and technical cooperation. Rochette et al. (2015) and Schäfer (2017) situate regional bodies as critical intermediaries, mediating between global frameworks and national adaptation through ecosystem</w:t>
      </w:r>
      <w:r>
        <w:rPr>
          <w:rFonts w:asciiTheme="minorHAnsi" w:hAnsiTheme="minorHAnsi" w:cstheme="minorHAnsi"/>
          <w:color w:val="1F3864" w:themeColor="accent1" w:themeShade="80"/>
          <w:sz w:val="22"/>
          <w:szCs w:val="22"/>
        </w:rPr>
        <w:t>-</w:t>
      </w:r>
      <w:r w:rsidRPr="00132F2C">
        <w:rPr>
          <w:rFonts w:asciiTheme="minorHAnsi" w:hAnsiTheme="minorHAnsi" w:cstheme="minorHAnsi"/>
          <w:color w:val="1F3864" w:themeColor="accent1" w:themeShade="80"/>
          <w:sz w:val="22"/>
          <w:szCs w:val="22"/>
        </w:rPr>
        <w:t xml:space="preserve">specific agreements, while </w:t>
      </w:r>
      <w:proofErr w:type="spellStart"/>
      <w:r w:rsidRPr="00132F2C">
        <w:rPr>
          <w:rFonts w:asciiTheme="minorHAnsi" w:hAnsiTheme="minorHAnsi" w:cstheme="minorHAnsi"/>
          <w:color w:val="1F3864" w:themeColor="accent1" w:themeShade="80"/>
          <w:sz w:val="22"/>
          <w:szCs w:val="22"/>
        </w:rPr>
        <w:t>Chasek</w:t>
      </w:r>
      <w:proofErr w:type="spellEnd"/>
      <w:r w:rsidRPr="00132F2C">
        <w:rPr>
          <w:rFonts w:asciiTheme="minorHAnsi" w:hAnsiTheme="minorHAnsi" w:cstheme="minorHAnsi"/>
          <w:color w:val="1F3864" w:themeColor="accent1" w:themeShade="80"/>
          <w:sz w:val="22"/>
          <w:szCs w:val="22"/>
        </w:rPr>
        <w:t> et al. (2018) and van Leeuwen (2010) trace how intergovernmental decisions are channelled into the operational workflows of domestic agencies. Vertical linkages extend beyond political steering: Peachey (2015) underlines the long</w:t>
      </w:r>
      <w:r>
        <w:rPr>
          <w:rFonts w:asciiTheme="minorHAnsi" w:hAnsiTheme="minorHAnsi" w:cstheme="minorHAnsi"/>
          <w:color w:val="1F3864" w:themeColor="accent1" w:themeShade="80"/>
          <w:sz w:val="22"/>
          <w:szCs w:val="22"/>
        </w:rPr>
        <w:t>-</w:t>
      </w:r>
      <w:r w:rsidRPr="00132F2C">
        <w:rPr>
          <w:rFonts w:asciiTheme="minorHAnsi" w:hAnsiTheme="minorHAnsi" w:cstheme="minorHAnsi"/>
          <w:color w:val="1F3864" w:themeColor="accent1" w:themeShade="80"/>
          <w:sz w:val="22"/>
          <w:szCs w:val="22"/>
        </w:rPr>
        <w:t xml:space="preserve">term significance of technical assistance in sustaining compliance, and </w:t>
      </w:r>
      <w:proofErr w:type="spellStart"/>
      <w:r w:rsidRPr="00132F2C">
        <w:rPr>
          <w:rFonts w:asciiTheme="minorHAnsi" w:hAnsiTheme="minorHAnsi" w:cstheme="minorHAnsi"/>
          <w:color w:val="1F3864" w:themeColor="accent1" w:themeShade="80"/>
          <w:sz w:val="22"/>
          <w:szCs w:val="22"/>
        </w:rPr>
        <w:t>Cicin</w:t>
      </w:r>
      <w:proofErr w:type="spellEnd"/>
      <w:r w:rsidRPr="00132F2C">
        <w:rPr>
          <w:rFonts w:asciiTheme="minorHAnsi" w:hAnsiTheme="minorHAnsi" w:cstheme="minorHAnsi"/>
          <w:color w:val="1F3864" w:themeColor="accent1" w:themeShade="80"/>
          <w:sz w:val="22"/>
          <w:szCs w:val="22"/>
        </w:rPr>
        <w:noBreakHyphen/>
        <w:t xml:space="preserve">Sain and Knecht (1998) argue for aligning global commitments with national development strategies. The scholarly literature also foregrounds mechanisms that maintain accountability and integration — from Mitchell’s (1998) and </w:t>
      </w:r>
      <w:proofErr w:type="spellStart"/>
      <w:r w:rsidRPr="00132F2C">
        <w:rPr>
          <w:rFonts w:asciiTheme="minorHAnsi" w:hAnsiTheme="minorHAnsi" w:cstheme="minorHAnsi"/>
          <w:color w:val="1F3864" w:themeColor="accent1" w:themeShade="80"/>
          <w:sz w:val="22"/>
          <w:szCs w:val="22"/>
        </w:rPr>
        <w:t>Raustiala</w:t>
      </w:r>
      <w:proofErr w:type="spellEnd"/>
      <w:r w:rsidRPr="00132F2C">
        <w:rPr>
          <w:rFonts w:asciiTheme="minorHAnsi" w:hAnsiTheme="minorHAnsi" w:cstheme="minorHAnsi"/>
          <w:color w:val="1F3864" w:themeColor="accent1" w:themeShade="80"/>
          <w:sz w:val="22"/>
          <w:szCs w:val="22"/>
        </w:rPr>
        <w:t> &amp; Slaughter’s (2002) analyses of compliance reporting, to Ostrom’s (2010) conceptualisation of polycentric, multi</w:t>
      </w:r>
      <w:r>
        <w:rPr>
          <w:rFonts w:asciiTheme="minorHAnsi" w:hAnsiTheme="minorHAnsi" w:cstheme="minorHAnsi"/>
          <w:color w:val="1F3864" w:themeColor="accent1" w:themeShade="80"/>
          <w:sz w:val="22"/>
          <w:szCs w:val="22"/>
        </w:rPr>
        <w:t>-</w:t>
      </w:r>
      <w:r w:rsidRPr="00132F2C">
        <w:rPr>
          <w:rFonts w:asciiTheme="minorHAnsi" w:hAnsiTheme="minorHAnsi" w:cstheme="minorHAnsi"/>
          <w:color w:val="1F3864" w:themeColor="accent1" w:themeShade="80"/>
          <w:sz w:val="22"/>
          <w:szCs w:val="22"/>
        </w:rPr>
        <w:t xml:space="preserve">level planning, and Miller et al.’s (2014) work on interoperable data systems. The following table </w:t>
      </w:r>
      <w:r w:rsidRPr="00132F2C">
        <w:rPr>
          <w:rFonts w:asciiTheme="minorHAnsi" w:hAnsiTheme="minorHAnsi" w:cstheme="minorHAnsi"/>
          <w:color w:val="1F3864" w:themeColor="accent1" w:themeShade="80"/>
          <w:sz w:val="22"/>
          <w:szCs w:val="22"/>
        </w:rPr>
        <w:lastRenderedPageBreak/>
        <w:t xml:space="preserve">synthesises these insights, distilling ten recurrent modes of vertical coordination identified across academic studies and official policy instruments </w:t>
      </w:r>
      <w:r>
        <w:rPr>
          <w:rFonts w:asciiTheme="minorHAnsi" w:hAnsiTheme="minorHAnsi" w:cstheme="minorHAnsi"/>
          <w:color w:val="1F3864" w:themeColor="accent1" w:themeShade="80"/>
          <w:sz w:val="22"/>
          <w:szCs w:val="22"/>
        </w:rPr>
        <w:t>constituting</w:t>
      </w:r>
      <w:r w:rsidRPr="00132F2C">
        <w:rPr>
          <w:rFonts w:asciiTheme="minorHAnsi" w:hAnsiTheme="minorHAnsi" w:cstheme="minorHAnsi"/>
          <w:color w:val="1F3864" w:themeColor="accent1" w:themeShade="80"/>
          <w:sz w:val="22"/>
          <w:szCs w:val="22"/>
        </w:rPr>
        <w:t xml:space="preserve"> IGO practice in global ocean economy governance.</w:t>
      </w:r>
    </w:p>
    <w:p w14:paraId="573F548E" w14:textId="77777777" w:rsidR="00132F2C" w:rsidRPr="00132F2C" w:rsidRDefault="00132F2C" w:rsidP="00132F2C">
      <w:pPr>
        <w:rPr>
          <w:rFonts w:asciiTheme="minorHAnsi" w:hAnsiTheme="minorHAnsi" w:cstheme="minorHAnsi"/>
          <w:color w:val="1F3864" w:themeColor="accent1" w:themeShade="80"/>
          <w:sz w:val="22"/>
          <w:szCs w:val="22"/>
        </w:rPr>
      </w:pPr>
    </w:p>
    <w:p w14:paraId="739FD921" w14:textId="44C492DC" w:rsidR="00132F2C" w:rsidRDefault="00132F2C" w:rsidP="00132F2C">
      <w:pPr>
        <w:rPr>
          <w:rFonts w:asciiTheme="minorHAnsi" w:hAnsiTheme="minorHAnsi" w:cstheme="minorHAnsi"/>
          <w:b/>
          <w:bCs/>
          <w:color w:val="1F3864" w:themeColor="accent1" w:themeShade="80"/>
          <w:sz w:val="22"/>
          <w:szCs w:val="22"/>
        </w:rPr>
      </w:pPr>
      <w:r w:rsidRPr="00132F2C">
        <w:rPr>
          <w:rFonts w:asciiTheme="minorHAnsi" w:hAnsiTheme="minorHAnsi" w:cstheme="minorHAnsi"/>
          <w:b/>
          <w:bCs/>
          <w:color w:val="1F3864" w:themeColor="accent1" w:themeShade="80"/>
          <w:sz w:val="22"/>
          <w:szCs w:val="22"/>
        </w:rPr>
        <w:t xml:space="preserve">Comprehensive Table: Vertical Coordination for IGOs in Global Ocean Economy Governance </w:t>
      </w:r>
    </w:p>
    <w:p w14:paraId="53ECF9E6" w14:textId="77777777" w:rsidR="00132F2C" w:rsidRPr="00132F2C" w:rsidRDefault="00132F2C" w:rsidP="00132F2C">
      <w:pPr>
        <w:rPr>
          <w:rFonts w:asciiTheme="minorHAnsi" w:hAnsiTheme="minorHAnsi" w:cstheme="minorHAnsi"/>
          <w:b/>
          <w:bCs/>
          <w:color w:val="1F3864" w:themeColor="accent1" w:themeShade="80"/>
          <w:sz w:val="22"/>
          <w:szCs w:val="22"/>
        </w:rPr>
      </w:pPr>
    </w:p>
    <w:tbl>
      <w:tblPr>
        <w:tblStyle w:val="TableGrid"/>
        <w:tblW w:w="0" w:type="auto"/>
        <w:tblLook w:val="04A0" w:firstRow="1" w:lastRow="0" w:firstColumn="1" w:lastColumn="0" w:noHBand="0" w:noVBand="1"/>
      </w:tblPr>
      <w:tblGrid>
        <w:gridCol w:w="1657"/>
        <w:gridCol w:w="1416"/>
        <w:gridCol w:w="1717"/>
        <w:gridCol w:w="1537"/>
        <w:gridCol w:w="1389"/>
        <w:gridCol w:w="1300"/>
      </w:tblGrid>
      <w:tr w:rsidR="00132F2C" w:rsidRPr="00132F2C" w14:paraId="714A1A5D" w14:textId="77777777" w:rsidTr="00132F2C">
        <w:tc>
          <w:tcPr>
            <w:tcW w:w="0" w:type="auto"/>
            <w:hideMark/>
          </w:tcPr>
          <w:p w14:paraId="5659CCBC" w14:textId="77777777" w:rsidR="00132F2C" w:rsidRPr="00132F2C" w:rsidRDefault="00132F2C" w:rsidP="00132F2C">
            <w:pPr>
              <w:rPr>
                <w:rFonts w:asciiTheme="minorHAnsi" w:hAnsiTheme="minorHAnsi" w:cstheme="minorHAnsi"/>
                <w:b/>
                <w:bCs/>
                <w:color w:val="1F3864" w:themeColor="accent1" w:themeShade="80"/>
                <w:sz w:val="22"/>
                <w:szCs w:val="22"/>
              </w:rPr>
            </w:pPr>
            <w:r w:rsidRPr="00132F2C">
              <w:rPr>
                <w:rFonts w:asciiTheme="minorHAnsi" w:hAnsiTheme="minorHAnsi" w:cstheme="minorHAnsi"/>
                <w:b/>
                <w:bCs/>
                <w:color w:val="1F3864" w:themeColor="accent1" w:themeShade="80"/>
                <w:sz w:val="22"/>
                <w:szCs w:val="22"/>
              </w:rPr>
              <w:t>Vertical Coordination Category</w:t>
            </w:r>
          </w:p>
        </w:tc>
        <w:tc>
          <w:tcPr>
            <w:tcW w:w="0" w:type="auto"/>
            <w:hideMark/>
          </w:tcPr>
          <w:p w14:paraId="4E102AFA" w14:textId="77777777" w:rsidR="00132F2C" w:rsidRPr="00132F2C" w:rsidRDefault="00132F2C" w:rsidP="00132F2C">
            <w:pPr>
              <w:rPr>
                <w:rFonts w:asciiTheme="minorHAnsi" w:hAnsiTheme="minorHAnsi" w:cstheme="minorHAnsi"/>
                <w:b/>
                <w:bCs/>
                <w:color w:val="1F3864" w:themeColor="accent1" w:themeShade="80"/>
                <w:sz w:val="22"/>
                <w:szCs w:val="22"/>
              </w:rPr>
            </w:pPr>
            <w:r w:rsidRPr="00132F2C">
              <w:rPr>
                <w:rFonts w:asciiTheme="minorHAnsi" w:hAnsiTheme="minorHAnsi" w:cstheme="minorHAnsi"/>
                <w:b/>
                <w:bCs/>
                <w:color w:val="1F3864" w:themeColor="accent1" w:themeShade="80"/>
                <w:sz w:val="22"/>
                <w:szCs w:val="22"/>
              </w:rPr>
              <w:t>Representative Literature &amp; Official Documents</w:t>
            </w:r>
          </w:p>
        </w:tc>
        <w:tc>
          <w:tcPr>
            <w:tcW w:w="0" w:type="auto"/>
            <w:hideMark/>
          </w:tcPr>
          <w:p w14:paraId="5D4D9B20" w14:textId="77777777" w:rsidR="00132F2C" w:rsidRPr="00132F2C" w:rsidRDefault="00132F2C" w:rsidP="00132F2C">
            <w:pPr>
              <w:rPr>
                <w:rFonts w:asciiTheme="minorHAnsi" w:hAnsiTheme="minorHAnsi" w:cstheme="minorHAnsi"/>
                <w:b/>
                <w:bCs/>
                <w:color w:val="1F3864" w:themeColor="accent1" w:themeShade="80"/>
                <w:sz w:val="22"/>
                <w:szCs w:val="22"/>
              </w:rPr>
            </w:pPr>
            <w:r w:rsidRPr="00132F2C">
              <w:rPr>
                <w:rFonts w:asciiTheme="minorHAnsi" w:hAnsiTheme="minorHAnsi" w:cstheme="minorHAnsi"/>
                <w:b/>
                <w:bCs/>
                <w:color w:val="1F3864" w:themeColor="accent1" w:themeShade="80"/>
                <w:sz w:val="22"/>
                <w:szCs w:val="22"/>
              </w:rPr>
              <w:t>Key Framing in Literature &amp; Official Documents</w:t>
            </w:r>
          </w:p>
        </w:tc>
        <w:tc>
          <w:tcPr>
            <w:tcW w:w="0" w:type="auto"/>
            <w:hideMark/>
          </w:tcPr>
          <w:p w14:paraId="05450075" w14:textId="77777777" w:rsidR="00132F2C" w:rsidRPr="00132F2C" w:rsidRDefault="00132F2C" w:rsidP="00132F2C">
            <w:pPr>
              <w:rPr>
                <w:rFonts w:asciiTheme="minorHAnsi" w:hAnsiTheme="minorHAnsi" w:cstheme="minorHAnsi"/>
                <w:b/>
                <w:bCs/>
                <w:color w:val="1F3864" w:themeColor="accent1" w:themeShade="80"/>
                <w:sz w:val="22"/>
                <w:szCs w:val="22"/>
              </w:rPr>
            </w:pPr>
            <w:r w:rsidRPr="00132F2C">
              <w:rPr>
                <w:rFonts w:asciiTheme="minorHAnsi" w:hAnsiTheme="minorHAnsi" w:cstheme="minorHAnsi"/>
                <w:b/>
                <w:bCs/>
                <w:color w:val="1F3864" w:themeColor="accent1" w:themeShade="80"/>
                <w:sz w:val="22"/>
                <w:szCs w:val="22"/>
              </w:rPr>
              <w:t>Instruments / Sources</w:t>
            </w:r>
          </w:p>
        </w:tc>
        <w:tc>
          <w:tcPr>
            <w:tcW w:w="0" w:type="auto"/>
            <w:hideMark/>
          </w:tcPr>
          <w:p w14:paraId="432F3636" w14:textId="77777777" w:rsidR="00132F2C" w:rsidRPr="00132F2C" w:rsidRDefault="00132F2C" w:rsidP="00132F2C">
            <w:pPr>
              <w:rPr>
                <w:rFonts w:asciiTheme="minorHAnsi" w:hAnsiTheme="minorHAnsi" w:cstheme="minorHAnsi"/>
                <w:b/>
                <w:bCs/>
                <w:color w:val="1F3864" w:themeColor="accent1" w:themeShade="80"/>
                <w:sz w:val="22"/>
                <w:szCs w:val="22"/>
              </w:rPr>
            </w:pPr>
            <w:r w:rsidRPr="00132F2C">
              <w:rPr>
                <w:rFonts w:asciiTheme="minorHAnsi" w:hAnsiTheme="minorHAnsi" w:cstheme="minorHAnsi"/>
                <w:b/>
                <w:bCs/>
                <w:color w:val="1F3864" w:themeColor="accent1" w:themeShade="80"/>
                <w:sz w:val="22"/>
                <w:szCs w:val="22"/>
              </w:rPr>
              <w:t>Rationale for Categorization</w:t>
            </w:r>
          </w:p>
        </w:tc>
        <w:tc>
          <w:tcPr>
            <w:tcW w:w="0" w:type="auto"/>
            <w:hideMark/>
          </w:tcPr>
          <w:p w14:paraId="053F87D1" w14:textId="77777777" w:rsidR="00132F2C" w:rsidRPr="00132F2C" w:rsidRDefault="00132F2C" w:rsidP="00132F2C">
            <w:pPr>
              <w:rPr>
                <w:rFonts w:asciiTheme="minorHAnsi" w:hAnsiTheme="minorHAnsi" w:cstheme="minorHAnsi"/>
                <w:b/>
                <w:bCs/>
                <w:color w:val="1F3864" w:themeColor="accent1" w:themeShade="80"/>
                <w:sz w:val="22"/>
                <w:szCs w:val="22"/>
              </w:rPr>
            </w:pPr>
            <w:r w:rsidRPr="00132F2C">
              <w:rPr>
                <w:rFonts w:asciiTheme="minorHAnsi" w:hAnsiTheme="minorHAnsi" w:cstheme="minorHAnsi"/>
                <w:b/>
                <w:bCs/>
                <w:color w:val="1F3864" w:themeColor="accent1" w:themeShade="80"/>
                <w:sz w:val="22"/>
                <w:szCs w:val="22"/>
              </w:rPr>
              <w:t>Potential Impediments</w:t>
            </w:r>
          </w:p>
        </w:tc>
      </w:tr>
      <w:tr w:rsidR="00132F2C" w:rsidRPr="00132F2C" w14:paraId="6233B1CE" w14:textId="77777777" w:rsidTr="00132F2C">
        <w:tc>
          <w:tcPr>
            <w:tcW w:w="0" w:type="auto"/>
            <w:hideMark/>
          </w:tcPr>
          <w:p w14:paraId="42E25FE4" w14:textId="77777777" w:rsidR="00132F2C" w:rsidRPr="00132F2C" w:rsidRDefault="00132F2C" w:rsidP="00132F2C">
            <w:pPr>
              <w:rPr>
                <w:rFonts w:asciiTheme="minorHAnsi" w:hAnsiTheme="minorHAnsi" w:cstheme="minorHAnsi"/>
                <w:color w:val="1F3864" w:themeColor="accent1" w:themeShade="80"/>
                <w:sz w:val="22"/>
                <w:szCs w:val="22"/>
              </w:rPr>
            </w:pPr>
            <w:r w:rsidRPr="00132F2C">
              <w:rPr>
                <w:rFonts w:asciiTheme="minorHAnsi" w:hAnsiTheme="minorHAnsi" w:cstheme="minorHAnsi"/>
                <w:b/>
                <w:bCs/>
                <w:color w:val="1F3864" w:themeColor="accent1" w:themeShade="80"/>
                <w:sz w:val="22"/>
                <w:szCs w:val="22"/>
              </w:rPr>
              <w:t>UN to Member States</w:t>
            </w:r>
          </w:p>
        </w:tc>
        <w:tc>
          <w:tcPr>
            <w:tcW w:w="0" w:type="auto"/>
            <w:hideMark/>
          </w:tcPr>
          <w:p w14:paraId="01857C48" w14:textId="77777777" w:rsidR="00132F2C" w:rsidRPr="00132F2C" w:rsidRDefault="00132F2C" w:rsidP="00132F2C">
            <w:pPr>
              <w:rPr>
                <w:rFonts w:asciiTheme="minorHAnsi" w:hAnsiTheme="minorHAnsi" w:cstheme="minorHAnsi"/>
                <w:color w:val="1F3864" w:themeColor="accent1" w:themeShade="80"/>
                <w:sz w:val="22"/>
                <w:szCs w:val="22"/>
              </w:rPr>
            </w:pPr>
            <w:hyperlink r:id="rId173" w:history="1">
              <w:r w:rsidRPr="00132F2C">
                <w:rPr>
                  <w:rStyle w:val="Hyperlink"/>
                  <w:rFonts w:asciiTheme="minorHAnsi" w:hAnsiTheme="minorHAnsi" w:cstheme="minorHAnsi"/>
                  <w:color w:val="023160" w:themeColor="hyperlink" w:themeShade="80"/>
                  <w:sz w:val="22"/>
                  <w:szCs w:val="22"/>
                </w:rPr>
                <w:t>Jabour &amp; Broderick (2013)</w:t>
              </w:r>
            </w:hyperlink>
            <w:r w:rsidRPr="00132F2C">
              <w:rPr>
                <w:rFonts w:asciiTheme="minorHAnsi" w:hAnsiTheme="minorHAnsi" w:cstheme="minorHAnsi"/>
                <w:color w:val="1F3864" w:themeColor="accent1" w:themeShade="80"/>
                <w:sz w:val="22"/>
                <w:szCs w:val="22"/>
              </w:rPr>
              <w:t xml:space="preserve">; </w:t>
            </w:r>
            <w:hyperlink r:id="rId174" w:history="1">
              <w:r w:rsidRPr="00132F2C">
                <w:rPr>
                  <w:rStyle w:val="Hyperlink"/>
                  <w:rFonts w:asciiTheme="minorHAnsi" w:hAnsiTheme="minorHAnsi" w:cstheme="minorHAnsi"/>
                  <w:color w:val="023160" w:themeColor="hyperlink" w:themeShade="80"/>
                  <w:sz w:val="22"/>
                  <w:szCs w:val="22"/>
                </w:rPr>
                <w:t>Churchill &amp; Lowe (1999)</w:t>
              </w:r>
            </w:hyperlink>
            <w:r w:rsidRPr="00132F2C">
              <w:rPr>
                <w:rFonts w:asciiTheme="minorHAnsi" w:hAnsiTheme="minorHAnsi" w:cstheme="minorHAnsi"/>
                <w:color w:val="1F3864" w:themeColor="accent1" w:themeShade="80"/>
                <w:sz w:val="22"/>
                <w:szCs w:val="22"/>
              </w:rPr>
              <w:t xml:space="preserve">; </w:t>
            </w:r>
            <w:hyperlink r:id="rId175" w:history="1">
              <w:r w:rsidRPr="00132F2C">
                <w:rPr>
                  <w:rStyle w:val="Hyperlink"/>
                  <w:rFonts w:asciiTheme="minorHAnsi" w:hAnsiTheme="minorHAnsi" w:cstheme="minorHAnsi"/>
                  <w:color w:val="023160" w:themeColor="hyperlink" w:themeShade="80"/>
                  <w:sz w:val="22"/>
                  <w:szCs w:val="22"/>
                </w:rPr>
                <w:t>UNGA Resolutions on Oceans</w:t>
              </w:r>
            </w:hyperlink>
          </w:p>
        </w:tc>
        <w:tc>
          <w:tcPr>
            <w:tcW w:w="0" w:type="auto"/>
            <w:hideMark/>
          </w:tcPr>
          <w:p w14:paraId="78FD9073" w14:textId="77777777" w:rsidR="00132F2C" w:rsidRPr="00132F2C" w:rsidRDefault="00132F2C" w:rsidP="00132F2C">
            <w:pPr>
              <w:rPr>
                <w:rFonts w:asciiTheme="minorHAnsi" w:hAnsiTheme="minorHAnsi" w:cstheme="minorHAnsi"/>
                <w:color w:val="1F3864" w:themeColor="accent1" w:themeShade="80"/>
                <w:sz w:val="22"/>
                <w:szCs w:val="22"/>
              </w:rPr>
            </w:pPr>
            <w:r w:rsidRPr="00132F2C">
              <w:rPr>
                <w:rFonts w:asciiTheme="minorHAnsi" w:hAnsiTheme="minorHAnsi" w:cstheme="minorHAnsi"/>
                <w:color w:val="1F3864" w:themeColor="accent1" w:themeShade="80"/>
                <w:sz w:val="22"/>
                <w:szCs w:val="22"/>
              </w:rPr>
              <w:t>Churchill &amp; Lowe (1999) detail how UN bodies transmit norms via binding and non</w:t>
            </w:r>
            <w:r w:rsidRPr="00132F2C">
              <w:rPr>
                <w:rFonts w:asciiTheme="minorHAnsi" w:hAnsiTheme="minorHAnsi" w:cstheme="minorHAnsi"/>
                <w:color w:val="1F3864" w:themeColor="accent1" w:themeShade="80"/>
                <w:sz w:val="22"/>
                <w:szCs w:val="22"/>
              </w:rPr>
              <w:noBreakHyphen/>
              <w:t>binding instruments. Jabour &amp; Broderick (2013) highlight UN capacity</w:t>
            </w:r>
            <w:r w:rsidRPr="00132F2C">
              <w:rPr>
                <w:rFonts w:asciiTheme="minorHAnsi" w:hAnsiTheme="minorHAnsi" w:cstheme="minorHAnsi"/>
                <w:color w:val="1F3864" w:themeColor="accent1" w:themeShade="80"/>
                <w:sz w:val="22"/>
                <w:szCs w:val="22"/>
              </w:rPr>
              <w:noBreakHyphen/>
              <w:t>building’s role in shaping national implementation. UNGA resolutions codify political expectations for States.</w:t>
            </w:r>
          </w:p>
        </w:tc>
        <w:tc>
          <w:tcPr>
            <w:tcW w:w="0" w:type="auto"/>
            <w:hideMark/>
          </w:tcPr>
          <w:p w14:paraId="329B71C2" w14:textId="77777777" w:rsidR="00132F2C" w:rsidRPr="00132F2C" w:rsidRDefault="00132F2C" w:rsidP="00132F2C">
            <w:pPr>
              <w:rPr>
                <w:rFonts w:asciiTheme="minorHAnsi" w:hAnsiTheme="minorHAnsi" w:cstheme="minorHAnsi"/>
                <w:color w:val="1F3864" w:themeColor="accent1" w:themeShade="80"/>
                <w:sz w:val="22"/>
                <w:szCs w:val="22"/>
              </w:rPr>
            </w:pPr>
            <w:r w:rsidRPr="00132F2C">
              <w:rPr>
                <w:rFonts w:asciiTheme="minorHAnsi" w:hAnsiTheme="minorHAnsi" w:cstheme="minorHAnsi"/>
                <w:color w:val="1F3864" w:themeColor="accent1" w:themeShade="80"/>
                <w:sz w:val="22"/>
                <w:szCs w:val="22"/>
              </w:rPr>
              <w:t>Resolutions, declarations, capacity</w:t>
            </w:r>
            <w:r w:rsidRPr="00132F2C">
              <w:rPr>
                <w:rFonts w:asciiTheme="minorHAnsi" w:hAnsiTheme="minorHAnsi" w:cstheme="minorHAnsi"/>
                <w:color w:val="1F3864" w:themeColor="accent1" w:themeShade="80"/>
                <w:sz w:val="22"/>
                <w:szCs w:val="22"/>
              </w:rPr>
              <w:noBreakHyphen/>
              <w:t>building programmes</w:t>
            </w:r>
          </w:p>
        </w:tc>
        <w:tc>
          <w:tcPr>
            <w:tcW w:w="0" w:type="auto"/>
            <w:hideMark/>
          </w:tcPr>
          <w:p w14:paraId="1067E696" w14:textId="77777777" w:rsidR="00132F2C" w:rsidRPr="00132F2C" w:rsidRDefault="00132F2C" w:rsidP="00132F2C">
            <w:pPr>
              <w:rPr>
                <w:rFonts w:asciiTheme="minorHAnsi" w:hAnsiTheme="minorHAnsi" w:cstheme="minorHAnsi"/>
                <w:color w:val="1F3864" w:themeColor="accent1" w:themeShade="80"/>
                <w:sz w:val="22"/>
                <w:szCs w:val="22"/>
              </w:rPr>
            </w:pPr>
            <w:r w:rsidRPr="00132F2C">
              <w:rPr>
                <w:rFonts w:asciiTheme="minorHAnsi" w:hAnsiTheme="minorHAnsi" w:cstheme="minorHAnsi"/>
                <w:color w:val="1F3864" w:themeColor="accent1" w:themeShade="80"/>
                <w:sz w:val="22"/>
                <w:szCs w:val="22"/>
              </w:rPr>
              <w:t>Provides overarching mandate and legitimacy to national action.</w:t>
            </w:r>
          </w:p>
        </w:tc>
        <w:tc>
          <w:tcPr>
            <w:tcW w:w="0" w:type="auto"/>
            <w:hideMark/>
          </w:tcPr>
          <w:p w14:paraId="7D05CA6D" w14:textId="77777777" w:rsidR="00132F2C" w:rsidRPr="00132F2C" w:rsidRDefault="00132F2C" w:rsidP="00132F2C">
            <w:pPr>
              <w:rPr>
                <w:rFonts w:asciiTheme="minorHAnsi" w:hAnsiTheme="minorHAnsi" w:cstheme="minorHAnsi"/>
                <w:color w:val="1F3864" w:themeColor="accent1" w:themeShade="80"/>
                <w:sz w:val="22"/>
                <w:szCs w:val="22"/>
              </w:rPr>
            </w:pPr>
            <w:r w:rsidRPr="00132F2C">
              <w:rPr>
                <w:rFonts w:asciiTheme="minorHAnsi" w:hAnsiTheme="minorHAnsi" w:cstheme="minorHAnsi"/>
                <w:color w:val="1F3864" w:themeColor="accent1" w:themeShade="80"/>
                <w:sz w:val="22"/>
                <w:szCs w:val="22"/>
              </w:rPr>
              <w:t>Non</w:t>
            </w:r>
            <w:r w:rsidRPr="00132F2C">
              <w:rPr>
                <w:rFonts w:asciiTheme="minorHAnsi" w:hAnsiTheme="minorHAnsi" w:cstheme="minorHAnsi"/>
                <w:color w:val="1F3864" w:themeColor="accent1" w:themeShade="80"/>
                <w:sz w:val="22"/>
                <w:szCs w:val="22"/>
              </w:rPr>
              <w:noBreakHyphen/>
              <w:t>binding nature, sovereignty concerns, uneven uptake.</w:t>
            </w:r>
          </w:p>
        </w:tc>
      </w:tr>
      <w:tr w:rsidR="00132F2C" w:rsidRPr="00132F2C" w14:paraId="1F953A88" w14:textId="77777777" w:rsidTr="00132F2C">
        <w:tc>
          <w:tcPr>
            <w:tcW w:w="0" w:type="auto"/>
            <w:hideMark/>
          </w:tcPr>
          <w:p w14:paraId="74390F90" w14:textId="77777777" w:rsidR="00132F2C" w:rsidRPr="00132F2C" w:rsidRDefault="00132F2C" w:rsidP="00132F2C">
            <w:pPr>
              <w:rPr>
                <w:rFonts w:asciiTheme="minorHAnsi" w:hAnsiTheme="minorHAnsi" w:cstheme="minorHAnsi"/>
                <w:color w:val="1F3864" w:themeColor="accent1" w:themeShade="80"/>
                <w:sz w:val="22"/>
                <w:szCs w:val="22"/>
              </w:rPr>
            </w:pPr>
            <w:r w:rsidRPr="00132F2C">
              <w:rPr>
                <w:rFonts w:asciiTheme="minorHAnsi" w:hAnsiTheme="minorHAnsi" w:cstheme="minorHAnsi"/>
                <w:b/>
                <w:bCs/>
                <w:color w:val="1F3864" w:themeColor="accent1" w:themeShade="80"/>
                <w:sz w:val="22"/>
                <w:szCs w:val="22"/>
              </w:rPr>
              <w:t>Global–Regional–National Coordination</w:t>
            </w:r>
          </w:p>
        </w:tc>
        <w:tc>
          <w:tcPr>
            <w:tcW w:w="0" w:type="auto"/>
            <w:hideMark/>
          </w:tcPr>
          <w:p w14:paraId="4C16FE73" w14:textId="77777777" w:rsidR="00132F2C" w:rsidRPr="00132F2C" w:rsidRDefault="00132F2C" w:rsidP="00132F2C">
            <w:pPr>
              <w:rPr>
                <w:rFonts w:asciiTheme="minorHAnsi" w:hAnsiTheme="minorHAnsi" w:cstheme="minorHAnsi"/>
                <w:color w:val="1F3864" w:themeColor="accent1" w:themeShade="80"/>
                <w:sz w:val="22"/>
                <w:szCs w:val="22"/>
              </w:rPr>
            </w:pPr>
            <w:hyperlink r:id="rId176" w:history="1">
              <w:r w:rsidRPr="00132F2C">
                <w:rPr>
                  <w:rStyle w:val="Hyperlink"/>
                  <w:rFonts w:asciiTheme="minorHAnsi" w:hAnsiTheme="minorHAnsi" w:cstheme="minorHAnsi"/>
                  <w:color w:val="023160" w:themeColor="hyperlink" w:themeShade="80"/>
                  <w:sz w:val="22"/>
                  <w:szCs w:val="22"/>
                </w:rPr>
                <w:t>Rochette et al. (2015)</w:t>
              </w:r>
            </w:hyperlink>
            <w:r w:rsidRPr="00132F2C">
              <w:rPr>
                <w:rFonts w:asciiTheme="minorHAnsi" w:hAnsiTheme="minorHAnsi" w:cstheme="minorHAnsi"/>
                <w:color w:val="1F3864" w:themeColor="accent1" w:themeShade="80"/>
                <w:sz w:val="22"/>
                <w:szCs w:val="22"/>
              </w:rPr>
              <w:t xml:space="preserve">; </w:t>
            </w:r>
            <w:hyperlink r:id="rId177" w:history="1">
              <w:r w:rsidRPr="00132F2C">
                <w:rPr>
                  <w:rStyle w:val="Hyperlink"/>
                  <w:rFonts w:asciiTheme="minorHAnsi" w:hAnsiTheme="minorHAnsi" w:cstheme="minorHAnsi"/>
                  <w:color w:val="023160" w:themeColor="hyperlink" w:themeShade="80"/>
                  <w:sz w:val="22"/>
                  <w:szCs w:val="22"/>
                </w:rPr>
                <w:t>Schäfer (2017)</w:t>
              </w:r>
            </w:hyperlink>
            <w:r w:rsidRPr="00132F2C">
              <w:rPr>
                <w:rFonts w:asciiTheme="minorHAnsi" w:hAnsiTheme="minorHAnsi" w:cstheme="minorHAnsi"/>
                <w:color w:val="1F3864" w:themeColor="accent1" w:themeShade="80"/>
                <w:sz w:val="22"/>
                <w:szCs w:val="22"/>
              </w:rPr>
              <w:t xml:space="preserve">; </w:t>
            </w:r>
            <w:hyperlink r:id="rId178" w:history="1">
              <w:r w:rsidRPr="00132F2C">
                <w:rPr>
                  <w:rStyle w:val="Hyperlink"/>
                  <w:rFonts w:asciiTheme="minorHAnsi" w:hAnsiTheme="minorHAnsi" w:cstheme="minorHAnsi"/>
                  <w:color w:val="023160" w:themeColor="hyperlink" w:themeShade="80"/>
                  <w:sz w:val="22"/>
                  <w:szCs w:val="22"/>
                </w:rPr>
                <w:t>UNEP Regional Seas Reports</w:t>
              </w:r>
            </w:hyperlink>
          </w:p>
        </w:tc>
        <w:tc>
          <w:tcPr>
            <w:tcW w:w="0" w:type="auto"/>
            <w:hideMark/>
          </w:tcPr>
          <w:p w14:paraId="292C5446" w14:textId="77777777" w:rsidR="00132F2C" w:rsidRPr="00132F2C" w:rsidRDefault="00132F2C" w:rsidP="00132F2C">
            <w:pPr>
              <w:rPr>
                <w:rFonts w:asciiTheme="minorHAnsi" w:hAnsiTheme="minorHAnsi" w:cstheme="minorHAnsi"/>
                <w:color w:val="1F3864" w:themeColor="accent1" w:themeShade="80"/>
                <w:sz w:val="22"/>
                <w:szCs w:val="22"/>
              </w:rPr>
            </w:pPr>
            <w:r w:rsidRPr="00132F2C">
              <w:rPr>
                <w:rFonts w:asciiTheme="minorHAnsi" w:hAnsiTheme="minorHAnsi" w:cstheme="minorHAnsi"/>
                <w:color w:val="1F3864" w:themeColor="accent1" w:themeShade="80"/>
                <w:sz w:val="22"/>
                <w:szCs w:val="22"/>
              </w:rPr>
              <w:t>Rochette et al. (2015) stress that regional mechanisms bridge global principles and national realities. Schäfer (2017) explores multilevel governance theory in marine contexts. UNEP highlights ecosystem</w:t>
            </w:r>
            <w:r w:rsidRPr="00132F2C">
              <w:rPr>
                <w:rFonts w:asciiTheme="minorHAnsi" w:hAnsiTheme="minorHAnsi" w:cstheme="minorHAnsi"/>
                <w:color w:val="1F3864" w:themeColor="accent1" w:themeShade="80"/>
                <w:sz w:val="22"/>
                <w:szCs w:val="22"/>
              </w:rPr>
              <w:noBreakHyphen/>
              <w:t>based regional coordination.</w:t>
            </w:r>
          </w:p>
        </w:tc>
        <w:tc>
          <w:tcPr>
            <w:tcW w:w="0" w:type="auto"/>
            <w:hideMark/>
          </w:tcPr>
          <w:p w14:paraId="24A9DABF" w14:textId="77777777" w:rsidR="00132F2C" w:rsidRPr="00132F2C" w:rsidRDefault="00132F2C" w:rsidP="00132F2C">
            <w:pPr>
              <w:rPr>
                <w:rFonts w:asciiTheme="minorHAnsi" w:hAnsiTheme="minorHAnsi" w:cstheme="minorHAnsi"/>
                <w:color w:val="1F3864" w:themeColor="accent1" w:themeShade="80"/>
                <w:sz w:val="22"/>
                <w:szCs w:val="22"/>
              </w:rPr>
            </w:pPr>
            <w:r w:rsidRPr="00132F2C">
              <w:rPr>
                <w:rFonts w:asciiTheme="minorHAnsi" w:hAnsiTheme="minorHAnsi" w:cstheme="minorHAnsi"/>
                <w:color w:val="1F3864" w:themeColor="accent1" w:themeShade="80"/>
                <w:sz w:val="22"/>
                <w:szCs w:val="22"/>
              </w:rPr>
              <w:t>Regional conventions, subsidiary bodies, coordination platforms</w:t>
            </w:r>
          </w:p>
        </w:tc>
        <w:tc>
          <w:tcPr>
            <w:tcW w:w="0" w:type="auto"/>
            <w:hideMark/>
          </w:tcPr>
          <w:p w14:paraId="233998A5" w14:textId="77777777" w:rsidR="00132F2C" w:rsidRPr="00132F2C" w:rsidRDefault="00132F2C" w:rsidP="00132F2C">
            <w:pPr>
              <w:rPr>
                <w:rFonts w:asciiTheme="minorHAnsi" w:hAnsiTheme="minorHAnsi" w:cstheme="minorHAnsi"/>
                <w:color w:val="1F3864" w:themeColor="accent1" w:themeShade="80"/>
                <w:sz w:val="22"/>
                <w:szCs w:val="22"/>
              </w:rPr>
            </w:pPr>
            <w:r w:rsidRPr="00132F2C">
              <w:rPr>
                <w:rFonts w:asciiTheme="minorHAnsi" w:hAnsiTheme="minorHAnsi" w:cstheme="minorHAnsi"/>
                <w:color w:val="1F3864" w:themeColor="accent1" w:themeShade="80"/>
                <w:sz w:val="22"/>
                <w:szCs w:val="22"/>
              </w:rPr>
              <w:t>Adapts global frameworks to regional and national contexts.</w:t>
            </w:r>
          </w:p>
        </w:tc>
        <w:tc>
          <w:tcPr>
            <w:tcW w:w="0" w:type="auto"/>
            <w:hideMark/>
          </w:tcPr>
          <w:p w14:paraId="73A1C1D0" w14:textId="77777777" w:rsidR="00132F2C" w:rsidRPr="00132F2C" w:rsidRDefault="00132F2C" w:rsidP="00132F2C">
            <w:pPr>
              <w:rPr>
                <w:rFonts w:asciiTheme="minorHAnsi" w:hAnsiTheme="minorHAnsi" w:cstheme="minorHAnsi"/>
                <w:color w:val="1F3864" w:themeColor="accent1" w:themeShade="80"/>
                <w:sz w:val="22"/>
                <w:szCs w:val="22"/>
              </w:rPr>
            </w:pPr>
            <w:r w:rsidRPr="00132F2C">
              <w:rPr>
                <w:rFonts w:asciiTheme="minorHAnsi" w:hAnsiTheme="minorHAnsi" w:cstheme="minorHAnsi"/>
                <w:color w:val="1F3864" w:themeColor="accent1" w:themeShade="80"/>
                <w:sz w:val="22"/>
                <w:szCs w:val="22"/>
              </w:rPr>
              <w:t>Misaligned priorities, uneven capacities, communication gaps.</w:t>
            </w:r>
          </w:p>
        </w:tc>
      </w:tr>
      <w:tr w:rsidR="00132F2C" w:rsidRPr="00132F2C" w14:paraId="0E18EA1F" w14:textId="77777777" w:rsidTr="00132F2C">
        <w:tc>
          <w:tcPr>
            <w:tcW w:w="0" w:type="auto"/>
            <w:hideMark/>
          </w:tcPr>
          <w:p w14:paraId="3AF33186" w14:textId="77777777" w:rsidR="00132F2C" w:rsidRPr="00132F2C" w:rsidRDefault="00132F2C" w:rsidP="00132F2C">
            <w:pPr>
              <w:rPr>
                <w:rFonts w:asciiTheme="minorHAnsi" w:hAnsiTheme="minorHAnsi" w:cstheme="minorHAnsi"/>
                <w:color w:val="1F3864" w:themeColor="accent1" w:themeShade="80"/>
                <w:sz w:val="22"/>
                <w:szCs w:val="22"/>
              </w:rPr>
            </w:pPr>
            <w:r w:rsidRPr="00132F2C">
              <w:rPr>
                <w:rFonts w:asciiTheme="minorHAnsi" w:hAnsiTheme="minorHAnsi" w:cstheme="minorHAnsi"/>
                <w:b/>
                <w:bCs/>
                <w:color w:val="1F3864" w:themeColor="accent1" w:themeShade="80"/>
                <w:sz w:val="22"/>
                <w:szCs w:val="22"/>
              </w:rPr>
              <w:t>Intergovernmental to National Institutions</w:t>
            </w:r>
          </w:p>
        </w:tc>
        <w:tc>
          <w:tcPr>
            <w:tcW w:w="0" w:type="auto"/>
            <w:hideMark/>
          </w:tcPr>
          <w:p w14:paraId="1EBFAB69" w14:textId="77777777" w:rsidR="00132F2C" w:rsidRPr="00132F2C" w:rsidRDefault="00132F2C" w:rsidP="00132F2C">
            <w:pPr>
              <w:rPr>
                <w:rFonts w:asciiTheme="minorHAnsi" w:hAnsiTheme="minorHAnsi" w:cstheme="minorHAnsi"/>
                <w:color w:val="1F3864" w:themeColor="accent1" w:themeShade="80"/>
                <w:sz w:val="22"/>
                <w:szCs w:val="22"/>
              </w:rPr>
            </w:pPr>
            <w:hyperlink r:id="rId179" w:history="1">
              <w:proofErr w:type="spellStart"/>
              <w:r w:rsidRPr="00132F2C">
                <w:rPr>
                  <w:rStyle w:val="Hyperlink"/>
                  <w:rFonts w:asciiTheme="minorHAnsi" w:hAnsiTheme="minorHAnsi" w:cstheme="minorHAnsi"/>
                  <w:color w:val="023160" w:themeColor="hyperlink" w:themeShade="80"/>
                  <w:sz w:val="22"/>
                  <w:szCs w:val="22"/>
                </w:rPr>
                <w:t>Chasek</w:t>
              </w:r>
              <w:proofErr w:type="spellEnd"/>
              <w:r w:rsidRPr="00132F2C">
                <w:rPr>
                  <w:rStyle w:val="Hyperlink"/>
                  <w:rFonts w:asciiTheme="minorHAnsi" w:hAnsiTheme="minorHAnsi" w:cstheme="minorHAnsi"/>
                  <w:color w:val="023160" w:themeColor="hyperlink" w:themeShade="80"/>
                  <w:sz w:val="22"/>
                  <w:szCs w:val="22"/>
                </w:rPr>
                <w:t xml:space="preserve"> et al. (2018)</w:t>
              </w:r>
            </w:hyperlink>
            <w:r w:rsidRPr="00132F2C">
              <w:rPr>
                <w:rFonts w:asciiTheme="minorHAnsi" w:hAnsiTheme="minorHAnsi" w:cstheme="minorHAnsi"/>
                <w:color w:val="1F3864" w:themeColor="accent1" w:themeShade="80"/>
                <w:sz w:val="22"/>
                <w:szCs w:val="22"/>
              </w:rPr>
              <w:t xml:space="preserve">; </w:t>
            </w:r>
            <w:hyperlink r:id="rId180" w:history="1">
              <w:r w:rsidRPr="00132F2C">
                <w:rPr>
                  <w:rStyle w:val="Hyperlink"/>
                  <w:rFonts w:asciiTheme="minorHAnsi" w:hAnsiTheme="minorHAnsi" w:cstheme="minorHAnsi"/>
                  <w:color w:val="023160" w:themeColor="hyperlink" w:themeShade="80"/>
                  <w:sz w:val="22"/>
                  <w:szCs w:val="22"/>
                </w:rPr>
                <w:t xml:space="preserve">van </w:t>
              </w:r>
              <w:r w:rsidRPr="00132F2C">
                <w:rPr>
                  <w:rStyle w:val="Hyperlink"/>
                  <w:rFonts w:asciiTheme="minorHAnsi" w:hAnsiTheme="minorHAnsi" w:cstheme="minorHAnsi"/>
                  <w:color w:val="023160" w:themeColor="hyperlink" w:themeShade="80"/>
                  <w:sz w:val="22"/>
                  <w:szCs w:val="22"/>
                </w:rPr>
                <w:lastRenderedPageBreak/>
                <w:t>Leeuwen (2010)</w:t>
              </w:r>
            </w:hyperlink>
            <w:r w:rsidRPr="00132F2C">
              <w:rPr>
                <w:rFonts w:asciiTheme="minorHAnsi" w:hAnsiTheme="minorHAnsi" w:cstheme="minorHAnsi"/>
                <w:color w:val="1F3864" w:themeColor="accent1" w:themeShade="80"/>
                <w:sz w:val="22"/>
                <w:szCs w:val="22"/>
              </w:rPr>
              <w:t xml:space="preserve">; </w:t>
            </w:r>
            <w:hyperlink r:id="rId181" w:history="1">
              <w:r w:rsidRPr="00132F2C">
                <w:rPr>
                  <w:rStyle w:val="Hyperlink"/>
                  <w:rFonts w:asciiTheme="minorHAnsi" w:hAnsiTheme="minorHAnsi" w:cstheme="minorHAnsi"/>
                  <w:color w:val="023160" w:themeColor="hyperlink" w:themeShade="80"/>
                  <w:sz w:val="22"/>
                  <w:szCs w:val="22"/>
                </w:rPr>
                <w:t xml:space="preserve">IMO–National Maritime Authority </w:t>
              </w:r>
              <w:proofErr w:type="spellStart"/>
              <w:r w:rsidRPr="00132F2C">
                <w:rPr>
                  <w:rStyle w:val="Hyperlink"/>
                  <w:rFonts w:asciiTheme="minorHAnsi" w:hAnsiTheme="minorHAnsi" w:cstheme="minorHAnsi"/>
                  <w:color w:val="023160" w:themeColor="hyperlink" w:themeShade="80"/>
                  <w:sz w:val="22"/>
                  <w:szCs w:val="22"/>
                </w:rPr>
                <w:t>MoUs</w:t>
              </w:r>
              <w:proofErr w:type="spellEnd"/>
            </w:hyperlink>
          </w:p>
        </w:tc>
        <w:tc>
          <w:tcPr>
            <w:tcW w:w="0" w:type="auto"/>
            <w:hideMark/>
          </w:tcPr>
          <w:p w14:paraId="3A1FAACB" w14:textId="77777777" w:rsidR="00132F2C" w:rsidRPr="00132F2C" w:rsidRDefault="00132F2C" w:rsidP="00132F2C">
            <w:pPr>
              <w:rPr>
                <w:rFonts w:asciiTheme="minorHAnsi" w:hAnsiTheme="minorHAnsi" w:cstheme="minorHAnsi"/>
                <w:color w:val="1F3864" w:themeColor="accent1" w:themeShade="80"/>
                <w:sz w:val="22"/>
                <w:szCs w:val="22"/>
              </w:rPr>
            </w:pPr>
            <w:r w:rsidRPr="00132F2C">
              <w:rPr>
                <w:rFonts w:asciiTheme="minorHAnsi" w:hAnsiTheme="minorHAnsi" w:cstheme="minorHAnsi"/>
                <w:color w:val="1F3864" w:themeColor="accent1" w:themeShade="80"/>
                <w:sz w:val="22"/>
                <w:szCs w:val="22"/>
              </w:rPr>
              <w:lastRenderedPageBreak/>
              <w:t xml:space="preserve">Van Leeuwen (2010) analyses </w:t>
            </w:r>
            <w:r w:rsidRPr="00132F2C">
              <w:rPr>
                <w:rFonts w:asciiTheme="minorHAnsi" w:hAnsiTheme="minorHAnsi" w:cstheme="minorHAnsi"/>
                <w:color w:val="1F3864" w:themeColor="accent1" w:themeShade="80"/>
                <w:sz w:val="22"/>
                <w:szCs w:val="22"/>
              </w:rPr>
              <w:lastRenderedPageBreak/>
              <w:t xml:space="preserve">governance arrangements linking global fora to domestic agencies. </w:t>
            </w:r>
            <w:proofErr w:type="spellStart"/>
            <w:r w:rsidRPr="00132F2C">
              <w:rPr>
                <w:rFonts w:asciiTheme="minorHAnsi" w:hAnsiTheme="minorHAnsi" w:cstheme="minorHAnsi"/>
                <w:color w:val="1F3864" w:themeColor="accent1" w:themeShade="80"/>
                <w:sz w:val="22"/>
                <w:szCs w:val="22"/>
              </w:rPr>
              <w:t>Chasek</w:t>
            </w:r>
            <w:proofErr w:type="spellEnd"/>
            <w:r w:rsidRPr="00132F2C">
              <w:rPr>
                <w:rFonts w:asciiTheme="minorHAnsi" w:hAnsiTheme="minorHAnsi" w:cstheme="minorHAnsi"/>
                <w:color w:val="1F3864" w:themeColor="accent1" w:themeShade="80"/>
                <w:sz w:val="22"/>
                <w:szCs w:val="22"/>
              </w:rPr>
              <w:t xml:space="preserve"> et al. (2018) describe norm transmission from IGOs to national ministries. IMO </w:t>
            </w:r>
            <w:proofErr w:type="spellStart"/>
            <w:r w:rsidRPr="00132F2C">
              <w:rPr>
                <w:rFonts w:asciiTheme="minorHAnsi" w:hAnsiTheme="minorHAnsi" w:cstheme="minorHAnsi"/>
                <w:color w:val="1F3864" w:themeColor="accent1" w:themeShade="80"/>
                <w:sz w:val="22"/>
                <w:szCs w:val="22"/>
              </w:rPr>
              <w:t>MoUs</w:t>
            </w:r>
            <w:proofErr w:type="spellEnd"/>
            <w:r w:rsidRPr="00132F2C">
              <w:rPr>
                <w:rFonts w:asciiTheme="minorHAnsi" w:hAnsiTheme="minorHAnsi" w:cstheme="minorHAnsi"/>
                <w:color w:val="1F3864" w:themeColor="accent1" w:themeShade="80"/>
                <w:sz w:val="22"/>
                <w:szCs w:val="22"/>
              </w:rPr>
              <w:t xml:space="preserve"> formalise technical collaboration.</w:t>
            </w:r>
          </w:p>
        </w:tc>
        <w:tc>
          <w:tcPr>
            <w:tcW w:w="0" w:type="auto"/>
            <w:hideMark/>
          </w:tcPr>
          <w:p w14:paraId="6BE80ACE" w14:textId="77777777" w:rsidR="00132F2C" w:rsidRPr="00132F2C" w:rsidRDefault="00132F2C" w:rsidP="00132F2C">
            <w:pPr>
              <w:rPr>
                <w:rFonts w:asciiTheme="minorHAnsi" w:hAnsiTheme="minorHAnsi" w:cstheme="minorHAnsi"/>
                <w:color w:val="1F3864" w:themeColor="accent1" w:themeShade="80"/>
                <w:sz w:val="22"/>
                <w:szCs w:val="22"/>
              </w:rPr>
            </w:pPr>
            <w:r w:rsidRPr="00132F2C">
              <w:rPr>
                <w:rFonts w:asciiTheme="minorHAnsi" w:hAnsiTheme="minorHAnsi" w:cstheme="minorHAnsi"/>
                <w:color w:val="1F3864" w:themeColor="accent1" w:themeShade="80"/>
                <w:sz w:val="22"/>
                <w:szCs w:val="22"/>
              </w:rPr>
              <w:lastRenderedPageBreak/>
              <w:t xml:space="preserve">Formal agreements, national focal </w:t>
            </w:r>
            <w:r w:rsidRPr="00132F2C">
              <w:rPr>
                <w:rFonts w:asciiTheme="minorHAnsi" w:hAnsiTheme="minorHAnsi" w:cstheme="minorHAnsi"/>
                <w:color w:val="1F3864" w:themeColor="accent1" w:themeShade="80"/>
                <w:sz w:val="22"/>
                <w:szCs w:val="22"/>
              </w:rPr>
              <w:lastRenderedPageBreak/>
              <w:t>points, joint plans</w:t>
            </w:r>
          </w:p>
        </w:tc>
        <w:tc>
          <w:tcPr>
            <w:tcW w:w="0" w:type="auto"/>
            <w:hideMark/>
          </w:tcPr>
          <w:p w14:paraId="3FF3719A" w14:textId="77777777" w:rsidR="00132F2C" w:rsidRPr="00132F2C" w:rsidRDefault="00132F2C" w:rsidP="00132F2C">
            <w:pPr>
              <w:rPr>
                <w:rFonts w:asciiTheme="minorHAnsi" w:hAnsiTheme="minorHAnsi" w:cstheme="minorHAnsi"/>
                <w:color w:val="1F3864" w:themeColor="accent1" w:themeShade="80"/>
                <w:sz w:val="22"/>
                <w:szCs w:val="22"/>
              </w:rPr>
            </w:pPr>
            <w:r w:rsidRPr="00132F2C">
              <w:rPr>
                <w:rFonts w:asciiTheme="minorHAnsi" w:hAnsiTheme="minorHAnsi" w:cstheme="minorHAnsi"/>
                <w:color w:val="1F3864" w:themeColor="accent1" w:themeShade="80"/>
                <w:sz w:val="22"/>
                <w:szCs w:val="22"/>
              </w:rPr>
              <w:lastRenderedPageBreak/>
              <w:t>Institutionalises policy transfer.</w:t>
            </w:r>
          </w:p>
        </w:tc>
        <w:tc>
          <w:tcPr>
            <w:tcW w:w="0" w:type="auto"/>
            <w:hideMark/>
          </w:tcPr>
          <w:p w14:paraId="795A0904" w14:textId="77777777" w:rsidR="00132F2C" w:rsidRPr="00132F2C" w:rsidRDefault="00132F2C" w:rsidP="00132F2C">
            <w:pPr>
              <w:rPr>
                <w:rFonts w:asciiTheme="minorHAnsi" w:hAnsiTheme="minorHAnsi" w:cstheme="minorHAnsi"/>
                <w:color w:val="1F3864" w:themeColor="accent1" w:themeShade="80"/>
                <w:sz w:val="22"/>
                <w:szCs w:val="22"/>
              </w:rPr>
            </w:pPr>
            <w:r w:rsidRPr="00132F2C">
              <w:rPr>
                <w:rFonts w:asciiTheme="minorHAnsi" w:hAnsiTheme="minorHAnsi" w:cstheme="minorHAnsi"/>
                <w:color w:val="1F3864" w:themeColor="accent1" w:themeShade="80"/>
                <w:sz w:val="22"/>
                <w:szCs w:val="22"/>
              </w:rPr>
              <w:t xml:space="preserve">Weak domestic capacity, </w:t>
            </w:r>
            <w:r w:rsidRPr="00132F2C">
              <w:rPr>
                <w:rFonts w:asciiTheme="minorHAnsi" w:hAnsiTheme="minorHAnsi" w:cstheme="minorHAnsi"/>
                <w:color w:val="1F3864" w:themeColor="accent1" w:themeShade="80"/>
                <w:sz w:val="22"/>
                <w:szCs w:val="22"/>
              </w:rPr>
              <w:lastRenderedPageBreak/>
              <w:t>turnover, political resistance.</w:t>
            </w:r>
          </w:p>
        </w:tc>
      </w:tr>
      <w:tr w:rsidR="00132F2C" w:rsidRPr="00132F2C" w14:paraId="470EA26C" w14:textId="77777777" w:rsidTr="00132F2C">
        <w:tc>
          <w:tcPr>
            <w:tcW w:w="0" w:type="auto"/>
            <w:hideMark/>
          </w:tcPr>
          <w:p w14:paraId="6CDA70EA" w14:textId="77777777" w:rsidR="00132F2C" w:rsidRPr="00132F2C" w:rsidRDefault="00132F2C" w:rsidP="00132F2C">
            <w:pPr>
              <w:rPr>
                <w:rFonts w:asciiTheme="minorHAnsi" w:hAnsiTheme="minorHAnsi" w:cstheme="minorHAnsi"/>
                <w:color w:val="1F3864" w:themeColor="accent1" w:themeShade="80"/>
                <w:sz w:val="22"/>
                <w:szCs w:val="22"/>
              </w:rPr>
            </w:pPr>
            <w:r w:rsidRPr="00132F2C">
              <w:rPr>
                <w:rFonts w:asciiTheme="minorHAnsi" w:hAnsiTheme="minorHAnsi" w:cstheme="minorHAnsi"/>
                <w:b/>
                <w:bCs/>
                <w:color w:val="1F3864" w:themeColor="accent1" w:themeShade="80"/>
                <w:sz w:val="22"/>
                <w:szCs w:val="22"/>
              </w:rPr>
              <w:lastRenderedPageBreak/>
              <w:t>Technical Assistance to States</w:t>
            </w:r>
          </w:p>
        </w:tc>
        <w:tc>
          <w:tcPr>
            <w:tcW w:w="0" w:type="auto"/>
            <w:hideMark/>
          </w:tcPr>
          <w:p w14:paraId="132AB00E" w14:textId="77777777" w:rsidR="00132F2C" w:rsidRPr="00132F2C" w:rsidRDefault="00132F2C" w:rsidP="00132F2C">
            <w:pPr>
              <w:rPr>
                <w:rFonts w:asciiTheme="minorHAnsi" w:hAnsiTheme="minorHAnsi" w:cstheme="minorHAnsi"/>
                <w:color w:val="1F3864" w:themeColor="accent1" w:themeShade="80"/>
                <w:sz w:val="22"/>
                <w:szCs w:val="22"/>
              </w:rPr>
            </w:pPr>
            <w:hyperlink r:id="rId182" w:history="1">
              <w:r w:rsidRPr="00132F2C">
                <w:rPr>
                  <w:rStyle w:val="Hyperlink"/>
                  <w:rFonts w:asciiTheme="minorHAnsi" w:hAnsiTheme="minorHAnsi" w:cstheme="minorHAnsi"/>
                  <w:color w:val="023160" w:themeColor="hyperlink" w:themeShade="80"/>
                  <w:sz w:val="22"/>
                  <w:szCs w:val="22"/>
                </w:rPr>
                <w:t>Peachey (2015)</w:t>
              </w:r>
            </w:hyperlink>
            <w:r w:rsidRPr="00132F2C">
              <w:rPr>
                <w:rFonts w:asciiTheme="minorHAnsi" w:hAnsiTheme="minorHAnsi" w:cstheme="minorHAnsi"/>
                <w:color w:val="1F3864" w:themeColor="accent1" w:themeShade="80"/>
                <w:sz w:val="22"/>
                <w:szCs w:val="22"/>
              </w:rPr>
              <w:t xml:space="preserve">; </w:t>
            </w:r>
            <w:hyperlink r:id="rId183" w:history="1">
              <w:r w:rsidRPr="00132F2C">
                <w:rPr>
                  <w:rStyle w:val="Hyperlink"/>
                  <w:rFonts w:asciiTheme="minorHAnsi" w:hAnsiTheme="minorHAnsi" w:cstheme="minorHAnsi"/>
                  <w:color w:val="023160" w:themeColor="hyperlink" w:themeShade="80"/>
                  <w:sz w:val="22"/>
                  <w:szCs w:val="22"/>
                </w:rPr>
                <w:t>UNDP Capacity Development Framework</w:t>
              </w:r>
            </w:hyperlink>
            <w:r w:rsidRPr="00132F2C">
              <w:rPr>
                <w:rFonts w:asciiTheme="minorHAnsi" w:hAnsiTheme="minorHAnsi" w:cstheme="minorHAnsi"/>
                <w:color w:val="1F3864" w:themeColor="accent1" w:themeShade="80"/>
                <w:sz w:val="22"/>
                <w:szCs w:val="22"/>
              </w:rPr>
              <w:t xml:space="preserve">; </w:t>
            </w:r>
            <w:hyperlink r:id="rId184" w:history="1">
              <w:r w:rsidRPr="00132F2C">
                <w:rPr>
                  <w:rStyle w:val="Hyperlink"/>
                  <w:rFonts w:asciiTheme="minorHAnsi" w:hAnsiTheme="minorHAnsi" w:cstheme="minorHAnsi"/>
                  <w:color w:val="023160" w:themeColor="hyperlink" w:themeShade="80"/>
                  <w:sz w:val="22"/>
                  <w:szCs w:val="22"/>
                </w:rPr>
                <w:t>FAO Technical Cooperation Programme</w:t>
              </w:r>
            </w:hyperlink>
          </w:p>
        </w:tc>
        <w:tc>
          <w:tcPr>
            <w:tcW w:w="0" w:type="auto"/>
            <w:hideMark/>
          </w:tcPr>
          <w:p w14:paraId="67B0C3E7" w14:textId="77777777" w:rsidR="00132F2C" w:rsidRPr="00132F2C" w:rsidRDefault="00132F2C" w:rsidP="00132F2C">
            <w:pPr>
              <w:rPr>
                <w:rFonts w:asciiTheme="minorHAnsi" w:hAnsiTheme="minorHAnsi" w:cstheme="minorHAnsi"/>
                <w:color w:val="1F3864" w:themeColor="accent1" w:themeShade="80"/>
                <w:sz w:val="22"/>
                <w:szCs w:val="22"/>
              </w:rPr>
            </w:pPr>
            <w:r w:rsidRPr="00132F2C">
              <w:rPr>
                <w:rFonts w:asciiTheme="minorHAnsi" w:hAnsiTheme="minorHAnsi" w:cstheme="minorHAnsi"/>
                <w:color w:val="1F3864" w:themeColor="accent1" w:themeShade="80"/>
                <w:sz w:val="22"/>
                <w:szCs w:val="22"/>
              </w:rPr>
              <w:t>Peachey (2015) links sustained capacity development to long</w:t>
            </w:r>
            <w:r w:rsidRPr="00132F2C">
              <w:rPr>
                <w:rFonts w:asciiTheme="minorHAnsi" w:hAnsiTheme="minorHAnsi" w:cstheme="minorHAnsi"/>
                <w:color w:val="1F3864" w:themeColor="accent1" w:themeShade="80"/>
                <w:sz w:val="22"/>
                <w:szCs w:val="22"/>
              </w:rPr>
              <w:noBreakHyphen/>
              <w:t>term ocean governance success. UNDP frames technical assistance as essential for SDG delivery. FAO emphasises tailored support to States.</w:t>
            </w:r>
          </w:p>
        </w:tc>
        <w:tc>
          <w:tcPr>
            <w:tcW w:w="0" w:type="auto"/>
            <w:hideMark/>
          </w:tcPr>
          <w:p w14:paraId="03586550" w14:textId="77777777" w:rsidR="00132F2C" w:rsidRPr="00132F2C" w:rsidRDefault="00132F2C" w:rsidP="00132F2C">
            <w:pPr>
              <w:rPr>
                <w:rFonts w:asciiTheme="minorHAnsi" w:hAnsiTheme="minorHAnsi" w:cstheme="minorHAnsi"/>
                <w:color w:val="1F3864" w:themeColor="accent1" w:themeShade="80"/>
                <w:sz w:val="22"/>
                <w:szCs w:val="22"/>
              </w:rPr>
            </w:pPr>
            <w:r w:rsidRPr="00132F2C">
              <w:rPr>
                <w:rFonts w:asciiTheme="minorHAnsi" w:hAnsiTheme="minorHAnsi" w:cstheme="minorHAnsi"/>
                <w:color w:val="1F3864" w:themeColor="accent1" w:themeShade="80"/>
                <w:sz w:val="22"/>
                <w:szCs w:val="22"/>
              </w:rPr>
              <w:t>Training, expert missions, infrastructure support</w:t>
            </w:r>
          </w:p>
        </w:tc>
        <w:tc>
          <w:tcPr>
            <w:tcW w:w="0" w:type="auto"/>
            <w:hideMark/>
          </w:tcPr>
          <w:p w14:paraId="71337338" w14:textId="77777777" w:rsidR="00132F2C" w:rsidRPr="00132F2C" w:rsidRDefault="00132F2C" w:rsidP="00132F2C">
            <w:pPr>
              <w:rPr>
                <w:rFonts w:asciiTheme="minorHAnsi" w:hAnsiTheme="minorHAnsi" w:cstheme="minorHAnsi"/>
                <w:color w:val="1F3864" w:themeColor="accent1" w:themeShade="80"/>
                <w:sz w:val="22"/>
                <w:szCs w:val="22"/>
              </w:rPr>
            </w:pPr>
            <w:r w:rsidRPr="00132F2C">
              <w:rPr>
                <w:rFonts w:asciiTheme="minorHAnsi" w:hAnsiTheme="minorHAnsi" w:cstheme="minorHAnsi"/>
                <w:color w:val="1F3864" w:themeColor="accent1" w:themeShade="80"/>
                <w:sz w:val="22"/>
                <w:szCs w:val="22"/>
              </w:rPr>
              <w:t>Builds skills and infrastructure.</w:t>
            </w:r>
          </w:p>
        </w:tc>
        <w:tc>
          <w:tcPr>
            <w:tcW w:w="0" w:type="auto"/>
            <w:hideMark/>
          </w:tcPr>
          <w:p w14:paraId="5DD81E48" w14:textId="77777777" w:rsidR="00132F2C" w:rsidRPr="00132F2C" w:rsidRDefault="00132F2C" w:rsidP="00132F2C">
            <w:pPr>
              <w:rPr>
                <w:rFonts w:asciiTheme="minorHAnsi" w:hAnsiTheme="minorHAnsi" w:cstheme="minorHAnsi"/>
                <w:color w:val="1F3864" w:themeColor="accent1" w:themeShade="80"/>
                <w:sz w:val="22"/>
                <w:szCs w:val="22"/>
              </w:rPr>
            </w:pPr>
            <w:r w:rsidRPr="00132F2C">
              <w:rPr>
                <w:rFonts w:asciiTheme="minorHAnsi" w:hAnsiTheme="minorHAnsi" w:cstheme="minorHAnsi"/>
                <w:color w:val="1F3864" w:themeColor="accent1" w:themeShade="80"/>
                <w:sz w:val="22"/>
                <w:szCs w:val="22"/>
              </w:rPr>
              <w:t>Donor dependency, sustainability concerns, mismatch with local needs.</w:t>
            </w:r>
          </w:p>
        </w:tc>
      </w:tr>
      <w:tr w:rsidR="00132F2C" w:rsidRPr="00132F2C" w14:paraId="0573CF26" w14:textId="77777777" w:rsidTr="00132F2C">
        <w:tc>
          <w:tcPr>
            <w:tcW w:w="0" w:type="auto"/>
            <w:hideMark/>
          </w:tcPr>
          <w:p w14:paraId="1779E327" w14:textId="77777777" w:rsidR="00132F2C" w:rsidRPr="00132F2C" w:rsidRDefault="00132F2C" w:rsidP="00132F2C">
            <w:pPr>
              <w:rPr>
                <w:rFonts w:asciiTheme="minorHAnsi" w:hAnsiTheme="minorHAnsi" w:cstheme="minorHAnsi"/>
                <w:color w:val="1F3864" w:themeColor="accent1" w:themeShade="80"/>
                <w:sz w:val="22"/>
                <w:szCs w:val="22"/>
              </w:rPr>
            </w:pPr>
            <w:r w:rsidRPr="00132F2C">
              <w:rPr>
                <w:rFonts w:asciiTheme="minorHAnsi" w:hAnsiTheme="minorHAnsi" w:cstheme="minorHAnsi"/>
                <w:b/>
                <w:bCs/>
                <w:color w:val="1F3864" w:themeColor="accent1" w:themeShade="80"/>
                <w:sz w:val="22"/>
                <w:szCs w:val="22"/>
              </w:rPr>
              <w:t>Policy Alignment with National Plans</w:t>
            </w:r>
          </w:p>
        </w:tc>
        <w:tc>
          <w:tcPr>
            <w:tcW w:w="0" w:type="auto"/>
            <w:hideMark/>
          </w:tcPr>
          <w:p w14:paraId="3A0C0172" w14:textId="77777777" w:rsidR="00132F2C" w:rsidRPr="00132F2C" w:rsidRDefault="00132F2C" w:rsidP="00132F2C">
            <w:pPr>
              <w:rPr>
                <w:rFonts w:asciiTheme="minorHAnsi" w:hAnsiTheme="minorHAnsi" w:cstheme="minorHAnsi"/>
                <w:color w:val="1F3864" w:themeColor="accent1" w:themeShade="80"/>
                <w:sz w:val="22"/>
                <w:szCs w:val="22"/>
              </w:rPr>
            </w:pPr>
            <w:hyperlink r:id="rId185" w:history="1">
              <w:proofErr w:type="spellStart"/>
              <w:r w:rsidRPr="00132F2C">
                <w:rPr>
                  <w:rStyle w:val="Hyperlink"/>
                  <w:rFonts w:asciiTheme="minorHAnsi" w:hAnsiTheme="minorHAnsi" w:cstheme="minorHAnsi"/>
                  <w:color w:val="023160" w:themeColor="hyperlink" w:themeShade="80"/>
                  <w:sz w:val="22"/>
                  <w:szCs w:val="22"/>
                </w:rPr>
                <w:t>Cicin</w:t>
              </w:r>
              <w:proofErr w:type="spellEnd"/>
              <w:r w:rsidRPr="00132F2C">
                <w:rPr>
                  <w:rStyle w:val="Hyperlink"/>
                  <w:rFonts w:asciiTheme="minorHAnsi" w:hAnsiTheme="minorHAnsi" w:cstheme="minorHAnsi"/>
                  <w:color w:val="023160" w:themeColor="hyperlink" w:themeShade="80"/>
                  <w:sz w:val="22"/>
                  <w:szCs w:val="22"/>
                </w:rPr>
                <w:noBreakHyphen/>
                <w:t>Sain &amp; Knecht (1998)</w:t>
              </w:r>
            </w:hyperlink>
            <w:r w:rsidRPr="00132F2C">
              <w:rPr>
                <w:rFonts w:asciiTheme="minorHAnsi" w:hAnsiTheme="minorHAnsi" w:cstheme="minorHAnsi"/>
                <w:color w:val="1F3864" w:themeColor="accent1" w:themeShade="80"/>
                <w:sz w:val="22"/>
                <w:szCs w:val="22"/>
              </w:rPr>
              <w:t xml:space="preserve">; </w:t>
            </w:r>
            <w:hyperlink r:id="rId186" w:history="1">
              <w:r w:rsidRPr="00132F2C">
                <w:rPr>
                  <w:rStyle w:val="Hyperlink"/>
                  <w:rFonts w:asciiTheme="minorHAnsi" w:hAnsiTheme="minorHAnsi" w:cstheme="minorHAnsi"/>
                  <w:color w:val="023160" w:themeColor="hyperlink" w:themeShade="80"/>
                  <w:sz w:val="22"/>
                  <w:szCs w:val="22"/>
                </w:rPr>
                <w:t>UN (2012) SDGs</w:t>
              </w:r>
            </w:hyperlink>
            <w:r w:rsidRPr="00132F2C">
              <w:rPr>
                <w:rFonts w:asciiTheme="minorHAnsi" w:hAnsiTheme="minorHAnsi" w:cstheme="minorHAnsi"/>
                <w:color w:val="1F3864" w:themeColor="accent1" w:themeShade="80"/>
                <w:sz w:val="22"/>
                <w:szCs w:val="22"/>
              </w:rPr>
              <w:t xml:space="preserve">; </w:t>
            </w:r>
            <w:hyperlink r:id="rId187" w:history="1">
              <w:r w:rsidRPr="00132F2C">
                <w:rPr>
                  <w:rStyle w:val="Hyperlink"/>
                  <w:rFonts w:asciiTheme="minorHAnsi" w:hAnsiTheme="minorHAnsi" w:cstheme="minorHAnsi"/>
                  <w:color w:val="023160" w:themeColor="hyperlink" w:themeShade="80"/>
                  <w:sz w:val="22"/>
                  <w:szCs w:val="22"/>
                </w:rPr>
                <w:t>CBD National Biodiversity Strategies</w:t>
              </w:r>
            </w:hyperlink>
          </w:p>
        </w:tc>
        <w:tc>
          <w:tcPr>
            <w:tcW w:w="0" w:type="auto"/>
            <w:hideMark/>
          </w:tcPr>
          <w:p w14:paraId="79A047AE" w14:textId="77777777" w:rsidR="00132F2C" w:rsidRPr="00132F2C" w:rsidRDefault="00132F2C" w:rsidP="00132F2C">
            <w:pPr>
              <w:rPr>
                <w:rFonts w:asciiTheme="minorHAnsi" w:hAnsiTheme="minorHAnsi" w:cstheme="minorHAnsi"/>
                <w:color w:val="1F3864" w:themeColor="accent1" w:themeShade="80"/>
                <w:sz w:val="22"/>
                <w:szCs w:val="22"/>
              </w:rPr>
            </w:pPr>
            <w:proofErr w:type="spellStart"/>
            <w:r w:rsidRPr="00132F2C">
              <w:rPr>
                <w:rFonts w:asciiTheme="minorHAnsi" w:hAnsiTheme="minorHAnsi" w:cstheme="minorHAnsi"/>
                <w:color w:val="1F3864" w:themeColor="accent1" w:themeShade="80"/>
                <w:sz w:val="22"/>
                <w:szCs w:val="22"/>
              </w:rPr>
              <w:t>Cicin</w:t>
            </w:r>
            <w:proofErr w:type="spellEnd"/>
            <w:r w:rsidRPr="00132F2C">
              <w:rPr>
                <w:rFonts w:asciiTheme="minorHAnsi" w:hAnsiTheme="minorHAnsi" w:cstheme="minorHAnsi"/>
                <w:color w:val="1F3864" w:themeColor="accent1" w:themeShade="80"/>
                <w:sz w:val="22"/>
                <w:szCs w:val="22"/>
              </w:rPr>
              <w:noBreakHyphen/>
              <w:t>Sain &amp; Knecht (1998) argue for coherence between international marine commitments and domestic policy instruments. UN SDGs and CBD NBSAPs operationalise alignment requirements.</w:t>
            </w:r>
          </w:p>
        </w:tc>
        <w:tc>
          <w:tcPr>
            <w:tcW w:w="0" w:type="auto"/>
            <w:hideMark/>
          </w:tcPr>
          <w:p w14:paraId="14EAD32D" w14:textId="77777777" w:rsidR="00132F2C" w:rsidRPr="00132F2C" w:rsidRDefault="00132F2C" w:rsidP="00132F2C">
            <w:pPr>
              <w:rPr>
                <w:rFonts w:asciiTheme="minorHAnsi" w:hAnsiTheme="minorHAnsi" w:cstheme="minorHAnsi"/>
                <w:color w:val="1F3864" w:themeColor="accent1" w:themeShade="80"/>
                <w:sz w:val="22"/>
                <w:szCs w:val="22"/>
              </w:rPr>
            </w:pPr>
            <w:r w:rsidRPr="00132F2C">
              <w:rPr>
                <w:rFonts w:asciiTheme="minorHAnsi" w:hAnsiTheme="minorHAnsi" w:cstheme="minorHAnsi"/>
                <w:color w:val="1F3864" w:themeColor="accent1" w:themeShade="80"/>
                <w:sz w:val="22"/>
                <w:szCs w:val="22"/>
              </w:rPr>
              <w:t>National development plans, alignment reviews</w:t>
            </w:r>
          </w:p>
        </w:tc>
        <w:tc>
          <w:tcPr>
            <w:tcW w:w="0" w:type="auto"/>
            <w:hideMark/>
          </w:tcPr>
          <w:p w14:paraId="0FB42DA8" w14:textId="77777777" w:rsidR="00132F2C" w:rsidRPr="00132F2C" w:rsidRDefault="00132F2C" w:rsidP="00132F2C">
            <w:pPr>
              <w:rPr>
                <w:rFonts w:asciiTheme="minorHAnsi" w:hAnsiTheme="minorHAnsi" w:cstheme="minorHAnsi"/>
                <w:color w:val="1F3864" w:themeColor="accent1" w:themeShade="80"/>
                <w:sz w:val="22"/>
                <w:szCs w:val="22"/>
              </w:rPr>
            </w:pPr>
            <w:r w:rsidRPr="00132F2C">
              <w:rPr>
                <w:rFonts w:asciiTheme="minorHAnsi" w:hAnsiTheme="minorHAnsi" w:cstheme="minorHAnsi"/>
                <w:color w:val="1F3864" w:themeColor="accent1" w:themeShade="80"/>
                <w:sz w:val="22"/>
                <w:szCs w:val="22"/>
              </w:rPr>
              <w:t>Ensures policy coherence across scales.</w:t>
            </w:r>
          </w:p>
        </w:tc>
        <w:tc>
          <w:tcPr>
            <w:tcW w:w="0" w:type="auto"/>
            <w:hideMark/>
          </w:tcPr>
          <w:p w14:paraId="0E484460" w14:textId="77777777" w:rsidR="00132F2C" w:rsidRPr="00132F2C" w:rsidRDefault="00132F2C" w:rsidP="00132F2C">
            <w:pPr>
              <w:rPr>
                <w:rFonts w:asciiTheme="minorHAnsi" w:hAnsiTheme="minorHAnsi" w:cstheme="minorHAnsi"/>
                <w:color w:val="1F3864" w:themeColor="accent1" w:themeShade="80"/>
                <w:sz w:val="22"/>
                <w:szCs w:val="22"/>
              </w:rPr>
            </w:pPr>
            <w:r w:rsidRPr="00132F2C">
              <w:rPr>
                <w:rFonts w:asciiTheme="minorHAnsi" w:hAnsiTheme="minorHAnsi" w:cstheme="minorHAnsi"/>
                <w:color w:val="1F3864" w:themeColor="accent1" w:themeShade="80"/>
                <w:sz w:val="22"/>
                <w:szCs w:val="22"/>
              </w:rPr>
              <w:t>Conflicting priorities, political cycles, limited integration capacity.</w:t>
            </w:r>
          </w:p>
        </w:tc>
      </w:tr>
      <w:tr w:rsidR="00132F2C" w:rsidRPr="00132F2C" w14:paraId="62CCC7F1" w14:textId="77777777" w:rsidTr="00132F2C">
        <w:tc>
          <w:tcPr>
            <w:tcW w:w="0" w:type="auto"/>
            <w:hideMark/>
          </w:tcPr>
          <w:p w14:paraId="46DEA817" w14:textId="77777777" w:rsidR="00132F2C" w:rsidRPr="00132F2C" w:rsidRDefault="00132F2C" w:rsidP="00132F2C">
            <w:pPr>
              <w:rPr>
                <w:rFonts w:asciiTheme="minorHAnsi" w:hAnsiTheme="minorHAnsi" w:cstheme="minorHAnsi"/>
                <w:color w:val="1F3864" w:themeColor="accent1" w:themeShade="80"/>
                <w:sz w:val="22"/>
                <w:szCs w:val="22"/>
              </w:rPr>
            </w:pPr>
            <w:r w:rsidRPr="00132F2C">
              <w:rPr>
                <w:rFonts w:asciiTheme="minorHAnsi" w:hAnsiTheme="minorHAnsi" w:cstheme="minorHAnsi"/>
                <w:b/>
                <w:bCs/>
                <w:color w:val="1F3864" w:themeColor="accent1" w:themeShade="80"/>
                <w:sz w:val="22"/>
                <w:szCs w:val="22"/>
              </w:rPr>
              <w:t>Regional Implementing Partners</w:t>
            </w:r>
          </w:p>
        </w:tc>
        <w:tc>
          <w:tcPr>
            <w:tcW w:w="0" w:type="auto"/>
            <w:hideMark/>
          </w:tcPr>
          <w:p w14:paraId="66E3588A" w14:textId="77777777" w:rsidR="00132F2C" w:rsidRPr="00132F2C" w:rsidRDefault="00132F2C" w:rsidP="00132F2C">
            <w:pPr>
              <w:rPr>
                <w:rFonts w:asciiTheme="minorHAnsi" w:hAnsiTheme="minorHAnsi" w:cstheme="minorHAnsi"/>
                <w:color w:val="1F3864" w:themeColor="accent1" w:themeShade="80"/>
                <w:sz w:val="22"/>
                <w:szCs w:val="22"/>
              </w:rPr>
            </w:pPr>
            <w:hyperlink r:id="rId188" w:history="1">
              <w:r w:rsidRPr="00132F2C">
                <w:rPr>
                  <w:rStyle w:val="Hyperlink"/>
                  <w:rFonts w:asciiTheme="minorHAnsi" w:hAnsiTheme="minorHAnsi" w:cstheme="minorHAnsi"/>
                  <w:color w:val="023160" w:themeColor="hyperlink" w:themeShade="80"/>
                  <w:sz w:val="22"/>
                  <w:szCs w:val="22"/>
                </w:rPr>
                <w:t>Balsiger &amp; Prys (2016)</w:t>
              </w:r>
            </w:hyperlink>
            <w:r w:rsidRPr="00132F2C">
              <w:rPr>
                <w:rFonts w:asciiTheme="minorHAnsi" w:hAnsiTheme="minorHAnsi" w:cstheme="minorHAnsi"/>
                <w:color w:val="1F3864" w:themeColor="accent1" w:themeShade="80"/>
                <w:sz w:val="22"/>
                <w:szCs w:val="22"/>
              </w:rPr>
              <w:t xml:space="preserve">; </w:t>
            </w:r>
            <w:hyperlink r:id="rId189" w:history="1">
              <w:r w:rsidRPr="00132F2C">
                <w:rPr>
                  <w:rStyle w:val="Hyperlink"/>
                  <w:rFonts w:asciiTheme="minorHAnsi" w:hAnsiTheme="minorHAnsi" w:cstheme="minorHAnsi"/>
                  <w:color w:val="023160" w:themeColor="hyperlink" w:themeShade="80"/>
                  <w:sz w:val="22"/>
                  <w:szCs w:val="22"/>
                </w:rPr>
                <w:t>PEMSEA Partnerships</w:t>
              </w:r>
            </w:hyperlink>
            <w:r w:rsidRPr="00132F2C">
              <w:rPr>
                <w:rFonts w:asciiTheme="minorHAnsi" w:hAnsiTheme="minorHAnsi" w:cstheme="minorHAnsi"/>
                <w:color w:val="1F3864" w:themeColor="accent1" w:themeShade="80"/>
                <w:sz w:val="22"/>
                <w:szCs w:val="22"/>
              </w:rPr>
              <w:t xml:space="preserve">; </w:t>
            </w:r>
            <w:hyperlink r:id="rId190" w:history="1">
              <w:r w:rsidRPr="00132F2C">
                <w:rPr>
                  <w:rStyle w:val="Hyperlink"/>
                  <w:rFonts w:asciiTheme="minorHAnsi" w:hAnsiTheme="minorHAnsi" w:cstheme="minorHAnsi"/>
                  <w:color w:val="023160" w:themeColor="hyperlink" w:themeShade="80"/>
                  <w:sz w:val="22"/>
                  <w:szCs w:val="22"/>
                </w:rPr>
                <w:t>SPREP Programmes</w:t>
              </w:r>
            </w:hyperlink>
          </w:p>
        </w:tc>
        <w:tc>
          <w:tcPr>
            <w:tcW w:w="0" w:type="auto"/>
            <w:hideMark/>
          </w:tcPr>
          <w:p w14:paraId="3AC88C56" w14:textId="77777777" w:rsidR="00132F2C" w:rsidRPr="00132F2C" w:rsidRDefault="00132F2C" w:rsidP="00132F2C">
            <w:pPr>
              <w:rPr>
                <w:rFonts w:asciiTheme="minorHAnsi" w:hAnsiTheme="minorHAnsi" w:cstheme="minorHAnsi"/>
                <w:color w:val="1F3864" w:themeColor="accent1" w:themeShade="80"/>
                <w:sz w:val="22"/>
                <w:szCs w:val="22"/>
              </w:rPr>
            </w:pPr>
            <w:r w:rsidRPr="00132F2C">
              <w:rPr>
                <w:rFonts w:asciiTheme="minorHAnsi" w:hAnsiTheme="minorHAnsi" w:cstheme="minorHAnsi"/>
                <w:color w:val="1F3864" w:themeColor="accent1" w:themeShade="80"/>
                <w:sz w:val="22"/>
                <w:szCs w:val="22"/>
              </w:rPr>
              <w:t xml:space="preserve">Balsiger &amp; Prys (2016) analyse how regional bodies operationalise global </w:t>
            </w:r>
            <w:r w:rsidRPr="00132F2C">
              <w:rPr>
                <w:rFonts w:asciiTheme="minorHAnsi" w:hAnsiTheme="minorHAnsi" w:cstheme="minorHAnsi"/>
                <w:color w:val="1F3864" w:themeColor="accent1" w:themeShade="80"/>
                <w:sz w:val="22"/>
                <w:szCs w:val="22"/>
              </w:rPr>
              <w:lastRenderedPageBreak/>
              <w:t>agreements. PEMSEA and SPREP implement tailored programmes aligned with global goals.</w:t>
            </w:r>
          </w:p>
        </w:tc>
        <w:tc>
          <w:tcPr>
            <w:tcW w:w="0" w:type="auto"/>
            <w:hideMark/>
          </w:tcPr>
          <w:p w14:paraId="3ABC8FCA" w14:textId="77777777" w:rsidR="00132F2C" w:rsidRPr="00132F2C" w:rsidRDefault="00132F2C" w:rsidP="00132F2C">
            <w:pPr>
              <w:rPr>
                <w:rFonts w:asciiTheme="minorHAnsi" w:hAnsiTheme="minorHAnsi" w:cstheme="minorHAnsi"/>
                <w:color w:val="1F3864" w:themeColor="accent1" w:themeShade="80"/>
                <w:sz w:val="22"/>
                <w:szCs w:val="22"/>
              </w:rPr>
            </w:pPr>
            <w:r w:rsidRPr="00132F2C">
              <w:rPr>
                <w:rFonts w:asciiTheme="minorHAnsi" w:hAnsiTheme="minorHAnsi" w:cstheme="minorHAnsi"/>
                <w:color w:val="1F3864" w:themeColor="accent1" w:themeShade="80"/>
                <w:sz w:val="22"/>
                <w:szCs w:val="22"/>
              </w:rPr>
              <w:lastRenderedPageBreak/>
              <w:t>Delegated implementation agreements</w:t>
            </w:r>
          </w:p>
        </w:tc>
        <w:tc>
          <w:tcPr>
            <w:tcW w:w="0" w:type="auto"/>
            <w:hideMark/>
          </w:tcPr>
          <w:p w14:paraId="6EE51C56" w14:textId="77777777" w:rsidR="00132F2C" w:rsidRPr="00132F2C" w:rsidRDefault="00132F2C" w:rsidP="00132F2C">
            <w:pPr>
              <w:rPr>
                <w:rFonts w:asciiTheme="minorHAnsi" w:hAnsiTheme="minorHAnsi" w:cstheme="minorHAnsi"/>
                <w:color w:val="1F3864" w:themeColor="accent1" w:themeShade="80"/>
                <w:sz w:val="22"/>
                <w:szCs w:val="22"/>
              </w:rPr>
            </w:pPr>
            <w:r w:rsidRPr="00132F2C">
              <w:rPr>
                <w:rFonts w:asciiTheme="minorHAnsi" w:hAnsiTheme="minorHAnsi" w:cstheme="minorHAnsi"/>
                <w:color w:val="1F3864" w:themeColor="accent1" w:themeShade="80"/>
                <w:sz w:val="22"/>
                <w:szCs w:val="22"/>
              </w:rPr>
              <w:t>Enables contextualised execution.</w:t>
            </w:r>
          </w:p>
        </w:tc>
        <w:tc>
          <w:tcPr>
            <w:tcW w:w="0" w:type="auto"/>
            <w:hideMark/>
          </w:tcPr>
          <w:p w14:paraId="667CF4EB" w14:textId="77777777" w:rsidR="00132F2C" w:rsidRPr="00132F2C" w:rsidRDefault="00132F2C" w:rsidP="00132F2C">
            <w:pPr>
              <w:rPr>
                <w:rFonts w:asciiTheme="minorHAnsi" w:hAnsiTheme="minorHAnsi" w:cstheme="minorHAnsi"/>
                <w:color w:val="1F3864" w:themeColor="accent1" w:themeShade="80"/>
                <w:sz w:val="22"/>
                <w:szCs w:val="22"/>
              </w:rPr>
            </w:pPr>
            <w:r w:rsidRPr="00132F2C">
              <w:rPr>
                <w:rFonts w:asciiTheme="minorHAnsi" w:hAnsiTheme="minorHAnsi" w:cstheme="minorHAnsi"/>
                <w:color w:val="1F3864" w:themeColor="accent1" w:themeShade="80"/>
                <w:sz w:val="22"/>
                <w:szCs w:val="22"/>
              </w:rPr>
              <w:t>Resource constraints, uneven partner capacity.</w:t>
            </w:r>
          </w:p>
        </w:tc>
      </w:tr>
      <w:tr w:rsidR="00132F2C" w:rsidRPr="00132F2C" w14:paraId="2EF5939D" w14:textId="77777777" w:rsidTr="00132F2C">
        <w:tc>
          <w:tcPr>
            <w:tcW w:w="0" w:type="auto"/>
            <w:hideMark/>
          </w:tcPr>
          <w:p w14:paraId="651F49F5" w14:textId="77777777" w:rsidR="00132F2C" w:rsidRPr="00132F2C" w:rsidRDefault="00132F2C" w:rsidP="00132F2C">
            <w:pPr>
              <w:rPr>
                <w:rFonts w:asciiTheme="minorHAnsi" w:hAnsiTheme="minorHAnsi" w:cstheme="minorHAnsi"/>
                <w:color w:val="1F3864" w:themeColor="accent1" w:themeShade="80"/>
                <w:sz w:val="22"/>
                <w:szCs w:val="22"/>
              </w:rPr>
            </w:pPr>
            <w:r w:rsidRPr="00132F2C">
              <w:rPr>
                <w:rFonts w:asciiTheme="minorHAnsi" w:hAnsiTheme="minorHAnsi" w:cstheme="minorHAnsi"/>
                <w:b/>
                <w:bCs/>
                <w:color w:val="1F3864" w:themeColor="accent1" w:themeShade="80"/>
                <w:sz w:val="22"/>
                <w:szCs w:val="22"/>
              </w:rPr>
              <w:t>Reporting &amp; Compliance Mechanisms</w:t>
            </w:r>
          </w:p>
        </w:tc>
        <w:tc>
          <w:tcPr>
            <w:tcW w:w="0" w:type="auto"/>
            <w:hideMark/>
          </w:tcPr>
          <w:p w14:paraId="7C651AEF" w14:textId="77777777" w:rsidR="00132F2C" w:rsidRPr="00132F2C" w:rsidRDefault="00132F2C" w:rsidP="00132F2C">
            <w:pPr>
              <w:rPr>
                <w:rFonts w:asciiTheme="minorHAnsi" w:hAnsiTheme="minorHAnsi" w:cstheme="minorHAnsi"/>
                <w:color w:val="1F3864" w:themeColor="accent1" w:themeShade="80"/>
                <w:sz w:val="22"/>
                <w:szCs w:val="22"/>
              </w:rPr>
            </w:pPr>
            <w:hyperlink r:id="rId191" w:history="1">
              <w:r w:rsidRPr="00132F2C">
                <w:rPr>
                  <w:rStyle w:val="Hyperlink"/>
                  <w:rFonts w:asciiTheme="minorHAnsi" w:hAnsiTheme="minorHAnsi" w:cstheme="minorHAnsi"/>
                  <w:color w:val="023160" w:themeColor="hyperlink" w:themeShade="80"/>
                  <w:sz w:val="22"/>
                  <w:szCs w:val="22"/>
                </w:rPr>
                <w:t>Mitchell (1998)</w:t>
              </w:r>
            </w:hyperlink>
            <w:r w:rsidRPr="00132F2C">
              <w:rPr>
                <w:rFonts w:asciiTheme="minorHAnsi" w:hAnsiTheme="minorHAnsi" w:cstheme="minorHAnsi"/>
                <w:color w:val="1F3864" w:themeColor="accent1" w:themeShade="80"/>
                <w:sz w:val="22"/>
                <w:szCs w:val="22"/>
              </w:rPr>
              <w:t xml:space="preserve">; </w:t>
            </w:r>
            <w:hyperlink r:id="rId192" w:history="1">
              <w:proofErr w:type="spellStart"/>
              <w:r w:rsidRPr="00132F2C">
                <w:rPr>
                  <w:rStyle w:val="Hyperlink"/>
                  <w:rFonts w:asciiTheme="minorHAnsi" w:hAnsiTheme="minorHAnsi" w:cstheme="minorHAnsi"/>
                  <w:color w:val="023160" w:themeColor="hyperlink" w:themeShade="80"/>
                  <w:sz w:val="22"/>
                  <w:szCs w:val="22"/>
                </w:rPr>
                <w:t>Raustiala</w:t>
              </w:r>
              <w:proofErr w:type="spellEnd"/>
              <w:r w:rsidRPr="00132F2C">
                <w:rPr>
                  <w:rStyle w:val="Hyperlink"/>
                  <w:rFonts w:asciiTheme="minorHAnsi" w:hAnsiTheme="minorHAnsi" w:cstheme="minorHAnsi"/>
                  <w:color w:val="023160" w:themeColor="hyperlink" w:themeShade="80"/>
                  <w:sz w:val="22"/>
                  <w:szCs w:val="22"/>
                </w:rPr>
                <w:t xml:space="preserve"> &amp; Slaughter (2002)</w:t>
              </w:r>
            </w:hyperlink>
            <w:r w:rsidRPr="00132F2C">
              <w:rPr>
                <w:rFonts w:asciiTheme="minorHAnsi" w:hAnsiTheme="minorHAnsi" w:cstheme="minorHAnsi"/>
                <w:color w:val="1F3864" w:themeColor="accent1" w:themeShade="80"/>
                <w:sz w:val="22"/>
                <w:szCs w:val="22"/>
              </w:rPr>
              <w:t xml:space="preserve">; </w:t>
            </w:r>
            <w:hyperlink r:id="rId193" w:history="1">
              <w:r w:rsidRPr="00132F2C">
                <w:rPr>
                  <w:rStyle w:val="Hyperlink"/>
                  <w:rFonts w:asciiTheme="minorHAnsi" w:hAnsiTheme="minorHAnsi" w:cstheme="minorHAnsi"/>
                  <w:color w:val="023160" w:themeColor="hyperlink" w:themeShade="80"/>
                  <w:sz w:val="22"/>
                  <w:szCs w:val="22"/>
                </w:rPr>
                <w:t>IMO Member State Audit Scheme</w:t>
              </w:r>
            </w:hyperlink>
          </w:p>
        </w:tc>
        <w:tc>
          <w:tcPr>
            <w:tcW w:w="0" w:type="auto"/>
            <w:hideMark/>
          </w:tcPr>
          <w:p w14:paraId="4DC74859" w14:textId="77777777" w:rsidR="00132F2C" w:rsidRPr="00132F2C" w:rsidRDefault="00132F2C" w:rsidP="00132F2C">
            <w:pPr>
              <w:rPr>
                <w:rFonts w:asciiTheme="minorHAnsi" w:hAnsiTheme="minorHAnsi" w:cstheme="minorHAnsi"/>
                <w:color w:val="1F3864" w:themeColor="accent1" w:themeShade="80"/>
                <w:sz w:val="22"/>
                <w:szCs w:val="22"/>
              </w:rPr>
            </w:pPr>
            <w:r w:rsidRPr="00132F2C">
              <w:rPr>
                <w:rFonts w:asciiTheme="minorHAnsi" w:hAnsiTheme="minorHAnsi" w:cstheme="minorHAnsi"/>
                <w:color w:val="1F3864" w:themeColor="accent1" w:themeShade="80"/>
                <w:sz w:val="22"/>
                <w:szCs w:val="22"/>
              </w:rPr>
              <w:t xml:space="preserve">Mitchell (1998) and </w:t>
            </w:r>
            <w:proofErr w:type="spellStart"/>
            <w:r w:rsidRPr="00132F2C">
              <w:rPr>
                <w:rFonts w:asciiTheme="minorHAnsi" w:hAnsiTheme="minorHAnsi" w:cstheme="minorHAnsi"/>
                <w:color w:val="1F3864" w:themeColor="accent1" w:themeShade="80"/>
                <w:sz w:val="22"/>
                <w:szCs w:val="22"/>
              </w:rPr>
              <w:t>Raustiala</w:t>
            </w:r>
            <w:proofErr w:type="spellEnd"/>
            <w:r w:rsidRPr="00132F2C">
              <w:rPr>
                <w:rFonts w:asciiTheme="minorHAnsi" w:hAnsiTheme="minorHAnsi" w:cstheme="minorHAnsi"/>
                <w:color w:val="1F3864" w:themeColor="accent1" w:themeShade="80"/>
                <w:sz w:val="22"/>
                <w:szCs w:val="22"/>
              </w:rPr>
              <w:t xml:space="preserve"> &amp; Slaughter (2002) stress the value of reporting and review in improving compliance. IMO audits operationalise maritime safety compliance checks.</w:t>
            </w:r>
          </w:p>
        </w:tc>
        <w:tc>
          <w:tcPr>
            <w:tcW w:w="0" w:type="auto"/>
            <w:hideMark/>
          </w:tcPr>
          <w:p w14:paraId="712F4C08" w14:textId="77777777" w:rsidR="00132F2C" w:rsidRPr="00132F2C" w:rsidRDefault="00132F2C" w:rsidP="00132F2C">
            <w:pPr>
              <w:rPr>
                <w:rFonts w:asciiTheme="minorHAnsi" w:hAnsiTheme="minorHAnsi" w:cstheme="minorHAnsi"/>
                <w:color w:val="1F3864" w:themeColor="accent1" w:themeShade="80"/>
                <w:sz w:val="22"/>
                <w:szCs w:val="22"/>
              </w:rPr>
            </w:pPr>
            <w:r w:rsidRPr="00132F2C">
              <w:rPr>
                <w:rFonts w:asciiTheme="minorHAnsi" w:hAnsiTheme="minorHAnsi" w:cstheme="minorHAnsi"/>
                <w:color w:val="1F3864" w:themeColor="accent1" w:themeShade="80"/>
                <w:sz w:val="22"/>
                <w:szCs w:val="22"/>
              </w:rPr>
              <w:t>Mandatory reporting, audits</w:t>
            </w:r>
          </w:p>
        </w:tc>
        <w:tc>
          <w:tcPr>
            <w:tcW w:w="0" w:type="auto"/>
            <w:hideMark/>
          </w:tcPr>
          <w:p w14:paraId="3E84B69B" w14:textId="77777777" w:rsidR="00132F2C" w:rsidRPr="00132F2C" w:rsidRDefault="00132F2C" w:rsidP="00132F2C">
            <w:pPr>
              <w:rPr>
                <w:rFonts w:asciiTheme="minorHAnsi" w:hAnsiTheme="minorHAnsi" w:cstheme="minorHAnsi"/>
                <w:color w:val="1F3864" w:themeColor="accent1" w:themeShade="80"/>
                <w:sz w:val="22"/>
                <w:szCs w:val="22"/>
              </w:rPr>
            </w:pPr>
            <w:r w:rsidRPr="00132F2C">
              <w:rPr>
                <w:rFonts w:asciiTheme="minorHAnsi" w:hAnsiTheme="minorHAnsi" w:cstheme="minorHAnsi"/>
                <w:color w:val="1F3864" w:themeColor="accent1" w:themeShade="80"/>
                <w:sz w:val="22"/>
                <w:szCs w:val="22"/>
              </w:rPr>
              <w:t>Tracks progress and incentivises compliance.</w:t>
            </w:r>
          </w:p>
        </w:tc>
        <w:tc>
          <w:tcPr>
            <w:tcW w:w="0" w:type="auto"/>
            <w:hideMark/>
          </w:tcPr>
          <w:p w14:paraId="045E4123" w14:textId="77777777" w:rsidR="00132F2C" w:rsidRPr="00132F2C" w:rsidRDefault="00132F2C" w:rsidP="00132F2C">
            <w:pPr>
              <w:rPr>
                <w:rFonts w:asciiTheme="minorHAnsi" w:hAnsiTheme="minorHAnsi" w:cstheme="minorHAnsi"/>
                <w:color w:val="1F3864" w:themeColor="accent1" w:themeShade="80"/>
                <w:sz w:val="22"/>
                <w:szCs w:val="22"/>
              </w:rPr>
            </w:pPr>
            <w:r w:rsidRPr="00132F2C">
              <w:rPr>
                <w:rFonts w:asciiTheme="minorHAnsi" w:hAnsiTheme="minorHAnsi" w:cstheme="minorHAnsi"/>
                <w:color w:val="1F3864" w:themeColor="accent1" w:themeShade="80"/>
                <w:sz w:val="22"/>
                <w:szCs w:val="22"/>
              </w:rPr>
              <w:t>Reporting fatigue, data quality issues.</w:t>
            </w:r>
          </w:p>
        </w:tc>
      </w:tr>
      <w:tr w:rsidR="00132F2C" w:rsidRPr="00132F2C" w14:paraId="3961E5E4" w14:textId="77777777" w:rsidTr="00132F2C">
        <w:tc>
          <w:tcPr>
            <w:tcW w:w="0" w:type="auto"/>
            <w:hideMark/>
          </w:tcPr>
          <w:p w14:paraId="1E2CB4D8" w14:textId="77777777" w:rsidR="00132F2C" w:rsidRPr="00132F2C" w:rsidRDefault="00132F2C" w:rsidP="00132F2C">
            <w:pPr>
              <w:rPr>
                <w:rFonts w:asciiTheme="minorHAnsi" w:hAnsiTheme="minorHAnsi" w:cstheme="minorHAnsi"/>
                <w:color w:val="1F3864" w:themeColor="accent1" w:themeShade="80"/>
                <w:sz w:val="22"/>
                <w:szCs w:val="22"/>
              </w:rPr>
            </w:pPr>
            <w:r w:rsidRPr="00132F2C">
              <w:rPr>
                <w:rFonts w:asciiTheme="minorHAnsi" w:hAnsiTheme="minorHAnsi" w:cstheme="minorHAnsi"/>
                <w:b/>
                <w:bCs/>
                <w:color w:val="1F3864" w:themeColor="accent1" w:themeShade="80"/>
                <w:sz w:val="22"/>
                <w:szCs w:val="22"/>
              </w:rPr>
              <w:t>Multi</w:t>
            </w:r>
            <w:r w:rsidRPr="00132F2C">
              <w:rPr>
                <w:rFonts w:asciiTheme="minorHAnsi" w:hAnsiTheme="minorHAnsi" w:cstheme="minorHAnsi"/>
                <w:b/>
                <w:bCs/>
                <w:color w:val="1F3864" w:themeColor="accent1" w:themeShade="80"/>
                <w:sz w:val="22"/>
                <w:szCs w:val="22"/>
              </w:rPr>
              <w:noBreakHyphen/>
              <w:t>level Planning Structures</w:t>
            </w:r>
          </w:p>
        </w:tc>
        <w:tc>
          <w:tcPr>
            <w:tcW w:w="0" w:type="auto"/>
            <w:hideMark/>
          </w:tcPr>
          <w:p w14:paraId="34228EE6" w14:textId="77777777" w:rsidR="00132F2C" w:rsidRPr="00132F2C" w:rsidRDefault="00132F2C" w:rsidP="00132F2C">
            <w:pPr>
              <w:rPr>
                <w:rFonts w:asciiTheme="minorHAnsi" w:hAnsiTheme="minorHAnsi" w:cstheme="minorHAnsi"/>
                <w:color w:val="1F3864" w:themeColor="accent1" w:themeShade="80"/>
                <w:sz w:val="22"/>
                <w:szCs w:val="22"/>
              </w:rPr>
            </w:pPr>
            <w:hyperlink r:id="rId194" w:history="1">
              <w:r w:rsidRPr="00132F2C">
                <w:rPr>
                  <w:rStyle w:val="Hyperlink"/>
                  <w:rFonts w:asciiTheme="minorHAnsi" w:hAnsiTheme="minorHAnsi" w:cstheme="minorHAnsi"/>
                  <w:color w:val="023160" w:themeColor="hyperlink" w:themeShade="80"/>
                  <w:sz w:val="22"/>
                  <w:szCs w:val="22"/>
                </w:rPr>
                <w:t>Ostrom (2010)</w:t>
              </w:r>
            </w:hyperlink>
            <w:r w:rsidRPr="00132F2C">
              <w:rPr>
                <w:rFonts w:asciiTheme="minorHAnsi" w:hAnsiTheme="minorHAnsi" w:cstheme="minorHAnsi"/>
                <w:color w:val="1F3864" w:themeColor="accent1" w:themeShade="80"/>
                <w:sz w:val="22"/>
                <w:szCs w:val="22"/>
              </w:rPr>
              <w:t xml:space="preserve">; </w:t>
            </w:r>
            <w:hyperlink r:id="rId195" w:history="1">
              <w:r w:rsidRPr="00132F2C">
                <w:rPr>
                  <w:rStyle w:val="Hyperlink"/>
                  <w:rFonts w:asciiTheme="minorHAnsi" w:hAnsiTheme="minorHAnsi" w:cstheme="minorHAnsi"/>
                  <w:color w:val="023160" w:themeColor="hyperlink" w:themeShade="80"/>
                  <w:sz w:val="22"/>
                  <w:szCs w:val="22"/>
                </w:rPr>
                <w:t>OECD (2019)</w:t>
              </w:r>
            </w:hyperlink>
            <w:r w:rsidRPr="00132F2C">
              <w:rPr>
                <w:rFonts w:asciiTheme="minorHAnsi" w:hAnsiTheme="minorHAnsi" w:cstheme="minorHAnsi"/>
                <w:color w:val="1F3864" w:themeColor="accent1" w:themeShade="80"/>
                <w:sz w:val="22"/>
                <w:szCs w:val="22"/>
              </w:rPr>
              <w:t xml:space="preserve">; </w:t>
            </w:r>
            <w:hyperlink r:id="rId196" w:history="1">
              <w:r w:rsidRPr="00132F2C">
                <w:rPr>
                  <w:rStyle w:val="Hyperlink"/>
                  <w:rFonts w:asciiTheme="minorHAnsi" w:hAnsiTheme="minorHAnsi" w:cstheme="minorHAnsi"/>
                  <w:color w:val="023160" w:themeColor="hyperlink" w:themeShade="80"/>
                  <w:sz w:val="22"/>
                  <w:szCs w:val="22"/>
                </w:rPr>
                <w:t>Pacific Islands Regional Ocean Policy</w:t>
              </w:r>
            </w:hyperlink>
          </w:p>
        </w:tc>
        <w:tc>
          <w:tcPr>
            <w:tcW w:w="0" w:type="auto"/>
            <w:hideMark/>
          </w:tcPr>
          <w:p w14:paraId="2CD0CB86" w14:textId="77777777" w:rsidR="00132F2C" w:rsidRPr="00132F2C" w:rsidRDefault="00132F2C" w:rsidP="00132F2C">
            <w:pPr>
              <w:rPr>
                <w:rFonts w:asciiTheme="minorHAnsi" w:hAnsiTheme="minorHAnsi" w:cstheme="minorHAnsi"/>
                <w:color w:val="1F3864" w:themeColor="accent1" w:themeShade="80"/>
                <w:sz w:val="22"/>
                <w:szCs w:val="22"/>
              </w:rPr>
            </w:pPr>
            <w:r w:rsidRPr="00132F2C">
              <w:rPr>
                <w:rFonts w:asciiTheme="minorHAnsi" w:hAnsiTheme="minorHAnsi" w:cstheme="minorHAnsi"/>
                <w:color w:val="1F3864" w:themeColor="accent1" w:themeShade="80"/>
                <w:sz w:val="22"/>
                <w:szCs w:val="22"/>
              </w:rPr>
              <w:t>Ostrom (2010) advocates polycentric governance for resilience, applied here to ocean planning. OECD and Pacific Islands frameworks demonstrate nested planning systems.</w:t>
            </w:r>
          </w:p>
        </w:tc>
        <w:tc>
          <w:tcPr>
            <w:tcW w:w="0" w:type="auto"/>
            <w:hideMark/>
          </w:tcPr>
          <w:p w14:paraId="611C8F79" w14:textId="77777777" w:rsidR="00132F2C" w:rsidRPr="00132F2C" w:rsidRDefault="00132F2C" w:rsidP="00132F2C">
            <w:pPr>
              <w:rPr>
                <w:rFonts w:asciiTheme="minorHAnsi" w:hAnsiTheme="minorHAnsi" w:cstheme="minorHAnsi"/>
                <w:color w:val="1F3864" w:themeColor="accent1" w:themeShade="80"/>
                <w:sz w:val="22"/>
                <w:szCs w:val="22"/>
              </w:rPr>
            </w:pPr>
            <w:r w:rsidRPr="00132F2C">
              <w:rPr>
                <w:rFonts w:asciiTheme="minorHAnsi" w:hAnsiTheme="minorHAnsi" w:cstheme="minorHAnsi"/>
                <w:color w:val="1F3864" w:themeColor="accent1" w:themeShade="80"/>
                <w:sz w:val="22"/>
                <w:szCs w:val="22"/>
              </w:rPr>
              <w:t>Cross</w:t>
            </w:r>
            <w:r w:rsidRPr="00132F2C">
              <w:rPr>
                <w:rFonts w:asciiTheme="minorHAnsi" w:hAnsiTheme="minorHAnsi" w:cstheme="minorHAnsi"/>
                <w:color w:val="1F3864" w:themeColor="accent1" w:themeShade="80"/>
                <w:sz w:val="22"/>
                <w:szCs w:val="22"/>
              </w:rPr>
              <w:noBreakHyphen/>
              <w:t>jurisdictional planning bodies</w:t>
            </w:r>
          </w:p>
        </w:tc>
        <w:tc>
          <w:tcPr>
            <w:tcW w:w="0" w:type="auto"/>
            <w:hideMark/>
          </w:tcPr>
          <w:p w14:paraId="1FB8ECDA" w14:textId="77777777" w:rsidR="00132F2C" w:rsidRPr="00132F2C" w:rsidRDefault="00132F2C" w:rsidP="00132F2C">
            <w:pPr>
              <w:rPr>
                <w:rFonts w:asciiTheme="minorHAnsi" w:hAnsiTheme="minorHAnsi" w:cstheme="minorHAnsi"/>
                <w:color w:val="1F3864" w:themeColor="accent1" w:themeShade="80"/>
                <w:sz w:val="22"/>
                <w:szCs w:val="22"/>
              </w:rPr>
            </w:pPr>
            <w:r w:rsidRPr="00132F2C">
              <w:rPr>
                <w:rFonts w:asciiTheme="minorHAnsi" w:hAnsiTheme="minorHAnsi" w:cstheme="minorHAnsi"/>
                <w:color w:val="1F3864" w:themeColor="accent1" w:themeShade="80"/>
                <w:sz w:val="22"/>
                <w:szCs w:val="22"/>
              </w:rPr>
              <w:t>Avoids duplication and fosters coordination.</w:t>
            </w:r>
          </w:p>
        </w:tc>
        <w:tc>
          <w:tcPr>
            <w:tcW w:w="0" w:type="auto"/>
            <w:hideMark/>
          </w:tcPr>
          <w:p w14:paraId="14631D26" w14:textId="77777777" w:rsidR="00132F2C" w:rsidRPr="00132F2C" w:rsidRDefault="00132F2C" w:rsidP="00132F2C">
            <w:pPr>
              <w:rPr>
                <w:rFonts w:asciiTheme="minorHAnsi" w:hAnsiTheme="minorHAnsi" w:cstheme="minorHAnsi"/>
                <w:color w:val="1F3864" w:themeColor="accent1" w:themeShade="80"/>
                <w:sz w:val="22"/>
                <w:szCs w:val="22"/>
              </w:rPr>
            </w:pPr>
            <w:r w:rsidRPr="00132F2C">
              <w:rPr>
                <w:rFonts w:asciiTheme="minorHAnsi" w:hAnsiTheme="minorHAnsi" w:cstheme="minorHAnsi"/>
                <w:color w:val="1F3864" w:themeColor="accent1" w:themeShade="80"/>
                <w:sz w:val="22"/>
                <w:szCs w:val="22"/>
              </w:rPr>
              <w:t>Jurisdictional competition, coordination costs.</w:t>
            </w:r>
          </w:p>
        </w:tc>
      </w:tr>
      <w:tr w:rsidR="00132F2C" w:rsidRPr="00132F2C" w14:paraId="2346214C" w14:textId="77777777" w:rsidTr="00132F2C">
        <w:tc>
          <w:tcPr>
            <w:tcW w:w="0" w:type="auto"/>
            <w:hideMark/>
          </w:tcPr>
          <w:p w14:paraId="7BBD204F" w14:textId="77777777" w:rsidR="00132F2C" w:rsidRPr="00132F2C" w:rsidRDefault="00132F2C" w:rsidP="00132F2C">
            <w:pPr>
              <w:rPr>
                <w:rFonts w:asciiTheme="minorHAnsi" w:hAnsiTheme="minorHAnsi" w:cstheme="minorHAnsi"/>
                <w:color w:val="1F3864" w:themeColor="accent1" w:themeShade="80"/>
                <w:sz w:val="22"/>
                <w:szCs w:val="22"/>
              </w:rPr>
            </w:pPr>
            <w:r w:rsidRPr="00132F2C">
              <w:rPr>
                <w:rFonts w:asciiTheme="minorHAnsi" w:hAnsiTheme="minorHAnsi" w:cstheme="minorHAnsi"/>
                <w:b/>
                <w:bCs/>
                <w:color w:val="1F3864" w:themeColor="accent1" w:themeShade="80"/>
                <w:sz w:val="22"/>
                <w:szCs w:val="22"/>
              </w:rPr>
              <w:t>Data Integration Systems</w:t>
            </w:r>
          </w:p>
        </w:tc>
        <w:tc>
          <w:tcPr>
            <w:tcW w:w="0" w:type="auto"/>
            <w:hideMark/>
          </w:tcPr>
          <w:p w14:paraId="218D77A7" w14:textId="77777777" w:rsidR="00132F2C" w:rsidRPr="00132F2C" w:rsidRDefault="00132F2C" w:rsidP="00132F2C">
            <w:pPr>
              <w:rPr>
                <w:rFonts w:asciiTheme="minorHAnsi" w:hAnsiTheme="minorHAnsi" w:cstheme="minorHAnsi"/>
                <w:color w:val="1F3864" w:themeColor="accent1" w:themeShade="80"/>
                <w:sz w:val="22"/>
                <w:szCs w:val="22"/>
              </w:rPr>
            </w:pPr>
            <w:hyperlink r:id="rId197" w:history="1">
              <w:r w:rsidRPr="00132F2C">
                <w:rPr>
                  <w:rStyle w:val="Hyperlink"/>
                  <w:rFonts w:asciiTheme="minorHAnsi" w:hAnsiTheme="minorHAnsi" w:cstheme="minorHAnsi"/>
                  <w:color w:val="023160" w:themeColor="hyperlink" w:themeShade="80"/>
                  <w:sz w:val="22"/>
                  <w:szCs w:val="22"/>
                </w:rPr>
                <w:t>Miller et al. (2014)</w:t>
              </w:r>
            </w:hyperlink>
            <w:r w:rsidRPr="00132F2C">
              <w:rPr>
                <w:rFonts w:asciiTheme="minorHAnsi" w:hAnsiTheme="minorHAnsi" w:cstheme="minorHAnsi"/>
                <w:color w:val="1F3864" w:themeColor="accent1" w:themeShade="80"/>
                <w:sz w:val="22"/>
                <w:szCs w:val="22"/>
              </w:rPr>
              <w:t xml:space="preserve">; </w:t>
            </w:r>
            <w:hyperlink r:id="rId198" w:history="1">
              <w:r w:rsidRPr="00132F2C">
                <w:rPr>
                  <w:rStyle w:val="Hyperlink"/>
                  <w:rFonts w:asciiTheme="minorHAnsi" w:hAnsiTheme="minorHAnsi" w:cstheme="minorHAnsi"/>
                  <w:color w:val="023160" w:themeColor="hyperlink" w:themeShade="80"/>
                  <w:sz w:val="22"/>
                  <w:szCs w:val="22"/>
                </w:rPr>
                <w:t>IOC</w:t>
              </w:r>
              <w:r w:rsidRPr="00132F2C">
                <w:rPr>
                  <w:rStyle w:val="Hyperlink"/>
                  <w:rFonts w:asciiTheme="minorHAnsi" w:hAnsiTheme="minorHAnsi" w:cstheme="minorHAnsi"/>
                  <w:color w:val="023160" w:themeColor="hyperlink" w:themeShade="80"/>
                  <w:sz w:val="22"/>
                  <w:szCs w:val="22"/>
                </w:rPr>
                <w:noBreakHyphen/>
                <w:t>UNESCO (2017)</w:t>
              </w:r>
            </w:hyperlink>
            <w:r w:rsidRPr="00132F2C">
              <w:rPr>
                <w:rFonts w:asciiTheme="minorHAnsi" w:hAnsiTheme="minorHAnsi" w:cstheme="minorHAnsi"/>
                <w:color w:val="1F3864" w:themeColor="accent1" w:themeShade="80"/>
                <w:sz w:val="22"/>
                <w:szCs w:val="22"/>
              </w:rPr>
              <w:t xml:space="preserve">; </w:t>
            </w:r>
            <w:hyperlink r:id="rId199" w:history="1">
              <w:r w:rsidRPr="00132F2C">
                <w:rPr>
                  <w:rStyle w:val="Hyperlink"/>
                  <w:rFonts w:asciiTheme="minorHAnsi" w:hAnsiTheme="minorHAnsi" w:cstheme="minorHAnsi"/>
                  <w:color w:val="023160" w:themeColor="hyperlink" w:themeShade="80"/>
                  <w:sz w:val="22"/>
                  <w:szCs w:val="22"/>
                </w:rPr>
                <w:t>GOOS Reports</w:t>
              </w:r>
            </w:hyperlink>
          </w:p>
        </w:tc>
        <w:tc>
          <w:tcPr>
            <w:tcW w:w="0" w:type="auto"/>
            <w:hideMark/>
          </w:tcPr>
          <w:p w14:paraId="4B340C5F" w14:textId="77777777" w:rsidR="00132F2C" w:rsidRPr="00132F2C" w:rsidRDefault="00132F2C" w:rsidP="00132F2C">
            <w:pPr>
              <w:rPr>
                <w:rFonts w:asciiTheme="minorHAnsi" w:hAnsiTheme="minorHAnsi" w:cstheme="minorHAnsi"/>
                <w:color w:val="1F3864" w:themeColor="accent1" w:themeShade="80"/>
                <w:sz w:val="22"/>
                <w:szCs w:val="22"/>
              </w:rPr>
            </w:pPr>
            <w:r w:rsidRPr="00132F2C">
              <w:rPr>
                <w:rFonts w:asciiTheme="minorHAnsi" w:hAnsiTheme="minorHAnsi" w:cstheme="minorHAnsi"/>
                <w:color w:val="1F3864" w:themeColor="accent1" w:themeShade="80"/>
                <w:sz w:val="22"/>
                <w:szCs w:val="22"/>
              </w:rPr>
              <w:t>Miller et al. (2014) discuss interoperability challenges in marine data systems. IOC</w:t>
            </w:r>
            <w:r w:rsidRPr="00132F2C">
              <w:rPr>
                <w:rFonts w:asciiTheme="minorHAnsi" w:hAnsiTheme="minorHAnsi" w:cstheme="minorHAnsi"/>
                <w:color w:val="1F3864" w:themeColor="accent1" w:themeShade="80"/>
                <w:sz w:val="22"/>
                <w:szCs w:val="22"/>
              </w:rPr>
              <w:noBreakHyphen/>
              <w:t>UNESCO and GOOS provide frameworks for integrated ocean observation.</w:t>
            </w:r>
          </w:p>
        </w:tc>
        <w:tc>
          <w:tcPr>
            <w:tcW w:w="0" w:type="auto"/>
            <w:hideMark/>
          </w:tcPr>
          <w:p w14:paraId="26CB7606" w14:textId="77777777" w:rsidR="00132F2C" w:rsidRPr="00132F2C" w:rsidRDefault="00132F2C" w:rsidP="00132F2C">
            <w:pPr>
              <w:rPr>
                <w:rFonts w:asciiTheme="minorHAnsi" w:hAnsiTheme="minorHAnsi" w:cstheme="minorHAnsi"/>
                <w:color w:val="1F3864" w:themeColor="accent1" w:themeShade="80"/>
                <w:sz w:val="22"/>
                <w:szCs w:val="22"/>
              </w:rPr>
            </w:pPr>
            <w:r w:rsidRPr="00132F2C">
              <w:rPr>
                <w:rFonts w:asciiTheme="minorHAnsi" w:hAnsiTheme="minorHAnsi" w:cstheme="minorHAnsi"/>
                <w:color w:val="1F3864" w:themeColor="accent1" w:themeShade="80"/>
                <w:sz w:val="22"/>
                <w:szCs w:val="22"/>
              </w:rPr>
              <w:t>Data portals, shared monitoring</w:t>
            </w:r>
          </w:p>
        </w:tc>
        <w:tc>
          <w:tcPr>
            <w:tcW w:w="0" w:type="auto"/>
            <w:hideMark/>
          </w:tcPr>
          <w:p w14:paraId="667B9207" w14:textId="77777777" w:rsidR="00132F2C" w:rsidRPr="00132F2C" w:rsidRDefault="00132F2C" w:rsidP="00132F2C">
            <w:pPr>
              <w:rPr>
                <w:rFonts w:asciiTheme="minorHAnsi" w:hAnsiTheme="minorHAnsi" w:cstheme="minorHAnsi"/>
                <w:color w:val="1F3864" w:themeColor="accent1" w:themeShade="80"/>
                <w:sz w:val="22"/>
                <w:szCs w:val="22"/>
              </w:rPr>
            </w:pPr>
            <w:r w:rsidRPr="00132F2C">
              <w:rPr>
                <w:rFonts w:asciiTheme="minorHAnsi" w:hAnsiTheme="minorHAnsi" w:cstheme="minorHAnsi"/>
                <w:color w:val="1F3864" w:themeColor="accent1" w:themeShade="80"/>
                <w:sz w:val="22"/>
                <w:szCs w:val="22"/>
              </w:rPr>
              <w:t>Informs multi</w:t>
            </w:r>
            <w:r w:rsidRPr="00132F2C">
              <w:rPr>
                <w:rFonts w:asciiTheme="minorHAnsi" w:hAnsiTheme="minorHAnsi" w:cstheme="minorHAnsi"/>
                <w:color w:val="1F3864" w:themeColor="accent1" w:themeShade="80"/>
                <w:sz w:val="22"/>
                <w:szCs w:val="22"/>
              </w:rPr>
              <w:noBreakHyphen/>
              <w:t>level decision</w:t>
            </w:r>
            <w:r w:rsidRPr="00132F2C">
              <w:rPr>
                <w:rFonts w:asciiTheme="minorHAnsi" w:hAnsiTheme="minorHAnsi" w:cstheme="minorHAnsi"/>
                <w:color w:val="1F3864" w:themeColor="accent1" w:themeShade="80"/>
                <w:sz w:val="22"/>
                <w:szCs w:val="22"/>
              </w:rPr>
              <w:noBreakHyphen/>
              <w:t>making.</w:t>
            </w:r>
          </w:p>
        </w:tc>
        <w:tc>
          <w:tcPr>
            <w:tcW w:w="0" w:type="auto"/>
            <w:hideMark/>
          </w:tcPr>
          <w:p w14:paraId="2D9E0C2F" w14:textId="77777777" w:rsidR="00132F2C" w:rsidRPr="00132F2C" w:rsidRDefault="00132F2C" w:rsidP="00132F2C">
            <w:pPr>
              <w:rPr>
                <w:rFonts w:asciiTheme="minorHAnsi" w:hAnsiTheme="minorHAnsi" w:cstheme="minorHAnsi"/>
                <w:color w:val="1F3864" w:themeColor="accent1" w:themeShade="80"/>
                <w:sz w:val="22"/>
                <w:szCs w:val="22"/>
              </w:rPr>
            </w:pPr>
            <w:r w:rsidRPr="00132F2C">
              <w:rPr>
                <w:rFonts w:asciiTheme="minorHAnsi" w:hAnsiTheme="minorHAnsi" w:cstheme="minorHAnsi"/>
                <w:color w:val="1F3864" w:themeColor="accent1" w:themeShade="80"/>
                <w:sz w:val="22"/>
                <w:szCs w:val="22"/>
              </w:rPr>
              <w:t>Technical incompatibility, uneven access.</w:t>
            </w:r>
          </w:p>
        </w:tc>
      </w:tr>
      <w:tr w:rsidR="00132F2C" w:rsidRPr="00132F2C" w14:paraId="0E2B12F2" w14:textId="77777777" w:rsidTr="00132F2C">
        <w:tc>
          <w:tcPr>
            <w:tcW w:w="0" w:type="auto"/>
            <w:hideMark/>
          </w:tcPr>
          <w:p w14:paraId="54781941" w14:textId="77777777" w:rsidR="00132F2C" w:rsidRPr="00132F2C" w:rsidRDefault="00132F2C" w:rsidP="00132F2C">
            <w:pPr>
              <w:rPr>
                <w:rFonts w:asciiTheme="minorHAnsi" w:hAnsiTheme="minorHAnsi" w:cstheme="minorHAnsi"/>
                <w:color w:val="1F3864" w:themeColor="accent1" w:themeShade="80"/>
                <w:sz w:val="22"/>
                <w:szCs w:val="22"/>
              </w:rPr>
            </w:pPr>
            <w:r w:rsidRPr="00132F2C">
              <w:rPr>
                <w:rFonts w:asciiTheme="minorHAnsi" w:hAnsiTheme="minorHAnsi" w:cstheme="minorHAnsi"/>
                <w:b/>
                <w:bCs/>
                <w:color w:val="1F3864" w:themeColor="accent1" w:themeShade="80"/>
                <w:sz w:val="22"/>
                <w:szCs w:val="22"/>
              </w:rPr>
              <w:t>Sectoral</w:t>
            </w:r>
            <w:r w:rsidRPr="00132F2C">
              <w:rPr>
                <w:rFonts w:asciiTheme="minorHAnsi" w:hAnsiTheme="minorHAnsi" w:cstheme="minorHAnsi"/>
                <w:b/>
                <w:bCs/>
                <w:color w:val="1F3864" w:themeColor="accent1" w:themeShade="80"/>
                <w:sz w:val="22"/>
                <w:szCs w:val="22"/>
              </w:rPr>
              <w:noBreakHyphen/>
              <w:t>to</w:t>
            </w:r>
            <w:r w:rsidRPr="00132F2C">
              <w:rPr>
                <w:rFonts w:asciiTheme="minorHAnsi" w:hAnsiTheme="minorHAnsi" w:cstheme="minorHAnsi"/>
                <w:b/>
                <w:bCs/>
                <w:color w:val="1F3864" w:themeColor="accent1" w:themeShade="80"/>
                <w:sz w:val="22"/>
                <w:szCs w:val="22"/>
              </w:rPr>
              <w:noBreakHyphen/>
              <w:t>National Coordination</w:t>
            </w:r>
          </w:p>
        </w:tc>
        <w:tc>
          <w:tcPr>
            <w:tcW w:w="0" w:type="auto"/>
            <w:hideMark/>
          </w:tcPr>
          <w:p w14:paraId="1E6DB8BE" w14:textId="77777777" w:rsidR="00132F2C" w:rsidRPr="00132F2C" w:rsidRDefault="00132F2C" w:rsidP="00132F2C">
            <w:pPr>
              <w:rPr>
                <w:rFonts w:asciiTheme="minorHAnsi" w:hAnsiTheme="minorHAnsi" w:cstheme="minorHAnsi"/>
                <w:color w:val="1F3864" w:themeColor="accent1" w:themeShade="80"/>
                <w:sz w:val="22"/>
                <w:szCs w:val="22"/>
              </w:rPr>
            </w:pPr>
            <w:hyperlink r:id="rId200" w:history="1">
              <w:r w:rsidRPr="00132F2C">
                <w:rPr>
                  <w:rStyle w:val="Hyperlink"/>
                  <w:rFonts w:asciiTheme="minorHAnsi" w:hAnsiTheme="minorHAnsi" w:cstheme="minorHAnsi"/>
                  <w:color w:val="023160" w:themeColor="hyperlink" w:themeShade="80"/>
                  <w:sz w:val="22"/>
                  <w:szCs w:val="22"/>
                </w:rPr>
                <w:t>Young (2002)</w:t>
              </w:r>
            </w:hyperlink>
            <w:r w:rsidRPr="00132F2C">
              <w:rPr>
                <w:rFonts w:asciiTheme="minorHAnsi" w:hAnsiTheme="minorHAnsi" w:cstheme="minorHAnsi"/>
                <w:color w:val="1F3864" w:themeColor="accent1" w:themeShade="80"/>
                <w:sz w:val="22"/>
                <w:szCs w:val="22"/>
              </w:rPr>
              <w:t xml:space="preserve">; </w:t>
            </w:r>
            <w:hyperlink r:id="rId201" w:history="1">
              <w:r w:rsidRPr="00132F2C">
                <w:rPr>
                  <w:rStyle w:val="Hyperlink"/>
                  <w:rFonts w:asciiTheme="minorHAnsi" w:hAnsiTheme="minorHAnsi" w:cstheme="minorHAnsi"/>
                  <w:color w:val="023160" w:themeColor="hyperlink" w:themeShade="80"/>
                  <w:sz w:val="22"/>
                  <w:szCs w:val="22"/>
                </w:rPr>
                <w:t xml:space="preserve">FAO–National Aquaculture </w:t>
              </w:r>
              <w:r w:rsidRPr="00132F2C">
                <w:rPr>
                  <w:rStyle w:val="Hyperlink"/>
                  <w:rFonts w:asciiTheme="minorHAnsi" w:hAnsiTheme="minorHAnsi" w:cstheme="minorHAnsi"/>
                  <w:color w:val="023160" w:themeColor="hyperlink" w:themeShade="80"/>
                  <w:sz w:val="22"/>
                  <w:szCs w:val="22"/>
                </w:rPr>
                <w:lastRenderedPageBreak/>
                <w:t>Strategies</w:t>
              </w:r>
            </w:hyperlink>
            <w:r w:rsidRPr="00132F2C">
              <w:rPr>
                <w:rFonts w:asciiTheme="minorHAnsi" w:hAnsiTheme="minorHAnsi" w:cstheme="minorHAnsi"/>
                <w:color w:val="1F3864" w:themeColor="accent1" w:themeShade="80"/>
                <w:sz w:val="22"/>
                <w:szCs w:val="22"/>
              </w:rPr>
              <w:t xml:space="preserve">; </w:t>
            </w:r>
            <w:hyperlink r:id="rId202" w:history="1">
              <w:r w:rsidRPr="00132F2C">
                <w:rPr>
                  <w:rStyle w:val="Hyperlink"/>
                  <w:rFonts w:asciiTheme="minorHAnsi" w:hAnsiTheme="minorHAnsi" w:cstheme="minorHAnsi"/>
                  <w:color w:val="023160" w:themeColor="hyperlink" w:themeShade="80"/>
                  <w:sz w:val="22"/>
                  <w:szCs w:val="22"/>
                </w:rPr>
                <w:t>ICAO/IMO Joint Statements</w:t>
              </w:r>
            </w:hyperlink>
          </w:p>
        </w:tc>
        <w:tc>
          <w:tcPr>
            <w:tcW w:w="0" w:type="auto"/>
            <w:hideMark/>
          </w:tcPr>
          <w:p w14:paraId="72551A9A" w14:textId="77777777" w:rsidR="00132F2C" w:rsidRPr="00132F2C" w:rsidRDefault="00132F2C" w:rsidP="00132F2C">
            <w:pPr>
              <w:rPr>
                <w:rFonts w:asciiTheme="minorHAnsi" w:hAnsiTheme="minorHAnsi" w:cstheme="minorHAnsi"/>
                <w:color w:val="1F3864" w:themeColor="accent1" w:themeShade="80"/>
                <w:sz w:val="22"/>
                <w:szCs w:val="22"/>
              </w:rPr>
            </w:pPr>
            <w:r w:rsidRPr="00132F2C">
              <w:rPr>
                <w:rFonts w:asciiTheme="minorHAnsi" w:hAnsiTheme="minorHAnsi" w:cstheme="minorHAnsi"/>
                <w:color w:val="1F3864" w:themeColor="accent1" w:themeShade="80"/>
                <w:sz w:val="22"/>
                <w:szCs w:val="22"/>
              </w:rPr>
              <w:lastRenderedPageBreak/>
              <w:t xml:space="preserve">Young (2002) analyses vertical linkages in sectoral </w:t>
            </w:r>
            <w:r w:rsidRPr="00132F2C">
              <w:rPr>
                <w:rFonts w:asciiTheme="minorHAnsi" w:hAnsiTheme="minorHAnsi" w:cstheme="minorHAnsi"/>
                <w:color w:val="1F3864" w:themeColor="accent1" w:themeShade="80"/>
                <w:sz w:val="22"/>
                <w:szCs w:val="22"/>
              </w:rPr>
              <w:lastRenderedPageBreak/>
              <w:t>regimes. FAO aquaculture strategies and ICAO/IMO joint work show sectoral integration into national plans.</w:t>
            </w:r>
          </w:p>
        </w:tc>
        <w:tc>
          <w:tcPr>
            <w:tcW w:w="0" w:type="auto"/>
            <w:hideMark/>
          </w:tcPr>
          <w:p w14:paraId="45EA6E05" w14:textId="77777777" w:rsidR="00132F2C" w:rsidRPr="00132F2C" w:rsidRDefault="00132F2C" w:rsidP="00132F2C">
            <w:pPr>
              <w:rPr>
                <w:rFonts w:asciiTheme="minorHAnsi" w:hAnsiTheme="minorHAnsi" w:cstheme="minorHAnsi"/>
                <w:color w:val="1F3864" w:themeColor="accent1" w:themeShade="80"/>
                <w:sz w:val="22"/>
                <w:szCs w:val="22"/>
              </w:rPr>
            </w:pPr>
            <w:r w:rsidRPr="00132F2C">
              <w:rPr>
                <w:rFonts w:asciiTheme="minorHAnsi" w:hAnsiTheme="minorHAnsi" w:cstheme="minorHAnsi"/>
                <w:color w:val="1F3864" w:themeColor="accent1" w:themeShade="80"/>
                <w:sz w:val="22"/>
                <w:szCs w:val="22"/>
              </w:rPr>
              <w:lastRenderedPageBreak/>
              <w:t>Cross</w:t>
            </w:r>
            <w:r w:rsidRPr="00132F2C">
              <w:rPr>
                <w:rFonts w:asciiTheme="minorHAnsi" w:hAnsiTheme="minorHAnsi" w:cstheme="minorHAnsi"/>
                <w:color w:val="1F3864" w:themeColor="accent1" w:themeShade="80"/>
                <w:sz w:val="22"/>
                <w:szCs w:val="22"/>
              </w:rPr>
              <w:noBreakHyphen/>
              <w:t>ministry working groups</w:t>
            </w:r>
          </w:p>
        </w:tc>
        <w:tc>
          <w:tcPr>
            <w:tcW w:w="0" w:type="auto"/>
            <w:hideMark/>
          </w:tcPr>
          <w:p w14:paraId="4D8B9B32" w14:textId="77777777" w:rsidR="00132F2C" w:rsidRPr="00132F2C" w:rsidRDefault="00132F2C" w:rsidP="00132F2C">
            <w:pPr>
              <w:rPr>
                <w:rFonts w:asciiTheme="minorHAnsi" w:hAnsiTheme="minorHAnsi" w:cstheme="minorHAnsi"/>
                <w:color w:val="1F3864" w:themeColor="accent1" w:themeShade="80"/>
                <w:sz w:val="22"/>
                <w:szCs w:val="22"/>
              </w:rPr>
            </w:pPr>
            <w:r w:rsidRPr="00132F2C">
              <w:rPr>
                <w:rFonts w:asciiTheme="minorHAnsi" w:hAnsiTheme="minorHAnsi" w:cstheme="minorHAnsi"/>
                <w:color w:val="1F3864" w:themeColor="accent1" w:themeShade="80"/>
                <w:sz w:val="22"/>
                <w:szCs w:val="22"/>
              </w:rPr>
              <w:t>Integrates sectoral and national priorities.</w:t>
            </w:r>
          </w:p>
        </w:tc>
        <w:tc>
          <w:tcPr>
            <w:tcW w:w="0" w:type="auto"/>
            <w:hideMark/>
          </w:tcPr>
          <w:p w14:paraId="7FCD9DC9" w14:textId="77777777" w:rsidR="00132F2C" w:rsidRPr="00132F2C" w:rsidRDefault="00132F2C" w:rsidP="00132F2C">
            <w:pPr>
              <w:rPr>
                <w:rFonts w:asciiTheme="minorHAnsi" w:hAnsiTheme="minorHAnsi" w:cstheme="minorHAnsi"/>
                <w:color w:val="1F3864" w:themeColor="accent1" w:themeShade="80"/>
                <w:sz w:val="22"/>
                <w:szCs w:val="22"/>
              </w:rPr>
            </w:pPr>
            <w:r w:rsidRPr="00132F2C">
              <w:rPr>
                <w:rFonts w:asciiTheme="minorHAnsi" w:hAnsiTheme="minorHAnsi" w:cstheme="minorHAnsi"/>
                <w:color w:val="1F3864" w:themeColor="accent1" w:themeShade="80"/>
                <w:sz w:val="22"/>
                <w:szCs w:val="22"/>
              </w:rPr>
              <w:t>Siloed interests, competing mandates.</w:t>
            </w:r>
          </w:p>
        </w:tc>
      </w:tr>
    </w:tbl>
    <w:p w14:paraId="2582892F" w14:textId="591A4F42" w:rsidR="00132F2C" w:rsidRPr="00132F2C" w:rsidRDefault="00132F2C" w:rsidP="00132F2C">
      <w:pPr>
        <w:rPr>
          <w:rFonts w:asciiTheme="minorHAnsi" w:hAnsiTheme="minorHAnsi" w:cstheme="minorHAnsi"/>
          <w:color w:val="1F3864" w:themeColor="accent1" w:themeShade="80"/>
          <w:sz w:val="22"/>
          <w:szCs w:val="22"/>
        </w:rPr>
      </w:pPr>
    </w:p>
    <w:p w14:paraId="64F4200C" w14:textId="77777777" w:rsidR="00132F2C" w:rsidRDefault="00132F2C" w:rsidP="005C63E7">
      <w:pPr>
        <w:rPr>
          <w:rFonts w:asciiTheme="minorHAnsi" w:hAnsiTheme="minorHAnsi" w:cstheme="minorHAnsi"/>
          <w:color w:val="1F3864" w:themeColor="accent1" w:themeShade="80"/>
          <w:sz w:val="22"/>
          <w:szCs w:val="22"/>
        </w:rPr>
      </w:pPr>
    </w:p>
    <w:p w14:paraId="45EDD915" w14:textId="77777777" w:rsidR="005C63E7" w:rsidRPr="006E2E54" w:rsidRDefault="005C63E7" w:rsidP="005C63E7">
      <w:pPr>
        <w:rPr>
          <w:rFonts w:asciiTheme="minorHAnsi" w:hAnsiTheme="minorHAnsi" w:cstheme="minorHAnsi"/>
          <w:color w:val="1F3864" w:themeColor="accent1" w:themeShade="80"/>
          <w:sz w:val="22"/>
          <w:szCs w:val="22"/>
        </w:rPr>
      </w:pPr>
    </w:p>
    <w:p w14:paraId="50ADE7CC" w14:textId="77777777" w:rsidR="005C63E7" w:rsidRPr="00132F2C" w:rsidRDefault="005C63E7" w:rsidP="005C63E7">
      <w:pPr>
        <w:rPr>
          <w:rFonts w:asciiTheme="minorHAnsi" w:hAnsiTheme="minorHAnsi" w:cstheme="minorHAnsi"/>
          <w:b/>
          <w:bCs/>
          <w:color w:val="1F3864" w:themeColor="accent1" w:themeShade="80"/>
          <w:sz w:val="22"/>
          <w:szCs w:val="22"/>
        </w:rPr>
      </w:pPr>
      <w:r w:rsidRPr="00132F2C">
        <w:rPr>
          <w:rFonts w:asciiTheme="minorHAnsi" w:hAnsiTheme="minorHAnsi" w:cstheme="minorHAnsi"/>
          <w:b/>
          <w:bCs/>
          <w:color w:val="1F3864" w:themeColor="accent1" w:themeShade="80"/>
          <w:sz w:val="22"/>
          <w:szCs w:val="22"/>
        </w:rPr>
        <w:t>Horizontal Coordination Attributes</w:t>
      </w:r>
    </w:p>
    <w:p w14:paraId="462777A0" w14:textId="5D3D41E8" w:rsidR="00132F2C" w:rsidRPr="00132F2C" w:rsidRDefault="00132F2C" w:rsidP="00132F2C">
      <w:pPr>
        <w:rPr>
          <w:rFonts w:asciiTheme="minorHAnsi" w:hAnsiTheme="minorHAnsi" w:cstheme="minorHAnsi"/>
          <w:color w:val="1F3864" w:themeColor="accent1" w:themeShade="80"/>
          <w:sz w:val="22"/>
          <w:szCs w:val="22"/>
        </w:rPr>
      </w:pPr>
    </w:p>
    <w:p w14:paraId="34F789FD" w14:textId="27EABCF0" w:rsidR="00132F2C" w:rsidRDefault="00132F2C" w:rsidP="00132F2C">
      <w:pPr>
        <w:jc w:val="both"/>
        <w:rPr>
          <w:rFonts w:asciiTheme="minorHAnsi" w:hAnsiTheme="minorHAnsi" w:cstheme="minorHAnsi"/>
          <w:color w:val="1F3864" w:themeColor="accent1" w:themeShade="80"/>
          <w:sz w:val="22"/>
          <w:szCs w:val="22"/>
        </w:rPr>
      </w:pPr>
      <w:r w:rsidRPr="00132F2C">
        <w:rPr>
          <w:rFonts w:asciiTheme="minorHAnsi" w:hAnsiTheme="minorHAnsi" w:cstheme="minorHAnsi"/>
          <w:color w:val="1F3864" w:themeColor="accent1" w:themeShade="80"/>
          <w:sz w:val="22"/>
          <w:szCs w:val="22"/>
        </w:rPr>
        <w:t xml:space="preserve">Horizontal coordination refers to the mechanisms through which IGOs align policies, actions, and knowledge across sectors, themes, and jurisdictions operating at the same governance level, thereby reducing fragmentation and fostering coherence. </w:t>
      </w:r>
      <w:proofErr w:type="spellStart"/>
      <w:r w:rsidRPr="00132F2C">
        <w:rPr>
          <w:rFonts w:asciiTheme="minorHAnsi" w:hAnsiTheme="minorHAnsi" w:cstheme="minorHAnsi"/>
          <w:color w:val="1F3864" w:themeColor="accent1" w:themeShade="80"/>
          <w:sz w:val="22"/>
          <w:szCs w:val="22"/>
        </w:rPr>
        <w:t>Cicin</w:t>
      </w:r>
      <w:proofErr w:type="spellEnd"/>
      <w:r w:rsidRPr="00132F2C">
        <w:rPr>
          <w:rFonts w:asciiTheme="minorHAnsi" w:hAnsiTheme="minorHAnsi" w:cstheme="minorHAnsi"/>
          <w:color w:val="1F3864" w:themeColor="accent1" w:themeShade="80"/>
          <w:sz w:val="22"/>
          <w:szCs w:val="22"/>
        </w:rPr>
        <w:noBreakHyphen/>
        <w:t>Sain and Knecht (1998) underline that effective ocean governance depends on overcoming sectoral silos through integrative approaches, while Biermann et al. (2009) identify issue</w:t>
      </w:r>
      <w:r w:rsidRPr="00132F2C">
        <w:rPr>
          <w:rFonts w:asciiTheme="minorHAnsi" w:hAnsiTheme="minorHAnsi" w:cstheme="minorHAnsi"/>
          <w:color w:val="1F3864" w:themeColor="accent1" w:themeShade="80"/>
          <w:sz w:val="22"/>
          <w:szCs w:val="22"/>
        </w:rPr>
        <w:noBreakHyphen/>
        <w:t>specific working groups as flexible, adaptive instruments for coordinated action. Scholars such as Prideaux et al. (2020) and Miller et al. (2014) highlight the role of collaborative research, harmonised monitoring frameworks, and shared indicator systems in creating common evidence bases for decision</w:t>
      </w:r>
      <w:r w:rsidRPr="00132F2C">
        <w:rPr>
          <w:rFonts w:asciiTheme="minorHAnsi" w:hAnsiTheme="minorHAnsi" w:cstheme="minorHAnsi"/>
          <w:color w:val="1F3864" w:themeColor="accent1" w:themeShade="80"/>
          <w:sz w:val="22"/>
          <w:szCs w:val="22"/>
        </w:rPr>
        <w:noBreakHyphen/>
        <w:t>making. Multi</w:t>
      </w:r>
      <w:r w:rsidRPr="00132F2C">
        <w:rPr>
          <w:rFonts w:asciiTheme="minorHAnsi" w:hAnsiTheme="minorHAnsi" w:cstheme="minorHAnsi"/>
          <w:color w:val="1F3864" w:themeColor="accent1" w:themeShade="80"/>
          <w:sz w:val="22"/>
          <w:szCs w:val="22"/>
        </w:rPr>
        <w:noBreakHyphen/>
        <w:t>stakeholder engagement, emphasised by Berkes (2012) and operationalised in UN Ocean Conference partnership platforms, builds legitimacy and facilitates co</w:t>
      </w:r>
      <w:r w:rsidRPr="00132F2C">
        <w:rPr>
          <w:rFonts w:asciiTheme="minorHAnsi" w:hAnsiTheme="minorHAnsi" w:cstheme="minorHAnsi"/>
          <w:color w:val="1F3864" w:themeColor="accent1" w:themeShade="80"/>
          <w:sz w:val="22"/>
          <w:szCs w:val="22"/>
        </w:rPr>
        <w:noBreakHyphen/>
        <w:t xml:space="preserve">production of solutions. </w:t>
      </w:r>
      <w:proofErr w:type="spellStart"/>
      <w:r w:rsidRPr="00132F2C">
        <w:rPr>
          <w:rFonts w:asciiTheme="minorHAnsi" w:hAnsiTheme="minorHAnsi" w:cstheme="minorHAnsi"/>
          <w:color w:val="1F3864" w:themeColor="accent1" w:themeShade="80"/>
          <w:sz w:val="22"/>
          <w:szCs w:val="22"/>
        </w:rPr>
        <w:t>Chasek</w:t>
      </w:r>
      <w:proofErr w:type="spellEnd"/>
      <w:r w:rsidRPr="00132F2C">
        <w:rPr>
          <w:rFonts w:asciiTheme="minorHAnsi" w:hAnsiTheme="minorHAnsi" w:cstheme="minorHAnsi"/>
          <w:color w:val="1F3864" w:themeColor="accent1" w:themeShade="80"/>
          <w:sz w:val="22"/>
          <w:szCs w:val="22"/>
        </w:rPr>
        <w:t> et al. (2018) further point to inter</w:t>
      </w:r>
      <w:r w:rsidRPr="00132F2C">
        <w:rPr>
          <w:rFonts w:asciiTheme="minorHAnsi" w:hAnsiTheme="minorHAnsi" w:cstheme="minorHAnsi"/>
          <w:color w:val="1F3864" w:themeColor="accent1" w:themeShade="80"/>
          <w:sz w:val="22"/>
          <w:szCs w:val="22"/>
        </w:rPr>
        <w:noBreakHyphen/>
        <w:t>agency technical cooperation as a means of leveraging complementary mandates, while regional economic integration, as discussed by Balsiger and Prys (2016), embeds ocean economy considerations within broader trade and development agendas. Finally, as Keck and Sikkink (1998) note, advocacy networks operate horizontally to shift norms and influence policy, complemented by cross</w:t>
      </w:r>
      <w:r w:rsidRPr="00132F2C">
        <w:rPr>
          <w:rFonts w:asciiTheme="minorHAnsi" w:hAnsiTheme="minorHAnsi" w:cstheme="minorHAnsi"/>
          <w:color w:val="1F3864" w:themeColor="accent1" w:themeShade="80"/>
          <w:sz w:val="22"/>
          <w:szCs w:val="22"/>
        </w:rPr>
        <w:noBreakHyphen/>
        <w:t>border initiatives (Young, 2002) and peer</w:t>
      </w:r>
      <w:r w:rsidRPr="00132F2C">
        <w:rPr>
          <w:rFonts w:asciiTheme="minorHAnsi" w:hAnsiTheme="minorHAnsi" w:cstheme="minorHAnsi"/>
          <w:color w:val="1F3864" w:themeColor="accent1" w:themeShade="80"/>
          <w:sz w:val="22"/>
          <w:szCs w:val="22"/>
        </w:rPr>
        <w:noBreakHyphen/>
        <w:t>to</w:t>
      </w:r>
      <w:r w:rsidRPr="00132F2C">
        <w:rPr>
          <w:rFonts w:asciiTheme="minorHAnsi" w:hAnsiTheme="minorHAnsi" w:cstheme="minorHAnsi"/>
          <w:color w:val="1F3864" w:themeColor="accent1" w:themeShade="80"/>
          <w:sz w:val="22"/>
          <w:szCs w:val="22"/>
        </w:rPr>
        <w:noBreakHyphen/>
        <w:t>peer learning mechanisms (Ostrom, 2010) that diffuse innovation across institutional landscapes. The following table synthesises these insights into ten recurrent categories of horizontal coordination in global ocean economy governance.</w:t>
      </w:r>
    </w:p>
    <w:p w14:paraId="18FD792A" w14:textId="1972C9A0" w:rsidR="00132F2C" w:rsidRPr="00132F2C" w:rsidRDefault="00132F2C" w:rsidP="00132F2C">
      <w:pPr>
        <w:rPr>
          <w:rFonts w:asciiTheme="minorHAnsi" w:hAnsiTheme="minorHAnsi" w:cstheme="minorHAnsi"/>
          <w:color w:val="1F3864" w:themeColor="accent1" w:themeShade="80"/>
          <w:sz w:val="22"/>
          <w:szCs w:val="22"/>
        </w:rPr>
      </w:pPr>
    </w:p>
    <w:p w14:paraId="4F1E1095" w14:textId="30632221" w:rsidR="00132F2C" w:rsidRPr="00132F2C" w:rsidRDefault="00132F2C" w:rsidP="00132F2C">
      <w:pPr>
        <w:rPr>
          <w:rFonts w:asciiTheme="minorHAnsi" w:hAnsiTheme="minorHAnsi" w:cstheme="minorHAnsi"/>
          <w:b/>
          <w:bCs/>
          <w:color w:val="1F3864" w:themeColor="accent1" w:themeShade="80"/>
          <w:sz w:val="22"/>
          <w:szCs w:val="22"/>
        </w:rPr>
      </w:pPr>
      <w:r w:rsidRPr="00132F2C">
        <w:rPr>
          <w:rFonts w:asciiTheme="minorHAnsi" w:hAnsiTheme="minorHAnsi" w:cstheme="minorHAnsi"/>
          <w:b/>
          <w:bCs/>
          <w:color w:val="1F3864" w:themeColor="accent1" w:themeShade="80"/>
          <w:sz w:val="22"/>
          <w:szCs w:val="22"/>
        </w:rPr>
        <w:t xml:space="preserve">Comprehensive Table: Horizontal Coordination for IGOs in Global Ocean Economy Governance </w:t>
      </w:r>
    </w:p>
    <w:tbl>
      <w:tblPr>
        <w:tblStyle w:val="TableGrid"/>
        <w:tblW w:w="0" w:type="auto"/>
        <w:tblLook w:val="04A0" w:firstRow="1" w:lastRow="0" w:firstColumn="1" w:lastColumn="0" w:noHBand="0" w:noVBand="1"/>
      </w:tblPr>
      <w:tblGrid>
        <w:gridCol w:w="1468"/>
        <w:gridCol w:w="1510"/>
        <w:gridCol w:w="1729"/>
        <w:gridCol w:w="1632"/>
        <w:gridCol w:w="1292"/>
        <w:gridCol w:w="1385"/>
      </w:tblGrid>
      <w:tr w:rsidR="00132F2C" w:rsidRPr="00132F2C" w14:paraId="63C1F950" w14:textId="77777777" w:rsidTr="00132F2C">
        <w:tc>
          <w:tcPr>
            <w:tcW w:w="0" w:type="auto"/>
            <w:hideMark/>
          </w:tcPr>
          <w:p w14:paraId="4F6EF32D" w14:textId="77777777" w:rsidR="00132F2C" w:rsidRPr="00132F2C" w:rsidRDefault="00132F2C" w:rsidP="00132F2C">
            <w:pPr>
              <w:rPr>
                <w:rFonts w:asciiTheme="minorHAnsi" w:hAnsiTheme="minorHAnsi" w:cstheme="minorHAnsi"/>
                <w:b/>
                <w:bCs/>
                <w:color w:val="1F3864" w:themeColor="accent1" w:themeShade="80"/>
                <w:sz w:val="22"/>
                <w:szCs w:val="22"/>
              </w:rPr>
            </w:pPr>
            <w:r w:rsidRPr="00132F2C">
              <w:rPr>
                <w:rFonts w:asciiTheme="minorHAnsi" w:hAnsiTheme="minorHAnsi" w:cstheme="minorHAnsi"/>
                <w:b/>
                <w:bCs/>
                <w:color w:val="1F3864" w:themeColor="accent1" w:themeShade="80"/>
                <w:sz w:val="22"/>
                <w:szCs w:val="22"/>
              </w:rPr>
              <w:t>Horizontal Coordination Category</w:t>
            </w:r>
          </w:p>
        </w:tc>
        <w:tc>
          <w:tcPr>
            <w:tcW w:w="0" w:type="auto"/>
            <w:hideMark/>
          </w:tcPr>
          <w:p w14:paraId="6E73F763" w14:textId="77777777" w:rsidR="00132F2C" w:rsidRPr="00132F2C" w:rsidRDefault="00132F2C" w:rsidP="00132F2C">
            <w:pPr>
              <w:rPr>
                <w:rFonts w:asciiTheme="minorHAnsi" w:hAnsiTheme="minorHAnsi" w:cstheme="minorHAnsi"/>
                <w:b/>
                <w:bCs/>
                <w:color w:val="1F3864" w:themeColor="accent1" w:themeShade="80"/>
                <w:sz w:val="22"/>
                <w:szCs w:val="22"/>
              </w:rPr>
            </w:pPr>
            <w:r w:rsidRPr="00132F2C">
              <w:rPr>
                <w:rFonts w:asciiTheme="minorHAnsi" w:hAnsiTheme="minorHAnsi" w:cstheme="minorHAnsi"/>
                <w:b/>
                <w:bCs/>
                <w:color w:val="1F3864" w:themeColor="accent1" w:themeShade="80"/>
                <w:sz w:val="22"/>
                <w:szCs w:val="22"/>
              </w:rPr>
              <w:t>Representative Literature &amp; Official Documents</w:t>
            </w:r>
          </w:p>
        </w:tc>
        <w:tc>
          <w:tcPr>
            <w:tcW w:w="0" w:type="auto"/>
            <w:hideMark/>
          </w:tcPr>
          <w:p w14:paraId="71E67C56" w14:textId="77777777" w:rsidR="00132F2C" w:rsidRPr="00132F2C" w:rsidRDefault="00132F2C" w:rsidP="00132F2C">
            <w:pPr>
              <w:rPr>
                <w:rFonts w:asciiTheme="minorHAnsi" w:hAnsiTheme="minorHAnsi" w:cstheme="minorHAnsi"/>
                <w:b/>
                <w:bCs/>
                <w:color w:val="1F3864" w:themeColor="accent1" w:themeShade="80"/>
                <w:sz w:val="22"/>
                <w:szCs w:val="22"/>
              </w:rPr>
            </w:pPr>
            <w:r w:rsidRPr="00132F2C">
              <w:rPr>
                <w:rFonts w:asciiTheme="minorHAnsi" w:hAnsiTheme="minorHAnsi" w:cstheme="minorHAnsi"/>
                <w:b/>
                <w:bCs/>
                <w:color w:val="1F3864" w:themeColor="accent1" w:themeShade="80"/>
                <w:sz w:val="22"/>
                <w:szCs w:val="22"/>
              </w:rPr>
              <w:t>Key Framing in Literature &amp; Official Documents</w:t>
            </w:r>
          </w:p>
        </w:tc>
        <w:tc>
          <w:tcPr>
            <w:tcW w:w="0" w:type="auto"/>
            <w:hideMark/>
          </w:tcPr>
          <w:p w14:paraId="323CD452" w14:textId="77777777" w:rsidR="00132F2C" w:rsidRPr="00132F2C" w:rsidRDefault="00132F2C" w:rsidP="00132F2C">
            <w:pPr>
              <w:rPr>
                <w:rFonts w:asciiTheme="minorHAnsi" w:hAnsiTheme="minorHAnsi" w:cstheme="minorHAnsi"/>
                <w:b/>
                <w:bCs/>
                <w:color w:val="1F3864" w:themeColor="accent1" w:themeShade="80"/>
                <w:sz w:val="22"/>
                <w:szCs w:val="22"/>
              </w:rPr>
            </w:pPr>
            <w:r w:rsidRPr="00132F2C">
              <w:rPr>
                <w:rFonts w:asciiTheme="minorHAnsi" w:hAnsiTheme="minorHAnsi" w:cstheme="minorHAnsi"/>
                <w:b/>
                <w:bCs/>
                <w:color w:val="1F3864" w:themeColor="accent1" w:themeShade="80"/>
                <w:sz w:val="22"/>
                <w:szCs w:val="22"/>
              </w:rPr>
              <w:t>Instruments / Sources</w:t>
            </w:r>
          </w:p>
        </w:tc>
        <w:tc>
          <w:tcPr>
            <w:tcW w:w="0" w:type="auto"/>
            <w:hideMark/>
          </w:tcPr>
          <w:p w14:paraId="62AA28FA" w14:textId="77777777" w:rsidR="00132F2C" w:rsidRPr="00132F2C" w:rsidRDefault="00132F2C" w:rsidP="00132F2C">
            <w:pPr>
              <w:rPr>
                <w:rFonts w:asciiTheme="minorHAnsi" w:hAnsiTheme="minorHAnsi" w:cstheme="minorHAnsi"/>
                <w:b/>
                <w:bCs/>
                <w:color w:val="1F3864" w:themeColor="accent1" w:themeShade="80"/>
                <w:sz w:val="22"/>
                <w:szCs w:val="22"/>
              </w:rPr>
            </w:pPr>
            <w:r w:rsidRPr="00132F2C">
              <w:rPr>
                <w:rFonts w:asciiTheme="minorHAnsi" w:hAnsiTheme="minorHAnsi" w:cstheme="minorHAnsi"/>
                <w:b/>
                <w:bCs/>
                <w:color w:val="1F3864" w:themeColor="accent1" w:themeShade="80"/>
                <w:sz w:val="22"/>
                <w:szCs w:val="22"/>
              </w:rPr>
              <w:t>Rationale for Categorization</w:t>
            </w:r>
          </w:p>
        </w:tc>
        <w:tc>
          <w:tcPr>
            <w:tcW w:w="0" w:type="auto"/>
            <w:hideMark/>
          </w:tcPr>
          <w:p w14:paraId="34F2DAD5" w14:textId="77777777" w:rsidR="00132F2C" w:rsidRPr="00132F2C" w:rsidRDefault="00132F2C" w:rsidP="00132F2C">
            <w:pPr>
              <w:rPr>
                <w:rFonts w:asciiTheme="minorHAnsi" w:hAnsiTheme="minorHAnsi" w:cstheme="minorHAnsi"/>
                <w:b/>
                <w:bCs/>
                <w:color w:val="1F3864" w:themeColor="accent1" w:themeShade="80"/>
                <w:sz w:val="22"/>
                <w:szCs w:val="22"/>
              </w:rPr>
            </w:pPr>
            <w:r w:rsidRPr="00132F2C">
              <w:rPr>
                <w:rFonts w:asciiTheme="minorHAnsi" w:hAnsiTheme="minorHAnsi" w:cstheme="minorHAnsi"/>
                <w:b/>
                <w:bCs/>
                <w:color w:val="1F3864" w:themeColor="accent1" w:themeShade="80"/>
                <w:sz w:val="22"/>
                <w:szCs w:val="22"/>
              </w:rPr>
              <w:t>Potential Impediments</w:t>
            </w:r>
          </w:p>
        </w:tc>
      </w:tr>
      <w:tr w:rsidR="00132F2C" w:rsidRPr="00132F2C" w14:paraId="2DDAA6D9" w14:textId="77777777" w:rsidTr="00132F2C">
        <w:tc>
          <w:tcPr>
            <w:tcW w:w="0" w:type="auto"/>
            <w:hideMark/>
          </w:tcPr>
          <w:p w14:paraId="23866D66" w14:textId="77777777" w:rsidR="00132F2C" w:rsidRPr="00132F2C" w:rsidRDefault="00132F2C" w:rsidP="00132F2C">
            <w:pPr>
              <w:rPr>
                <w:rFonts w:asciiTheme="minorHAnsi" w:hAnsiTheme="minorHAnsi" w:cstheme="minorHAnsi"/>
                <w:color w:val="1F3864" w:themeColor="accent1" w:themeShade="80"/>
                <w:sz w:val="22"/>
                <w:szCs w:val="22"/>
              </w:rPr>
            </w:pPr>
            <w:r w:rsidRPr="00132F2C">
              <w:rPr>
                <w:rFonts w:asciiTheme="minorHAnsi" w:hAnsiTheme="minorHAnsi" w:cstheme="minorHAnsi"/>
                <w:b/>
                <w:bCs/>
                <w:color w:val="1F3864" w:themeColor="accent1" w:themeShade="80"/>
                <w:sz w:val="22"/>
                <w:szCs w:val="22"/>
              </w:rPr>
              <w:t>Cross</w:t>
            </w:r>
            <w:r w:rsidRPr="00132F2C">
              <w:rPr>
                <w:rFonts w:asciiTheme="minorHAnsi" w:hAnsiTheme="minorHAnsi" w:cstheme="minorHAnsi"/>
                <w:b/>
                <w:bCs/>
                <w:color w:val="1F3864" w:themeColor="accent1" w:themeShade="80"/>
                <w:sz w:val="22"/>
                <w:szCs w:val="22"/>
              </w:rPr>
              <w:noBreakHyphen/>
              <w:t>sectoral Collaboration</w:t>
            </w:r>
          </w:p>
        </w:tc>
        <w:tc>
          <w:tcPr>
            <w:tcW w:w="0" w:type="auto"/>
            <w:hideMark/>
          </w:tcPr>
          <w:p w14:paraId="771F94C7" w14:textId="77777777" w:rsidR="00132F2C" w:rsidRPr="00132F2C" w:rsidRDefault="00132F2C" w:rsidP="00132F2C">
            <w:pPr>
              <w:rPr>
                <w:rFonts w:asciiTheme="minorHAnsi" w:hAnsiTheme="minorHAnsi" w:cstheme="minorHAnsi"/>
                <w:color w:val="1F3864" w:themeColor="accent1" w:themeShade="80"/>
                <w:sz w:val="22"/>
                <w:szCs w:val="22"/>
              </w:rPr>
            </w:pPr>
            <w:hyperlink r:id="rId203" w:history="1">
              <w:proofErr w:type="spellStart"/>
              <w:r w:rsidRPr="00132F2C">
                <w:rPr>
                  <w:rStyle w:val="Hyperlink"/>
                  <w:rFonts w:asciiTheme="minorHAnsi" w:hAnsiTheme="minorHAnsi" w:cstheme="minorHAnsi"/>
                  <w:color w:val="023160" w:themeColor="hyperlink" w:themeShade="80"/>
                  <w:sz w:val="22"/>
                  <w:szCs w:val="22"/>
                </w:rPr>
                <w:t>Cicin</w:t>
              </w:r>
              <w:proofErr w:type="spellEnd"/>
              <w:r w:rsidRPr="00132F2C">
                <w:rPr>
                  <w:rStyle w:val="Hyperlink"/>
                  <w:rFonts w:asciiTheme="minorHAnsi" w:hAnsiTheme="minorHAnsi" w:cstheme="minorHAnsi"/>
                  <w:color w:val="023160" w:themeColor="hyperlink" w:themeShade="80"/>
                  <w:sz w:val="22"/>
                  <w:szCs w:val="22"/>
                </w:rPr>
                <w:noBreakHyphen/>
                <w:t>Sain &amp; Knecht (1998)</w:t>
              </w:r>
            </w:hyperlink>
            <w:r w:rsidRPr="00132F2C">
              <w:rPr>
                <w:rFonts w:asciiTheme="minorHAnsi" w:hAnsiTheme="minorHAnsi" w:cstheme="minorHAnsi"/>
                <w:color w:val="1F3864" w:themeColor="accent1" w:themeShade="80"/>
                <w:sz w:val="22"/>
                <w:szCs w:val="22"/>
              </w:rPr>
              <w:t xml:space="preserve">; </w:t>
            </w:r>
            <w:hyperlink r:id="rId204" w:history="1">
              <w:r w:rsidRPr="00132F2C">
                <w:rPr>
                  <w:rStyle w:val="Hyperlink"/>
                  <w:rFonts w:asciiTheme="minorHAnsi" w:hAnsiTheme="minorHAnsi" w:cstheme="minorHAnsi"/>
                  <w:color w:val="023160" w:themeColor="hyperlink" w:themeShade="80"/>
                  <w:sz w:val="22"/>
                  <w:szCs w:val="22"/>
                </w:rPr>
                <w:t>OECD (2019)</w:t>
              </w:r>
            </w:hyperlink>
            <w:r w:rsidRPr="00132F2C">
              <w:rPr>
                <w:rFonts w:asciiTheme="minorHAnsi" w:hAnsiTheme="minorHAnsi" w:cstheme="minorHAnsi"/>
                <w:color w:val="1F3864" w:themeColor="accent1" w:themeShade="80"/>
                <w:sz w:val="22"/>
                <w:szCs w:val="22"/>
              </w:rPr>
              <w:t xml:space="preserve">; </w:t>
            </w:r>
            <w:hyperlink r:id="rId205" w:history="1">
              <w:r w:rsidRPr="00132F2C">
                <w:rPr>
                  <w:rStyle w:val="Hyperlink"/>
                  <w:rFonts w:asciiTheme="minorHAnsi" w:hAnsiTheme="minorHAnsi" w:cstheme="minorHAnsi"/>
                  <w:color w:val="023160" w:themeColor="hyperlink" w:themeShade="80"/>
                  <w:sz w:val="22"/>
                  <w:szCs w:val="22"/>
                </w:rPr>
                <w:t>FAO Blue Growth Initiative</w:t>
              </w:r>
            </w:hyperlink>
          </w:p>
        </w:tc>
        <w:tc>
          <w:tcPr>
            <w:tcW w:w="0" w:type="auto"/>
            <w:hideMark/>
          </w:tcPr>
          <w:p w14:paraId="119B9560" w14:textId="77777777" w:rsidR="00132F2C" w:rsidRPr="00132F2C" w:rsidRDefault="00132F2C" w:rsidP="00132F2C">
            <w:pPr>
              <w:rPr>
                <w:rFonts w:asciiTheme="minorHAnsi" w:hAnsiTheme="minorHAnsi" w:cstheme="minorHAnsi"/>
                <w:color w:val="1F3864" w:themeColor="accent1" w:themeShade="80"/>
                <w:sz w:val="22"/>
                <w:szCs w:val="22"/>
              </w:rPr>
            </w:pPr>
            <w:proofErr w:type="spellStart"/>
            <w:r w:rsidRPr="00132F2C">
              <w:rPr>
                <w:rFonts w:asciiTheme="minorHAnsi" w:hAnsiTheme="minorHAnsi" w:cstheme="minorHAnsi"/>
                <w:color w:val="1F3864" w:themeColor="accent1" w:themeShade="80"/>
                <w:sz w:val="22"/>
                <w:szCs w:val="22"/>
              </w:rPr>
              <w:t>Cicin</w:t>
            </w:r>
            <w:proofErr w:type="spellEnd"/>
            <w:r w:rsidRPr="00132F2C">
              <w:rPr>
                <w:rFonts w:asciiTheme="minorHAnsi" w:hAnsiTheme="minorHAnsi" w:cstheme="minorHAnsi"/>
                <w:color w:val="1F3864" w:themeColor="accent1" w:themeShade="80"/>
                <w:sz w:val="22"/>
                <w:szCs w:val="22"/>
              </w:rPr>
              <w:noBreakHyphen/>
              <w:t>Sain &amp; Knecht (1998) argue that integrated ocean governance requires bridging sectoral divides. OECD (2019) frames cross</w:t>
            </w:r>
            <w:r w:rsidRPr="00132F2C">
              <w:rPr>
                <w:rFonts w:asciiTheme="minorHAnsi" w:hAnsiTheme="minorHAnsi" w:cstheme="minorHAnsi"/>
                <w:color w:val="1F3864" w:themeColor="accent1" w:themeShade="80"/>
                <w:sz w:val="22"/>
                <w:szCs w:val="22"/>
              </w:rPr>
              <w:noBreakHyphen/>
              <w:t xml:space="preserve">sectoral policy innovation as essential for </w:t>
            </w:r>
            <w:r w:rsidRPr="00132F2C">
              <w:rPr>
                <w:rFonts w:asciiTheme="minorHAnsi" w:hAnsiTheme="minorHAnsi" w:cstheme="minorHAnsi"/>
                <w:color w:val="1F3864" w:themeColor="accent1" w:themeShade="80"/>
                <w:sz w:val="22"/>
                <w:szCs w:val="22"/>
              </w:rPr>
              <w:lastRenderedPageBreak/>
              <w:t>sustainable blue growth. FAO’s Blue Growth promotes coordination between fisheries, transport, tourism, and environment.</w:t>
            </w:r>
          </w:p>
        </w:tc>
        <w:tc>
          <w:tcPr>
            <w:tcW w:w="0" w:type="auto"/>
            <w:hideMark/>
          </w:tcPr>
          <w:p w14:paraId="18BE39C0" w14:textId="77777777" w:rsidR="00132F2C" w:rsidRPr="00132F2C" w:rsidRDefault="00132F2C" w:rsidP="00132F2C">
            <w:pPr>
              <w:rPr>
                <w:rFonts w:asciiTheme="minorHAnsi" w:hAnsiTheme="minorHAnsi" w:cstheme="minorHAnsi"/>
                <w:color w:val="1F3864" w:themeColor="accent1" w:themeShade="80"/>
                <w:sz w:val="22"/>
                <w:szCs w:val="22"/>
              </w:rPr>
            </w:pPr>
            <w:r w:rsidRPr="00132F2C">
              <w:rPr>
                <w:rFonts w:asciiTheme="minorHAnsi" w:hAnsiTheme="minorHAnsi" w:cstheme="minorHAnsi"/>
                <w:color w:val="1F3864" w:themeColor="accent1" w:themeShade="80"/>
                <w:sz w:val="22"/>
                <w:szCs w:val="22"/>
              </w:rPr>
              <w:lastRenderedPageBreak/>
              <w:t>Cross</w:t>
            </w:r>
            <w:r w:rsidRPr="00132F2C">
              <w:rPr>
                <w:rFonts w:asciiTheme="minorHAnsi" w:hAnsiTheme="minorHAnsi" w:cstheme="minorHAnsi"/>
                <w:color w:val="1F3864" w:themeColor="accent1" w:themeShade="80"/>
                <w:sz w:val="22"/>
                <w:szCs w:val="22"/>
              </w:rPr>
              <w:noBreakHyphen/>
              <w:t>ministerial task forces, integrated policy frameworks</w:t>
            </w:r>
          </w:p>
        </w:tc>
        <w:tc>
          <w:tcPr>
            <w:tcW w:w="0" w:type="auto"/>
            <w:hideMark/>
          </w:tcPr>
          <w:p w14:paraId="54BA453A" w14:textId="77777777" w:rsidR="00132F2C" w:rsidRPr="00132F2C" w:rsidRDefault="00132F2C" w:rsidP="00132F2C">
            <w:pPr>
              <w:rPr>
                <w:rFonts w:asciiTheme="minorHAnsi" w:hAnsiTheme="minorHAnsi" w:cstheme="minorHAnsi"/>
                <w:color w:val="1F3864" w:themeColor="accent1" w:themeShade="80"/>
                <w:sz w:val="22"/>
                <w:szCs w:val="22"/>
              </w:rPr>
            </w:pPr>
            <w:r w:rsidRPr="00132F2C">
              <w:rPr>
                <w:rFonts w:asciiTheme="minorHAnsi" w:hAnsiTheme="minorHAnsi" w:cstheme="minorHAnsi"/>
                <w:color w:val="1F3864" w:themeColor="accent1" w:themeShade="80"/>
                <w:sz w:val="22"/>
                <w:szCs w:val="22"/>
              </w:rPr>
              <w:t>Avoids policy silos and ensures coherent action across sectors.</w:t>
            </w:r>
          </w:p>
        </w:tc>
        <w:tc>
          <w:tcPr>
            <w:tcW w:w="0" w:type="auto"/>
            <w:hideMark/>
          </w:tcPr>
          <w:p w14:paraId="08FEB10B" w14:textId="77777777" w:rsidR="00132F2C" w:rsidRPr="00132F2C" w:rsidRDefault="00132F2C" w:rsidP="00132F2C">
            <w:pPr>
              <w:rPr>
                <w:rFonts w:asciiTheme="minorHAnsi" w:hAnsiTheme="minorHAnsi" w:cstheme="minorHAnsi"/>
                <w:color w:val="1F3864" w:themeColor="accent1" w:themeShade="80"/>
                <w:sz w:val="22"/>
                <w:szCs w:val="22"/>
              </w:rPr>
            </w:pPr>
            <w:r w:rsidRPr="00132F2C">
              <w:rPr>
                <w:rFonts w:asciiTheme="minorHAnsi" w:hAnsiTheme="minorHAnsi" w:cstheme="minorHAnsi"/>
                <w:color w:val="1F3864" w:themeColor="accent1" w:themeShade="80"/>
                <w:sz w:val="22"/>
                <w:szCs w:val="22"/>
              </w:rPr>
              <w:t>Institutional turf wars, competing mandates, coordination fatigue.</w:t>
            </w:r>
          </w:p>
        </w:tc>
      </w:tr>
      <w:tr w:rsidR="00132F2C" w:rsidRPr="00132F2C" w14:paraId="1CA0470B" w14:textId="77777777" w:rsidTr="00132F2C">
        <w:tc>
          <w:tcPr>
            <w:tcW w:w="0" w:type="auto"/>
            <w:hideMark/>
          </w:tcPr>
          <w:p w14:paraId="383FA0FC" w14:textId="77777777" w:rsidR="00132F2C" w:rsidRPr="00132F2C" w:rsidRDefault="00132F2C" w:rsidP="00132F2C">
            <w:pPr>
              <w:rPr>
                <w:rFonts w:asciiTheme="minorHAnsi" w:hAnsiTheme="minorHAnsi" w:cstheme="minorHAnsi"/>
                <w:color w:val="1F3864" w:themeColor="accent1" w:themeShade="80"/>
                <w:sz w:val="22"/>
                <w:szCs w:val="22"/>
              </w:rPr>
            </w:pPr>
            <w:r w:rsidRPr="00132F2C">
              <w:rPr>
                <w:rFonts w:asciiTheme="minorHAnsi" w:hAnsiTheme="minorHAnsi" w:cstheme="minorHAnsi"/>
                <w:b/>
                <w:bCs/>
                <w:color w:val="1F3864" w:themeColor="accent1" w:themeShade="80"/>
                <w:sz w:val="22"/>
                <w:szCs w:val="22"/>
              </w:rPr>
              <w:t>Thematic Working Groups</w:t>
            </w:r>
          </w:p>
        </w:tc>
        <w:tc>
          <w:tcPr>
            <w:tcW w:w="0" w:type="auto"/>
            <w:hideMark/>
          </w:tcPr>
          <w:p w14:paraId="7C0FA854" w14:textId="77777777" w:rsidR="00132F2C" w:rsidRPr="00132F2C" w:rsidRDefault="00132F2C" w:rsidP="00132F2C">
            <w:pPr>
              <w:rPr>
                <w:rFonts w:asciiTheme="minorHAnsi" w:hAnsiTheme="minorHAnsi" w:cstheme="minorHAnsi"/>
                <w:color w:val="1F3864" w:themeColor="accent1" w:themeShade="80"/>
                <w:sz w:val="22"/>
                <w:szCs w:val="22"/>
              </w:rPr>
            </w:pPr>
            <w:hyperlink r:id="rId206" w:history="1">
              <w:r w:rsidRPr="00132F2C">
                <w:rPr>
                  <w:rStyle w:val="Hyperlink"/>
                  <w:rFonts w:asciiTheme="minorHAnsi" w:hAnsiTheme="minorHAnsi" w:cstheme="minorHAnsi"/>
                  <w:color w:val="023160" w:themeColor="hyperlink" w:themeShade="80"/>
                  <w:sz w:val="22"/>
                  <w:szCs w:val="22"/>
                </w:rPr>
                <w:t>Biermann et al. (2009)</w:t>
              </w:r>
            </w:hyperlink>
            <w:r w:rsidRPr="00132F2C">
              <w:rPr>
                <w:rFonts w:asciiTheme="minorHAnsi" w:hAnsiTheme="minorHAnsi" w:cstheme="minorHAnsi"/>
                <w:color w:val="1F3864" w:themeColor="accent1" w:themeShade="80"/>
                <w:sz w:val="22"/>
                <w:szCs w:val="22"/>
              </w:rPr>
              <w:t xml:space="preserve">; </w:t>
            </w:r>
            <w:hyperlink r:id="rId207" w:history="1">
              <w:r w:rsidRPr="00132F2C">
                <w:rPr>
                  <w:rStyle w:val="Hyperlink"/>
                  <w:rFonts w:asciiTheme="minorHAnsi" w:hAnsiTheme="minorHAnsi" w:cstheme="minorHAnsi"/>
                  <w:color w:val="023160" w:themeColor="hyperlink" w:themeShade="80"/>
                  <w:sz w:val="22"/>
                  <w:szCs w:val="22"/>
                </w:rPr>
                <w:t>UNEP Thematic Cluster Reports</w:t>
              </w:r>
            </w:hyperlink>
            <w:r w:rsidRPr="00132F2C">
              <w:rPr>
                <w:rFonts w:asciiTheme="minorHAnsi" w:hAnsiTheme="minorHAnsi" w:cstheme="minorHAnsi"/>
                <w:color w:val="1F3864" w:themeColor="accent1" w:themeShade="80"/>
                <w:sz w:val="22"/>
                <w:szCs w:val="22"/>
              </w:rPr>
              <w:t xml:space="preserve">; </w:t>
            </w:r>
            <w:hyperlink r:id="rId208" w:history="1">
              <w:r w:rsidRPr="00132F2C">
                <w:rPr>
                  <w:rStyle w:val="Hyperlink"/>
                  <w:rFonts w:asciiTheme="minorHAnsi" w:hAnsiTheme="minorHAnsi" w:cstheme="minorHAnsi"/>
                  <w:color w:val="023160" w:themeColor="hyperlink" w:themeShade="80"/>
                  <w:sz w:val="22"/>
                  <w:szCs w:val="22"/>
                </w:rPr>
                <w:t>CBD Subsidiary Body Recommendations</w:t>
              </w:r>
            </w:hyperlink>
          </w:p>
        </w:tc>
        <w:tc>
          <w:tcPr>
            <w:tcW w:w="0" w:type="auto"/>
            <w:hideMark/>
          </w:tcPr>
          <w:p w14:paraId="7FB994F9" w14:textId="77777777" w:rsidR="00132F2C" w:rsidRPr="00132F2C" w:rsidRDefault="00132F2C" w:rsidP="00132F2C">
            <w:pPr>
              <w:rPr>
                <w:rFonts w:asciiTheme="minorHAnsi" w:hAnsiTheme="minorHAnsi" w:cstheme="minorHAnsi"/>
                <w:color w:val="1F3864" w:themeColor="accent1" w:themeShade="80"/>
                <w:sz w:val="22"/>
                <w:szCs w:val="22"/>
              </w:rPr>
            </w:pPr>
            <w:r w:rsidRPr="00132F2C">
              <w:rPr>
                <w:rFonts w:asciiTheme="minorHAnsi" w:hAnsiTheme="minorHAnsi" w:cstheme="minorHAnsi"/>
                <w:color w:val="1F3864" w:themeColor="accent1" w:themeShade="80"/>
                <w:sz w:val="22"/>
                <w:szCs w:val="22"/>
              </w:rPr>
              <w:t>Biermann et al. (2009) identify issue</w:t>
            </w:r>
            <w:r w:rsidRPr="00132F2C">
              <w:rPr>
                <w:rFonts w:asciiTheme="minorHAnsi" w:hAnsiTheme="minorHAnsi" w:cstheme="minorHAnsi"/>
                <w:color w:val="1F3864" w:themeColor="accent1" w:themeShade="80"/>
                <w:sz w:val="22"/>
                <w:szCs w:val="22"/>
              </w:rPr>
              <w:noBreakHyphen/>
              <w:t>specific working groups as flexible governance tools. UNEP and CBD bodies convene thematic clusters for biodiversity, climate, or pollution.</w:t>
            </w:r>
          </w:p>
        </w:tc>
        <w:tc>
          <w:tcPr>
            <w:tcW w:w="0" w:type="auto"/>
            <w:hideMark/>
          </w:tcPr>
          <w:p w14:paraId="0D951B68" w14:textId="77777777" w:rsidR="00132F2C" w:rsidRPr="00132F2C" w:rsidRDefault="00132F2C" w:rsidP="00132F2C">
            <w:pPr>
              <w:rPr>
                <w:rFonts w:asciiTheme="minorHAnsi" w:hAnsiTheme="minorHAnsi" w:cstheme="minorHAnsi"/>
                <w:color w:val="1F3864" w:themeColor="accent1" w:themeShade="80"/>
                <w:sz w:val="22"/>
                <w:szCs w:val="22"/>
              </w:rPr>
            </w:pPr>
            <w:r w:rsidRPr="00132F2C">
              <w:rPr>
                <w:rFonts w:asciiTheme="minorHAnsi" w:hAnsiTheme="minorHAnsi" w:cstheme="minorHAnsi"/>
                <w:color w:val="1F3864" w:themeColor="accent1" w:themeShade="80"/>
                <w:sz w:val="22"/>
                <w:szCs w:val="22"/>
              </w:rPr>
              <w:t>Time</w:t>
            </w:r>
            <w:r w:rsidRPr="00132F2C">
              <w:rPr>
                <w:rFonts w:asciiTheme="minorHAnsi" w:hAnsiTheme="minorHAnsi" w:cstheme="minorHAnsi"/>
                <w:color w:val="1F3864" w:themeColor="accent1" w:themeShade="80"/>
                <w:sz w:val="22"/>
                <w:szCs w:val="22"/>
              </w:rPr>
              <w:noBreakHyphen/>
              <w:t>bound expert groups, issue</w:t>
            </w:r>
            <w:r w:rsidRPr="00132F2C">
              <w:rPr>
                <w:rFonts w:asciiTheme="minorHAnsi" w:hAnsiTheme="minorHAnsi" w:cstheme="minorHAnsi"/>
                <w:color w:val="1F3864" w:themeColor="accent1" w:themeShade="80"/>
                <w:sz w:val="22"/>
                <w:szCs w:val="22"/>
              </w:rPr>
              <w:noBreakHyphen/>
              <w:t>specific committees</w:t>
            </w:r>
          </w:p>
        </w:tc>
        <w:tc>
          <w:tcPr>
            <w:tcW w:w="0" w:type="auto"/>
            <w:hideMark/>
          </w:tcPr>
          <w:p w14:paraId="2C491D81" w14:textId="77777777" w:rsidR="00132F2C" w:rsidRPr="00132F2C" w:rsidRDefault="00132F2C" w:rsidP="00132F2C">
            <w:pPr>
              <w:rPr>
                <w:rFonts w:asciiTheme="minorHAnsi" w:hAnsiTheme="minorHAnsi" w:cstheme="minorHAnsi"/>
                <w:color w:val="1F3864" w:themeColor="accent1" w:themeShade="80"/>
                <w:sz w:val="22"/>
                <w:szCs w:val="22"/>
              </w:rPr>
            </w:pPr>
            <w:r w:rsidRPr="00132F2C">
              <w:rPr>
                <w:rFonts w:asciiTheme="minorHAnsi" w:hAnsiTheme="minorHAnsi" w:cstheme="minorHAnsi"/>
                <w:color w:val="1F3864" w:themeColor="accent1" w:themeShade="80"/>
                <w:sz w:val="22"/>
                <w:szCs w:val="22"/>
              </w:rPr>
              <w:t>Enables focused deliberation and targeted outputs.</w:t>
            </w:r>
          </w:p>
        </w:tc>
        <w:tc>
          <w:tcPr>
            <w:tcW w:w="0" w:type="auto"/>
            <w:hideMark/>
          </w:tcPr>
          <w:p w14:paraId="0BFDA499" w14:textId="77777777" w:rsidR="00132F2C" w:rsidRPr="00132F2C" w:rsidRDefault="00132F2C" w:rsidP="00132F2C">
            <w:pPr>
              <w:rPr>
                <w:rFonts w:asciiTheme="minorHAnsi" w:hAnsiTheme="minorHAnsi" w:cstheme="minorHAnsi"/>
                <w:color w:val="1F3864" w:themeColor="accent1" w:themeShade="80"/>
                <w:sz w:val="22"/>
                <w:szCs w:val="22"/>
              </w:rPr>
            </w:pPr>
            <w:r w:rsidRPr="00132F2C">
              <w:rPr>
                <w:rFonts w:asciiTheme="minorHAnsi" w:hAnsiTheme="minorHAnsi" w:cstheme="minorHAnsi"/>
                <w:color w:val="1F3864" w:themeColor="accent1" w:themeShade="80"/>
                <w:sz w:val="22"/>
                <w:szCs w:val="22"/>
              </w:rPr>
              <w:t>Short mandates limit continuity, uneven participation.</w:t>
            </w:r>
          </w:p>
        </w:tc>
      </w:tr>
      <w:tr w:rsidR="00132F2C" w:rsidRPr="00132F2C" w14:paraId="70A6462E" w14:textId="77777777" w:rsidTr="00132F2C">
        <w:tc>
          <w:tcPr>
            <w:tcW w:w="0" w:type="auto"/>
            <w:hideMark/>
          </w:tcPr>
          <w:p w14:paraId="4BD23315" w14:textId="77777777" w:rsidR="00132F2C" w:rsidRPr="00132F2C" w:rsidRDefault="00132F2C" w:rsidP="00132F2C">
            <w:pPr>
              <w:rPr>
                <w:rFonts w:asciiTheme="minorHAnsi" w:hAnsiTheme="minorHAnsi" w:cstheme="minorHAnsi"/>
                <w:color w:val="1F3864" w:themeColor="accent1" w:themeShade="80"/>
                <w:sz w:val="22"/>
                <w:szCs w:val="22"/>
              </w:rPr>
            </w:pPr>
            <w:r w:rsidRPr="00132F2C">
              <w:rPr>
                <w:rFonts w:asciiTheme="minorHAnsi" w:hAnsiTheme="minorHAnsi" w:cstheme="minorHAnsi"/>
                <w:b/>
                <w:bCs/>
                <w:color w:val="1F3864" w:themeColor="accent1" w:themeShade="80"/>
                <w:sz w:val="22"/>
                <w:szCs w:val="22"/>
              </w:rPr>
              <w:t>Joint Research and Projects</w:t>
            </w:r>
          </w:p>
        </w:tc>
        <w:tc>
          <w:tcPr>
            <w:tcW w:w="0" w:type="auto"/>
            <w:hideMark/>
          </w:tcPr>
          <w:p w14:paraId="59FE8E69" w14:textId="77777777" w:rsidR="00132F2C" w:rsidRPr="00132F2C" w:rsidRDefault="00132F2C" w:rsidP="00132F2C">
            <w:pPr>
              <w:rPr>
                <w:rFonts w:asciiTheme="minorHAnsi" w:hAnsiTheme="minorHAnsi" w:cstheme="minorHAnsi"/>
                <w:color w:val="1F3864" w:themeColor="accent1" w:themeShade="80"/>
                <w:sz w:val="22"/>
                <w:szCs w:val="22"/>
              </w:rPr>
            </w:pPr>
            <w:hyperlink r:id="rId209" w:history="1">
              <w:r w:rsidRPr="00132F2C">
                <w:rPr>
                  <w:rStyle w:val="Hyperlink"/>
                  <w:rFonts w:asciiTheme="minorHAnsi" w:hAnsiTheme="minorHAnsi" w:cstheme="minorHAnsi"/>
                  <w:color w:val="023160" w:themeColor="hyperlink" w:themeShade="80"/>
                  <w:sz w:val="22"/>
                  <w:szCs w:val="22"/>
                </w:rPr>
                <w:t>Prideaux et al. (2020)</w:t>
              </w:r>
            </w:hyperlink>
            <w:r w:rsidRPr="00132F2C">
              <w:rPr>
                <w:rFonts w:asciiTheme="minorHAnsi" w:hAnsiTheme="minorHAnsi" w:cstheme="minorHAnsi"/>
                <w:color w:val="1F3864" w:themeColor="accent1" w:themeShade="80"/>
                <w:sz w:val="22"/>
                <w:szCs w:val="22"/>
              </w:rPr>
              <w:t xml:space="preserve">; </w:t>
            </w:r>
            <w:hyperlink r:id="rId210" w:history="1">
              <w:r w:rsidRPr="00132F2C">
                <w:rPr>
                  <w:rStyle w:val="Hyperlink"/>
                  <w:rFonts w:asciiTheme="minorHAnsi" w:hAnsiTheme="minorHAnsi" w:cstheme="minorHAnsi"/>
                  <w:color w:val="023160" w:themeColor="hyperlink" w:themeShade="80"/>
                  <w:sz w:val="22"/>
                  <w:szCs w:val="22"/>
                </w:rPr>
                <w:t>IOC</w:t>
              </w:r>
              <w:r w:rsidRPr="00132F2C">
                <w:rPr>
                  <w:rStyle w:val="Hyperlink"/>
                  <w:rFonts w:asciiTheme="minorHAnsi" w:hAnsiTheme="minorHAnsi" w:cstheme="minorHAnsi"/>
                  <w:color w:val="023160" w:themeColor="hyperlink" w:themeShade="80"/>
                  <w:sz w:val="22"/>
                  <w:szCs w:val="22"/>
                </w:rPr>
                <w:noBreakHyphen/>
                <w:t>UNESCO Joint Project Portfolios</w:t>
              </w:r>
            </w:hyperlink>
            <w:r w:rsidRPr="00132F2C">
              <w:rPr>
                <w:rFonts w:asciiTheme="minorHAnsi" w:hAnsiTheme="minorHAnsi" w:cstheme="minorHAnsi"/>
                <w:color w:val="1F3864" w:themeColor="accent1" w:themeShade="80"/>
                <w:sz w:val="22"/>
                <w:szCs w:val="22"/>
              </w:rPr>
              <w:t xml:space="preserve">; </w:t>
            </w:r>
            <w:hyperlink r:id="rId211" w:history="1">
              <w:r w:rsidRPr="00132F2C">
                <w:rPr>
                  <w:rStyle w:val="Hyperlink"/>
                  <w:rFonts w:asciiTheme="minorHAnsi" w:hAnsiTheme="minorHAnsi" w:cstheme="minorHAnsi"/>
                  <w:color w:val="023160" w:themeColor="hyperlink" w:themeShade="80"/>
                  <w:sz w:val="22"/>
                  <w:szCs w:val="22"/>
                </w:rPr>
                <w:t>GEF Project Database</w:t>
              </w:r>
            </w:hyperlink>
          </w:p>
        </w:tc>
        <w:tc>
          <w:tcPr>
            <w:tcW w:w="0" w:type="auto"/>
            <w:hideMark/>
          </w:tcPr>
          <w:p w14:paraId="15AA2D8F" w14:textId="77777777" w:rsidR="00132F2C" w:rsidRPr="00132F2C" w:rsidRDefault="00132F2C" w:rsidP="00132F2C">
            <w:pPr>
              <w:rPr>
                <w:rFonts w:asciiTheme="minorHAnsi" w:hAnsiTheme="minorHAnsi" w:cstheme="minorHAnsi"/>
                <w:color w:val="1F3864" w:themeColor="accent1" w:themeShade="80"/>
                <w:sz w:val="22"/>
                <w:szCs w:val="22"/>
              </w:rPr>
            </w:pPr>
            <w:r w:rsidRPr="00132F2C">
              <w:rPr>
                <w:rFonts w:asciiTheme="minorHAnsi" w:hAnsiTheme="minorHAnsi" w:cstheme="minorHAnsi"/>
                <w:color w:val="1F3864" w:themeColor="accent1" w:themeShade="80"/>
                <w:sz w:val="22"/>
                <w:szCs w:val="22"/>
              </w:rPr>
              <w:t>Prideaux et al. (2020) stress co</w:t>
            </w:r>
            <w:r w:rsidRPr="00132F2C">
              <w:rPr>
                <w:rFonts w:asciiTheme="minorHAnsi" w:hAnsiTheme="minorHAnsi" w:cstheme="minorHAnsi"/>
                <w:color w:val="1F3864" w:themeColor="accent1" w:themeShade="80"/>
                <w:sz w:val="22"/>
                <w:szCs w:val="22"/>
              </w:rPr>
              <w:noBreakHyphen/>
              <w:t>production of knowledge between actors. IOC</w:t>
            </w:r>
            <w:r w:rsidRPr="00132F2C">
              <w:rPr>
                <w:rFonts w:asciiTheme="minorHAnsi" w:hAnsiTheme="minorHAnsi" w:cstheme="minorHAnsi"/>
                <w:color w:val="1F3864" w:themeColor="accent1" w:themeShade="80"/>
                <w:sz w:val="22"/>
                <w:szCs w:val="22"/>
              </w:rPr>
              <w:noBreakHyphen/>
              <w:t>UNESCO and GEF portfolios illustrate joint research across institutions and countries.</w:t>
            </w:r>
          </w:p>
        </w:tc>
        <w:tc>
          <w:tcPr>
            <w:tcW w:w="0" w:type="auto"/>
            <w:hideMark/>
          </w:tcPr>
          <w:p w14:paraId="3CA29181" w14:textId="77777777" w:rsidR="00132F2C" w:rsidRPr="00132F2C" w:rsidRDefault="00132F2C" w:rsidP="00132F2C">
            <w:pPr>
              <w:rPr>
                <w:rFonts w:asciiTheme="minorHAnsi" w:hAnsiTheme="minorHAnsi" w:cstheme="minorHAnsi"/>
                <w:color w:val="1F3864" w:themeColor="accent1" w:themeShade="80"/>
                <w:sz w:val="22"/>
                <w:szCs w:val="22"/>
              </w:rPr>
            </w:pPr>
            <w:r w:rsidRPr="00132F2C">
              <w:rPr>
                <w:rFonts w:asciiTheme="minorHAnsi" w:hAnsiTheme="minorHAnsi" w:cstheme="minorHAnsi"/>
                <w:color w:val="1F3864" w:themeColor="accent1" w:themeShade="80"/>
                <w:sz w:val="22"/>
                <w:szCs w:val="22"/>
              </w:rPr>
              <w:t>Multi</w:t>
            </w:r>
            <w:r w:rsidRPr="00132F2C">
              <w:rPr>
                <w:rFonts w:asciiTheme="minorHAnsi" w:hAnsiTheme="minorHAnsi" w:cstheme="minorHAnsi"/>
                <w:color w:val="1F3864" w:themeColor="accent1" w:themeShade="80"/>
                <w:sz w:val="22"/>
                <w:szCs w:val="22"/>
              </w:rPr>
              <w:noBreakHyphen/>
              <w:t>partner research grants, collaborative pilot projects</w:t>
            </w:r>
          </w:p>
        </w:tc>
        <w:tc>
          <w:tcPr>
            <w:tcW w:w="0" w:type="auto"/>
            <w:hideMark/>
          </w:tcPr>
          <w:p w14:paraId="43B4D170" w14:textId="77777777" w:rsidR="00132F2C" w:rsidRPr="00132F2C" w:rsidRDefault="00132F2C" w:rsidP="00132F2C">
            <w:pPr>
              <w:rPr>
                <w:rFonts w:asciiTheme="minorHAnsi" w:hAnsiTheme="minorHAnsi" w:cstheme="minorHAnsi"/>
                <w:color w:val="1F3864" w:themeColor="accent1" w:themeShade="80"/>
                <w:sz w:val="22"/>
                <w:szCs w:val="22"/>
              </w:rPr>
            </w:pPr>
            <w:r w:rsidRPr="00132F2C">
              <w:rPr>
                <w:rFonts w:asciiTheme="minorHAnsi" w:hAnsiTheme="minorHAnsi" w:cstheme="minorHAnsi"/>
                <w:color w:val="1F3864" w:themeColor="accent1" w:themeShade="80"/>
                <w:sz w:val="22"/>
                <w:szCs w:val="22"/>
              </w:rPr>
              <w:t>Pools expertise and resources to address complex challenges.</w:t>
            </w:r>
          </w:p>
        </w:tc>
        <w:tc>
          <w:tcPr>
            <w:tcW w:w="0" w:type="auto"/>
            <w:hideMark/>
          </w:tcPr>
          <w:p w14:paraId="0AD38BC9" w14:textId="77777777" w:rsidR="00132F2C" w:rsidRPr="00132F2C" w:rsidRDefault="00132F2C" w:rsidP="00132F2C">
            <w:pPr>
              <w:rPr>
                <w:rFonts w:asciiTheme="minorHAnsi" w:hAnsiTheme="minorHAnsi" w:cstheme="minorHAnsi"/>
                <w:color w:val="1F3864" w:themeColor="accent1" w:themeShade="80"/>
                <w:sz w:val="22"/>
                <w:szCs w:val="22"/>
              </w:rPr>
            </w:pPr>
            <w:r w:rsidRPr="00132F2C">
              <w:rPr>
                <w:rFonts w:asciiTheme="minorHAnsi" w:hAnsiTheme="minorHAnsi" w:cstheme="minorHAnsi"/>
                <w:color w:val="1F3864" w:themeColor="accent1" w:themeShade="80"/>
                <w:sz w:val="22"/>
                <w:szCs w:val="22"/>
              </w:rPr>
              <w:t>Differing research priorities, data</w:t>
            </w:r>
            <w:r w:rsidRPr="00132F2C">
              <w:rPr>
                <w:rFonts w:asciiTheme="minorHAnsi" w:hAnsiTheme="minorHAnsi" w:cstheme="minorHAnsi"/>
                <w:color w:val="1F3864" w:themeColor="accent1" w:themeShade="80"/>
                <w:sz w:val="22"/>
                <w:szCs w:val="22"/>
              </w:rPr>
              <w:noBreakHyphen/>
              <w:t>sharing reluctance.</w:t>
            </w:r>
          </w:p>
        </w:tc>
      </w:tr>
      <w:tr w:rsidR="00132F2C" w:rsidRPr="00132F2C" w14:paraId="03625158" w14:textId="77777777" w:rsidTr="00132F2C">
        <w:tc>
          <w:tcPr>
            <w:tcW w:w="0" w:type="auto"/>
            <w:hideMark/>
          </w:tcPr>
          <w:p w14:paraId="35DF3A56" w14:textId="77777777" w:rsidR="00132F2C" w:rsidRPr="00132F2C" w:rsidRDefault="00132F2C" w:rsidP="00132F2C">
            <w:pPr>
              <w:rPr>
                <w:rFonts w:asciiTheme="minorHAnsi" w:hAnsiTheme="minorHAnsi" w:cstheme="minorHAnsi"/>
                <w:color w:val="1F3864" w:themeColor="accent1" w:themeShade="80"/>
                <w:sz w:val="22"/>
                <w:szCs w:val="22"/>
              </w:rPr>
            </w:pPr>
            <w:r w:rsidRPr="00132F2C">
              <w:rPr>
                <w:rFonts w:asciiTheme="minorHAnsi" w:hAnsiTheme="minorHAnsi" w:cstheme="minorHAnsi"/>
                <w:b/>
                <w:bCs/>
                <w:color w:val="1F3864" w:themeColor="accent1" w:themeShade="80"/>
                <w:sz w:val="22"/>
                <w:szCs w:val="22"/>
              </w:rPr>
              <w:t>Shared Monitoring Frameworks</w:t>
            </w:r>
          </w:p>
        </w:tc>
        <w:tc>
          <w:tcPr>
            <w:tcW w:w="0" w:type="auto"/>
            <w:hideMark/>
          </w:tcPr>
          <w:p w14:paraId="4FCDD72C" w14:textId="77777777" w:rsidR="00132F2C" w:rsidRPr="00132F2C" w:rsidRDefault="00132F2C" w:rsidP="00132F2C">
            <w:pPr>
              <w:rPr>
                <w:rFonts w:asciiTheme="minorHAnsi" w:hAnsiTheme="minorHAnsi" w:cstheme="minorHAnsi"/>
                <w:color w:val="1F3864" w:themeColor="accent1" w:themeShade="80"/>
                <w:sz w:val="22"/>
                <w:szCs w:val="22"/>
              </w:rPr>
            </w:pPr>
            <w:hyperlink r:id="rId212" w:history="1">
              <w:r w:rsidRPr="00132F2C">
                <w:rPr>
                  <w:rStyle w:val="Hyperlink"/>
                  <w:rFonts w:asciiTheme="minorHAnsi" w:hAnsiTheme="minorHAnsi" w:cstheme="minorHAnsi"/>
                  <w:color w:val="023160" w:themeColor="hyperlink" w:themeShade="80"/>
                  <w:sz w:val="22"/>
                  <w:szCs w:val="22"/>
                </w:rPr>
                <w:t>Miller et al. (2014)</w:t>
              </w:r>
            </w:hyperlink>
            <w:r w:rsidRPr="00132F2C">
              <w:rPr>
                <w:rFonts w:asciiTheme="minorHAnsi" w:hAnsiTheme="minorHAnsi" w:cstheme="minorHAnsi"/>
                <w:color w:val="1F3864" w:themeColor="accent1" w:themeShade="80"/>
                <w:sz w:val="22"/>
                <w:szCs w:val="22"/>
              </w:rPr>
              <w:t xml:space="preserve">; </w:t>
            </w:r>
            <w:hyperlink r:id="rId213" w:history="1">
              <w:r w:rsidRPr="00132F2C">
                <w:rPr>
                  <w:rStyle w:val="Hyperlink"/>
                  <w:rFonts w:asciiTheme="minorHAnsi" w:hAnsiTheme="minorHAnsi" w:cstheme="minorHAnsi"/>
                  <w:color w:val="023160" w:themeColor="hyperlink" w:themeShade="80"/>
                  <w:sz w:val="22"/>
                  <w:szCs w:val="22"/>
                </w:rPr>
                <w:t>GOOS Reports</w:t>
              </w:r>
            </w:hyperlink>
            <w:r w:rsidRPr="00132F2C">
              <w:rPr>
                <w:rFonts w:asciiTheme="minorHAnsi" w:hAnsiTheme="minorHAnsi" w:cstheme="minorHAnsi"/>
                <w:color w:val="1F3864" w:themeColor="accent1" w:themeShade="80"/>
                <w:sz w:val="22"/>
                <w:szCs w:val="22"/>
              </w:rPr>
              <w:t xml:space="preserve">; </w:t>
            </w:r>
            <w:hyperlink r:id="rId214" w:history="1">
              <w:r w:rsidRPr="00132F2C">
                <w:rPr>
                  <w:rStyle w:val="Hyperlink"/>
                  <w:rFonts w:asciiTheme="minorHAnsi" w:hAnsiTheme="minorHAnsi" w:cstheme="minorHAnsi"/>
                  <w:color w:val="023160" w:themeColor="hyperlink" w:themeShade="80"/>
                  <w:sz w:val="22"/>
                  <w:szCs w:val="22"/>
                </w:rPr>
                <w:t>Regional Seas Indicator Frameworks</w:t>
              </w:r>
            </w:hyperlink>
          </w:p>
        </w:tc>
        <w:tc>
          <w:tcPr>
            <w:tcW w:w="0" w:type="auto"/>
            <w:hideMark/>
          </w:tcPr>
          <w:p w14:paraId="26C49C56" w14:textId="77777777" w:rsidR="00132F2C" w:rsidRPr="00132F2C" w:rsidRDefault="00132F2C" w:rsidP="00132F2C">
            <w:pPr>
              <w:rPr>
                <w:rFonts w:asciiTheme="minorHAnsi" w:hAnsiTheme="minorHAnsi" w:cstheme="minorHAnsi"/>
                <w:color w:val="1F3864" w:themeColor="accent1" w:themeShade="80"/>
                <w:sz w:val="22"/>
                <w:szCs w:val="22"/>
              </w:rPr>
            </w:pPr>
            <w:r w:rsidRPr="00132F2C">
              <w:rPr>
                <w:rFonts w:asciiTheme="minorHAnsi" w:hAnsiTheme="minorHAnsi" w:cstheme="minorHAnsi"/>
                <w:color w:val="1F3864" w:themeColor="accent1" w:themeShade="80"/>
                <w:sz w:val="22"/>
                <w:szCs w:val="22"/>
              </w:rPr>
              <w:t>Miller et al. (2014) highlight the importance of harmonised indicators for comparability. GOOS and Regional Seas frameworks standardise monitoring across jurisdictions.</w:t>
            </w:r>
          </w:p>
        </w:tc>
        <w:tc>
          <w:tcPr>
            <w:tcW w:w="0" w:type="auto"/>
            <w:hideMark/>
          </w:tcPr>
          <w:p w14:paraId="5FAE518D" w14:textId="77777777" w:rsidR="00132F2C" w:rsidRPr="00132F2C" w:rsidRDefault="00132F2C" w:rsidP="00132F2C">
            <w:pPr>
              <w:rPr>
                <w:rFonts w:asciiTheme="minorHAnsi" w:hAnsiTheme="minorHAnsi" w:cstheme="minorHAnsi"/>
                <w:color w:val="1F3864" w:themeColor="accent1" w:themeShade="80"/>
                <w:sz w:val="22"/>
                <w:szCs w:val="22"/>
              </w:rPr>
            </w:pPr>
            <w:r w:rsidRPr="00132F2C">
              <w:rPr>
                <w:rFonts w:asciiTheme="minorHAnsi" w:hAnsiTheme="minorHAnsi" w:cstheme="minorHAnsi"/>
                <w:color w:val="1F3864" w:themeColor="accent1" w:themeShade="80"/>
                <w:sz w:val="22"/>
                <w:szCs w:val="22"/>
              </w:rPr>
              <w:t>Common indicator sets, interoperable databases</w:t>
            </w:r>
          </w:p>
        </w:tc>
        <w:tc>
          <w:tcPr>
            <w:tcW w:w="0" w:type="auto"/>
            <w:hideMark/>
          </w:tcPr>
          <w:p w14:paraId="3D7B84E9" w14:textId="77777777" w:rsidR="00132F2C" w:rsidRPr="00132F2C" w:rsidRDefault="00132F2C" w:rsidP="00132F2C">
            <w:pPr>
              <w:rPr>
                <w:rFonts w:asciiTheme="minorHAnsi" w:hAnsiTheme="minorHAnsi" w:cstheme="minorHAnsi"/>
                <w:color w:val="1F3864" w:themeColor="accent1" w:themeShade="80"/>
                <w:sz w:val="22"/>
                <w:szCs w:val="22"/>
              </w:rPr>
            </w:pPr>
            <w:r w:rsidRPr="00132F2C">
              <w:rPr>
                <w:rFonts w:asciiTheme="minorHAnsi" w:hAnsiTheme="minorHAnsi" w:cstheme="minorHAnsi"/>
                <w:color w:val="1F3864" w:themeColor="accent1" w:themeShade="80"/>
                <w:sz w:val="22"/>
                <w:szCs w:val="22"/>
              </w:rPr>
              <w:t>Supports consistent tracking of progress and ecosystem health.</w:t>
            </w:r>
          </w:p>
        </w:tc>
        <w:tc>
          <w:tcPr>
            <w:tcW w:w="0" w:type="auto"/>
            <w:hideMark/>
          </w:tcPr>
          <w:p w14:paraId="46A6ADB2" w14:textId="77777777" w:rsidR="00132F2C" w:rsidRPr="00132F2C" w:rsidRDefault="00132F2C" w:rsidP="00132F2C">
            <w:pPr>
              <w:rPr>
                <w:rFonts w:asciiTheme="minorHAnsi" w:hAnsiTheme="minorHAnsi" w:cstheme="minorHAnsi"/>
                <w:color w:val="1F3864" w:themeColor="accent1" w:themeShade="80"/>
                <w:sz w:val="22"/>
                <w:szCs w:val="22"/>
              </w:rPr>
            </w:pPr>
            <w:r w:rsidRPr="00132F2C">
              <w:rPr>
                <w:rFonts w:asciiTheme="minorHAnsi" w:hAnsiTheme="minorHAnsi" w:cstheme="minorHAnsi"/>
                <w:color w:val="1F3864" w:themeColor="accent1" w:themeShade="80"/>
                <w:sz w:val="22"/>
                <w:szCs w:val="22"/>
              </w:rPr>
              <w:t>Technical incompatibility, divergent methodologies.</w:t>
            </w:r>
          </w:p>
        </w:tc>
      </w:tr>
      <w:tr w:rsidR="00132F2C" w:rsidRPr="00132F2C" w14:paraId="7EB477CC" w14:textId="77777777" w:rsidTr="00132F2C">
        <w:tc>
          <w:tcPr>
            <w:tcW w:w="0" w:type="auto"/>
            <w:hideMark/>
          </w:tcPr>
          <w:p w14:paraId="6DD761FA" w14:textId="77777777" w:rsidR="00132F2C" w:rsidRPr="00132F2C" w:rsidRDefault="00132F2C" w:rsidP="00132F2C">
            <w:pPr>
              <w:rPr>
                <w:rFonts w:asciiTheme="minorHAnsi" w:hAnsiTheme="minorHAnsi" w:cstheme="minorHAnsi"/>
                <w:color w:val="1F3864" w:themeColor="accent1" w:themeShade="80"/>
                <w:sz w:val="22"/>
                <w:szCs w:val="22"/>
              </w:rPr>
            </w:pPr>
            <w:r w:rsidRPr="00132F2C">
              <w:rPr>
                <w:rFonts w:asciiTheme="minorHAnsi" w:hAnsiTheme="minorHAnsi" w:cstheme="minorHAnsi"/>
                <w:b/>
                <w:bCs/>
                <w:color w:val="1F3864" w:themeColor="accent1" w:themeShade="80"/>
                <w:sz w:val="22"/>
                <w:szCs w:val="22"/>
              </w:rPr>
              <w:lastRenderedPageBreak/>
              <w:t>Multi</w:t>
            </w:r>
            <w:r w:rsidRPr="00132F2C">
              <w:rPr>
                <w:rFonts w:asciiTheme="minorHAnsi" w:hAnsiTheme="minorHAnsi" w:cstheme="minorHAnsi"/>
                <w:b/>
                <w:bCs/>
                <w:color w:val="1F3864" w:themeColor="accent1" w:themeShade="80"/>
                <w:sz w:val="22"/>
                <w:szCs w:val="22"/>
              </w:rPr>
              <w:noBreakHyphen/>
              <w:t>stakeholder Platforms</w:t>
            </w:r>
          </w:p>
        </w:tc>
        <w:tc>
          <w:tcPr>
            <w:tcW w:w="0" w:type="auto"/>
            <w:hideMark/>
          </w:tcPr>
          <w:p w14:paraId="7AD698D2" w14:textId="77777777" w:rsidR="00132F2C" w:rsidRPr="00132F2C" w:rsidRDefault="00132F2C" w:rsidP="00132F2C">
            <w:pPr>
              <w:rPr>
                <w:rFonts w:asciiTheme="minorHAnsi" w:hAnsiTheme="minorHAnsi" w:cstheme="minorHAnsi"/>
                <w:color w:val="1F3864" w:themeColor="accent1" w:themeShade="80"/>
                <w:sz w:val="22"/>
                <w:szCs w:val="22"/>
              </w:rPr>
            </w:pPr>
            <w:hyperlink r:id="rId215" w:history="1">
              <w:r w:rsidRPr="00132F2C">
                <w:rPr>
                  <w:rStyle w:val="Hyperlink"/>
                  <w:rFonts w:asciiTheme="minorHAnsi" w:hAnsiTheme="minorHAnsi" w:cstheme="minorHAnsi"/>
                  <w:color w:val="023160" w:themeColor="hyperlink" w:themeShade="80"/>
                  <w:sz w:val="22"/>
                  <w:szCs w:val="22"/>
                </w:rPr>
                <w:t>Berkes (2012)</w:t>
              </w:r>
            </w:hyperlink>
            <w:r w:rsidRPr="00132F2C">
              <w:rPr>
                <w:rFonts w:asciiTheme="minorHAnsi" w:hAnsiTheme="minorHAnsi" w:cstheme="minorHAnsi"/>
                <w:color w:val="1F3864" w:themeColor="accent1" w:themeShade="80"/>
                <w:sz w:val="22"/>
                <w:szCs w:val="22"/>
              </w:rPr>
              <w:t xml:space="preserve">; </w:t>
            </w:r>
            <w:hyperlink r:id="rId216" w:history="1">
              <w:r w:rsidRPr="00132F2C">
                <w:rPr>
                  <w:rStyle w:val="Hyperlink"/>
                  <w:rFonts w:asciiTheme="minorHAnsi" w:hAnsiTheme="minorHAnsi" w:cstheme="minorHAnsi"/>
                  <w:color w:val="023160" w:themeColor="hyperlink" w:themeShade="80"/>
                  <w:sz w:val="22"/>
                  <w:szCs w:val="22"/>
                </w:rPr>
                <w:t>UN Ocean Conference Partnerships</w:t>
              </w:r>
            </w:hyperlink>
            <w:r w:rsidRPr="00132F2C">
              <w:rPr>
                <w:rFonts w:asciiTheme="minorHAnsi" w:hAnsiTheme="minorHAnsi" w:cstheme="minorHAnsi"/>
                <w:color w:val="1F3864" w:themeColor="accent1" w:themeShade="80"/>
                <w:sz w:val="22"/>
                <w:szCs w:val="22"/>
              </w:rPr>
              <w:t xml:space="preserve">; </w:t>
            </w:r>
            <w:hyperlink r:id="rId217" w:history="1">
              <w:r w:rsidRPr="00132F2C">
                <w:rPr>
                  <w:rStyle w:val="Hyperlink"/>
                  <w:rFonts w:asciiTheme="minorHAnsi" w:hAnsiTheme="minorHAnsi" w:cstheme="minorHAnsi"/>
                  <w:color w:val="023160" w:themeColor="hyperlink" w:themeShade="80"/>
                  <w:sz w:val="22"/>
                  <w:szCs w:val="22"/>
                </w:rPr>
                <w:t>World Bank PROBLUE Facility</w:t>
              </w:r>
            </w:hyperlink>
          </w:p>
        </w:tc>
        <w:tc>
          <w:tcPr>
            <w:tcW w:w="0" w:type="auto"/>
            <w:hideMark/>
          </w:tcPr>
          <w:p w14:paraId="15B1AACD" w14:textId="77777777" w:rsidR="00132F2C" w:rsidRPr="00132F2C" w:rsidRDefault="00132F2C" w:rsidP="00132F2C">
            <w:pPr>
              <w:rPr>
                <w:rFonts w:asciiTheme="minorHAnsi" w:hAnsiTheme="minorHAnsi" w:cstheme="minorHAnsi"/>
                <w:color w:val="1F3864" w:themeColor="accent1" w:themeShade="80"/>
                <w:sz w:val="22"/>
                <w:szCs w:val="22"/>
              </w:rPr>
            </w:pPr>
            <w:r w:rsidRPr="00132F2C">
              <w:rPr>
                <w:rFonts w:asciiTheme="minorHAnsi" w:hAnsiTheme="minorHAnsi" w:cstheme="minorHAnsi"/>
                <w:color w:val="1F3864" w:themeColor="accent1" w:themeShade="80"/>
                <w:sz w:val="22"/>
                <w:szCs w:val="22"/>
              </w:rPr>
              <w:t>Berkes (2012) describes multi</w:t>
            </w:r>
            <w:r w:rsidRPr="00132F2C">
              <w:rPr>
                <w:rFonts w:asciiTheme="minorHAnsi" w:hAnsiTheme="minorHAnsi" w:cstheme="minorHAnsi"/>
                <w:color w:val="1F3864" w:themeColor="accent1" w:themeShade="80"/>
                <w:sz w:val="22"/>
                <w:szCs w:val="22"/>
              </w:rPr>
              <w:noBreakHyphen/>
              <w:t>level stakeholder forums as vehicles for adaptive governance. UN partnerships and PROBLUE convene states, NGOs, and industry.</w:t>
            </w:r>
          </w:p>
        </w:tc>
        <w:tc>
          <w:tcPr>
            <w:tcW w:w="0" w:type="auto"/>
            <w:hideMark/>
          </w:tcPr>
          <w:p w14:paraId="5BF22D59" w14:textId="77777777" w:rsidR="00132F2C" w:rsidRPr="00132F2C" w:rsidRDefault="00132F2C" w:rsidP="00132F2C">
            <w:pPr>
              <w:rPr>
                <w:rFonts w:asciiTheme="minorHAnsi" w:hAnsiTheme="minorHAnsi" w:cstheme="minorHAnsi"/>
                <w:color w:val="1F3864" w:themeColor="accent1" w:themeShade="80"/>
                <w:sz w:val="22"/>
                <w:szCs w:val="22"/>
              </w:rPr>
            </w:pPr>
            <w:r w:rsidRPr="00132F2C">
              <w:rPr>
                <w:rFonts w:asciiTheme="minorHAnsi" w:hAnsiTheme="minorHAnsi" w:cstheme="minorHAnsi"/>
                <w:color w:val="1F3864" w:themeColor="accent1" w:themeShade="80"/>
                <w:sz w:val="22"/>
                <w:szCs w:val="22"/>
              </w:rPr>
              <w:t>Stakeholder assemblies, partnership forums</w:t>
            </w:r>
          </w:p>
        </w:tc>
        <w:tc>
          <w:tcPr>
            <w:tcW w:w="0" w:type="auto"/>
            <w:hideMark/>
          </w:tcPr>
          <w:p w14:paraId="74C295FB" w14:textId="77777777" w:rsidR="00132F2C" w:rsidRPr="00132F2C" w:rsidRDefault="00132F2C" w:rsidP="00132F2C">
            <w:pPr>
              <w:rPr>
                <w:rFonts w:asciiTheme="minorHAnsi" w:hAnsiTheme="minorHAnsi" w:cstheme="minorHAnsi"/>
                <w:color w:val="1F3864" w:themeColor="accent1" w:themeShade="80"/>
                <w:sz w:val="22"/>
                <w:szCs w:val="22"/>
              </w:rPr>
            </w:pPr>
            <w:r w:rsidRPr="00132F2C">
              <w:rPr>
                <w:rFonts w:asciiTheme="minorHAnsi" w:hAnsiTheme="minorHAnsi" w:cstheme="minorHAnsi"/>
                <w:color w:val="1F3864" w:themeColor="accent1" w:themeShade="80"/>
                <w:sz w:val="22"/>
                <w:szCs w:val="22"/>
              </w:rPr>
              <w:t>Builds legitimacy and fosters inclusive solutions.</w:t>
            </w:r>
          </w:p>
        </w:tc>
        <w:tc>
          <w:tcPr>
            <w:tcW w:w="0" w:type="auto"/>
            <w:hideMark/>
          </w:tcPr>
          <w:p w14:paraId="6800B88A" w14:textId="77777777" w:rsidR="00132F2C" w:rsidRPr="00132F2C" w:rsidRDefault="00132F2C" w:rsidP="00132F2C">
            <w:pPr>
              <w:rPr>
                <w:rFonts w:asciiTheme="minorHAnsi" w:hAnsiTheme="minorHAnsi" w:cstheme="minorHAnsi"/>
                <w:color w:val="1F3864" w:themeColor="accent1" w:themeShade="80"/>
                <w:sz w:val="22"/>
                <w:szCs w:val="22"/>
              </w:rPr>
            </w:pPr>
            <w:r w:rsidRPr="00132F2C">
              <w:rPr>
                <w:rFonts w:asciiTheme="minorHAnsi" w:hAnsiTheme="minorHAnsi" w:cstheme="minorHAnsi"/>
                <w:color w:val="1F3864" w:themeColor="accent1" w:themeShade="80"/>
                <w:sz w:val="22"/>
                <w:szCs w:val="22"/>
              </w:rPr>
              <w:t>Power imbalances, risk of tokenism.</w:t>
            </w:r>
          </w:p>
        </w:tc>
      </w:tr>
      <w:tr w:rsidR="00132F2C" w:rsidRPr="00132F2C" w14:paraId="0D3FD907" w14:textId="77777777" w:rsidTr="00132F2C">
        <w:tc>
          <w:tcPr>
            <w:tcW w:w="0" w:type="auto"/>
            <w:hideMark/>
          </w:tcPr>
          <w:p w14:paraId="6C64BC00" w14:textId="77777777" w:rsidR="00132F2C" w:rsidRPr="00132F2C" w:rsidRDefault="00132F2C" w:rsidP="00132F2C">
            <w:pPr>
              <w:rPr>
                <w:rFonts w:asciiTheme="minorHAnsi" w:hAnsiTheme="minorHAnsi" w:cstheme="minorHAnsi"/>
                <w:color w:val="1F3864" w:themeColor="accent1" w:themeShade="80"/>
                <w:sz w:val="22"/>
                <w:szCs w:val="22"/>
              </w:rPr>
            </w:pPr>
            <w:r w:rsidRPr="00132F2C">
              <w:rPr>
                <w:rFonts w:asciiTheme="minorHAnsi" w:hAnsiTheme="minorHAnsi" w:cstheme="minorHAnsi"/>
                <w:b/>
                <w:bCs/>
                <w:color w:val="1F3864" w:themeColor="accent1" w:themeShade="80"/>
                <w:sz w:val="22"/>
                <w:szCs w:val="22"/>
              </w:rPr>
              <w:t>Inter</w:t>
            </w:r>
            <w:r w:rsidRPr="00132F2C">
              <w:rPr>
                <w:rFonts w:asciiTheme="minorHAnsi" w:hAnsiTheme="minorHAnsi" w:cstheme="minorHAnsi"/>
                <w:b/>
                <w:bCs/>
                <w:color w:val="1F3864" w:themeColor="accent1" w:themeShade="80"/>
                <w:sz w:val="22"/>
                <w:szCs w:val="22"/>
              </w:rPr>
              <w:noBreakHyphen/>
              <w:t>agency Technical Cooperation</w:t>
            </w:r>
          </w:p>
        </w:tc>
        <w:tc>
          <w:tcPr>
            <w:tcW w:w="0" w:type="auto"/>
            <w:hideMark/>
          </w:tcPr>
          <w:p w14:paraId="6F8D459B" w14:textId="77777777" w:rsidR="00132F2C" w:rsidRPr="00132F2C" w:rsidRDefault="00132F2C" w:rsidP="00132F2C">
            <w:pPr>
              <w:rPr>
                <w:rFonts w:asciiTheme="minorHAnsi" w:hAnsiTheme="minorHAnsi" w:cstheme="minorHAnsi"/>
                <w:color w:val="1F3864" w:themeColor="accent1" w:themeShade="80"/>
                <w:sz w:val="22"/>
                <w:szCs w:val="22"/>
              </w:rPr>
            </w:pPr>
            <w:hyperlink r:id="rId218" w:history="1">
              <w:proofErr w:type="spellStart"/>
              <w:r w:rsidRPr="00132F2C">
                <w:rPr>
                  <w:rStyle w:val="Hyperlink"/>
                  <w:rFonts w:asciiTheme="minorHAnsi" w:hAnsiTheme="minorHAnsi" w:cstheme="minorHAnsi"/>
                  <w:color w:val="023160" w:themeColor="hyperlink" w:themeShade="80"/>
                  <w:sz w:val="22"/>
                  <w:szCs w:val="22"/>
                </w:rPr>
                <w:t>Chasek</w:t>
              </w:r>
              <w:proofErr w:type="spellEnd"/>
              <w:r w:rsidRPr="00132F2C">
                <w:rPr>
                  <w:rStyle w:val="Hyperlink"/>
                  <w:rFonts w:asciiTheme="minorHAnsi" w:hAnsiTheme="minorHAnsi" w:cstheme="minorHAnsi"/>
                  <w:color w:val="023160" w:themeColor="hyperlink" w:themeShade="80"/>
                  <w:sz w:val="22"/>
                  <w:szCs w:val="22"/>
                </w:rPr>
                <w:t xml:space="preserve"> et al. (2018)</w:t>
              </w:r>
            </w:hyperlink>
            <w:r w:rsidRPr="00132F2C">
              <w:rPr>
                <w:rFonts w:asciiTheme="minorHAnsi" w:hAnsiTheme="minorHAnsi" w:cstheme="minorHAnsi"/>
                <w:color w:val="1F3864" w:themeColor="accent1" w:themeShade="80"/>
                <w:sz w:val="22"/>
                <w:szCs w:val="22"/>
              </w:rPr>
              <w:t xml:space="preserve">; </w:t>
            </w:r>
            <w:hyperlink r:id="rId219" w:history="1">
              <w:r w:rsidRPr="00132F2C">
                <w:rPr>
                  <w:rStyle w:val="Hyperlink"/>
                  <w:rFonts w:asciiTheme="minorHAnsi" w:hAnsiTheme="minorHAnsi" w:cstheme="minorHAnsi"/>
                  <w:color w:val="023160" w:themeColor="hyperlink" w:themeShade="80"/>
                  <w:sz w:val="22"/>
                  <w:szCs w:val="22"/>
                </w:rPr>
                <w:t>IMO–ILO Joint Statements</w:t>
              </w:r>
            </w:hyperlink>
            <w:r w:rsidRPr="00132F2C">
              <w:rPr>
                <w:rFonts w:asciiTheme="minorHAnsi" w:hAnsiTheme="minorHAnsi" w:cstheme="minorHAnsi"/>
                <w:color w:val="1F3864" w:themeColor="accent1" w:themeShade="80"/>
                <w:sz w:val="22"/>
                <w:szCs w:val="22"/>
              </w:rPr>
              <w:t xml:space="preserve">; </w:t>
            </w:r>
            <w:hyperlink r:id="rId220" w:history="1">
              <w:r w:rsidRPr="00132F2C">
                <w:rPr>
                  <w:rStyle w:val="Hyperlink"/>
                  <w:rFonts w:asciiTheme="minorHAnsi" w:hAnsiTheme="minorHAnsi" w:cstheme="minorHAnsi"/>
                  <w:color w:val="023160" w:themeColor="hyperlink" w:themeShade="80"/>
                  <w:sz w:val="22"/>
                  <w:szCs w:val="22"/>
                </w:rPr>
                <w:t>FAO–IMO Collaboration Frameworks</w:t>
              </w:r>
            </w:hyperlink>
          </w:p>
        </w:tc>
        <w:tc>
          <w:tcPr>
            <w:tcW w:w="0" w:type="auto"/>
            <w:hideMark/>
          </w:tcPr>
          <w:p w14:paraId="19B44405" w14:textId="77777777" w:rsidR="00132F2C" w:rsidRPr="00132F2C" w:rsidRDefault="00132F2C" w:rsidP="00132F2C">
            <w:pPr>
              <w:rPr>
                <w:rFonts w:asciiTheme="minorHAnsi" w:hAnsiTheme="minorHAnsi" w:cstheme="minorHAnsi"/>
                <w:color w:val="1F3864" w:themeColor="accent1" w:themeShade="80"/>
                <w:sz w:val="22"/>
                <w:szCs w:val="22"/>
              </w:rPr>
            </w:pPr>
            <w:proofErr w:type="spellStart"/>
            <w:r w:rsidRPr="00132F2C">
              <w:rPr>
                <w:rFonts w:asciiTheme="minorHAnsi" w:hAnsiTheme="minorHAnsi" w:cstheme="minorHAnsi"/>
                <w:color w:val="1F3864" w:themeColor="accent1" w:themeShade="80"/>
                <w:sz w:val="22"/>
                <w:szCs w:val="22"/>
              </w:rPr>
              <w:t>Chasek</w:t>
            </w:r>
            <w:proofErr w:type="spellEnd"/>
            <w:r w:rsidRPr="00132F2C">
              <w:rPr>
                <w:rFonts w:asciiTheme="minorHAnsi" w:hAnsiTheme="minorHAnsi" w:cstheme="minorHAnsi"/>
                <w:color w:val="1F3864" w:themeColor="accent1" w:themeShade="80"/>
                <w:sz w:val="22"/>
                <w:szCs w:val="22"/>
              </w:rPr>
              <w:t> et al. (2018) note technical cooperation as a practical mode of institutional synergy. IMO–ILO joint work and FAO–IMO agreements align labour, safety, and environmental standards.</w:t>
            </w:r>
          </w:p>
        </w:tc>
        <w:tc>
          <w:tcPr>
            <w:tcW w:w="0" w:type="auto"/>
            <w:hideMark/>
          </w:tcPr>
          <w:p w14:paraId="33A23F45" w14:textId="77777777" w:rsidR="00132F2C" w:rsidRPr="00132F2C" w:rsidRDefault="00132F2C" w:rsidP="00132F2C">
            <w:pPr>
              <w:rPr>
                <w:rFonts w:asciiTheme="minorHAnsi" w:hAnsiTheme="minorHAnsi" w:cstheme="minorHAnsi"/>
                <w:color w:val="1F3864" w:themeColor="accent1" w:themeShade="80"/>
                <w:sz w:val="22"/>
                <w:szCs w:val="22"/>
              </w:rPr>
            </w:pPr>
            <w:r w:rsidRPr="00132F2C">
              <w:rPr>
                <w:rFonts w:asciiTheme="minorHAnsi" w:hAnsiTheme="minorHAnsi" w:cstheme="minorHAnsi"/>
                <w:color w:val="1F3864" w:themeColor="accent1" w:themeShade="80"/>
                <w:sz w:val="22"/>
                <w:szCs w:val="22"/>
              </w:rPr>
              <w:t>Joint technical committees, harmonised guidelines</w:t>
            </w:r>
          </w:p>
        </w:tc>
        <w:tc>
          <w:tcPr>
            <w:tcW w:w="0" w:type="auto"/>
            <w:hideMark/>
          </w:tcPr>
          <w:p w14:paraId="72621088" w14:textId="77777777" w:rsidR="00132F2C" w:rsidRPr="00132F2C" w:rsidRDefault="00132F2C" w:rsidP="00132F2C">
            <w:pPr>
              <w:rPr>
                <w:rFonts w:asciiTheme="minorHAnsi" w:hAnsiTheme="minorHAnsi" w:cstheme="minorHAnsi"/>
                <w:color w:val="1F3864" w:themeColor="accent1" w:themeShade="80"/>
                <w:sz w:val="22"/>
                <w:szCs w:val="22"/>
              </w:rPr>
            </w:pPr>
            <w:r w:rsidRPr="00132F2C">
              <w:rPr>
                <w:rFonts w:asciiTheme="minorHAnsi" w:hAnsiTheme="minorHAnsi" w:cstheme="minorHAnsi"/>
                <w:color w:val="1F3864" w:themeColor="accent1" w:themeShade="80"/>
                <w:sz w:val="22"/>
                <w:szCs w:val="22"/>
              </w:rPr>
              <w:t>Leverages complementary mandates for efficiency.</w:t>
            </w:r>
          </w:p>
        </w:tc>
        <w:tc>
          <w:tcPr>
            <w:tcW w:w="0" w:type="auto"/>
            <w:hideMark/>
          </w:tcPr>
          <w:p w14:paraId="372122C6" w14:textId="77777777" w:rsidR="00132F2C" w:rsidRPr="00132F2C" w:rsidRDefault="00132F2C" w:rsidP="00132F2C">
            <w:pPr>
              <w:rPr>
                <w:rFonts w:asciiTheme="minorHAnsi" w:hAnsiTheme="minorHAnsi" w:cstheme="minorHAnsi"/>
                <w:color w:val="1F3864" w:themeColor="accent1" w:themeShade="80"/>
                <w:sz w:val="22"/>
                <w:szCs w:val="22"/>
              </w:rPr>
            </w:pPr>
            <w:r w:rsidRPr="00132F2C">
              <w:rPr>
                <w:rFonts w:asciiTheme="minorHAnsi" w:hAnsiTheme="minorHAnsi" w:cstheme="minorHAnsi"/>
                <w:color w:val="1F3864" w:themeColor="accent1" w:themeShade="80"/>
                <w:sz w:val="22"/>
                <w:szCs w:val="22"/>
              </w:rPr>
              <w:t>Differing technical standards, institutional silos.</w:t>
            </w:r>
          </w:p>
        </w:tc>
      </w:tr>
      <w:tr w:rsidR="00132F2C" w:rsidRPr="00132F2C" w14:paraId="35AB00C9" w14:textId="77777777" w:rsidTr="00132F2C">
        <w:tc>
          <w:tcPr>
            <w:tcW w:w="0" w:type="auto"/>
            <w:hideMark/>
          </w:tcPr>
          <w:p w14:paraId="6575A5E0" w14:textId="77777777" w:rsidR="00132F2C" w:rsidRPr="00132F2C" w:rsidRDefault="00132F2C" w:rsidP="00132F2C">
            <w:pPr>
              <w:rPr>
                <w:rFonts w:asciiTheme="minorHAnsi" w:hAnsiTheme="minorHAnsi" w:cstheme="minorHAnsi"/>
                <w:color w:val="1F3864" w:themeColor="accent1" w:themeShade="80"/>
                <w:sz w:val="22"/>
                <w:szCs w:val="22"/>
              </w:rPr>
            </w:pPr>
            <w:r w:rsidRPr="00132F2C">
              <w:rPr>
                <w:rFonts w:asciiTheme="minorHAnsi" w:hAnsiTheme="minorHAnsi" w:cstheme="minorHAnsi"/>
                <w:b/>
                <w:bCs/>
                <w:color w:val="1F3864" w:themeColor="accent1" w:themeShade="80"/>
                <w:sz w:val="22"/>
                <w:szCs w:val="22"/>
              </w:rPr>
              <w:t>Regional Economic Community Coordination</w:t>
            </w:r>
          </w:p>
        </w:tc>
        <w:tc>
          <w:tcPr>
            <w:tcW w:w="0" w:type="auto"/>
            <w:hideMark/>
          </w:tcPr>
          <w:p w14:paraId="6D697563" w14:textId="77777777" w:rsidR="00132F2C" w:rsidRPr="00132F2C" w:rsidRDefault="00132F2C" w:rsidP="00132F2C">
            <w:pPr>
              <w:rPr>
                <w:rFonts w:asciiTheme="minorHAnsi" w:hAnsiTheme="minorHAnsi" w:cstheme="minorHAnsi"/>
                <w:color w:val="1F3864" w:themeColor="accent1" w:themeShade="80"/>
                <w:sz w:val="22"/>
                <w:szCs w:val="22"/>
              </w:rPr>
            </w:pPr>
            <w:hyperlink r:id="rId221" w:history="1">
              <w:r w:rsidRPr="00132F2C">
                <w:rPr>
                  <w:rStyle w:val="Hyperlink"/>
                  <w:rFonts w:asciiTheme="minorHAnsi" w:hAnsiTheme="minorHAnsi" w:cstheme="minorHAnsi"/>
                  <w:color w:val="023160" w:themeColor="hyperlink" w:themeShade="80"/>
                  <w:sz w:val="22"/>
                  <w:szCs w:val="22"/>
                </w:rPr>
                <w:t>Balsiger &amp; Prys (2016)</w:t>
              </w:r>
            </w:hyperlink>
            <w:r w:rsidRPr="00132F2C">
              <w:rPr>
                <w:rFonts w:asciiTheme="minorHAnsi" w:hAnsiTheme="minorHAnsi" w:cstheme="minorHAnsi"/>
                <w:color w:val="1F3864" w:themeColor="accent1" w:themeShade="80"/>
                <w:sz w:val="22"/>
                <w:szCs w:val="22"/>
              </w:rPr>
              <w:t xml:space="preserve">; </w:t>
            </w:r>
            <w:hyperlink r:id="rId222" w:history="1">
              <w:r w:rsidRPr="00132F2C">
                <w:rPr>
                  <w:rStyle w:val="Hyperlink"/>
                  <w:rFonts w:asciiTheme="minorHAnsi" w:hAnsiTheme="minorHAnsi" w:cstheme="minorHAnsi"/>
                  <w:color w:val="023160" w:themeColor="hyperlink" w:themeShade="80"/>
                  <w:sz w:val="22"/>
                  <w:szCs w:val="22"/>
                </w:rPr>
                <w:t>African Union Blue Economy Strategy</w:t>
              </w:r>
            </w:hyperlink>
            <w:r w:rsidRPr="00132F2C">
              <w:rPr>
                <w:rFonts w:asciiTheme="minorHAnsi" w:hAnsiTheme="minorHAnsi" w:cstheme="minorHAnsi"/>
                <w:color w:val="1F3864" w:themeColor="accent1" w:themeShade="80"/>
                <w:sz w:val="22"/>
                <w:szCs w:val="22"/>
              </w:rPr>
              <w:t xml:space="preserve">; </w:t>
            </w:r>
            <w:hyperlink r:id="rId223" w:history="1">
              <w:r w:rsidRPr="00132F2C">
                <w:rPr>
                  <w:rStyle w:val="Hyperlink"/>
                  <w:rFonts w:asciiTheme="minorHAnsi" w:hAnsiTheme="minorHAnsi" w:cstheme="minorHAnsi"/>
                  <w:color w:val="023160" w:themeColor="hyperlink" w:themeShade="80"/>
                  <w:sz w:val="22"/>
                  <w:szCs w:val="22"/>
                </w:rPr>
                <w:t>EU Integrated Maritime Policy</w:t>
              </w:r>
            </w:hyperlink>
          </w:p>
        </w:tc>
        <w:tc>
          <w:tcPr>
            <w:tcW w:w="0" w:type="auto"/>
            <w:hideMark/>
          </w:tcPr>
          <w:p w14:paraId="01C95034" w14:textId="77777777" w:rsidR="00132F2C" w:rsidRPr="00132F2C" w:rsidRDefault="00132F2C" w:rsidP="00132F2C">
            <w:pPr>
              <w:rPr>
                <w:rFonts w:asciiTheme="minorHAnsi" w:hAnsiTheme="minorHAnsi" w:cstheme="minorHAnsi"/>
                <w:color w:val="1F3864" w:themeColor="accent1" w:themeShade="80"/>
                <w:sz w:val="22"/>
                <w:szCs w:val="22"/>
              </w:rPr>
            </w:pPr>
            <w:r w:rsidRPr="00132F2C">
              <w:rPr>
                <w:rFonts w:asciiTheme="minorHAnsi" w:hAnsiTheme="minorHAnsi" w:cstheme="minorHAnsi"/>
                <w:color w:val="1F3864" w:themeColor="accent1" w:themeShade="80"/>
                <w:sz w:val="22"/>
                <w:szCs w:val="22"/>
              </w:rPr>
              <w:t>Balsiger &amp; Prys (2016) discuss regional integration organisations as governance nodes. AU and EU policies embed ocean economy coordination in regional economic agendas.</w:t>
            </w:r>
          </w:p>
        </w:tc>
        <w:tc>
          <w:tcPr>
            <w:tcW w:w="0" w:type="auto"/>
            <w:hideMark/>
          </w:tcPr>
          <w:p w14:paraId="23168A53" w14:textId="77777777" w:rsidR="00132F2C" w:rsidRPr="00132F2C" w:rsidRDefault="00132F2C" w:rsidP="00132F2C">
            <w:pPr>
              <w:rPr>
                <w:rFonts w:asciiTheme="minorHAnsi" w:hAnsiTheme="minorHAnsi" w:cstheme="minorHAnsi"/>
                <w:color w:val="1F3864" w:themeColor="accent1" w:themeShade="80"/>
                <w:sz w:val="22"/>
                <w:szCs w:val="22"/>
              </w:rPr>
            </w:pPr>
            <w:r w:rsidRPr="00132F2C">
              <w:rPr>
                <w:rFonts w:asciiTheme="minorHAnsi" w:hAnsiTheme="minorHAnsi" w:cstheme="minorHAnsi"/>
                <w:color w:val="1F3864" w:themeColor="accent1" w:themeShade="80"/>
                <w:sz w:val="22"/>
                <w:szCs w:val="22"/>
              </w:rPr>
              <w:t>Regional summits, integrated policies</w:t>
            </w:r>
          </w:p>
        </w:tc>
        <w:tc>
          <w:tcPr>
            <w:tcW w:w="0" w:type="auto"/>
            <w:hideMark/>
          </w:tcPr>
          <w:p w14:paraId="32C544CF" w14:textId="77777777" w:rsidR="00132F2C" w:rsidRPr="00132F2C" w:rsidRDefault="00132F2C" w:rsidP="00132F2C">
            <w:pPr>
              <w:rPr>
                <w:rFonts w:asciiTheme="minorHAnsi" w:hAnsiTheme="minorHAnsi" w:cstheme="minorHAnsi"/>
                <w:color w:val="1F3864" w:themeColor="accent1" w:themeShade="80"/>
                <w:sz w:val="22"/>
                <w:szCs w:val="22"/>
              </w:rPr>
            </w:pPr>
            <w:r w:rsidRPr="00132F2C">
              <w:rPr>
                <w:rFonts w:asciiTheme="minorHAnsi" w:hAnsiTheme="minorHAnsi" w:cstheme="minorHAnsi"/>
                <w:color w:val="1F3864" w:themeColor="accent1" w:themeShade="80"/>
                <w:sz w:val="22"/>
                <w:szCs w:val="22"/>
              </w:rPr>
              <w:t>Aligns trade, environment, and development goals.</w:t>
            </w:r>
          </w:p>
        </w:tc>
        <w:tc>
          <w:tcPr>
            <w:tcW w:w="0" w:type="auto"/>
            <w:hideMark/>
          </w:tcPr>
          <w:p w14:paraId="54ED7B96" w14:textId="77777777" w:rsidR="00132F2C" w:rsidRPr="00132F2C" w:rsidRDefault="00132F2C" w:rsidP="00132F2C">
            <w:pPr>
              <w:rPr>
                <w:rFonts w:asciiTheme="minorHAnsi" w:hAnsiTheme="minorHAnsi" w:cstheme="minorHAnsi"/>
                <w:color w:val="1F3864" w:themeColor="accent1" w:themeShade="80"/>
                <w:sz w:val="22"/>
                <w:szCs w:val="22"/>
              </w:rPr>
            </w:pPr>
            <w:r w:rsidRPr="00132F2C">
              <w:rPr>
                <w:rFonts w:asciiTheme="minorHAnsi" w:hAnsiTheme="minorHAnsi" w:cstheme="minorHAnsi"/>
                <w:color w:val="1F3864" w:themeColor="accent1" w:themeShade="80"/>
                <w:sz w:val="22"/>
                <w:szCs w:val="22"/>
              </w:rPr>
              <w:t>Asymmetries in member capacity, political divergence.</w:t>
            </w:r>
          </w:p>
        </w:tc>
      </w:tr>
      <w:tr w:rsidR="00132F2C" w:rsidRPr="00132F2C" w14:paraId="5D0D6E3B" w14:textId="77777777" w:rsidTr="00132F2C">
        <w:tc>
          <w:tcPr>
            <w:tcW w:w="0" w:type="auto"/>
            <w:hideMark/>
          </w:tcPr>
          <w:p w14:paraId="7C49E9F2" w14:textId="77777777" w:rsidR="00132F2C" w:rsidRPr="00132F2C" w:rsidRDefault="00132F2C" w:rsidP="00132F2C">
            <w:pPr>
              <w:rPr>
                <w:rFonts w:asciiTheme="minorHAnsi" w:hAnsiTheme="minorHAnsi" w:cstheme="minorHAnsi"/>
                <w:color w:val="1F3864" w:themeColor="accent1" w:themeShade="80"/>
                <w:sz w:val="22"/>
                <w:szCs w:val="22"/>
              </w:rPr>
            </w:pPr>
            <w:r w:rsidRPr="00132F2C">
              <w:rPr>
                <w:rFonts w:asciiTheme="minorHAnsi" w:hAnsiTheme="minorHAnsi" w:cstheme="minorHAnsi"/>
                <w:b/>
                <w:bCs/>
                <w:color w:val="1F3864" w:themeColor="accent1" w:themeShade="80"/>
                <w:sz w:val="22"/>
                <w:szCs w:val="22"/>
              </w:rPr>
              <w:t>Advocacy and Communication</w:t>
            </w:r>
          </w:p>
        </w:tc>
        <w:tc>
          <w:tcPr>
            <w:tcW w:w="0" w:type="auto"/>
            <w:hideMark/>
          </w:tcPr>
          <w:p w14:paraId="3AA0DB55" w14:textId="77777777" w:rsidR="00132F2C" w:rsidRPr="00132F2C" w:rsidRDefault="00132F2C" w:rsidP="00132F2C">
            <w:pPr>
              <w:rPr>
                <w:rFonts w:asciiTheme="minorHAnsi" w:hAnsiTheme="minorHAnsi" w:cstheme="minorHAnsi"/>
                <w:color w:val="1F3864" w:themeColor="accent1" w:themeShade="80"/>
                <w:sz w:val="22"/>
                <w:szCs w:val="22"/>
              </w:rPr>
            </w:pPr>
            <w:hyperlink r:id="rId224" w:history="1">
              <w:r w:rsidRPr="00132F2C">
                <w:rPr>
                  <w:rStyle w:val="Hyperlink"/>
                  <w:rFonts w:asciiTheme="minorHAnsi" w:hAnsiTheme="minorHAnsi" w:cstheme="minorHAnsi"/>
                  <w:color w:val="023160" w:themeColor="hyperlink" w:themeShade="80"/>
                  <w:sz w:val="22"/>
                  <w:szCs w:val="22"/>
                </w:rPr>
                <w:t>Keck &amp; Sikkink (1998)</w:t>
              </w:r>
            </w:hyperlink>
            <w:r w:rsidRPr="00132F2C">
              <w:rPr>
                <w:rFonts w:asciiTheme="minorHAnsi" w:hAnsiTheme="minorHAnsi" w:cstheme="minorHAnsi"/>
                <w:color w:val="1F3864" w:themeColor="accent1" w:themeShade="80"/>
                <w:sz w:val="22"/>
                <w:szCs w:val="22"/>
              </w:rPr>
              <w:t xml:space="preserve">; </w:t>
            </w:r>
            <w:hyperlink r:id="rId225" w:history="1">
              <w:r w:rsidRPr="00132F2C">
                <w:rPr>
                  <w:rStyle w:val="Hyperlink"/>
                  <w:rFonts w:asciiTheme="minorHAnsi" w:hAnsiTheme="minorHAnsi" w:cstheme="minorHAnsi"/>
                  <w:color w:val="023160" w:themeColor="hyperlink" w:themeShade="80"/>
                  <w:sz w:val="22"/>
                  <w:szCs w:val="22"/>
                </w:rPr>
                <w:t>IUCN Communication Strategies</w:t>
              </w:r>
            </w:hyperlink>
            <w:r w:rsidRPr="00132F2C">
              <w:rPr>
                <w:rFonts w:asciiTheme="minorHAnsi" w:hAnsiTheme="minorHAnsi" w:cstheme="minorHAnsi"/>
                <w:color w:val="1F3864" w:themeColor="accent1" w:themeShade="80"/>
                <w:sz w:val="22"/>
                <w:szCs w:val="22"/>
              </w:rPr>
              <w:t xml:space="preserve">; </w:t>
            </w:r>
            <w:hyperlink r:id="rId226" w:history="1">
              <w:r w:rsidRPr="00132F2C">
                <w:rPr>
                  <w:rStyle w:val="Hyperlink"/>
                  <w:rFonts w:asciiTheme="minorHAnsi" w:hAnsiTheme="minorHAnsi" w:cstheme="minorHAnsi"/>
                  <w:color w:val="023160" w:themeColor="hyperlink" w:themeShade="80"/>
                  <w:sz w:val="22"/>
                  <w:szCs w:val="22"/>
                </w:rPr>
                <w:t>UNESCO Ocean Literacy Campaigns</w:t>
              </w:r>
            </w:hyperlink>
          </w:p>
        </w:tc>
        <w:tc>
          <w:tcPr>
            <w:tcW w:w="0" w:type="auto"/>
            <w:hideMark/>
          </w:tcPr>
          <w:p w14:paraId="480B0D71" w14:textId="77777777" w:rsidR="00132F2C" w:rsidRPr="00132F2C" w:rsidRDefault="00132F2C" w:rsidP="00132F2C">
            <w:pPr>
              <w:rPr>
                <w:rFonts w:asciiTheme="minorHAnsi" w:hAnsiTheme="minorHAnsi" w:cstheme="minorHAnsi"/>
                <w:color w:val="1F3864" w:themeColor="accent1" w:themeShade="80"/>
                <w:sz w:val="22"/>
                <w:szCs w:val="22"/>
              </w:rPr>
            </w:pPr>
            <w:r w:rsidRPr="00132F2C">
              <w:rPr>
                <w:rFonts w:asciiTheme="minorHAnsi" w:hAnsiTheme="minorHAnsi" w:cstheme="minorHAnsi"/>
                <w:color w:val="1F3864" w:themeColor="accent1" w:themeShade="80"/>
                <w:sz w:val="22"/>
                <w:szCs w:val="22"/>
              </w:rPr>
              <w:t xml:space="preserve">Keck &amp; Sikkink (1998) show how transnational advocacy networks shape agendas. IUCN and UNESCO use communications to mobilise </w:t>
            </w:r>
            <w:r w:rsidRPr="00132F2C">
              <w:rPr>
                <w:rFonts w:asciiTheme="minorHAnsi" w:hAnsiTheme="minorHAnsi" w:cstheme="minorHAnsi"/>
                <w:color w:val="1F3864" w:themeColor="accent1" w:themeShade="80"/>
                <w:sz w:val="22"/>
                <w:szCs w:val="22"/>
              </w:rPr>
              <w:lastRenderedPageBreak/>
              <w:t>public and political support.</w:t>
            </w:r>
          </w:p>
        </w:tc>
        <w:tc>
          <w:tcPr>
            <w:tcW w:w="0" w:type="auto"/>
            <w:hideMark/>
          </w:tcPr>
          <w:p w14:paraId="6B0F7F6A" w14:textId="77777777" w:rsidR="00132F2C" w:rsidRPr="00132F2C" w:rsidRDefault="00132F2C" w:rsidP="00132F2C">
            <w:pPr>
              <w:rPr>
                <w:rFonts w:asciiTheme="minorHAnsi" w:hAnsiTheme="minorHAnsi" w:cstheme="minorHAnsi"/>
                <w:color w:val="1F3864" w:themeColor="accent1" w:themeShade="80"/>
                <w:sz w:val="22"/>
                <w:szCs w:val="22"/>
              </w:rPr>
            </w:pPr>
            <w:r w:rsidRPr="00132F2C">
              <w:rPr>
                <w:rFonts w:asciiTheme="minorHAnsi" w:hAnsiTheme="minorHAnsi" w:cstheme="minorHAnsi"/>
                <w:color w:val="1F3864" w:themeColor="accent1" w:themeShade="80"/>
                <w:sz w:val="22"/>
                <w:szCs w:val="22"/>
              </w:rPr>
              <w:lastRenderedPageBreak/>
              <w:t>Awareness campaigns, policy briefs, media outreach</w:t>
            </w:r>
          </w:p>
        </w:tc>
        <w:tc>
          <w:tcPr>
            <w:tcW w:w="0" w:type="auto"/>
            <w:hideMark/>
          </w:tcPr>
          <w:p w14:paraId="4C97FDC4" w14:textId="77777777" w:rsidR="00132F2C" w:rsidRPr="00132F2C" w:rsidRDefault="00132F2C" w:rsidP="00132F2C">
            <w:pPr>
              <w:rPr>
                <w:rFonts w:asciiTheme="minorHAnsi" w:hAnsiTheme="minorHAnsi" w:cstheme="minorHAnsi"/>
                <w:color w:val="1F3864" w:themeColor="accent1" w:themeShade="80"/>
                <w:sz w:val="22"/>
                <w:szCs w:val="22"/>
              </w:rPr>
            </w:pPr>
            <w:r w:rsidRPr="00132F2C">
              <w:rPr>
                <w:rFonts w:asciiTheme="minorHAnsi" w:hAnsiTheme="minorHAnsi" w:cstheme="minorHAnsi"/>
                <w:color w:val="1F3864" w:themeColor="accent1" w:themeShade="80"/>
                <w:sz w:val="22"/>
                <w:szCs w:val="22"/>
              </w:rPr>
              <w:t>Builds momentum for policy change and public engagement.</w:t>
            </w:r>
          </w:p>
        </w:tc>
        <w:tc>
          <w:tcPr>
            <w:tcW w:w="0" w:type="auto"/>
            <w:hideMark/>
          </w:tcPr>
          <w:p w14:paraId="7DEF3692" w14:textId="77777777" w:rsidR="00132F2C" w:rsidRPr="00132F2C" w:rsidRDefault="00132F2C" w:rsidP="00132F2C">
            <w:pPr>
              <w:rPr>
                <w:rFonts w:asciiTheme="minorHAnsi" w:hAnsiTheme="minorHAnsi" w:cstheme="minorHAnsi"/>
                <w:color w:val="1F3864" w:themeColor="accent1" w:themeShade="80"/>
                <w:sz w:val="22"/>
                <w:szCs w:val="22"/>
              </w:rPr>
            </w:pPr>
            <w:r w:rsidRPr="00132F2C">
              <w:rPr>
                <w:rFonts w:asciiTheme="minorHAnsi" w:hAnsiTheme="minorHAnsi" w:cstheme="minorHAnsi"/>
                <w:color w:val="1F3864" w:themeColor="accent1" w:themeShade="80"/>
                <w:sz w:val="22"/>
                <w:szCs w:val="22"/>
              </w:rPr>
              <w:t>Message dilution, politicisation of narratives.</w:t>
            </w:r>
          </w:p>
        </w:tc>
      </w:tr>
      <w:tr w:rsidR="00132F2C" w:rsidRPr="00132F2C" w14:paraId="246C49E5" w14:textId="77777777" w:rsidTr="00132F2C">
        <w:tc>
          <w:tcPr>
            <w:tcW w:w="0" w:type="auto"/>
            <w:hideMark/>
          </w:tcPr>
          <w:p w14:paraId="674ABC8D" w14:textId="77777777" w:rsidR="00132F2C" w:rsidRPr="00132F2C" w:rsidRDefault="00132F2C" w:rsidP="00132F2C">
            <w:pPr>
              <w:rPr>
                <w:rFonts w:asciiTheme="minorHAnsi" w:hAnsiTheme="minorHAnsi" w:cstheme="minorHAnsi"/>
                <w:color w:val="1F3864" w:themeColor="accent1" w:themeShade="80"/>
                <w:sz w:val="22"/>
                <w:szCs w:val="22"/>
              </w:rPr>
            </w:pPr>
            <w:r w:rsidRPr="00132F2C">
              <w:rPr>
                <w:rFonts w:asciiTheme="minorHAnsi" w:hAnsiTheme="minorHAnsi" w:cstheme="minorHAnsi"/>
                <w:b/>
                <w:bCs/>
                <w:color w:val="1F3864" w:themeColor="accent1" w:themeShade="80"/>
                <w:sz w:val="22"/>
                <w:szCs w:val="22"/>
              </w:rPr>
              <w:t>Cross</w:t>
            </w:r>
            <w:r w:rsidRPr="00132F2C">
              <w:rPr>
                <w:rFonts w:asciiTheme="minorHAnsi" w:hAnsiTheme="minorHAnsi" w:cstheme="minorHAnsi"/>
                <w:b/>
                <w:bCs/>
                <w:color w:val="1F3864" w:themeColor="accent1" w:themeShade="80"/>
                <w:sz w:val="22"/>
                <w:szCs w:val="22"/>
              </w:rPr>
              <w:noBreakHyphen/>
              <w:t>border Initiatives</w:t>
            </w:r>
          </w:p>
        </w:tc>
        <w:tc>
          <w:tcPr>
            <w:tcW w:w="0" w:type="auto"/>
            <w:hideMark/>
          </w:tcPr>
          <w:p w14:paraId="39305560" w14:textId="77777777" w:rsidR="00132F2C" w:rsidRPr="00132F2C" w:rsidRDefault="00132F2C" w:rsidP="00132F2C">
            <w:pPr>
              <w:rPr>
                <w:rFonts w:asciiTheme="minorHAnsi" w:hAnsiTheme="minorHAnsi" w:cstheme="minorHAnsi"/>
                <w:color w:val="1F3864" w:themeColor="accent1" w:themeShade="80"/>
                <w:sz w:val="22"/>
                <w:szCs w:val="22"/>
              </w:rPr>
            </w:pPr>
            <w:hyperlink r:id="rId227" w:history="1">
              <w:r w:rsidRPr="00132F2C">
                <w:rPr>
                  <w:rStyle w:val="Hyperlink"/>
                  <w:rFonts w:asciiTheme="minorHAnsi" w:hAnsiTheme="minorHAnsi" w:cstheme="minorHAnsi"/>
                  <w:color w:val="023160" w:themeColor="hyperlink" w:themeShade="80"/>
                  <w:sz w:val="22"/>
                  <w:szCs w:val="22"/>
                </w:rPr>
                <w:t>Young (2002)</w:t>
              </w:r>
            </w:hyperlink>
            <w:r w:rsidRPr="00132F2C">
              <w:rPr>
                <w:rFonts w:asciiTheme="minorHAnsi" w:hAnsiTheme="minorHAnsi" w:cstheme="minorHAnsi"/>
                <w:color w:val="1F3864" w:themeColor="accent1" w:themeShade="80"/>
                <w:sz w:val="22"/>
                <w:szCs w:val="22"/>
              </w:rPr>
              <w:t xml:space="preserve">; </w:t>
            </w:r>
            <w:hyperlink r:id="rId228" w:history="1">
              <w:r w:rsidRPr="00132F2C">
                <w:rPr>
                  <w:rStyle w:val="Hyperlink"/>
                  <w:rFonts w:asciiTheme="minorHAnsi" w:hAnsiTheme="minorHAnsi" w:cstheme="minorHAnsi"/>
                  <w:color w:val="023160" w:themeColor="hyperlink" w:themeShade="80"/>
                  <w:sz w:val="22"/>
                  <w:szCs w:val="22"/>
                </w:rPr>
                <w:t>PEMSEA Transboundary Projects</w:t>
              </w:r>
            </w:hyperlink>
            <w:r w:rsidRPr="00132F2C">
              <w:rPr>
                <w:rFonts w:asciiTheme="minorHAnsi" w:hAnsiTheme="minorHAnsi" w:cstheme="minorHAnsi"/>
                <w:color w:val="1F3864" w:themeColor="accent1" w:themeShade="80"/>
                <w:sz w:val="22"/>
                <w:szCs w:val="22"/>
              </w:rPr>
              <w:t xml:space="preserve">; </w:t>
            </w:r>
            <w:hyperlink r:id="rId229" w:history="1">
              <w:r w:rsidRPr="00132F2C">
                <w:rPr>
                  <w:rStyle w:val="Hyperlink"/>
                  <w:rFonts w:asciiTheme="minorHAnsi" w:hAnsiTheme="minorHAnsi" w:cstheme="minorHAnsi"/>
                  <w:color w:val="023160" w:themeColor="hyperlink" w:themeShade="80"/>
                  <w:sz w:val="22"/>
                  <w:szCs w:val="22"/>
                </w:rPr>
                <w:t>Large Marine Ecosystem (LME) Programmes</w:t>
              </w:r>
            </w:hyperlink>
          </w:p>
        </w:tc>
        <w:tc>
          <w:tcPr>
            <w:tcW w:w="0" w:type="auto"/>
            <w:hideMark/>
          </w:tcPr>
          <w:p w14:paraId="0E4809C9" w14:textId="77777777" w:rsidR="00132F2C" w:rsidRPr="00132F2C" w:rsidRDefault="00132F2C" w:rsidP="00132F2C">
            <w:pPr>
              <w:rPr>
                <w:rFonts w:asciiTheme="minorHAnsi" w:hAnsiTheme="minorHAnsi" w:cstheme="minorHAnsi"/>
                <w:color w:val="1F3864" w:themeColor="accent1" w:themeShade="80"/>
                <w:sz w:val="22"/>
                <w:szCs w:val="22"/>
              </w:rPr>
            </w:pPr>
            <w:r w:rsidRPr="00132F2C">
              <w:rPr>
                <w:rFonts w:asciiTheme="minorHAnsi" w:hAnsiTheme="minorHAnsi" w:cstheme="minorHAnsi"/>
                <w:color w:val="1F3864" w:themeColor="accent1" w:themeShade="80"/>
                <w:sz w:val="22"/>
                <w:szCs w:val="22"/>
              </w:rPr>
              <w:t>Young (2002) frames cross</w:t>
            </w:r>
            <w:r w:rsidRPr="00132F2C">
              <w:rPr>
                <w:rFonts w:asciiTheme="minorHAnsi" w:hAnsiTheme="minorHAnsi" w:cstheme="minorHAnsi"/>
                <w:color w:val="1F3864" w:themeColor="accent1" w:themeShade="80"/>
                <w:sz w:val="22"/>
                <w:szCs w:val="22"/>
              </w:rPr>
              <w:noBreakHyphen/>
              <w:t>border cooperation as vital for managing shared resources. PEMSEA and LME projects address transboundary marine challenges.</w:t>
            </w:r>
          </w:p>
        </w:tc>
        <w:tc>
          <w:tcPr>
            <w:tcW w:w="0" w:type="auto"/>
            <w:hideMark/>
          </w:tcPr>
          <w:p w14:paraId="7CAC298D" w14:textId="77777777" w:rsidR="00132F2C" w:rsidRPr="00132F2C" w:rsidRDefault="00132F2C" w:rsidP="00132F2C">
            <w:pPr>
              <w:rPr>
                <w:rFonts w:asciiTheme="minorHAnsi" w:hAnsiTheme="minorHAnsi" w:cstheme="minorHAnsi"/>
                <w:color w:val="1F3864" w:themeColor="accent1" w:themeShade="80"/>
                <w:sz w:val="22"/>
                <w:szCs w:val="22"/>
              </w:rPr>
            </w:pPr>
            <w:r w:rsidRPr="00132F2C">
              <w:rPr>
                <w:rFonts w:asciiTheme="minorHAnsi" w:hAnsiTheme="minorHAnsi" w:cstheme="minorHAnsi"/>
                <w:color w:val="1F3864" w:themeColor="accent1" w:themeShade="80"/>
                <w:sz w:val="22"/>
                <w:szCs w:val="22"/>
              </w:rPr>
              <w:t>Bilateral/multilateral agreements, joint patrols</w:t>
            </w:r>
          </w:p>
        </w:tc>
        <w:tc>
          <w:tcPr>
            <w:tcW w:w="0" w:type="auto"/>
            <w:hideMark/>
          </w:tcPr>
          <w:p w14:paraId="73C2F5A3" w14:textId="77777777" w:rsidR="00132F2C" w:rsidRPr="00132F2C" w:rsidRDefault="00132F2C" w:rsidP="00132F2C">
            <w:pPr>
              <w:rPr>
                <w:rFonts w:asciiTheme="minorHAnsi" w:hAnsiTheme="minorHAnsi" w:cstheme="minorHAnsi"/>
                <w:color w:val="1F3864" w:themeColor="accent1" w:themeShade="80"/>
                <w:sz w:val="22"/>
                <w:szCs w:val="22"/>
              </w:rPr>
            </w:pPr>
            <w:r w:rsidRPr="00132F2C">
              <w:rPr>
                <w:rFonts w:asciiTheme="minorHAnsi" w:hAnsiTheme="minorHAnsi" w:cstheme="minorHAnsi"/>
                <w:color w:val="1F3864" w:themeColor="accent1" w:themeShade="80"/>
                <w:sz w:val="22"/>
                <w:szCs w:val="22"/>
              </w:rPr>
              <w:t>Addresses issues beyond single</w:t>
            </w:r>
            <w:r w:rsidRPr="00132F2C">
              <w:rPr>
                <w:rFonts w:asciiTheme="minorHAnsi" w:hAnsiTheme="minorHAnsi" w:cstheme="minorHAnsi"/>
                <w:color w:val="1F3864" w:themeColor="accent1" w:themeShade="80"/>
                <w:sz w:val="22"/>
                <w:szCs w:val="22"/>
              </w:rPr>
              <w:noBreakHyphen/>
              <w:t>state capacity.</w:t>
            </w:r>
          </w:p>
        </w:tc>
        <w:tc>
          <w:tcPr>
            <w:tcW w:w="0" w:type="auto"/>
            <w:hideMark/>
          </w:tcPr>
          <w:p w14:paraId="19567251" w14:textId="77777777" w:rsidR="00132F2C" w:rsidRPr="00132F2C" w:rsidRDefault="00132F2C" w:rsidP="00132F2C">
            <w:pPr>
              <w:rPr>
                <w:rFonts w:asciiTheme="minorHAnsi" w:hAnsiTheme="minorHAnsi" w:cstheme="minorHAnsi"/>
                <w:color w:val="1F3864" w:themeColor="accent1" w:themeShade="80"/>
                <w:sz w:val="22"/>
                <w:szCs w:val="22"/>
              </w:rPr>
            </w:pPr>
            <w:r w:rsidRPr="00132F2C">
              <w:rPr>
                <w:rFonts w:asciiTheme="minorHAnsi" w:hAnsiTheme="minorHAnsi" w:cstheme="minorHAnsi"/>
                <w:color w:val="1F3864" w:themeColor="accent1" w:themeShade="80"/>
                <w:sz w:val="22"/>
                <w:szCs w:val="22"/>
              </w:rPr>
              <w:t>Geopolitical tensions, legal incompatibilities.</w:t>
            </w:r>
          </w:p>
        </w:tc>
      </w:tr>
      <w:tr w:rsidR="00132F2C" w:rsidRPr="00132F2C" w14:paraId="4EF84204" w14:textId="77777777" w:rsidTr="00132F2C">
        <w:tc>
          <w:tcPr>
            <w:tcW w:w="0" w:type="auto"/>
            <w:hideMark/>
          </w:tcPr>
          <w:p w14:paraId="695BA012" w14:textId="77777777" w:rsidR="00132F2C" w:rsidRPr="00132F2C" w:rsidRDefault="00132F2C" w:rsidP="00132F2C">
            <w:pPr>
              <w:rPr>
                <w:rFonts w:asciiTheme="minorHAnsi" w:hAnsiTheme="minorHAnsi" w:cstheme="minorHAnsi"/>
                <w:color w:val="1F3864" w:themeColor="accent1" w:themeShade="80"/>
                <w:sz w:val="22"/>
                <w:szCs w:val="22"/>
              </w:rPr>
            </w:pPr>
            <w:r w:rsidRPr="00132F2C">
              <w:rPr>
                <w:rFonts w:asciiTheme="minorHAnsi" w:hAnsiTheme="minorHAnsi" w:cstheme="minorHAnsi"/>
                <w:b/>
                <w:bCs/>
                <w:color w:val="1F3864" w:themeColor="accent1" w:themeShade="80"/>
                <w:sz w:val="22"/>
                <w:szCs w:val="22"/>
              </w:rPr>
              <w:t>Peer</w:t>
            </w:r>
            <w:r w:rsidRPr="00132F2C">
              <w:rPr>
                <w:rFonts w:asciiTheme="minorHAnsi" w:hAnsiTheme="minorHAnsi" w:cstheme="minorHAnsi"/>
                <w:b/>
                <w:bCs/>
                <w:color w:val="1F3864" w:themeColor="accent1" w:themeShade="80"/>
                <w:sz w:val="22"/>
                <w:szCs w:val="22"/>
              </w:rPr>
              <w:noBreakHyphen/>
              <w:t>to</w:t>
            </w:r>
            <w:r w:rsidRPr="00132F2C">
              <w:rPr>
                <w:rFonts w:asciiTheme="minorHAnsi" w:hAnsiTheme="minorHAnsi" w:cstheme="minorHAnsi"/>
                <w:b/>
                <w:bCs/>
                <w:color w:val="1F3864" w:themeColor="accent1" w:themeShade="80"/>
                <w:sz w:val="22"/>
                <w:szCs w:val="22"/>
              </w:rPr>
              <w:noBreakHyphen/>
              <w:t>peer Learning Mechanisms</w:t>
            </w:r>
          </w:p>
        </w:tc>
        <w:tc>
          <w:tcPr>
            <w:tcW w:w="0" w:type="auto"/>
            <w:hideMark/>
          </w:tcPr>
          <w:p w14:paraId="7B18B01F" w14:textId="77777777" w:rsidR="00132F2C" w:rsidRPr="00132F2C" w:rsidRDefault="00132F2C" w:rsidP="00132F2C">
            <w:pPr>
              <w:rPr>
                <w:rFonts w:asciiTheme="minorHAnsi" w:hAnsiTheme="minorHAnsi" w:cstheme="minorHAnsi"/>
                <w:color w:val="1F3864" w:themeColor="accent1" w:themeShade="80"/>
                <w:sz w:val="22"/>
                <w:szCs w:val="22"/>
              </w:rPr>
            </w:pPr>
            <w:hyperlink r:id="rId230" w:history="1">
              <w:r w:rsidRPr="00132F2C">
                <w:rPr>
                  <w:rStyle w:val="Hyperlink"/>
                  <w:rFonts w:asciiTheme="minorHAnsi" w:hAnsiTheme="minorHAnsi" w:cstheme="minorHAnsi"/>
                  <w:color w:val="023160" w:themeColor="hyperlink" w:themeShade="80"/>
                  <w:sz w:val="22"/>
                  <w:szCs w:val="22"/>
                </w:rPr>
                <w:t>Ostrom (2010)</w:t>
              </w:r>
            </w:hyperlink>
            <w:r w:rsidRPr="00132F2C">
              <w:rPr>
                <w:rFonts w:asciiTheme="minorHAnsi" w:hAnsiTheme="minorHAnsi" w:cstheme="minorHAnsi"/>
                <w:color w:val="1F3864" w:themeColor="accent1" w:themeShade="80"/>
                <w:sz w:val="22"/>
                <w:szCs w:val="22"/>
              </w:rPr>
              <w:t xml:space="preserve">; </w:t>
            </w:r>
            <w:hyperlink r:id="rId231" w:history="1">
              <w:r w:rsidRPr="00132F2C">
                <w:rPr>
                  <w:rStyle w:val="Hyperlink"/>
                  <w:rFonts w:asciiTheme="minorHAnsi" w:hAnsiTheme="minorHAnsi" w:cstheme="minorHAnsi"/>
                  <w:color w:val="023160" w:themeColor="hyperlink" w:themeShade="80"/>
                  <w:sz w:val="22"/>
                  <w:szCs w:val="22"/>
                </w:rPr>
                <w:t>FAO–South</w:t>
              </w:r>
              <w:r w:rsidRPr="00132F2C">
                <w:rPr>
                  <w:rStyle w:val="Hyperlink"/>
                  <w:rFonts w:asciiTheme="minorHAnsi" w:hAnsiTheme="minorHAnsi" w:cstheme="minorHAnsi"/>
                  <w:color w:val="023160" w:themeColor="hyperlink" w:themeShade="80"/>
                  <w:sz w:val="22"/>
                  <w:szCs w:val="22"/>
                </w:rPr>
                <w:noBreakHyphen/>
                <w:t>South Cooperation Reports</w:t>
              </w:r>
            </w:hyperlink>
            <w:r w:rsidRPr="00132F2C">
              <w:rPr>
                <w:rFonts w:asciiTheme="minorHAnsi" w:hAnsiTheme="minorHAnsi" w:cstheme="minorHAnsi"/>
                <w:color w:val="1F3864" w:themeColor="accent1" w:themeShade="80"/>
                <w:sz w:val="22"/>
                <w:szCs w:val="22"/>
              </w:rPr>
              <w:t xml:space="preserve">; </w:t>
            </w:r>
            <w:hyperlink r:id="rId232" w:history="1">
              <w:r w:rsidRPr="00132F2C">
                <w:rPr>
                  <w:rStyle w:val="Hyperlink"/>
                  <w:rFonts w:asciiTheme="minorHAnsi" w:hAnsiTheme="minorHAnsi" w:cstheme="minorHAnsi"/>
                  <w:color w:val="023160" w:themeColor="hyperlink" w:themeShade="80"/>
                  <w:sz w:val="22"/>
                  <w:szCs w:val="22"/>
                </w:rPr>
                <w:t>Regional Seas Experience</w:t>
              </w:r>
              <w:r w:rsidRPr="00132F2C">
                <w:rPr>
                  <w:rStyle w:val="Hyperlink"/>
                  <w:rFonts w:asciiTheme="minorHAnsi" w:hAnsiTheme="minorHAnsi" w:cstheme="minorHAnsi"/>
                  <w:color w:val="023160" w:themeColor="hyperlink" w:themeShade="80"/>
                  <w:sz w:val="22"/>
                  <w:szCs w:val="22"/>
                </w:rPr>
                <w:noBreakHyphen/>
                <w:t>sharing Platforms</w:t>
              </w:r>
            </w:hyperlink>
          </w:p>
        </w:tc>
        <w:tc>
          <w:tcPr>
            <w:tcW w:w="0" w:type="auto"/>
            <w:hideMark/>
          </w:tcPr>
          <w:p w14:paraId="7D299071" w14:textId="77777777" w:rsidR="00132F2C" w:rsidRPr="00132F2C" w:rsidRDefault="00132F2C" w:rsidP="00132F2C">
            <w:pPr>
              <w:rPr>
                <w:rFonts w:asciiTheme="minorHAnsi" w:hAnsiTheme="minorHAnsi" w:cstheme="minorHAnsi"/>
                <w:color w:val="1F3864" w:themeColor="accent1" w:themeShade="80"/>
                <w:sz w:val="22"/>
                <w:szCs w:val="22"/>
              </w:rPr>
            </w:pPr>
            <w:r w:rsidRPr="00132F2C">
              <w:rPr>
                <w:rFonts w:asciiTheme="minorHAnsi" w:hAnsiTheme="minorHAnsi" w:cstheme="minorHAnsi"/>
                <w:color w:val="1F3864" w:themeColor="accent1" w:themeShade="80"/>
                <w:sz w:val="22"/>
                <w:szCs w:val="22"/>
              </w:rPr>
              <w:t>Ostrom (2010) emphasises mutual learning in polycentric systems. FAO and Regional Seas organise exchanges for institutional capacity building.</w:t>
            </w:r>
          </w:p>
        </w:tc>
        <w:tc>
          <w:tcPr>
            <w:tcW w:w="0" w:type="auto"/>
            <w:hideMark/>
          </w:tcPr>
          <w:p w14:paraId="3E973091" w14:textId="77777777" w:rsidR="00132F2C" w:rsidRPr="00132F2C" w:rsidRDefault="00132F2C" w:rsidP="00132F2C">
            <w:pPr>
              <w:rPr>
                <w:rFonts w:asciiTheme="minorHAnsi" w:hAnsiTheme="minorHAnsi" w:cstheme="minorHAnsi"/>
                <w:color w:val="1F3864" w:themeColor="accent1" w:themeShade="80"/>
                <w:sz w:val="22"/>
                <w:szCs w:val="22"/>
              </w:rPr>
            </w:pPr>
            <w:r w:rsidRPr="00132F2C">
              <w:rPr>
                <w:rFonts w:asciiTheme="minorHAnsi" w:hAnsiTheme="minorHAnsi" w:cstheme="minorHAnsi"/>
                <w:color w:val="1F3864" w:themeColor="accent1" w:themeShade="80"/>
                <w:sz w:val="22"/>
                <w:szCs w:val="22"/>
              </w:rPr>
              <w:t>Twinning arrangements, exchange visits</w:t>
            </w:r>
          </w:p>
        </w:tc>
        <w:tc>
          <w:tcPr>
            <w:tcW w:w="0" w:type="auto"/>
            <w:hideMark/>
          </w:tcPr>
          <w:p w14:paraId="492F0BB5" w14:textId="77777777" w:rsidR="00132F2C" w:rsidRPr="00132F2C" w:rsidRDefault="00132F2C" w:rsidP="00132F2C">
            <w:pPr>
              <w:rPr>
                <w:rFonts w:asciiTheme="minorHAnsi" w:hAnsiTheme="minorHAnsi" w:cstheme="minorHAnsi"/>
                <w:color w:val="1F3864" w:themeColor="accent1" w:themeShade="80"/>
                <w:sz w:val="22"/>
                <w:szCs w:val="22"/>
              </w:rPr>
            </w:pPr>
            <w:r w:rsidRPr="00132F2C">
              <w:rPr>
                <w:rFonts w:asciiTheme="minorHAnsi" w:hAnsiTheme="minorHAnsi" w:cstheme="minorHAnsi"/>
                <w:color w:val="1F3864" w:themeColor="accent1" w:themeShade="80"/>
                <w:sz w:val="22"/>
                <w:szCs w:val="22"/>
              </w:rPr>
              <w:t>Diffuses best practice horizontally among peers.</w:t>
            </w:r>
          </w:p>
        </w:tc>
        <w:tc>
          <w:tcPr>
            <w:tcW w:w="0" w:type="auto"/>
            <w:hideMark/>
          </w:tcPr>
          <w:p w14:paraId="2CE10136" w14:textId="77777777" w:rsidR="00132F2C" w:rsidRPr="00132F2C" w:rsidRDefault="00132F2C" w:rsidP="00132F2C">
            <w:pPr>
              <w:rPr>
                <w:rFonts w:asciiTheme="minorHAnsi" w:hAnsiTheme="minorHAnsi" w:cstheme="minorHAnsi"/>
                <w:color w:val="1F3864" w:themeColor="accent1" w:themeShade="80"/>
                <w:sz w:val="22"/>
                <w:szCs w:val="22"/>
              </w:rPr>
            </w:pPr>
            <w:r w:rsidRPr="00132F2C">
              <w:rPr>
                <w:rFonts w:asciiTheme="minorHAnsi" w:hAnsiTheme="minorHAnsi" w:cstheme="minorHAnsi"/>
                <w:color w:val="1F3864" w:themeColor="accent1" w:themeShade="80"/>
                <w:sz w:val="22"/>
                <w:szCs w:val="22"/>
              </w:rPr>
              <w:t>Unequal resources to participate, variable applicability of lessons.</w:t>
            </w:r>
          </w:p>
        </w:tc>
      </w:tr>
    </w:tbl>
    <w:p w14:paraId="0EF88E5F" w14:textId="77777777" w:rsidR="00132F2C" w:rsidRDefault="00132F2C" w:rsidP="005C63E7">
      <w:pPr>
        <w:rPr>
          <w:rFonts w:asciiTheme="minorHAnsi" w:hAnsiTheme="minorHAnsi" w:cstheme="minorHAnsi"/>
          <w:color w:val="1F3864" w:themeColor="accent1" w:themeShade="80"/>
          <w:sz w:val="22"/>
          <w:szCs w:val="22"/>
        </w:rPr>
      </w:pPr>
    </w:p>
    <w:p w14:paraId="27592DBF" w14:textId="77777777" w:rsidR="00132F2C" w:rsidRDefault="00132F2C" w:rsidP="005C63E7">
      <w:pPr>
        <w:rPr>
          <w:rFonts w:asciiTheme="minorHAnsi" w:hAnsiTheme="minorHAnsi" w:cstheme="minorHAnsi"/>
          <w:color w:val="1F3864" w:themeColor="accent1" w:themeShade="80"/>
          <w:sz w:val="22"/>
          <w:szCs w:val="22"/>
        </w:rPr>
      </w:pPr>
    </w:p>
    <w:p w14:paraId="568E97A2" w14:textId="77777777" w:rsidR="005C63E7" w:rsidRPr="006E2E54" w:rsidRDefault="005C63E7" w:rsidP="005C63E7">
      <w:pPr>
        <w:rPr>
          <w:rFonts w:asciiTheme="minorHAnsi" w:hAnsiTheme="minorHAnsi" w:cstheme="minorHAnsi"/>
          <w:color w:val="1F3864" w:themeColor="accent1" w:themeShade="80"/>
          <w:sz w:val="22"/>
          <w:szCs w:val="22"/>
        </w:rPr>
      </w:pPr>
    </w:p>
    <w:p w14:paraId="375C0B5A" w14:textId="77777777" w:rsidR="005C63E7" w:rsidRPr="006E2E54" w:rsidRDefault="005C63E7" w:rsidP="005C63E7">
      <w:pPr>
        <w:rPr>
          <w:rFonts w:asciiTheme="minorHAnsi" w:hAnsiTheme="minorHAnsi" w:cstheme="minorHAnsi"/>
          <w:color w:val="1F3864" w:themeColor="accent1" w:themeShade="80"/>
          <w:sz w:val="22"/>
          <w:szCs w:val="22"/>
        </w:rPr>
      </w:pPr>
    </w:p>
    <w:p w14:paraId="612C4BF1" w14:textId="77777777" w:rsidR="005C63E7" w:rsidRPr="006E2E54" w:rsidRDefault="005C63E7" w:rsidP="005C63E7">
      <w:pPr>
        <w:rPr>
          <w:rFonts w:asciiTheme="minorHAnsi" w:hAnsiTheme="minorHAnsi" w:cstheme="minorHAnsi"/>
          <w:color w:val="1F3864" w:themeColor="accent1" w:themeShade="80"/>
          <w:sz w:val="22"/>
          <w:szCs w:val="22"/>
        </w:rPr>
      </w:pPr>
    </w:p>
    <w:p w14:paraId="10091A37" w14:textId="77777777" w:rsidR="00EF2BA0" w:rsidRDefault="00EF2BA0"/>
    <w:sectPr w:rsidR="00EF2BA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317A3"/>
    <w:multiLevelType w:val="multilevel"/>
    <w:tmpl w:val="1D163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E7071C"/>
    <w:multiLevelType w:val="multilevel"/>
    <w:tmpl w:val="D0E22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1646E3"/>
    <w:multiLevelType w:val="multilevel"/>
    <w:tmpl w:val="718EBA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B3D6002"/>
    <w:multiLevelType w:val="multilevel"/>
    <w:tmpl w:val="E28250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0F94237"/>
    <w:multiLevelType w:val="multilevel"/>
    <w:tmpl w:val="D7463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973F10"/>
    <w:multiLevelType w:val="multilevel"/>
    <w:tmpl w:val="31B44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CF8509C"/>
    <w:multiLevelType w:val="multilevel"/>
    <w:tmpl w:val="7FA8E3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E9B2D3E"/>
    <w:multiLevelType w:val="multilevel"/>
    <w:tmpl w:val="98F21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D4360E3"/>
    <w:multiLevelType w:val="multilevel"/>
    <w:tmpl w:val="5FE8A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4262C62"/>
    <w:multiLevelType w:val="multilevel"/>
    <w:tmpl w:val="DFD23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32E3273"/>
    <w:multiLevelType w:val="multilevel"/>
    <w:tmpl w:val="42005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68542CA"/>
    <w:multiLevelType w:val="multilevel"/>
    <w:tmpl w:val="0744F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98B39D4"/>
    <w:multiLevelType w:val="multilevel"/>
    <w:tmpl w:val="54302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68416724">
    <w:abstractNumId w:val="3"/>
  </w:num>
  <w:num w:numId="2" w16cid:durableId="1188104420">
    <w:abstractNumId w:val="10"/>
  </w:num>
  <w:num w:numId="3" w16cid:durableId="488833281">
    <w:abstractNumId w:val="4"/>
  </w:num>
  <w:num w:numId="4" w16cid:durableId="1170096709">
    <w:abstractNumId w:val="6"/>
  </w:num>
  <w:num w:numId="5" w16cid:durableId="1123769579">
    <w:abstractNumId w:val="5"/>
  </w:num>
  <w:num w:numId="6" w16cid:durableId="353730088">
    <w:abstractNumId w:val="12"/>
  </w:num>
  <w:num w:numId="7" w16cid:durableId="102040011">
    <w:abstractNumId w:val="1"/>
  </w:num>
  <w:num w:numId="8" w16cid:durableId="1748914928">
    <w:abstractNumId w:val="8"/>
  </w:num>
  <w:num w:numId="9" w16cid:durableId="174081657">
    <w:abstractNumId w:val="2"/>
  </w:num>
  <w:num w:numId="10" w16cid:durableId="1560164450">
    <w:abstractNumId w:val="0"/>
  </w:num>
  <w:num w:numId="11" w16cid:durableId="1718890036">
    <w:abstractNumId w:val="9"/>
  </w:num>
  <w:num w:numId="12" w16cid:durableId="674571832">
    <w:abstractNumId w:val="11"/>
  </w:num>
  <w:num w:numId="13" w16cid:durableId="69573235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63E7"/>
    <w:rsid w:val="0006741B"/>
    <w:rsid w:val="00084D51"/>
    <w:rsid w:val="000E2582"/>
    <w:rsid w:val="00101B62"/>
    <w:rsid w:val="00132F2C"/>
    <w:rsid w:val="001B7A54"/>
    <w:rsid w:val="00314372"/>
    <w:rsid w:val="003316CC"/>
    <w:rsid w:val="00375DAC"/>
    <w:rsid w:val="003B3213"/>
    <w:rsid w:val="00405A1B"/>
    <w:rsid w:val="0049727D"/>
    <w:rsid w:val="00507DCC"/>
    <w:rsid w:val="005C63E7"/>
    <w:rsid w:val="00633E7B"/>
    <w:rsid w:val="00642018"/>
    <w:rsid w:val="006F01E7"/>
    <w:rsid w:val="00846207"/>
    <w:rsid w:val="00BE3D82"/>
    <w:rsid w:val="00C45D20"/>
    <w:rsid w:val="00CA5B96"/>
    <w:rsid w:val="00CC32B7"/>
    <w:rsid w:val="00DA684B"/>
    <w:rsid w:val="00DB0726"/>
    <w:rsid w:val="00E4681A"/>
    <w:rsid w:val="00EF2BA0"/>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531BFD"/>
  <w15:chartTrackingRefBased/>
  <w15:docId w15:val="{F134C5EB-9A79-E849-9B51-41149FCE91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C63E7"/>
    <w:rPr>
      <w:rFonts w:ascii="Times New Roman" w:eastAsia="Times New Roman" w:hAnsi="Times New Roman" w:cs="Times New Roman"/>
      <w:kern w:val="0"/>
      <w:lang w:eastAsia="en-GB"/>
      <w14:ligatures w14:val="none"/>
    </w:rPr>
  </w:style>
  <w:style w:type="paragraph" w:styleId="Heading1">
    <w:name w:val="heading 1"/>
    <w:basedOn w:val="Normal"/>
    <w:next w:val="Normal"/>
    <w:link w:val="Heading1Char"/>
    <w:uiPriority w:val="9"/>
    <w:qFormat/>
    <w:rsid w:val="005C63E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C63E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5C63E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C63E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C63E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C63E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C63E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C63E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C63E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C63E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C63E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5C63E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C63E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C63E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C63E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C63E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C63E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C63E7"/>
    <w:rPr>
      <w:rFonts w:eastAsiaTheme="majorEastAsia" w:cstheme="majorBidi"/>
      <w:color w:val="272727" w:themeColor="text1" w:themeTint="D8"/>
    </w:rPr>
  </w:style>
  <w:style w:type="paragraph" w:styleId="Title">
    <w:name w:val="Title"/>
    <w:basedOn w:val="Normal"/>
    <w:next w:val="Normal"/>
    <w:link w:val="TitleChar"/>
    <w:uiPriority w:val="10"/>
    <w:qFormat/>
    <w:rsid w:val="005C63E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C63E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C63E7"/>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C63E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C63E7"/>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5C63E7"/>
    <w:rPr>
      <w:i/>
      <w:iCs/>
      <w:color w:val="404040" w:themeColor="text1" w:themeTint="BF"/>
    </w:rPr>
  </w:style>
  <w:style w:type="paragraph" w:styleId="ListParagraph">
    <w:name w:val="List Paragraph"/>
    <w:basedOn w:val="Normal"/>
    <w:uiPriority w:val="34"/>
    <w:qFormat/>
    <w:rsid w:val="005C63E7"/>
    <w:pPr>
      <w:ind w:left="720"/>
      <w:contextualSpacing/>
    </w:pPr>
  </w:style>
  <w:style w:type="character" w:styleId="IntenseEmphasis">
    <w:name w:val="Intense Emphasis"/>
    <w:basedOn w:val="DefaultParagraphFont"/>
    <w:uiPriority w:val="21"/>
    <w:qFormat/>
    <w:rsid w:val="005C63E7"/>
    <w:rPr>
      <w:i/>
      <w:iCs/>
      <w:color w:val="2F5496" w:themeColor="accent1" w:themeShade="BF"/>
    </w:rPr>
  </w:style>
  <w:style w:type="paragraph" w:styleId="IntenseQuote">
    <w:name w:val="Intense Quote"/>
    <w:basedOn w:val="Normal"/>
    <w:next w:val="Normal"/>
    <w:link w:val="IntenseQuoteChar"/>
    <w:uiPriority w:val="30"/>
    <w:qFormat/>
    <w:rsid w:val="005C63E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C63E7"/>
    <w:rPr>
      <w:i/>
      <w:iCs/>
      <w:color w:val="2F5496" w:themeColor="accent1" w:themeShade="BF"/>
    </w:rPr>
  </w:style>
  <w:style w:type="character" w:styleId="IntenseReference">
    <w:name w:val="Intense Reference"/>
    <w:basedOn w:val="DefaultParagraphFont"/>
    <w:uiPriority w:val="32"/>
    <w:qFormat/>
    <w:rsid w:val="005C63E7"/>
    <w:rPr>
      <w:b/>
      <w:bCs/>
      <w:smallCaps/>
      <w:color w:val="2F5496" w:themeColor="accent1" w:themeShade="BF"/>
      <w:spacing w:val="5"/>
    </w:rPr>
  </w:style>
  <w:style w:type="table" w:styleId="TableGrid">
    <w:name w:val="Table Grid"/>
    <w:basedOn w:val="TableNormal"/>
    <w:uiPriority w:val="39"/>
    <w:rsid w:val="005C63E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5C63E7"/>
    <w:rPr>
      <w:b/>
      <w:bCs/>
    </w:rPr>
  </w:style>
  <w:style w:type="character" w:styleId="Hyperlink">
    <w:name w:val="Hyperlink"/>
    <w:basedOn w:val="DefaultParagraphFont"/>
    <w:uiPriority w:val="99"/>
    <w:unhideWhenUsed/>
    <w:rsid w:val="005C63E7"/>
    <w:rPr>
      <w:color w:val="0563C1" w:themeColor="hyperlink"/>
      <w:u w:val="single"/>
    </w:rPr>
  </w:style>
  <w:style w:type="character" w:styleId="UnresolvedMention">
    <w:name w:val="Unresolved Mention"/>
    <w:basedOn w:val="DefaultParagraphFont"/>
    <w:uiPriority w:val="99"/>
    <w:semiHidden/>
    <w:unhideWhenUsed/>
    <w:rsid w:val="005C63E7"/>
    <w:rPr>
      <w:color w:val="605E5C"/>
      <w:shd w:val="clear" w:color="auto" w:fill="E1DFDD"/>
    </w:rPr>
  </w:style>
  <w:style w:type="paragraph" w:styleId="NormalWeb">
    <w:name w:val="Normal (Web)"/>
    <w:basedOn w:val="Normal"/>
    <w:uiPriority w:val="99"/>
    <w:semiHidden/>
    <w:unhideWhenUsed/>
    <w:rsid w:val="005C63E7"/>
  </w:style>
  <w:style w:type="character" w:styleId="FollowedHyperlink">
    <w:name w:val="FollowedHyperlink"/>
    <w:basedOn w:val="DefaultParagraphFont"/>
    <w:uiPriority w:val="99"/>
    <w:semiHidden/>
    <w:unhideWhenUsed/>
    <w:rsid w:val="00633E7B"/>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739315">
      <w:bodyDiv w:val="1"/>
      <w:marLeft w:val="0"/>
      <w:marRight w:val="0"/>
      <w:marTop w:val="0"/>
      <w:marBottom w:val="0"/>
      <w:divBdr>
        <w:top w:val="none" w:sz="0" w:space="0" w:color="auto"/>
        <w:left w:val="none" w:sz="0" w:space="0" w:color="auto"/>
        <w:bottom w:val="none" w:sz="0" w:space="0" w:color="auto"/>
        <w:right w:val="none" w:sz="0" w:space="0" w:color="auto"/>
      </w:divBdr>
    </w:div>
    <w:div w:id="62532119">
      <w:bodyDiv w:val="1"/>
      <w:marLeft w:val="0"/>
      <w:marRight w:val="0"/>
      <w:marTop w:val="0"/>
      <w:marBottom w:val="0"/>
      <w:divBdr>
        <w:top w:val="none" w:sz="0" w:space="0" w:color="auto"/>
        <w:left w:val="none" w:sz="0" w:space="0" w:color="auto"/>
        <w:bottom w:val="none" w:sz="0" w:space="0" w:color="auto"/>
        <w:right w:val="none" w:sz="0" w:space="0" w:color="auto"/>
      </w:divBdr>
    </w:div>
    <w:div w:id="78139632">
      <w:bodyDiv w:val="1"/>
      <w:marLeft w:val="0"/>
      <w:marRight w:val="0"/>
      <w:marTop w:val="0"/>
      <w:marBottom w:val="0"/>
      <w:divBdr>
        <w:top w:val="none" w:sz="0" w:space="0" w:color="auto"/>
        <w:left w:val="none" w:sz="0" w:space="0" w:color="auto"/>
        <w:bottom w:val="none" w:sz="0" w:space="0" w:color="auto"/>
        <w:right w:val="none" w:sz="0" w:space="0" w:color="auto"/>
      </w:divBdr>
    </w:div>
    <w:div w:id="133377587">
      <w:bodyDiv w:val="1"/>
      <w:marLeft w:val="0"/>
      <w:marRight w:val="0"/>
      <w:marTop w:val="0"/>
      <w:marBottom w:val="0"/>
      <w:divBdr>
        <w:top w:val="none" w:sz="0" w:space="0" w:color="auto"/>
        <w:left w:val="none" w:sz="0" w:space="0" w:color="auto"/>
        <w:bottom w:val="none" w:sz="0" w:space="0" w:color="auto"/>
        <w:right w:val="none" w:sz="0" w:space="0" w:color="auto"/>
      </w:divBdr>
    </w:div>
    <w:div w:id="174616290">
      <w:bodyDiv w:val="1"/>
      <w:marLeft w:val="0"/>
      <w:marRight w:val="0"/>
      <w:marTop w:val="0"/>
      <w:marBottom w:val="0"/>
      <w:divBdr>
        <w:top w:val="none" w:sz="0" w:space="0" w:color="auto"/>
        <w:left w:val="none" w:sz="0" w:space="0" w:color="auto"/>
        <w:bottom w:val="none" w:sz="0" w:space="0" w:color="auto"/>
        <w:right w:val="none" w:sz="0" w:space="0" w:color="auto"/>
      </w:divBdr>
    </w:div>
    <w:div w:id="228463713">
      <w:bodyDiv w:val="1"/>
      <w:marLeft w:val="0"/>
      <w:marRight w:val="0"/>
      <w:marTop w:val="0"/>
      <w:marBottom w:val="0"/>
      <w:divBdr>
        <w:top w:val="none" w:sz="0" w:space="0" w:color="auto"/>
        <w:left w:val="none" w:sz="0" w:space="0" w:color="auto"/>
        <w:bottom w:val="none" w:sz="0" w:space="0" w:color="auto"/>
        <w:right w:val="none" w:sz="0" w:space="0" w:color="auto"/>
      </w:divBdr>
    </w:div>
    <w:div w:id="239797949">
      <w:bodyDiv w:val="1"/>
      <w:marLeft w:val="0"/>
      <w:marRight w:val="0"/>
      <w:marTop w:val="0"/>
      <w:marBottom w:val="0"/>
      <w:divBdr>
        <w:top w:val="none" w:sz="0" w:space="0" w:color="auto"/>
        <w:left w:val="none" w:sz="0" w:space="0" w:color="auto"/>
        <w:bottom w:val="none" w:sz="0" w:space="0" w:color="auto"/>
        <w:right w:val="none" w:sz="0" w:space="0" w:color="auto"/>
      </w:divBdr>
    </w:div>
    <w:div w:id="290986143">
      <w:bodyDiv w:val="1"/>
      <w:marLeft w:val="0"/>
      <w:marRight w:val="0"/>
      <w:marTop w:val="0"/>
      <w:marBottom w:val="0"/>
      <w:divBdr>
        <w:top w:val="none" w:sz="0" w:space="0" w:color="auto"/>
        <w:left w:val="none" w:sz="0" w:space="0" w:color="auto"/>
        <w:bottom w:val="none" w:sz="0" w:space="0" w:color="auto"/>
        <w:right w:val="none" w:sz="0" w:space="0" w:color="auto"/>
      </w:divBdr>
    </w:div>
    <w:div w:id="328217510">
      <w:bodyDiv w:val="1"/>
      <w:marLeft w:val="0"/>
      <w:marRight w:val="0"/>
      <w:marTop w:val="0"/>
      <w:marBottom w:val="0"/>
      <w:divBdr>
        <w:top w:val="none" w:sz="0" w:space="0" w:color="auto"/>
        <w:left w:val="none" w:sz="0" w:space="0" w:color="auto"/>
        <w:bottom w:val="none" w:sz="0" w:space="0" w:color="auto"/>
        <w:right w:val="none" w:sz="0" w:space="0" w:color="auto"/>
      </w:divBdr>
    </w:div>
    <w:div w:id="387072256">
      <w:bodyDiv w:val="1"/>
      <w:marLeft w:val="0"/>
      <w:marRight w:val="0"/>
      <w:marTop w:val="0"/>
      <w:marBottom w:val="0"/>
      <w:divBdr>
        <w:top w:val="none" w:sz="0" w:space="0" w:color="auto"/>
        <w:left w:val="none" w:sz="0" w:space="0" w:color="auto"/>
        <w:bottom w:val="none" w:sz="0" w:space="0" w:color="auto"/>
        <w:right w:val="none" w:sz="0" w:space="0" w:color="auto"/>
      </w:divBdr>
    </w:div>
    <w:div w:id="495148178">
      <w:bodyDiv w:val="1"/>
      <w:marLeft w:val="0"/>
      <w:marRight w:val="0"/>
      <w:marTop w:val="0"/>
      <w:marBottom w:val="0"/>
      <w:divBdr>
        <w:top w:val="none" w:sz="0" w:space="0" w:color="auto"/>
        <w:left w:val="none" w:sz="0" w:space="0" w:color="auto"/>
        <w:bottom w:val="none" w:sz="0" w:space="0" w:color="auto"/>
        <w:right w:val="none" w:sz="0" w:space="0" w:color="auto"/>
      </w:divBdr>
    </w:div>
    <w:div w:id="522208040">
      <w:bodyDiv w:val="1"/>
      <w:marLeft w:val="0"/>
      <w:marRight w:val="0"/>
      <w:marTop w:val="0"/>
      <w:marBottom w:val="0"/>
      <w:divBdr>
        <w:top w:val="none" w:sz="0" w:space="0" w:color="auto"/>
        <w:left w:val="none" w:sz="0" w:space="0" w:color="auto"/>
        <w:bottom w:val="none" w:sz="0" w:space="0" w:color="auto"/>
        <w:right w:val="none" w:sz="0" w:space="0" w:color="auto"/>
      </w:divBdr>
    </w:div>
    <w:div w:id="608782333">
      <w:bodyDiv w:val="1"/>
      <w:marLeft w:val="0"/>
      <w:marRight w:val="0"/>
      <w:marTop w:val="0"/>
      <w:marBottom w:val="0"/>
      <w:divBdr>
        <w:top w:val="none" w:sz="0" w:space="0" w:color="auto"/>
        <w:left w:val="none" w:sz="0" w:space="0" w:color="auto"/>
        <w:bottom w:val="none" w:sz="0" w:space="0" w:color="auto"/>
        <w:right w:val="none" w:sz="0" w:space="0" w:color="auto"/>
      </w:divBdr>
    </w:div>
    <w:div w:id="613950670">
      <w:bodyDiv w:val="1"/>
      <w:marLeft w:val="0"/>
      <w:marRight w:val="0"/>
      <w:marTop w:val="0"/>
      <w:marBottom w:val="0"/>
      <w:divBdr>
        <w:top w:val="none" w:sz="0" w:space="0" w:color="auto"/>
        <w:left w:val="none" w:sz="0" w:space="0" w:color="auto"/>
        <w:bottom w:val="none" w:sz="0" w:space="0" w:color="auto"/>
        <w:right w:val="none" w:sz="0" w:space="0" w:color="auto"/>
      </w:divBdr>
    </w:div>
    <w:div w:id="680205249">
      <w:bodyDiv w:val="1"/>
      <w:marLeft w:val="0"/>
      <w:marRight w:val="0"/>
      <w:marTop w:val="0"/>
      <w:marBottom w:val="0"/>
      <w:divBdr>
        <w:top w:val="none" w:sz="0" w:space="0" w:color="auto"/>
        <w:left w:val="none" w:sz="0" w:space="0" w:color="auto"/>
        <w:bottom w:val="none" w:sz="0" w:space="0" w:color="auto"/>
        <w:right w:val="none" w:sz="0" w:space="0" w:color="auto"/>
      </w:divBdr>
    </w:div>
    <w:div w:id="726338127">
      <w:bodyDiv w:val="1"/>
      <w:marLeft w:val="0"/>
      <w:marRight w:val="0"/>
      <w:marTop w:val="0"/>
      <w:marBottom w:val="0"/>
      <w:divBdr>
        <w:top w:val="none" w:sz="0" w:space="0" w:color="auto"/>
        <w:left w:val="none" w:sz="0" w:space="0" w:color="auto"/>
        <w:bottom w:val="none" w:sz="0" w:space="0" w:color="auto"/>
        <w:right w:val="none" w:sz="0" w:space="0" w:color="auto"/>
      </w:divBdr>
    </w:div>
    <w:div w:id="730346692">
      <w:bodyDiv w:val="1"/>
      <w:marLeft w:val="0"/>
      <w:marRight w:val="0"/>
      <w:marTop w:val="0"/>
      <w:marBottom w:val="0"/>
      <w:divBdr>
        <w:top w:val="none" w:sz="0" w:space="0" w:color="auto"/>
        <w:left w:val="none" w:sz="0" w:space="0" w:color="auto"/>
        <w:bottom w:val="none" w:sz="0" w:space="0" w:color="auto"/>
        <w:right w:val="none" w:sz="0" w:space="0" w:color="auto"/>
      </w:divBdr>
    </w:div>
    <w:div w:id="746195322">
      <w:bodyDiv w:val="1"/>
      <w:marLeft w:val="0"/>
      <w:marRight w:val="0"/>
      <w:marTop w:val="0"/>
      <w:marBottom w:val="0"/>
      <w:divBdr>
        <w:top w:val="none" w:sz="0" w:space="0" w:color="auto"/>
        <w:left w:val="none" w:sz="0" w:space="0" w:color="auto"/>
        <w:bottom w:val="none" w:sz="0" w:space="0" w:color="auto"/>
        <w:right w:val="none" w:sz="0" w:space="0" w:color="auto"/>
      </w:divBdr>
    </w:div>
    <w:div w:id="825438720">
      <w:bodyDiv w:val="1"/>
      <w:marLeft w:val="0"/>
      <w:marRight w:val="0"/>
      <w:marTop w:val="0"/>
      <w:marBottom w:val="0"/>
      <w:divBdr>
        <w:top w:val="none" w:sz="0" w:space="0" w:color="auto"/>
        <w:left w:val="none" w:sz="0" w:space="0" w:color="auto"/>
        <w:bottom w:val="none" w:sz="0" w:space="0" w:color="auto"/>
        <w:right w:val="none" w:sz="0" w:space="0" w:color="auto"/>
      </w:divBdr>
    </w:div>
    <w:div w:id="898327163">
      <w:bodyDiv w:val="1"/>
      <w:marLeft w:val="0"/>
      <w:marRight w:val="0"/>
      <w:marTop w:val="0"/>
      <w:marBottom w:val="0"/>
      <w:divBdr>
        <w:top w:val="none" w:sz="0" w:space="0" w:color="auto"/>
        <w:left w:val="none" w:sz="0" w:space="0" w:color="auto"/>
        <w:bottom w:val="none" w:sz="0" w:space="0" w:color="auto"/>
        <w:right w:val="none" w:sz="0" w:space="0" w:color="auto"/>
      </w:divBdr>
    </w:div>
    <w:div w:id="907692491">
      <w:bodyDiv w:val="1"/>
      <w:marLeft w:val="0"/>
      <w:marRight w:val="0"/>
      <w:marTop w:val="0"/>
      <w:marBottom w:val="0"/>
      <w:divBdr>
        <w:top w:val="none" w:sz="0" w:space="0" w:color="auto"/>
        <w:left w:val="none" w:sz="0" w:space="0" w:color="auto"/>
        <w:bottom w:val="none" w:sz="0" w:space="0" w:color="auto"/>
        <w:right w:val="none" w:sz="0" w:space="0" w:color="auto"/>
      </w:divBdr>
    </w:div>
    <w:div w:id="925770633">
      <w:bodyDiv w:val="1"/>
      <w:marLeft w:val="0"/>
      <w:marRight w:val="0"/>
      <w:marTop w:val="0"/>
      <w:marBottom w:val="0"/>
      <w:divBdr>
        <w:top w:val="none" w:sz="0" w:space="0" w:color="auto"/>
        <w:left w:val="none" w:sz="0" w:space="0" w:color="auto"/>
        <w:bottom w:val="none" w:sz="0" w:space="0" w:color="auto"/>
        <w:right w:val="none" w:sz="0" w:space="0" w:color="auto"/>
      </w:divBdr>
    </w:div>
    <w:div w:id="955674750">
      <w:bodyDiv w:val="1"/>
      <w:marLeft w:val="0"/>
      <w:marRight w:val="0"/>
      <w:marTop w:val="0"/>
      <w:marBottom w:val="0"/>
      <w:divBdr>
        <w:top w:val="none" w:sz="0" w:space="0" w:color="auto"/>
        <w:left w:val="none" w:sz="0" w:space="0" w:color="auto"/>
        <w:bottom w:val="none" w:sz="0" w:space="0" w:color="auto"/>
        <w:right w:val="none" w:sz="0" w:space="0" w:color="auto"/>
      </w:divBdr>
    </w:div>
    <w:div w:id="1058816927">
      <w:bodyDiv w:val="1"/>
      <w:marLeft w:val="0"/>
      <w:marRight w:val="0"/>
      <w:marTop w:val="0"/>
      <w:marBottom w:val="0"/>
      <w:divBdr>
        <w:top w:val="none" w:sz="0" w:space="0" w:color="auto"/>
        <w:left w:val="none" w:sz="0" w:space="0" w:color="auto"/>
        <w:bottom w:val="none" w:sz="0" w:space="0" w:color="auto"/>
        <w:right w:val="none" w:sz="0" w:space="0" w:color="auto"/>
      </w:divBdr>
    </w:div>
    <w:div w:id="1066879241">
      <w:bodyDiv w:val="1"/>
      <w:marLeft w:val="0"/>
      <w:marRight w:val="0"/>
      <w:marTop w:val="0"/>
      <w:marBottom w:val="0"/>
      <w:divBdr>
        <w:top w:val="none" w:sz="0" w:space="0" w:color="auto"/>
        <w:left w:val="none" w:sz="0" w:space="0" w:color="auto"/>
        <w:bottom w:val="none" w:sz="0" w:space="0" w:color="auto"/>
        <w:right w:val="none" w:sz="0" w:space="0" w:color="auto"/>
      </w:divBdr>
    </w:div>
    <w:div w:id="1083724501">
      <w:bodyDiv w:val="1"/>
      <w:marLeft w:val="0"/>
      <w:marRight w:val="0"/>
      <w:marTop w:val="0"/>
      <w:marBottom w:val="0"/>
      <w:divBdr>
        <w:top w:val="none" w:sz="0" w:space="0" w:color="auto"/>
        <w:left w:val="none" w:sz="0" w:space="0" w:color="auto"/>
        <w:bottom w:val="none" w:sz="0" w:space="0" w:color="auto"/>
        <w:right w:val="none" w:sz="0" w:space="0" w:color="auto"/>
      </w:divBdr>
    </w:div>
    <w:div w:id="1132482303">
      <w:bodyDiv w:val="1"/>
      <w:marLeft w:val="0"/>
      <w:marRight w:val="0"/>
      <w:marTop w:val="0"/>
      <w:marBottom w:val="0"/>
      <w:divBdr>
        <w:top w:val="none" w:sz="0" w:space="0" w:color="auto"/>
        <w:left w:val="none" w:sz="0" w:space="0" w:color="auto"/>
        <w:bottom w:val="none" w:sz="0" w:space="0" w:color="auto"/>
        <w:right w:val="none" w:sz="0" w:space="0" w:color="auto"/>
      </w:divBdr>
    </w:div>
    <w:div w:id="1180198447">
      <w:bodyDiv w:val="1"/>
      <w:marLeft w:val="0"/>
      <w:marRight w:val="0"/>
      <w:marTop w:val="0"/>
      <w:marBottom w:val="0"/>
      <w:divBdr>
        <w:top w:val="none" w:sz="0" w:space="0" w:color="auto"/>
        <w:left w:val="none" w:sz="0" w:space="0" w:color="auto"/>
        <w:bottom w:val="none" w:sz="0" w:space="0" w:color="auto"/>
        <w:right w:val="none" w:sz="0" w:space="0" w:color="auto"/>
      </w:divBdr>
    </w:div>
    <w:div w:id="1431968071">
      <w:bodyDiv w:val="1"/>
      <w:marLeft w:val="0"/>
      <w:marRight w:val="0"/>
      <w:marTop w:val="0"/>
      <w:marBottom w:val="0"/>
      <w:divBdr>
        <w:top w:val="none" w:sz="0" w:space="0" w:color="auto"/>
        <w:left w:val="none" w:sz="0" w:space="0" w:color="auto"/>
        <w:bottom w:val="none" w:sz="0" w:space="0" w:color="auto"/>
        <w:right w:val="none" w:sz="0" w:space="0" w:color="auto"/>
      </w:divBdr>
    </w:div>
    <w:div w:id="1444156262">
      <w:bodyDiv w:val="1"/>
      <w:marLeft w:val="0"/>
      <w:marRight w:val="0"/>
      <w:marTop w:val="0"/>
      <w:marBottom w:val="0"/>
      <w:divBdr>
        <w:top w:val="none" w:sz="0" w:space="0" w:color="auto"/>
        <w:left w:val="none" w:sz="0" w:space="0" w:color="auto"/>
        <w:bottom w:val="none" w:sz="0" w:space="0" w:color="auto"/>
        <w:right w:val="none" w:sz="0" w:space="0" w:color="auto"/>
      </w:divBdr>
    </w:div>
    <w:div w:id="1455295621">
      <w:bodyDiv w:val="1"/>
      <w:marLeft w:val="0"/>
      <w:marRight w:val="0"/>
      <w:marTop w:val="0"/>
      <w:marBottom w:val="0"/>
      <w:divBdr>
        <w:top w:val="none" w:sz="0" w:space="0" w:color="auto"/>
        <w:left w:val="none" w:sz="0" w:space="0" w:color="auto"/>
        <w:bottom w:val="none" w:sz="0" w:space="0" w:color="auto"/>
        <w:right w:val="none" w:sz="0" w:space="0" w:color="auto"/>
      </w:divBdr>
    </w:div>
    <w:div w:id="1456605692">
      <w:bodyDiv w:val="1"/>
      <w:marLeft w:val="0"/>
      <w:marRight w:val="0"/>
      <w:marTop w:val="0"/>
      <w:marBottom w:val="0"/>
      <w:divBdr>
        <w:top w:val="none" w:sz="0" w:space="0" w:color="auto"/>
        <w:left w:val="none" w:sz="0" w:space="0" w:color="auto"/>
        <w:bottom w:val="none" w:sz="0" w:space="0" w:color="auto"/>
        <w:right w:val="none" w:sz="0" w:space="0" w:color="auto"/>
      </w:divBdr>
    </w:div>
    <w:div w:id="1491368510">
      <w:bodyDiv w:val="1"/>
      <w:marLeft w:val="0"/>
      <w:marRight w:val="0"/>
      <w:marTop w:val="0"/>
      <w:marBottom w:val="0"/>
      <w:divBdr>
        <w:top w:val="none" w:sz="0" w:space="0" w:color="auto"/>
        <w:left w:val="none" w:sz="0" w:space="0" w:color="auto"/>
        <w:bottom w:val="none" w:sz="0" w:space="0" w:color="auto"/>
        <w:right w:val="none" w:sz="0" w:space="0" w:color="auto"/>
      </w:divBdr>
    </w:div>
    <w:div w:id="1500005919">
      <w:bodyDiv w:val="1"/>
      <w:marLeft w:val="0"/>
      <w:marRight w:val="0"/>
      <w:marTop w:val="0"/>
      <w:marBottom w:val="0"/>
      <w:divBdr>
        <w:top w:val="none" w:sz="0" w:space="0" w:color="auto"/>
        <w:left w:val="none" w:sz="0" w:space="0" w:color="auto"/>
        <w:bottom w:val="none" w:sz="0" w:space="0" w:color="auto"/>
        <w:right w:val="none" w:sz="0" w:space="0" w:color="auto"/>
      </w:divBdr>
    </w:div>
    <w:div w:id="1520241984">
      <w:bodyDiv w:val="1"/>
      <w:marLeft w:val="0"/>
      <w:marRight w:val="0"/>
      <w:marTop w:val="0"/>
      <w:marBottom w:val="0"/>
      <w:divBdr>
        <w:top w:val="none" w:sz="0" w:space="0" w:color="auto"/>
        <w:left w:val="none" w:sz="0" w:space="0" w:color="auto"/>
        <w:bottom w:val="none" w:sz="0" w:space="0" w:color="auto"/>
        <w:right w:val="none" w:sz="0" w:space="0" w:color="auto"/>
      </w:divBdr>
    </w:div>
    <w:div w:id="1556811963">
      <w:bodyDiv w:val="1"/>
      <w:marLeft w:val="0"/>
      <w:marRight w:val="0"/>
      <w:marTop w:val="0"/>
      <w:marBottom w:val="0"/>
      <w:divBdr>
        <w:top w:val="none" w:sz="0" w:space="0" w:color="auto"/>
        <w:left w:val="none" w:sz="0" w:space="0" w:color="auto"/>
        <w:bottom w:val="none" w:sz="0" w:space="0" w:color="auto"/>
        <w:right w:val="none" w:sz="0" w:space="0" w:color="auto"/>
      </w:divBdr>
    </w:div>
    <w:div w:id="1579705922">
      <w:bodyDiv w:val="1"/>
      <w:marLeft w:val="0"/>
      <w:marRight w:val="0"/>
      <w:marTop w:val="0"/>
      <w:marBottom w:val="0"/>
      <w:divBdr>
        <w:top w:val="none" w:sz="0" w:space="0" w:color="auto"/>
        <w:left w:val="none" w:sz="0" w:space="0" w:color="auto"/>
        <w:bottom w:val="none" w:sz="0" w:space="0" w:color="auto"/>
        <w:right w:val="none" w:sz="0" w:space="0" w:color="auto"/>
      </w:divBdr>
    </w:div>
    <w:div w:id="1593705621">
      <w:bodyDiv w:val="1"/>
      <w:marLeft w:val="0"/>
      <w:marRight w:val="0"/>
      <w:marTop w:val="0"/>
      <w:marBottom w:val="0"/>
      <w:divBdr>
        <w:top w:val="none" w:sz="0" w:space="0" w:color="auto"/>
        <w:left w:val="none" w:sz="0" w:space="0" w:color="auto"/>
        <w:bottom w:val="none" w:sz="0" w:space="0" w:color="auto"/>
        <w:right w:val="none" w:sz="0" w:space="0" w:color="auto"/>
      </w:divBdr>
    </w:div>
    <w:div w:id="1597443918">
      <w:bodyDiv w:val="1"/>
      <w:marLeft w:val="0"/>
      <w:marRight w:val="0"/>
      <w:marTop w:val="0"/>
      <w:marBottom w:val="0"/>
      <w:divBdr>
        <w:top w:val="none" w:sz="0" w:space="0" w:color="auto"/>
        <w:left w:val="none" w:sz="0" w:space="0" w:color="auto"/>
        <w:bottom w:val="none" w:sz="0" w:space="0" w:color="auto"/>
        <w:right w:val="none" w:sz="0" w:space="0" w:color="auto"/>
      </w:divBdr>
    </w:div>
    <w:div w:id="1681931419">
      <w:bodyDiv w:val="1"/>
      <w:marLeft w:val="0"/>
      <w:marRight w:val="0"/>
      <w:marTop w:val="0"/>
      <w:marBottom w:val="0"/>
      <w:divBdr>
        <w:top w:val="none" w:sz="0" w:space="0" w:color="auto"/>
        <w:left w:val="none" w:sz="0" w:space="0" w:color="auto"/>
        <w:bottom w:val="none" w:sz="0" w:space="0" w:color="auto"/>
        <w:right w:val="none" w:sz="0" w:space="0" w:color="auto"/>
      </w:divBdr>
    </w:div>
    <w:div w:id="1702393315">
      <w:bodyDiv w:val="1"/>
      <w:marLeft w:val="0"/>
      <w:marRight w:val="0"/>
      <w:marTop w:val="0"/>
      <w:marBottom w:val="0"/>
      <w:divBdr>
        <w:top w:val="none" w:sz="0" w:space="0" w:color="auto"/>
        <w:left w:val="none" w:sz="0" w:space="0" w:color="auto"/>
        <w:bottom w:val="none" w:sz="0" w:space="0" w:color="auto"/>
        <w:right w:val="none" w:sz="0" w:space="0" w:color="auto"/>
      </w:divBdr>
    </w:div>
    <w:div w:id="1720518123">
      <w:bodyDiv w:val="1"/>
      <w:marLeft w:val="0"/>
      <w:marRight w:val="0"/>
      <w:marTop w:val="0"/>
      <w:marBottom w:val="0"/>
      <w:divBdr>
        <w:top w:val="none" w:sz="0" w:space="0" w:color="auto"/>
        <w:left w:val="none" w:sz="0" w:space="0" w:color="auto"/>
        <w:bottom w:val="none" w:sz="0" w:space="0" w:color="auto"/>
        <w:right w:val="none" w:sz="0" w:space="0" w:color="auto"/>
      </w:divBdr>
    </w:div>
    <w:div w:id="1725131766">
      <w:bodyDiv w:val="1"/>
      <w:marLeft w:val="0"/>
      <w:marRight w:val="0"/>
      <w:marTop w:val="0"/>
      <w:marBottom w:val="0"/>
      <w:divBdr>
        <w:top w:val="none" w:sz="0" w:space="0" w:color="auto"/>
        <w:left w:val="none" w:sz="0" w:space="0" w:color="auto"/>
        <w:bottom w:val="none" w:sz="0" w:space="0" w:color="auto"/>
        <w:right w:val="none" w:sz="0" w:space="0" w:color="auto"/>
      </w:divBdr>
    </w:div>
    <w:div w:id="1737321057">
      <w:bodyDiv w:val="1"/>
      <w:marLeft w:val="0"/>
      <w:marRight w:val="0"/>
      <w:marTop w:val="0"/>
      <w:marBottom w:val="0"/>
      <w:divBdr>
        <w:top w:val="none" w:sz="0" w:space="0" w:color="auto"/>
        <w:left w:val="none" w:sz="0" w:space="0" w:color="auto"/>
        <w:bottom w:val="none" w:sz="0" w:space="0" w:color="auto"/>
        <w:right w:val="none" w:sz="0" w:space="0" w:color="auto"/>
      </w:divBdr>
    </w:div>
    <w:div w:id="1820927176">
      <w:bodyDiv w:val="1"/>
      <w:marLeft w:val="0"/>
      <w:marRight w:val="0"/>
      <w:marTop w:val="0"/>
      <w:marBottom w:val="0"/>
      <w:divBdr>
        <w:top w:val="none" w:sz="0" w:space="0" w:color="auto"/>
        <w:left w:val="none" w:sz="0" w:space="0" w:color="auto"/>
        <w:bottom w:val="none" w:sz="0" w:space="0" w:color="auto"/>
        <w:right w:val="none" w:sz="0" w:space="0" w:color="auto"/>
      </w:divBdr>
    </w:div>
    <w:div w:id="1827546913">
      <w:bodyDiv w:val="1"/>
      <w:marLeft w:val="0"/>
      <w:marRight w:val="0"/>
      <w:marTop w:val="0"/>
      <w:marBottom w:val="0"/>
      <w:divBdr>
        <w:top w:val="none" w:sz="0" w:space="0" w:color="auto"/>
        <w:left w:val="none" w:sz="0" w:space="0" w:color="auto"/>
        <w:bottom w:val="none" w:sz="0" w:space="0" w:color="auto"/>
        <w:right w:val="none" w:sz="0" w:space="0" w:color="auto"/>
      </w:divBdr>
    </w:div>
    <w:div w:id="1831558917">
      <w:bodyDiv w:val="1"/>
      <w:marLeft w:val="0"/>
      <w:marRight w:val="0"/>
      <w:marTop w:val="0"/>
      <w:marBottom w:val="0"/>
      <w:divBdr>
        <w:top w:val="none" w:sz="0" w:space="0" w:color="auto"/>
        <w:left w:val="none" w:sz="0" w:space="0" w:color="auto"/>
        <w:bottom w:val="none" w:sz="0" w:space="0" w:color="auto"/>
        <w:right w:val="none" w:sz="0" w:space="0" w:color="auto"/>
      </w:divBdr>
    </w:div>
    <w:div w:id="1856772495">
      <w:bodyDiv w:val="1"/>
      <w:marLeft w:val="0"/>
      <w:marRight w:val="0"/>
      <w:marTop w:val="0"/>
      <w:marBottom w:val="0"/>
      <w:divBdr>
        <w:top w:val="none" w:sz="0" w:space="0" w:color="auto"/>
        <w:left w:val="none" w:sz="0" w:space="0" w:color="auto"/>
        <w:bottom w:val="none" w:sz="0" w:space="0" w:color="auto"/>
        <w:right w:val="none" w:sz="0" w:space="0" w:color="auto"/>
      </w:divBdr>
    </w:div>
    <w:div w:id="1865828937">
      <w:bodyDiv w:val="1"/>
      <w:marLeft w:val="0"/>
      <w:marRight w:val="0"/>
      <w:marTop w:val="0"/>
      <w:marBottom w:val="0"/>
      <w:divBdr>
        <w:top w:val="none" w:sz="0" w:space="0" w:color="auto"/>
        <w:left w:val="none" w:sz="0" w:space="0" w:color="auto"/>
        <w:bottom w:val="none" w:sz="0" w:space="0" w:color="auto"/>
        <w:right w:val="none" w:sz="0" w:space="0" w:color="auto"/>
      </w:divBdr>
    </w:div>
    <w:div w:id="1908109853">
      <w:bodyDiv w:val="1"/>
      <w:marLeft w:val="0"/>
      <w:marRight w:val="0"/>
      <w:marTop w:val="0"/>
      <w:marBottom w:val="0"/>
      <w:divBdr>
        <w:top w:val="none" w:sz="0" w:space="0" w:color="auto"/>
        <w:left w:val="none" w:sz="0" w:space="0" w:color="auto"/>
        <w:bottom w:val="none" w:sz="0" w:space="0" w:color="auto"/>
        <w:right w:val="none" w:sz="0" w:space="0" w:color="auto"/>
      </w:divBdr>
    </w:div>
    <w:div w:id="1910916973">
      <w:bodyDiv w:val="1"/>
      <w:marLeft w:val="0"/>
      <w:marRight w:val="0"/>
      <w:marTop w:val="0"/>
      <w:marBottom w:val="0"/>
      <w:divBdr>
        <w:top w:val="none" w:sz="0" w:space="0" w:color="auto"/>
        <w:left w:val="none" w:sz="0" w:space="0" w:color="auto"/>
        <w:bottom w:val="none" w:sz="0" w:space="0" w:color="auto"/>
        <w:right w:val="none" w:sz="0" w:space="0" w:color="auto"/>
      </w:divBdr>
    </w:div>
    <w:div w:id="1918054439">
      <w:bodyDiv w:val="1"/>
      <w:marLeft w:val="0"/>
      <w:marRight w:val="0"/>
      <w:marTop w:val="0"/>
      <w:marBottom w:val="0"/>
      <w:divBdr>
        <w:top w:val="none" w:sz="0" w:space="0" w:color="auto"/>
        <w:left w:val="none" w:sz="0" w:space="0" w:color="auto"/>
        <w:bottom w:val="none" w:sz="0" w:space="0" w:color="auto"/>
        <w:right w:val="none" w:sz="0" w:space="0" w:color="auto"/>
      </w:divBdr>
    </w:div>
    <w:div w:id="1929148129">
      <w:bodyDiv w:val="1"/>
      <w:marLeft w:val="0"/>
      <w:marRight w:val="0"/>
      <w:marTop w:val="0"/>
      <w:marBottom w:val="0"/>
      <w:divBdr>
        <w:top w:val="none" w:sz="0" w:space="0" w:color="auto"/>
        <w:left w:val="none" w:sz="0" w:space="0" w:color="auto"/>
        <w:bottom w:val="none" w:sz="0" w:space="0" w:color="auto"/>
        <w:right w:val="none" w:sz="0" w:space="0" w:color="auto"/>
      </w:divBdr>
    </w:div>
    <w:div w:id="1943344562">
      <w:bodyDiv w:val="1"/>
      <w:marLeft w:val="0"/>
      <w:marRight w:val="0"/>
      <w:marTop w:val="0"/>
      <w:marBottom w:val="0"/>
      <w:divBdr>
        <w:top w:val="none" w:sz="0" w:space="0" w:color="auto"/>
        <w:left w:val="none" w:sz="0" w:space="0" w:color="auto"/>
        <w:bottom w:val="none" w:sz="0" w:space="0" w:color="auto"/>
        <w:right w:val="none" w:sz="0" w:space="0" w:color="auto"/>
      </w:divBdr>
    </w:div>
    <w:div w:id="1987006687">
      <w:bodyDiv w:val="1"/>
      <w:marLeft w:val="0"/>
      <w:marRight w:val="0"/>
      <w:marTop w:val="0"/>
      <w:marBottom w:val="0"/>
      <w:divBdr>
        <w:top w:val="none" w:sz="0" w:space="0" w:color="auto"/>
        <w:left w:val="none" w:sz="0" w:space="0" w:color="auto"/>
        <w:bottom w:val="none" w:sz="0" w:space="0" w:color="auto"/>
        <w:right w:val="none" w:sz="0" w:space="0" w:color="auto"/>
      </w:divBdr>
    </w:div>
    <w:div w:id="1990093889">
      <w:bodyDiv w:val="1"/>
      <w:marLeft w:val="0"/>
      <w:marRight w:val="0"/>
      <w:marTop w:val="0"/>
      <w:marBottom w:val="0"/>
      <w:divBdr>
        <w:top w:val="none" w:sz="0" w:space="0" w:color="auto"/>
        <w:left w:val="none" w:sz="0" w:space="0" w:color="auto"/>
        <w:bottom w:val="none" w:sz="0" w:space="0" w:color="auto"/>
        <w:right w:val="none" w:sz="0" w:space="0" w:color="auto"/>
      </w:divBdr>
    </w:div>
    <w:div w:id="2023584786">
      <w:bodyDiv w:val="1"/>
      <w:marLeft w:val="0"/>
      <w:marRight w:val="0"/>
      <w:marTop w:val="0"/>
      <w:marBottom w:val="0"/>
      <w:divBdr>
        <w:top w:val="none" w:sz="0" w:space="0" w:color="auto"/>
        <w:left w:val="none" w:sz="0" w:space="0" w:color="auto"/>
        <w:bottom w:val="none" w:sz="0" w:space="0" w:color="auto"/>
        <w:right w:val="none" w:sz="0" w:space="0" w:color="auto"/>
      </w:divBdr>
    </w:div>
    <w:div w:id="2037000027">
      <w:bodyDiv w:val="1"/>
      <w:marLeft w:val="0"/>
      <w:marRight w:val="0"/>
      <w:marTop w:val="0"/>
      <w:marBottom w:val="0"/>
      <w:divBdr>
        <w:top w:val="none" w:sz="0" w:space="0" w:color="auto"/>
        <w:left w:val="none" w:sz="0" w:space="0" w:color="auto"/>
        <w:bottom w:val="none" w:sz="0" w:space="0" w:color="auto"/>
        <w:right w:val="none" w:sz="0" w:space="0" w:color="auto"/>
      </w:divBdr>
    </w:div>
    <w:div w:id="2057772417">
      <w:bodyDiv w:val="1"/>
      <w:marLeft w:val="0"/>
      <w:marRight w:val="0"/>
      <w:marTop w:val="0"/>
      <w:marBottom w:val="0"/>
      <w:divBdr>
        <w:top w:val="none" w:sz="0" w:space="0" w:color="auto"/>
        <w:left w:val="none" w:sz="0" w:space="0" w:color="auto"/>
        <w:bottom w:val="none" w:sz="0" w:space="0" w:color="auto"/>
        <w:right w:val="none" w:sz="0" w:space="0" w:color="auto"/>
      </w:divBdr>
    </w:div>
    <w:div w:id="20898820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www.sciencedirect.com/science/article/pii/S0308597X20303693" TargetMode="External"/><Relationship Id="rId21" Type="http://schemas.openxmlformats.org/officeDocument/2006/relationships/hyperlink" Target="https://www.nature.com/articles/508171a" TargetMode="External"/><Relationship Id="rId42" Type="http://schemas.openxmlformats.org/officeDocument/2006/relationships/hyperlink" Target="https://doi.org/10.1016/j.marpol.2021.104785" TargetMode="External"/><Relationship Id="rId63" Type="http://schemas.openxmlformats.org/officeDocument/2006/relationships/hyperlink" Target="https://global.oup.com/academic/product/informal-international-lawmaking-9780199658584" TargetMode="External"/><Relationship Id="rId84" Type="http://schemas.openxmlformats.org/officeDocument/2006/relationships/hyperlink" Target="https://doi.org/10.1016/j.marpol.2015.03.010" TargetMode="External"/><Relationship Id="rId138" Type="http://schemas.openxmlformats.org/officeDocument/2006/relationships/hyperlink" Target="https://wedocs.unep.org/20.500.11822/7661" TargetMode="External"/><Relationship Id="rId159" Type="http://schemas.openxmlformats.org/officeDocument/2006/relationships/hyperlink" Target="https://treaties.un.org/" TargetMode="External"/><Relationship Id="rId170" Type="http://schemas.openxmlformats.org/officeDocument/2006/relationships/hyperlink" Target="https://www.fao.org/publications/en/" TargetMode="External"/><Relationship Id="rId191" Type="http://schemas.openxmlformats.org/officeDocument/2006/relationships/hyperlink" Target="https://www.jstor.org/stable/2605898" TargetMode="External"/><Relationship Id="rId205" Type="http://schemas.openxmlformats.org/officeDocument/2006/relationships/hyperlink" Target="https://www.fao.org/inaction/bluegrowth/en/" TargetMode="External"/><Relationship Id="rId226" Type="http://schemas.openxmlformats.org/officeDocument/2006/relationships/hyperlink" Target="https://oceanliteracy.unesco.org/" TargetMode="External"/><Relationship Id="rId107" Type="http://schemas.openxmlformats.org/officeDocument/2006/relationships/hyperlink" Target="https://www.fao.org/publications/card/en/c/ca9231en/" TargetMode="External"/><Relationship Id="rId11" Type="http://schemas.openxmlformats.org/officeDocument/2006/relationships/hyperlink" Target="https://www.penguinrandomhouse.com/books/292530/age-of-extremes-by-eric-hobsbawm/" TargetMode="External"/><Relationship Id="rId32" Type="http://schemas.openxmlformats.org/officeDocument/2006/relationships/hyperlink" Target="https://www.unep.org/nairobiconvention/" TargetMode="External"/><Relationship Id="rId53" Type="http://schemas.openxmlformats.org/officeDocument/2006/relationships/hyperlink" Target="https://www.wipo.int/" TargetMode="External"/><Relationship Id="rId74" Type="http://schemas.openxmlformats.org/officeDocument/2006/relationships/hyperlink" Target="https://www.icj-cij.org/" TargetMode="External"/><Relationship Id="rId128" Type="http://schemas.openxmlformats.org/officeDocument/2006/relationships/hyperlink" Target="https://www.oecd.org/environment/innovation-and-the-ocean-economy-bf2a2f88-en.htm" TargetMode="External"/><Relationship Id="rId149" Type="http://schemas.openxmlformats.org/officeDocument/2006/relationships/hyperlink" Target="https://www.sciencedirect.com/science/article/pii/S0308597X16300563" TargetMode="External"/><Relationship Id="rId5" Type="http://schemas.openxmlformats.org/officeDocument/2006/relationships/hyperlink" Target="https://global.oup.com/academic/product/international-organizations-9781137284549" TargetMode="External"/><Relationship Id="rId95" Type="http://schemas.openxmlformats.org/officeDocument/2006/relationships/hyperlink" Target="https://unesdoc.unesco.org/ark:/48223/pf0000259890" TargetMode="External"/><Relationship Id="rId160" Type="http://schemas.openxmlformats.org/officeDocument/2006/relationships/hyperlink" Target="https://www.un.org/depts/los/general_assembly/general_assembly_reports.htm" TargetMode="External"/><Relationship Id="rId181" Type="http://schemas.openxmlformats.org/officeDocument/2006/relationships/hyperlink" Target="https://www.imo.org/" TargetMode="External"/><Relationship Id="rId216" Type="http://schemas.openxmlformats.org/officeDocument/2006/relationships/hyperlink" Target="https://sdgs.un.org/conferences/ocean2022" TargetMode="External"/><Relationship Id="rId22" Type="http://schemas.openxmlformats.org/officeDocument/2006/relationships/hyperlink" Target="https://www.sciencedirect.com/science/article/pii/S0308597X2300013X" TargetMode="External"/><Relationship Id="rId43" Type="http://schemas.openxmlformats.org/officeDocument/2006/relationships/hyperlink" Target="https://www.ohchr.org/" TargetMode="External"/><Relationship Id="rId64" Type="http://schemas.openxmlformats.org/officeDocument/2006/relationships/hyperlink" Target="https://doi.org/10.1017/CBO9780511494154" TargetMode="External"/><Relationship Id="rId118" Type="http://schemas.openxmlformats.org/officeDocument/2006/relationships/hyperlink" Target="https://www.imo.org/en/About/Pages/Budget.aspx" TargetMode="External"/><Relationship Id="rId139" Type="http://schemas.openxmlformats.org/officeDocument/2006/relationships/hyperlink" Target="https://sdgs.un.org/conferences/ocean2022" TargetMode="External"/><Relationship Id="rId85" Type="http://schemas.openxmlformats.org/officeDocument/2006/relationships/hyperlink" Target="https://www.fao.org/strategic-framework/en/" TargetMode="External"/><Relationship Id="rId150" Type="http://schemas.openxmlformats.org/officeDocument/2006/relationships/hyperlink" Target="https://www.iucn.org/resources/publications" TargetMode="External"/><Relationship Id="rId171" Type="http://schemas.openxmlformats.org/officeDocument/2006/relationships/hyperlink" Target="https://www.imo.org/" TargetMode="External"/><Relationship Id="rId192" Type="http://schemas.openxmlformats.org/officeDocument/2006/relationships/hyperlink" Target="https://scholarship.law.columbia.edu/faculty_scholarship/1327" TargetMode="External"/><Relationship Id="rId206" Type="http://schemas.openxmlformats.org/officeDocument/2006/relationships/hyperlink" Target="https://global.oup.com/academic/product/earth-system-governance-9780262013910" TargetMode="External"/><Relationship Id="rId227" Type="http://schemas.openxmlformats.org/officeDocument/2006/relationships/hyperlink" Target="https://mitpress.mit.edu/9780262740250/the-institutional-dimensions-of-environmental-change/" TargetMode="External"/><Relationship Id="rId12" Type="http://schemas.openxmlformats.org/officeDocument/2006/relationships/hyperlink" Target="https://cup.columbia.edu/book/the-global-cold-war/9780521703147" TargetMode="External"/><Relationship Id="rId33" Type="http://schemas.openxmlformats.org/officeDocument/2006/relationships/hyperlink" Target="https://doi.org/10.3389/fmars.2024.1375126" TargetMode="External"/><Relationship Id="rId108" Type="http://schemas.openxmlformats.org/officeDocument/2006/relationships/hyperlink" Target="https://doi.org/10.1016/j.marpol.2015.03.005" TargetMode="External"/><Relationship Id="rId129" Type="http://schemas.openxmlformats.org/officeDocument/2006/relationships/hyperlink" Target="https://www.sciencedirect.com/science/article/pii/S0308597X18303725" TargetMode="External"/><Relationship Id="rId54" Type="http://schemas.openxmlformats.org/officeDocument/2006/relationships/hyperlink" Target="https://global.oup.com/academic/product/an-introduction-to-international-organizations-law-9781107535831" TargetMode="External"/><Relationship Id="rId75" Type="http://schemas.openxmlformats.org/officeDocument/2006/relationships/hyperlink" Target="https://doi.org/10.2307/2201177" TargetMode="External"/><Relationship Id="rId96" Type="http://schemas.openxmlformats.org/officeDocument/2006/relationships/hyperlink" Target="https://doi.org/10.1016/j.marpol.2020.103927" TargetMode="External"/><Relationship Id="rId140" Type="http://schemas.openxmlformats.org/officeDocument/2006/relationships/hyperlink" Target="https://scholarship.law.columbia.edu/faculty_scholarship/1327" TargetMode="External"/><Relationship Id="rId161" Type="http://schemas.openxmlformats.org/officeDocument/2006/relationships/hyperlink" Target="https://www.oecd.org/dac/" TargetMode="External"/><Relationship Id="rId182" Type="http://schemas.openxmlformats.org/officeDocument/2006/relationships/hyperlink" Target="https://www.sciencedirect.com/science/article/pii/S0308597X15002235" TargetMode="External"/><Relationship Id="rId217" Type="http://schemas.openxmlformats.org/officeDocument/2006/relationships/hyperlink" Target="https://www.worldbank.org/en/programs/problue" TargetMode="External"/><Relationship Id="rId6" Type="http://schemas.openxmlformats.org/officeDocument/2006/relationships/hyperlink" Target="https://brill.com/display/title/11614" TargetMode="External"/><Relationship Id="rId23" Type="http://schemas.openxmlformats.org/officeDocument/2006/relationships/hyperlink" Target="https://unesdoc.unesco.org/ark:/48223/pf0000375745" TargetMode="External"/><Relationship Id="rId119" Type="http://schemas.openxmlformats.org/officeDocument/2006/relationships/hyperlink" Target="https://global.oup.com/academic/product/the-making-of-international-law-9780199213790" TargetMode="External"/><Relationship Id="rId44" Type="http://schemas.openxmlformats.org/officeDocument/2006/relationships/hyperlink" Target="https://oneoceanhub.org/" TargetMode="External"/><Relationship Id="rId65" Type="http://schemas.openxmlformats.org/officeDocument/2006/relationships/hyperlink" Target="https://doi.org/10.1162/glep.2009.9.4.14" TargetMode="External"/><Relationship Id="rId86" Type="http://schemas.openxmlformats.org/officeDocument/2006/relationships/hyperlink" Target="https://unctad.org/webflyer/trade-and-environment-review-2014" TargetMode="External"/><Relationship Id="rId130" Type="http://schemas.openxmlformats.org/officeDocument/2006/relationships/hyperlink" Target="https://documents.worldbank.org/en/publication/documents-reports/documentdetail/459701632433537766" TargetMode="External"/><Relationship Id="rId151" Type="http://schemas.openxmlformats.org/officeDocument/2006/relationships/hyperlink" Target="https://www.worldwildlife.org/" TargetMode="External"/><Relationship Id="rId172" Type="http://schemas.openxmlformats.org/officeDocument/2006/relationships/hyperlink" Target="https://ipbes.net/" TargetMode="External"/><Relationship Id="rId193" Type="http://schemas.openxmlformats.org/officeDocument/2006/relationships/hyperlink" Target="https://www.imo.org/en/OurWork/MSAS/Pages/Default.aspx" TargetMode="External"/><Relationship Id="rId207" Type="http://schemas.openxmlformats.org/officeDocument/2006/relationships/hyperlink" Target="https://www.unep.org/resources/report" TargetMode="External"/><Relationship Id="rId228" Type="http://schemas.openxmlformats.org/officeDocument/2006/relationships/hyperlink" Target="https://www.pemsea.org/" TargetMode="External"/><Relationship Id="rId13" Type="http://schemas.openxmlformats.org/officeDocument/2006/relationships/hyperlink" Target="https://global.oup.com/academic/product/beyond-the-nation-state-9780804707778" TargetMode="External"/><Relationship Id="rId109" Type="http://schemas.openxmlformats.org/officeDocument/2006/relationships/hyperlink" Target="https://www.imo.org/en/OurWork/TechnicalCooperation/Pages/ITCP.aspx" TargetMode="External"/><Relationship Id="rId34" Type="http://schemas.openxmlformats.org/officeDocument/2006/relationships/hyperlink" Target="https://doi.org/10.1787/92e3f109-en" TargetMode="External"/><Relationship Id="rId55" Type="http://schemas.openxmlformats.org/officeDocument/2006/relationships/hyperlink" Target="https://global.oup.com/academic/product/international-organizations-as-law-makers-9780198765627" TargetMode="External"/><Relationship Id="rId76" Type="http://schemas.openxmlformats.org/officeDocument/2006/relationships/hyperlink" Target="https://www.cambridge.org/core/books/handbook-of-international-law/" TargetMode="External"/><Relationship Id="rId97" Type="http://schemas.openxmlformats.org/officeDocument/2006/relationships/hyperlink" Target="https://oceandecade.org/" TargetMode="External"/><Relationship Id="rId120" Type="http://schemas.openxmlformats.org/officeDocument/2006/relationships/hyperlink" Target="https://www.cambridge.org/core/books/international-law-of-the-sea/4B7EACB623A267E7A747D3EB95D60FB8" TargetMode="External"/><Relationship Id="rId141" Type="http://schemas.openxmlformats.org/officeDocument/2006/relationships/hyperlink" Target="https://global.oup.com/academic/product/the-new-sovereignty-9780674617338" TargetMode="External"/><Relationship Id="rId7" Type="http://schemas.openxmlformats.org/officeDocument/2006/relationships/hyperlink" Target="https://global.oup.com/academic/product/securing-the-world-economy-9780199577939" TargetMode="External"/><Relationship Id="rId162" Type="http://schemas.openxmlformats.org/officeDocument/2006/relationships/hyperlink" Target="https://www.thegef.org/partners" TargetMode="External"/><Relationship Id="rId183" Type="http://schemas.openxmlformats.org/officeDocument/2006/relationships/hyperlink" Target="https://www.undp.org/" TargetMode="External"/><Relationship Id="rId218" Type="http://schemas.openxmlformats.org/officeDocument/2006/relationships/hyperlink" Target="https://www.routledge.com/Global-Environmental-Politics/Chasek-Downie-Brown/p/book/9780813348467" TargetMode="External"/><Relationship Id="rId24" Type="http://schemas.openxmlformats.org/officeDocument/2006/relationships/hyperlink" Target="https://doi.org/10.1017/S0020818318000343" TargetMode="External"/><Relationship Id="rId45" Type="http://schemas.openxmlformats.org/officeDocument/2006/relationships/hyperlink" Target="https://doi.org/10.1163/24519391-05010012" TargetMode="External"/><Relationship Id="rId66" Type="http://schemas.openxmlformats.org/officeDocument/2006/relationships/hyperlink" Target="https://mitpress.mit.edu/9780262740243/governing-complex-systems/" TargetMode="External"/><Relationship Id="rId87" Type="http://schemas.openxmlformats.org/officeDocument/2006/relationships/hyperlink" Target="https://doi.org/10.1016/j.marpol.2020.103927" TargetMode="External"/><Relationship Id="rId110" Type="http://schemas.openxmlformats.org/officeDocument/2006/relationships/hyperlink" Target="https://doi.org/10.2307/3078608" TargetMode="External"/><Relationship Id="rId131" Type="http://schemas.openxmlformats.org/officeDocument/2006/relationships/hyperlink" Target="https://sdgs.un.org/goals" TargetMode="External"/><Relationship Id="rId152" Type="http://schemas.openxmlformats.org/officeDocument/2006/relationships/hyperlink" Target="https://www.oecd.org/environment/innovation-and-the-ocean-economy-bf2a2f88-en.htm" TargetMode="External"/><Relationship Id="rId173" Type="http://schemas.openxmlformats.org/officeDocument/2006/relationships/hyperlink" Target="https://www.sciencedirect.com/science/article/pii/S0308597X13000636" TargetMode="External"/><Relationship Id="rId194" Type="http://schemas.openxmlformats.org/officeDocument/2006/relationships/hyperlink" Target="https://science.sciencemag.org/content/325/5939/419" TargetMode="External"/><Relationship Id="rId208" Type="http://schemas.openxmlformats.org/officeDocument/2006/relationships/hyperlink" Target="https://www.cbd.int/sbstta/" TargetMode="External"/><Relationship Id="rId229" Type="http://schemas.openxmlformats.org/officeDocument/2006/relationships/hyperlink" Target="https://www.lmehub.net/" TargetMode="External"/><Relationship Id="rId14" Type="http://schemas.openxmlformats.org/officeDocument/2006/relationships/hyperlink" Target="https://www.cambridge.org/core/journals/international-organization/article/international-regimes-transactions-and-change-embedded-liberalism-in-the-postwar-economic-order/5A2D31AC" TargetMode="External"/><Relationship Id="rId35" Type="http://schemas.openxmlformats.org/officeDocument/2006/relationships/hyperlink" Target="https://ioc.unesco.org/" TargetMode="External"/><Relationship Id="rId56" Type="http://schemas.openxmlformats.org/officeDocument/2006/relationships/hyperlink" Target="https://opil.ouplaw.com/" TargetMode="External"/><Relationship Id="rId77" Type="http://schemas.openxmlformats.org/officeDocument/2006/relationships/hyperlink" Target="https://opil.ouplaw.com/" TargetMode="External"/><Relationship Id="rId100" Type="http://schemas.openxmlformats.org/officeDocument/2006/relationships/hyperlink" Target="https://documents.worldbank.org/en/publication/documents-reports/documentdetail/459701632433537766" TargetMode="External"/><Relationship Id="rId8" Type="http://schemas.openxmlformats.org/officeDocument/2006/relationships/hyperlink" Target="https://global.oup.com/academic/product/the-realities-of-power-9780060390815" TargetMode="External"/><Relationship Id="rId98" Type="http://schemas.openxmlformats.org/officeDocument/2006/relationships/hyperlink" Target="https://doi.org/10.1787/blue-economy-and-innovation-en" TargetMode="External"/><Relationship Id="rId121" Type="http://schemas.openxmlformats.org/officeDocument/2006/relationships/hyperlink" Target="https://www.un.org/depts/los/general_assembly/general_assembly_reports.htm" TargetMode="External"/><Relationship Id="rId142" Type="http://schemas.openxmlformats.org/officeDocument/2006/relationships/hyperlink" Target="https://www.goosocean.org/" TargetMode="External"/><Relationship Id="rId163" Type="http://schemas.openxmlformats.org/officeDocument/2006/relationships/hyperlink" Target="https://documents.worldbank.org/en/publication/documents-reports/documentdetail/459701632433537766" TargetMode="External"/><Relationship Id="rId184" Type="http://schemas.openxmlformats.org/officeDocument/2006/relationships/hyperlink" Target="https://www.fao.org/technical-cooperation-programme/en/" TargetMode="External"/><Relationship Id="rId219" Type="http://schemas.openxmlformats.org/officeDocument/2006/relationships/hyperlink" Target="https://www.imo.org/" TargetMode="External"/><Relationship Id="rId230" Type="http://schemas.openxmlformats.org/officeDocument/2006/relationships/hyperlink" Target="https://science.sciencemag.org/content/325/5939/419" TargetMode="External"/><Relationship Id="rId25" Type="http://schemas.openxmlformats.org/officeDocument/2006/relationships/hyperlink" Target="https://doi.org/10.1038/s41558-018-0184-2" TargetMode="External"/><Relationship Id="rId46" Type="http://schemas.openxmlformats.org/officeDocument/2006/relationships/hyperlink" Target="https://www.imo.org/" TargetMode="External"/><Relationship Id="rId67" Type="http://schemas.openxmlformats.org/officeDocument/2006/relationships/hyperlink" Target="https://global.oup.com/academic/product/the-international-law-of-the-sea-9781107437531" TargetMode="External"/><Relationship Id="rId20" Type="http://schemas.openxmlformats.org/officeDocument/2006/relationships/hyperlink" Target="https://sdgs.un.org/goals" TargetMode="External"/><Relationship Id="rId41" Type="http://schemas.openxmlformats.org/officeDocument/2006/relationships/hyperlink" Target="https://doi.org/10.2777/blueeconomy" TargetMode="External"/><Relationship Id="rId62" Type="http://schemas.openxmlformats.org/officeDocument/2006/relationships/hyperlink" Target="https://doi.org/10.1162/016228801753191845" TargetMode="External"/><Relationship Id="rId83" Type="http://schemas.openxmlformats.org/officeDocument/2006/relationships/hyperlink" Target="https://doi.org/10.1162/glep.2009.9.4.14" TargetMode="External"/><Relationship Id="rId88" Type="http://schemas.openxmlformats.org/officeDocument/2006/relationships/hyperlink" Target="https://www.imo.org/en/About/Pages/Budget.aspx" TargetMode="External"/><Relationship Id="rId111" Type="http://schemas.openxmlformats.org/officeDocument/2006/relationships/hyperlink" Target="https://www.hup.harvard.edu/books/9780674151760" TargetMode="External"/><Relationship Id="rId132" Type="http://schemas.openxmlformats.org/officeDocument/2006/relationships/hyperlink" Target="https://www.sciencedirect.com/science/article/pii/S0308597X20305248" TargetMode="External"/><Relationship Id="rId153" Type="http://schemas.openxmlformats.org/officeDocument/2006/relationships/hyperlink" Target="https://www.oceancouncil.org/" TargetMode="External"/><Relationship Id="rId174" Type="http://schemas.openxmlformats.org/officeDocument/2006/relationships/hyperlink" Target="https://global.oup.com/academic/product/the-law-of-the-sea-9780719037688" TargetMode="External"/><Relationship Id="rId179" Type="http://schemas.openxmlformats.org/officeDocument/2006/relationships/hyperlink" Target="https://www.routledge.com/Global-Environmental-Politics/Chasek-Downie-Brown/p/book/9780813348467" TargetMode="External"/><Relationship Id="rId195" Type="http://schemas.openxmlformats.org/officeDocument/2006/relationships/hyperlink" Target="https://www.oecd.org/environment/innovation-and-the-ocean-economy-bf2a2f88-en.htm" TargetMode="External"/><Relationship Id="rId209" Type="http://schemas.openxmlformats.org/officeDocument/2006/relationships/hyperlink" Target="https://www.sciencedirect.com/science/article/pii/S0308597X1930779X" TargetMode="External"/><Relationship Id="rId190" Type="http://schemas.openxmlformats.org/officeDocument/2006/relationships/hyperlink" Target="https://www.sprep.org/" TargetMode="External"/><Relationship Id="rId204" Type="http://schemas.openxmlformats.org/officeDocument/2006/relationships/hyperlink" Target="https://www.oecd.org/environment/innovation-and-the-ocean-economy-bf2a2f88-en.htm" TargetMode="External"/><Relationship Id="rId220" Type="http://schemas.openxmlformats.org/officeDocument/2006/relationships/hyperlink" Target="https://www.fao.org/" TargetMode="External"/><Relationship Id="rId225" Type="http://schemas.openxmlformats.org/officeDocument/2006/relationships/hyperlink" Target="https://www.iucn.org/" TargetMode="External"/><Relationship Id="rId15" Type="http://schemas.openxmlformats.org/officeDocument/2006/relationships/hyperlink" Target="https://www.routledge.com/After-Hegemony/Keohane/p/book/9780691122489" TargetMode="External"/><Relationship Id="rId36" Type="http://schemas.openxmlformats.org/officeDocument/2006/relationships/hyperlink" Target="https://doi.org/10.1111/rec.12964" TargetMode="External"/><Relationship Id="rId57" Type="http://schemas.openxmlformats.org/officeDocument/2006/relationships/hyperlink" Target="https://global.oup.com/academic/product/the-making-of-international-law-9780199552158" TargetMode="External"/><Relationship Id="rId106" Type="http://schemas.openxmlformats.org/officeDocument/2006/relationships/hyperlink" Target="https://sdgs.un.org/conferences/ocean2022" TargetMode="External"/><Relationship Id="rId127" Type="http://schemas.openxmlformats.org/officeDocument/2006/relationships/hyperlink" Target="https://oceandecade.org/" TargetMode="External"/><Relationship Id="rId10" Type="http://schemas.openxmlformats.org/officeDocument/2006/relationships/hyperlink" Target="https://global.oup.com/academic/product/global-community-9780520234079" TargetMode="External"/><Relationship Id="rId31" Type="http://schemas.openxmlformats.org/officeDocument/2006/relationships/hyperlink" Target="https://www.unep.org/resources/2023" TargetMode="External"/><Relationship Id="rId52" Type="http://schemas.openxmlformats.org/officeDocument/2006/relationships/hyperlink" Target="https://www.unesco.org/en/ocean" TargetMode="External"/><Relationship Id="rId73" Type="http://schemas.openxmlformats.org/officeDocument/2006/relationships/hyperlink" Target="https://global.oup.com/academic/product/principles-of-international-environmental-law-9781108467896" TargetMode="External"/><Relationship Id="rId78" Type="http://schemas.openxmlformats.org/officeDocument/2006/relationships/hyperlink" Target="https://www.hup.harvard.edu/books/9780674151760" TargetMode="External"/><Relationship Id="rId94" Type="http://schemas.openxmlformats.org/officeDocument/2006/relationships/hyperlink" Target="https://www.cbd.int/conferences/2022-2024/cop-15" TargetMode="External"/><Relationship Id="rId99" Type="http://schemas.openxmlformats.org/officeDocument/2006/relationships/hyperlink" Target="https://doi.org/10.1016/j.marpol.2018.02.017" TargetMode="External"/><Relationship Id="rId101" Type="http://schemas.openxmlformats.org/officeDocument/2006/relationships/hyperlink" Target="https://sdgs.un.org/goals" TargetMode="External"/><Relationship Id="rId122" Type="http://schemas.openxmlformats.org/officeDocument/2006/relationships/hyperlink" Target="https://www.sciencedirect.com/science/article/pii/S0308597X08000639" TargetMode="External"/><Relationship Id="rId143" Type="http://schemas.openxmlformats.org/officeDocument/2006/relationships/hyperlink" Target="https://unsceb.org/" TargetMode="External"/><Relationship Id="rId148" Type="http://schemas.openxmlformats.org/officeDocument/2006/relationships/hyperlink" Target="https://www.pemsea.org/" TargetMode="External"/><Relationship Id="rId164" Type="http://schemas.openxmlformats.org/officeDocument/2006/relationships/hyperlink" Target="https://sdgs.un.org/goals" TargetMode="External"/><Relationship Id="rId169" Type="http://schemas.openxmlformats.org/officeDocument/2006/relationships/hyperlink" Target="https://www.g20.org/" TargetMode="External"/><Relationship Id="rId185" Type="http://schemas.openxmlformats.org/officeDocument/2006/relationships/hyperlink" Target="https://www.taylorfrancis.com/books/mono/10.4324/9780203757716/integrating-environmental-management-ocean-coastal-policies-biliana-cicin-sain-robert-knecht" TargetMode="External"/><Relationship Id="rId4" Type="http://schemas.openxmlformats.org/officeDocument/2006/relationships/webSettings" Target="webSettings.xml"/><Relationship Id="rId9" Type="http://schemas.openxmlformats.org/officeDocument/2006/relationships/hyperlink" Target="https://global.oup.com/academic/product/securing-the-world-economy-9780199577939" TargetMode="External"/><Relationship Id="rId180" Type="http://schemas.openxmlformats.org/officeDocument/2006/relationships/hyperlink" Target="https://www.sciencedirect.com/science/article/pii/S0308597X10000383" TargetMode="External"/><Relationship Id="rId210" Type="http://schemas.openxmlformats.org/officeDocument/2006/relationships/hyperlink" Target="https://ioc.unesco.org/" TargetMode="External"/><Relationship Id="rId215" Type="http://schemas.openxmlformats.org/officeDocument/2006/relationships/hyperlink" Target="https://www.routledge.com/Sacred-Ecology/Berkes/p/book/9781138073047" TargetMode="External"/><Relationship Id="rId26" Type="http://schemas.openxmlformats.org/officeDocument/2006/relationships/hyperlink" Target="https://www.unep.org/resources/2023" TargetMode="External"/><Relationship Id="rId231" Type="http://schemas.openxmlformats.org/officeDocument/2006/relationships/hyperlink" Target="https://www.fao.org/partnerships/south-south-cooperation/en/" TargetMode="External"/><Relationship Id="rId47" Type="http://schemas.openxmlformats.org/officeDocument/2006/relationships/hyperlink" Target="https://www.interpol.int/en/Crimes/Maritime-crime" TargetMode="External"/><Relationship Id="rId68" Type="http://schemas.openxmlformats.org/officeDocument/2006/relationships/hyperlink" Target="https://doi.org/10.1016/j.marpol.2018.11.035" TargetMode="External"/><Relationship Id="rId89" Type="http://schemas.openxmlformats.org/officeDocument/2006/relationships/hyperlink" Target="https://global.oup.com/academic/product/the-making-of-international-law-9780199552158" TargetMode="External"/><Relationship Id="rId112" Type="http://schemas.openxmlformats.org/officeDocument/2006/relationships/hyperlink" Target="https://www.goosocean.org/" TargetMode="External"/><Relationship Id="rId133" Type="http://schemas.openxmlformats.org/officeDocument/2006/relationships/hyperlink" Target="https://www.fao.org/documents/card/en/c/I4356EN/" TargetMode="External"/><Relationship Id="rId154" Type="http://schemas.openxmlformats.org/officeDocument/2006/relationships/hyperlink" Target="https://ungc-communications-assets.s3.amazonaws.com/docs/publications/Ocean_Principles.pdf" TargetMode="External"/><Relationship Id="rId175" Type="http://schemas.openxmlformats.org/officeDocument/2006/relationships/hyperlink" Target="https://www.un.org/depts/los/general_assembly/general_assembly_resolutions.htm" TargetMode="External"/><Relationship Id="rId196" Type="http://schemas.openxmlformats.org/officeDocument/2006/relationships/hyperlink" Target="https://www.forumsec.org/" TargetMode="External"/><Relationship Id="rId200" Type="http://schemas.openxmlformats.org/officeDocument/2006/relationships/hyperlink" Target="https://mitpress.mit.edu/9780262740250/the-institutional-dimensions-of-environmental-change/" TargetMode="External"/><Relationship Id="rId16" Type="http://schemas.openxmlformats.org/officeDocument/2006/relationships/hyperlink" Target="https://www.wiley.com/en-us/Global+Transformations-p-9780804736273" TargetMode="External"/><Relationship Id="rId221" Type="http://schemas.openxmlformats.org/officeDocument/2006/relationships/hyperlink" Target="https://www.cambridge.org/core/books/environmental-regimes-integration-and-robustness/77836A0054F5E608C7DEB84B0945485D" TargetMode="External"/><Relationship Id="rId37" Type="http://schemas.openxmlformats.org/officeDocument/2006/relationships/hyperlink" Target="https://www.cbd.int/" TargetMode="External"/><Relationship Id="rId58" Type="http://schemas.openxmlformats.org/officeDocument/2006/relationships/hyperlink" Target="https://brill.com/display/title/18472" TargetMode="External"/><Relationship Id="rId79" Type="http://schemas.openxmlformats.org/officeDocument/2006/relationships/hyperlink" Target="https://doi.org/10.2307/2999300" TargetMode="External"/><Relationship Id="rId102" Type="http://schemas.openxmlformats.org/officeDocument/2006/relationships/hyperlink" Target="https://doi.org/10.1016/j.marpol.2020.103994" TargetMode="External"/><Relationship Id="rId123" Type="http://schemas.openxmlformats.org/officeDocument/2006/relationships/hyperlink" Target="https://www.sciencedirect.com/science/article/pii/S0308597X18305670" TargetMode="External"/><Relationship Id="rId144" Type="http://schemas.openxmlformats.org/officeDocument/2006/relationships/hyperlink" Target="https://www.sciencedirect.com/science/article/pii/S0308597X13000636" TargetMode="External"/><Relationship Id="rId90" Type="http://schemas.openxmlformats.org/officeDocument/2006/relationships/hyperlink" Target="https://global.oup.com/academic/product/the-international-law-of-the-sea-9781107437531" TargetMode="External"/><Relationship Id="rId165" Type="http://schemas.openxmlformats.org/officeDocument/2006/relationships/hyperlink" Target="https://www.sciencedirect.com/science/article/pii/S0964569108000238" TargetMode="External"/><Relationship Id="rId186" Type="http://schemas.openxmlformats.org/officeDocument/2006/relationships/hyperlink" Target="https://sdgs.un.org/goals" TargetMode="External"/><Relationship Id="rId211" Type="http://schemas.openxmlformats.org/officeDocument/2006/relationships/hyperlink" Target="https://www.thegef.org/projects" TargetMode="External"/><Relationship Id="rId232" Type="http://schemas.openxmlformats.org/officeDocument/2006/relationships/hyperlink" Target="https://www.unep.org/" TargetMode="External"/><Relationship Id="rId27" Type="http://schemas.openxmlformats.org/officeDocument/2006/relationships/hyperlink" Target="https://www.un.org/oceancapacity" TargetMode="External"/><Relationship Id="rId48" Type="http://schemas.openxmlformats.org/officeDocument/2006/relationships/hyperlink" Target="https://doi.org/10.1016/j.marpol.2025.105861" TargetMode="External"/><Relationship Id="rId69" Type="http://schemas.openxmlformats.org/officeDocument/2006/relationships/hyperlink" Target="https://doi.org/10.2307/3078608" TargetMode="External"/><Relationship Id="rId113" Type="http://schemas.openxmlformats.org/officeDocument/2006/relationships/hyperlink" Target="https://global.oup.com/academic/product/earth-system-governance-9780262013910" TargetMode="External"/><Relationship Id="rId134" Type="http://schemas.openxmlformats.org/officeDocument/2006/relationships/hyperlink" Target="https://www.fao.org/publications/card/en/c/ca9231en/" TargetMode="External"/><Relationship Id="rId80" Type="http://schemas.openxmlformats.org/officeDocument/2006/relationships/hyperlink" Target="https://doi.org/10.1017/CBO9780511494154" TargetMode="External"/><Relationship Id="rId155" Type="http://schemas.openxmlformats.org/officeDocument/2006/relationships/hyperlink" Target="https://unesdoc.unesco.org/ark:/48223/pf0000259890" TargetMode="External"/><Relationship Id="rId176" Type="http://schemas.openxmlformats.org/officeDocument/2006/relationships/hyperlink" Target="https://www.sciencedirect.com/science/article/pii/S0308597X15001893" TargetMode="External"/><Relationship Id="rId197" Type="http://schemas.openxmlformats.org/officeDocument/2006/relationships/hyperlink" Target="https://www.sciencedirect.com/science/article/pii/S0308597X14000246" TargetMode="External"/><Relationship Id="rId201" Type="http://schemas.openxmlformats.org/officeDocument/2006/relationships/hyperlink" Target="https://www.fao.org/3/i5991e/i5991e.pdf" TargetMode="External"/><Relationship Id="rId222" Type="http://schemas.openxmlformats.org/officeDocument/2006/relationships/hyperlink" Target="https://au.int/en/documents/20201016/african-union-blue-economy-strategy" TargetMode="External"/><Relationship Id="rId17" Type="http://schemas.openxmlformats.org/officeDocument/2006/relationships/hyperlink" Target="https://mitpress.mit.edu/9780262740243/governing-complex-systems/" TargetMode="External"/><Relationship Id="rId38" Type="http://schemas.openxmlformats.org/officeDocument/2006/relationships/hyperlink" Target="https://www.fao.org/home/en" TargetMode="External"/><Relationship Id="rId59" Type="http://schemas.openxmlformats.org/officeDocument/2006/relationships/hyperlink" Target="https://doi.org/10.1093/acprof:oso/9780199564038.003.0002" TargetMode="External"/><Relationship Id="rId103" Type="http://schemas.openxmlformats.org/officeDocument/2006/relationships/hyperlink" Target="https://www.fao.org/documents/card/en/c/I4356EN/" TargetMode="External"/><Relationship Id="rId124" Type="http://schemas.openxmlformats.org/officeDocument/2006/relationships/hyperlink" Target="https://www.cbd.int/conferences/2022-2024/cop-15" TargetMode="External"/><Relationship Id="rId70" Type="http://schemas.openxmlformats.org/officeDocument/2006/relationships/hyperlink" Target="https://www.hup.harvard.edu/books/9780674151760" TargetMode="External"/><Relationship Id="rId91" Type="http://schemas.openxmlformats.org/officeDocument/2006/relationships/hyperlink" Target="https://www.un.org/depts/los/general_assembly/general_assembly_reports.htm" TargetMode="External"/><Relationship Id="rId145" Type="http://schemas.openxmlformats.org/officeDocument/2006/relationships/hyperlink" Target="https://ioc.unesco.org/" TargetMode="External"/><Relationship Id="rId166" Type="http://schemas.openxmlformats.org/officeDocument/2006/relationships/hyperlink" Target="https://sdgs.un.org/partnerships/action-networks/ocean-commitments" TargetMode="External"/><Relationship Id="rId187" Type="http://schemas.openxmlformats.org/officeDocument/2006/relationships/hyperlink" Target="https://www.cbd.int/nbsap/" TargetMode="External"/><Relationship Id="rId1" Type="http://schemas.openxmlformats.org/officeDocument/2006/relationships/numbering" Target="numbering.xml"/><Relationship Id="rId212" Type="http://schemas.openxmlformats.org/officeDocument/2006/relationships/hyperlink" Target="https://www.sciencedirect.com/science/article/pii/S0308597X14000246" TargetMode="External"/><Relationship Id="rId233" Type="http://schemas.openxmlformats.org/officeDocument/2006/relationships/fontTable" Target="fontTable.xml"/><Relationship Id="rId28" Type="http://schemas.openxmlformats.org/officeDocument/2006/relationships/hyperlink" Target="https://doi.org/10.1787/blue-economy" TargetMode="External"/><Relationship Id="rId49" Type="http://schemas.openxmlformats.org/officeDocument/2006/relationships/hyperlink" Target="https://www.undrr.org/" TargetMode="External"/><Relationship Id="rId114" Type="http://schemas.openxmlformats.org/officeDocument/2006/relationships/hyperlink" Target="https://www.sciencedirect.com/science/article/pii/S0308597X15001893" TargetMode="External"/><Relationship Id="rId60" Type="http://schemas.openxmlformats.org/officeDocument/2006/relationships/hyperlink" Target="https://global.oup.com/academic/product/commitment-and-compliance-9780199270984" TargetMode="External"/><Relationship Id="rId81" Type="http://schemas.openxmlformats.org/officeDocument/2006/relationships/hyperlink" Target="https://doi.org/10.1162/002081800551334" TargetMode="External"/><Relationship Id="rId135" Type="http://schemas.openxmlformats.org/officeDocument/2006/relationships/hyperlink" Target="https://www.sciencedirect.com/science/article/pii/S0308597X15002235" TargetMode="External"/><Relationship Id="rId156" Type="http://schemas.openxmlformats.org/officeDocument/2006/relationships/hyperlink" Target="https://www.sciencedirect.com/science/article/pii/S0308597X1930779X" TargetMode="External"/><Relationship Id="rId177" Type="http://schemas.openxmlformats.org/officeDocument/2006/relationships/hyperlink" Target="https://link.springer.com/chapter/10.1007/978-3-319-46433-3_6" TargetMode="External"/><Relationship Id="rId198" Type="http://schemas.openxmlformats.org/officeDocument/2006/relationships/hyperlink" Target="https://unesdoc.unesco.org/ark:/48223/pf0000259890" TargetMode="External"/><Relationship Id="rId202" Type="http://schemas.openxmlformats.org/officeDocument/2006/relationships/hyperlink" Target="https://www.icao.int/" TargetMode="External"/><Relationship Id="rId223" Type="http://schemas.openxmlformats.org/officeDocument/2006/relationships/hyperlink" Target="https://oceans-and-fisheries.ec.europa.eu/" TargetMode="External"/><Relationship Id="rId18" Type="http://schemas.openxmlformats.org/officeDocument/2006/relationships/hyperlink" Target="https://mitpress.mit.edu/9780262017130/global-environmental-governance-reconsidered/" TargetMode="External"/><Relationship Id="rId39" Type="http://schemas.openxmlformats.org/officeDocument/2006/relationships/hyperlink" Target="https://unctad.org/webflyer/trade-and-environment-review-2014" TargetMode="External"/><Relationship Id="rId50" Type="http://schemas.openxmlformats.org/officeDocument/2006/relationships/hyperlink" Target="https://globaloceanalliance.org/" TargetMode="External"/><Relationship Id="rId104" Type="http://schemas.openxmlformats.org/officeDocument/2006/relationships/hyperlink" Target="https://www.routledge.com/Sacred-Ecology/Berkes/p/book/9781138073047" TargetMode="External"/><Relationship Id="rId125" Type="http://schemas.openxmlformats.org/officeDocument/2006/relationships/hyperlink" Target="https://unesdoc.unesco.org/ark:/48223/pf0000259890" TargetMode="External"/><Relationship Id="rId146" Type="http://schemas.openxmlformats.org/officeDocument/2006/relationships/hyperlink" Target="https://www.sciencedirect.com/science/article/pii/S0308597X15001893" TargetMode="External"/><Relationship Id="rId167" Type="http://schemas.openxmlformats.org/officeDocument/2006/relationships/hyperlink" Target="https://www.routledge.com/Global-Environmental-Politics/Chasek-Downie-Brown/p/book/9780813348467" TargetMode="External"/><Relationship Id="rId188" Type="http://schemas.openxmlformats.org/officeDocument/2006/relationships/hyperlink" Target="https://www.cambridge.org/core/books/environmental-regimes-integration-and-robustness/77836A0054F5E608C7DEB84B0945485D" TargetMode="External"/><Relationship Id="rId71" Type="http://schemas.openxmlformats.org/officeDocument/2006/relationships/hyperlink" Target="https://global.oup.com/academic/product/international-law-and-the-environment-9780198712164" TargetMode="External"/><Relationship Id="rId92" Type="http://schemas.openxmlformats.org/officeDocument/2006/relationships/hyperlink" Target="https://doi.org/10.1016/j.marpol.2008.03.008" TargetMode="External"/><Relationship Id="rId213" Type="http://schemas.openxmlformats.org/officeDocument/2006/relationships/hyperlink" Target="https://www.goosocean.org/" TargetMode="External"/><Relationship Id="rId234" Type="http://schemas.openxmlformats.org/officeDocument/2006/relationships/theme" Target="theme/theme1.xml"/><Relationship Id="rId2" Type="http://schemas.openxmlformats.org/officeDocument/2006/relationships/styles" Target="styles.xml"/><Relationship Id="rId29" Type="http://schemas.openxmlformats.org/officeDocument/2006/relationships/hyperlink" Target="https://www.undp.org/ocean-governance" TargetMode="External"/><Relationship Id="rId40" Type="http://schemas.openxmlformats.org/officeDocument/2006/relationships/hyperlink" Target="https://doi.org/10.1787/blue-economy-outlook" TargetMode="External"/><Relationship Id="rId115" Type="http://schemas.openxmlformats.org/officeDocument/2006/relationships/hyperlink" Target="https://www.fao.org/strategic-framework/en/" TargetMode="External"/><Relationship Id="rId136" Type="http://schemas.openxmlformats.org/officeDocument/2006/relationships/hyperlink" Target="https://www.imo.org/en/OurWork/TechnicalCooperation/Pages/ITCP.aspx" TargetMode="External"/><Relationship Id="rId157" Type="http://schemas.openxmlformats.org/officeDocument/2006/relationships/hyperlink" Target="https://www.ipcc.ch/srccl/" TargetMode="External"/><Relationship Id="rId178" Type="http://schemas.openxmlformats.org/officeDocument/2006/relationships/hyperlink" Target="https://www.unep.org/explore-topics/oceans-seas/what-we-do/regional-seas-programme" TargetMode="External"/><Relationship Id="rId61" Type="http://schemas.openxmlformats.org/officeDocument/2006/relationships/hyperlink" Target="https://doi.org/10.1162/002081800551334" TargetMode="External"/><Relationship Id="rId82" Type="http://schemas.openxmlformats.org/officeDocument/2006/relationships/hyperlink" Target="https://www.cornellpress.cornell.edu/book/9780801489776/rules-for-the-world/" TargetMode="External"/><Relationship Id="rId199" Type="http://schemas.openxmlformats.org/officeDocument/2006/relationships/hyperlink" Target="https://www.goosocean.org/" TargetMode="External"/><Relationship Id="rId203" Type="http://schemas.openxmlformats.org/officeDocument/2006/relationships/hyperlink" Target="https://www.taylorfrancis.com/books/mono/10.4324/9780203757716/integrating-environmental-management-ocean-coastal-policies-biliana-cicin-sain-robert-knecht" TargetMode="External"/><Relationship Id="rId19" Type="http://schemas.openxmlformats.org/officeDocument/2006/relationships/hyperlink" Target="https://science.sciencemag.org/content/325/5939/419" TargetMode="External"/><Relationship Id="rId224" Type="http://schemas.openxmlformats.org/officeDocument/2006/relationships/hyperlink" Target="https://www.taylorfrancis.com/books/mono/10.4324/9781315083972/activists-beyond-borders-margaret-keck-kathryn-sikkink" TargetMode="External"/><Relationship Id="rId30" Type="http://schemas.openxmlformats.org/officeDocument/2006/relationships/hyperlink" Target="https://doi.org/10.1016/j.marpol.2023.105790" TargetMode="External"/><Relationship Id="rId105" Type="http://schemas.openxmlformats.org/officeDocument/2006/relationships/hyperlink" Target="https://wedocs.unep.org/20.500.11822/7661" TargetMode="External"/><Relationship Id="rId126" Type="http://schemas.openxmlformats.org/officeDocument/2006/relationships/hyperlink" Target="https://www.sciencedirect.com/science/article/pii/S0308597X1930779X" TargetMode="External"/><Relationship Id="rId147" Type="http://schemas.openxmlformats.org/officeDocument/2006/relationships/hyperlink" Target="https://www.unep.org/explore-topics/oceans-seas/what-we-do/regional-seas-programme" TargetMode="External"/><Relationship Id="rId168" Type="http://schemas.openxmlformats.org/officeDocument/2006/relationships/hyperlink" Target="https://www.un.org/depts/los/oceans_agenda_ocean_conference/conferencereports.htm" TargetMode="External"/><Relationship Id="rId51" Type="http://schemas.openxmlformats.org/officeDocument/2006/relationships/hyperlink" Target="https://doi.org/10.1016/j.marpol.2025.106137" TargetMode="External"/><Relationship Id="rId72" Type="http://schemas.openxmlformats.org/officeDocument/2006/relationships/hyperlink" Target="https://doi.org/10.1093/acprof:oso/9780199564038.003.0002" TargetMode="External"/><Relationship Id="rId93" Type="http://schemas.openxmlformats.org/officeDocument/2006/relationships/hyperlink" Target="https://doi.org/10.1016/j.marpol.2018.11.035" TargetMode="External"/><Relationship Id="rId189" Type="http://schemas.openxmlformats.org/officeDocument/2006/relationships/hyperlink" Target="https://www.pemsea.org/" TargetMode="External"/><Relationship Id="rId3" Type="http://schemas.openxmlformats.org/officeDocument/2006/relationships/settings" Target="settings.xml"/><Relationship Id="rId214" Type="http://schemas.openxmlformats.org/officeDocument/2006/relationships/hyperlink" Target="https://www.unep.org/explore-topics/oceans-seas/what-we-do/regional-seas-programme" TargetMode="External"/><Relationship Id="rId116" Type="http://schemas.openxmlformats.org/officeDocument/2006/relationships/hyperlink" Target="https://unctad.org/webflyer/review-maritime-transport-2014" TargetMode="External"/><Relationship Id="rId137" Type="http://schemas.openxmlformats.org/officeDocument/2006/relationships/hyperlink" Target="https://www.routledge.com/Sacred-Ecology/Berkes/p/book/9781138073047" TargetMode="External"/><Relationship Id="rId158" Type="http://schemas.openxmlformats.org/officeDocument/2006/relationships/hyperlink" Target="https://global.oup.com/academic/product/the-making-of-international-law-9780199213790" TargetMode="External"/></Relationships>
</file>

<file path=word/theme/theme1.xml><?xml version="1.0" encoding="utf-8"?>
<a:theme xmlns:a="http://schemas.openxmlformats.org/drawingml/2006/main" name="Office Theme 2013 - 2022">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28</Pages>
  <Words>10983</Words>
  <Characters>62609</Characters>
  <Application>Microsoft Office Word</Application>
  <DocSecurity>0</DocSecurity>
  <Lines>521</Lines>
  <Paragraphs>146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73446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Ibukun Adewumi</dc:creator>
  <cp:keywords/>
  <dc:description/>
  <cp:lastModifiedBy>Ibukun Adewumi</cp:lastModifiedBy>
  <cp:revision>2</cp:revision>
  <dcterms:created xsi:type="dcterms:W3CDTF">2026-06-01T18:26:00Z</dcterms:created>
  <dcterms:modified xsi:type="dcterms:W3CDTF">2026-06-01T18:26:00Z</dcterms:modified>
</cp:coreProperties>
</file>