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</w:pPr>
      <w:r>
        <w:rPr>
          <w:b/>
          <w:sz w:val="32"/>
        </w:rPr>
        <w:t>大学生对于二十大及农村现代化的了解调查</w:t>
      </w:r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1. 你对于二十大报告了解吗？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本题平均分：2.82</w:t>
      </w:r>
    </w:p>
    <w:tbl>
      <w:tblPr>
        <w:tblStyle w:val="2"/>
        <w:tblW w:w="2392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4"/>
        <w:gridCol w:w="1582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听说过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了解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很了解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88</w:t>
            </w:r>
          </w:p>
        </w:tc>
      </w:tr>
    </w:tbl>
    <w:p>
      <w:pPr>
        <w:rPr>
          <w:b/>
          <w:sz w:val="24"/>
        </w:rPr>
      </w:pPr>
    </w:p>
    <w:p>
      <w:pPr>
        <w:jc w:val="left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drawing>
          <wp:inline distT="0" distB="0" distL="114300" distR="114300">
            <wp:extent cx="4878070" cy="2747645"/>
            <wp:effectExtent l="4445" t="4445" r="6985" b="16510"/>
            <wp:docPr id="2" name="图表 2" descr="7b0a202020202263686172745265734964223a20223230343732333231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2.你觉得二十大对我们的生活影响大吗？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2391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3"/>
        <w:gridCol w:w="2391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858" w:type="pct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有影响</w:t>
            </w:r>
          </w:p>
        </w:tc>
        <w:tc>
          <w:tcPr>
            <w:tcW w:w="1858" w:type="pct"/>
            <w:shd w:val="clear" w:color="auto" w:fill="FAFAF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没有影响</w:t>
            </w:r>
          </w:p>
        </w:tc>
        <w:tc>
          <w:tcPr>
            <w:tcW w:w="1858" w:type="pct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tcW w:w="1858" w:type="pct"/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</w:tr>
    </w:tbl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4" name="图表 4" descr="7b0a202020202263686172745265734964223a20223230343732333231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你能举一些例子吗   </w:t>
      </w:r>
      <w:r>
        <w:rPr>
          <w:b w:val="0"/>
          <w:color w:val="0066FF"/>
          <w:sz w:val="24"/>
        </w:rPr>
        <w:t>[填空题]</w:t>
      </w:r>
    </w:p>
    <w:p>
      <w:pPr>
        <w:rPr>
          <w:b w:val="0"/>
          <w:color w:val="0066FF"/>
          <w:sz w:val="24"/>
        </w:rPr>
      </w:pPr>
    </w:p>
    <w:tbl>
      <w:tblPr>
        <w:tblW w:w="5416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各种惠民政策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让人民的生活更加幸福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各种课程都以二十大为主题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学校开始举办各种学习二十大活动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新的目标，新的动向，大环境要发生调整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促进我们日常生产生活的改进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明确新时代新青年的政治思想和努力方向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我觉得可能会对医疗政策等吧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是党近年来阶段性总结，影响国家未来发展方向</w:t>
            </w:r>
          </w:p>
        </w:tc>
      </w:tr>
    </w:tbl>
    <w:p>
      <w:pPr>
        <w:rPr>
          <w:b w:val="0"/>
          <w:color w:val="0066FF"/>
          <w:sz w:val="24"/>
        </w:rPr>
      </w:pPr>
    </w:p>
    <w:p>
      <w:pPr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3810000"/>
            <wp:effectExtent l="0" t="0" r="12065" b="0"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3.你了解的乡村振兴的方式有哪些？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Style w:val="2"/>
        <w:tblW w:w="2896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7"/>
        <w:gridCol w:w="1276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推进一二三产业融合发展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56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发挥农业的多功能性 (创意农业)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62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发展社会化农业 (城乡融合)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发展“两型农业” (立体循环农业)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60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壮大农村集体经济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54</w:t>
            </w:r>
          </w:p>
        </w:tc>
      </w:tr>
    </w:tbl>
    <w:p>
      <w:p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43500" cy="3447415"/>
            <wp:effectExtent l="4445" t="4445" r="8255" b="15240"/>
            <wp:docPr id="6" name="图表 6" descr="7b0a202020202263686172745265734964223a202234333632393135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4.在家乡，你是否亲身体会过乡村振兴带来的改变？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Style w:val="2"/>
        <w:tblW w:w="2441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4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55</w:t>
            </w:r>
          </w:p>
        </w:tc>
      </w:tr>
    </w:tbl>
    <w:p>
      <w:p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7" name="图表 7" descr="7b0a202020202263686172745265734964223a20223230343732333231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请简单介绍一下~   </w:t>
      </w:r>
      <w:r>
        <w:rPr>
          <w:b w:val="0"/>
          <w:color w:val="0066FF"/>
          <w:sz w:val="24"/>
        </w:rPr>
        <w:t>[填空题]</w:t>
      </w:r>
    </w:p>
    <w:tbl>
      <w:tblPr>
        <w:tblW w:w="14416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4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家乡经济在不断变好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瑞安塔石村，修建观景骑行路，带动乡村脱贫致富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乡村的生活条件变得更好，人们的幸福感归属感更加强烈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生态变好了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机器耕作更加普遍，逐渐代替人耕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以前就是自己的地想种什么种什么，现在更有规划性了。再直观一点就是村里人更富裕了，小别墅什么的都多起来了，而且文化礼堂什么的也都有定期开展活动。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村里想整热气球农家乐啥的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农村里的街面都翻新了 工整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比如统一小商户门的门牌使得看起来更规整。最明了的是把土路通铺了柏油路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就业机会变多，产品不会滞销</w:t>
            </w:r>
          </w:p>
        </w:tc>
      </w:tr>
    </w:tbl>
    <w:p>
      <w:pPr>
        <w:jc w:val="left"/>
        <w:rPr>
          <w:b w:val="0"/>
          <w:color w:val="0066FF"/>
          <w:sz w:val="24"/>
        </w:rPr>
      </w:pPr>
    </w:p>
    <w:p>
      <w:pPr>
        <w:jc w:val="left"/>
        <w:rPr>
          <w:b w:val="0"/>
          <w:color w:val="0066FF"/>
          <w:sz w:val="24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15000" cy="3810000"/>
            <wp:effectExtent l="0" t="0" r="0" b="0"/>
            <wp:docPr id="9" name="图片 9" descr="char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hart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doNotDisplayPageBoundaries w:val="1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4M2ZkOTdkMzE2NjY4NzliZWQ3ZjdlOWU1MDM4ZmYifQ=="/>
  </w:docVars>
  <w:rsids>
    <w:rsidRoot w:val="00000000"/>
    <w:rsid w:val="199C5D36"/>
    <w:rsid w:val="54BE652B"/>
    <w:rsid w:val="761A27A2"/>
    <w:rsid w:val="7B177B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hart" Target="charts/chart4.xml"/><Relationship Id="rId7" Type="http://schemas.openxmlformats.org/officeDocument/2006/relationships/chart" Target="charts/chart3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5" Type="http://schemas.microsoft.com/office/2011/relationships/chartColorStyle" Target="colors2.xml"/><Relationship Id="rId4" Type="http://schemas.microsoft.com/office/2011/relationships/chartStyle" Target="style2.xml"/><Relationship Id="rId3" Type="http://schemas.openxmlformats.org/officeDocument/2006/relationships/image" Target="../media/image3.png"/><Relationship Id="rId2" Type="http://schemas.openxmlformats.org/officeDocument/2006/relationships/themeOverride" Target="../theme/themeOverride1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5" Type="http://schemas.microsoft.com/office/2011/relationships/chartColorStyle" Target="colors4.xml"/><Relationship Id="rId4" Type="http://schemas.microsoft.com/office/2011/relationships/chartStyle" Target="style4.xml"/><Relationship Id="rId3" Type="http://schemas.openxmlformats.org/officeDocument/2006/relationships/image" Target="../media/image3.png"/><Relationship Id="rId2" Type="http://schemas.openxmlformats.org/officeDocument/2006/relationships/themeOverride" Target="../theme/themeOverride2.xml"/><Relationship Id="rId1" Type="http://schemas.openxmlformats.org/officeDocument/2006/relationships/package" Target="../embeddings/Workbook4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image" Target="../media/image3.png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315651946694539"/>
          <c:y val="0.282910694597574"/>
          <c:w val="0.383982231512934"/>
          <c:h val="0.64807056229327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你对于二十大报告了解吗？</c:v>
                </c:pt>
              </c:strCache>
            </c:strRef>
          </c:tx>
          <c:spPr>
            <a:effectLst>
              <a:outerShdw blurRad="63500" sx="102000" sy="102000" algn="ctr" rotWithShape="0">
                <a:prstClr val="black">
                  <a:alpha val="20000"/>
                </a:prstClr>
              </a:outerShdw>
            </a:effectLst>
          </c:spPr>
          <c:explosion val="0"/>
          <c:dPt>
            <c:idx val="0"/>
            <c:bubble3D val="0"/>
            <c:explosion val="6"/>
            <c:spPr>
              <a:solidFill>
                <a:srgbClr val="EC4233"/>
              </a:solidFill>
              <a:ln w="19050">
                <a:solidFill>
                  <a:schemeClr val="lt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explosion val="4"/>
            <c:spPr>
              <a:solidFill>
                <a:srgbClr val="FABA06"/>
              </a:solidFill>
              <a:ln w="19050">
                <a:solidFill>
                  <a:schemeClr val="lt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explosion val="6"/>
            <c:spPr>
              <a:solidFill>
                <a:srgbClr val="3F3F3F"/>
              </a:solidFill>
              <a:ln w="19050">
                <a:solidFill>
                  <a:schemeClr val="lt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900" b="0" i="0" u="none" strike="noStrike" kern="1200" baseline="0">
                    <a:solidFill>
                      <a:schemeClr val="bg1"/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微软雅黑" panose="020B0503020204020204" pitchFamily="34" charset="-122"/>
                    <a:sym typeface="微软雅黑" panose="020B0503020204020204" pitchFamily="34" charset="-122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了解</c:v>
                </c:pt>
                <c:pt idx="1">
                  <c:v>听说过</c:v>
                </c:pt>
                <c:pt idx="2">
                  <c:v>不了解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59</c:v>
                </c:pt>
                <c:pt idx="1">
                  <c:v>10</c:v>
                </c:pt>
                <c:pt idx="2">
                  <c:v>19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微软雅黑" panose="020B0503020204020204" pitchFamily="34" charset="-122"/>
              <a:sym typeface="微软雅黑" panose="020B0503020204020204" pitchFamily="34" charset="-122"/>
            </a:defRPr>
          </a:pPr>
        </a:p>
      </c:txPr>
    </c:legend>
    <c:plotVisOnly val="1"/>
    <c:dispBlanksAs val="gap"/>
    <c:showDLblsOverMax val="0"/>
  </c:chart>
  <c:spPr>
    <a:blipFill rotWithShape="1">
      <a:blip xmlns:r="http://schemas.openxmlformats.org/officeDocument/2006/relationships" r:embed="rId3"/>
      <a:stretch>
        <a:fillRect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solidFill>
            <a:schemeClr val="tx1">
              <a:lumMod val="75000"/>
              <a:lumOff val="25000"/>
            </a:schemeClr>
          </a:solidFill>
          <a:latin typeface="微软雅黑" panose="020B0503020204020204" pitchFamily="34" charset="-122"/>
          <a:ea typeface="微软雅黑" panose="020B0503020204020204" pitchFamily="34" charset="-122"/>
          <a:cs typeface="微软雅黑" panose="020B0503020204020204" pitchFamily="34" charset="-122"/>
          <a:sym typeface="微软雅黑" panose="020B0503020204020204" pitchFamily="34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315651946694539"/>
          <c:y val="0.282910694597574"/>
          <c:w val="0.383982231512934"/>
          <c:h val="0.64807056229327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你觉得二十大对我们的生活影响大吗？</c:v>
                </c:pt>
              </c:strCache>
            </c:strRef>
          </c:tx>
          <c:spPr>
            <a:effectLst>
              <a:outerShdw blurRad="63500" sx="102000" sy="102000" algn="ctr" rotWithShape="0">
                <a:prstClr val="black">
                  <a:alpha val="20000"/>
                </a:prstClr>
              </a:outerShdw>
            </a:effectLst>
          </c:spPr>
          <c:explosion val="0"/>
          <c:dPt>
            <c:idx val="0"/>
            <c:bubble3D val="0"/>
            <c:explosion val="6"/>
            <c:spPr>
              <a:solidFill>
                <a:srgbClr val="EC4233"/>
              </a:solidFill>
              <a:ln w="19050">
                <a:solidFill>
                  <a:schemeClr val="lt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explosion val="4"/>
            <c:spPr>
              <a:solidFill>
                <a:srgbClr val="FABA06"/>
              </a:solidFill>
              <a:ln w="19050">
                <a:solidFill>
                  <a:schemeClr val="lt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explosion val="6"/>
            <c:spPr>
              <a:solidFill>
                <a:srgbClr val="3F3F3F"/>
              </a:solidFill>
              <a:ln w="19050">
                <a:solidFill>
                  <a:schemeClr val="lt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900" b="0" i="0" u="none" strike="noStrike" kern="1200" baseline="0">
                    <a:solidFill>
                      <a:schemeClr val="bg1"/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微软雅黑" panose="020B0503020204020204" pitchFamily="34" charset="-122"/>
                    <a:sym typeface="微软雅黑" panose="020B0503020204020204" pitchFamily="34" charset="-122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有影响</c:v>
                </c:pt>
                <c:pt idx="1">
                  <c:v>没有影响</c:v>
                </c:pt>
                <c:pt idx="2">
                  <c:v>不清楚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58</c:v>
                </c:pt>
                <c:pt idx="1">
                  <c:v>7</c:v>
                </c:pt>
                <c:pt idx="2">
                  <c:v>23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微软雅黑" panose="020B0503020204020204" pitchFamily="34" charset="-122"/>
              <a:sym typeface="微软雅黑" panose="020B0503020204020204" pitchFamily="34" charset="-122"/>
            </a:defRPr>
          </a:pPr>
        </a:p>
      </c:txPr>
    </c:legend>
    <c:plotVisOnly val="1"/>
    <c:dispBlanksAs val="gap"/>
    <c:showDLblsOverMax val="0"/>
  </c:chart>
  <c:spPr>
    <a:blipFill rotWithShape="1">
      <a:blip xmlns:r="http://schemas.openxmlformats.org/officeDocument/2006/relationships" r:embed="rId3"/>
      <a:stretch>
        <a:fillRect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solidFill>
            <a:schemeClr val="tx1">
              <a:lumMod val="75000"/>
              <a:lumOff val="25000"/>
            </a:schemeClr>
          </a:solidFill>
          <a:latin typeface="微软雅黑" panose="020B0503020204020204" pitchFamily="34" charset="-122"/>
          <a:ea typeface="微软雅黑" panose="020B0503020204020204" pitchFamily="34" charset="-122"/>
          <a:cs typeface="微软雅黑" panose="020B0503020204020204" pitchFamily="34" charset="-122"/>
          <a:sym typeface="微软雅黑" panose="020B0503020204020204" pitchFamily="34" charset="-122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图表标题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dPt>
            <c:idx val="4"/>
            <c:invertIfNegative val="0"/>
            <c:bubble3D val="0"/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推进一二三产业融合发展</c:v>
                </c:pt>
                <c:pt idx="1">
                  <c:v>发挥农业的多功能性 (创意农业)</c:v>
                </c:pt>
                <c:pt idx="2">
                  <c:v>发展社会化农业 (城乡融合)</c:v>
                </c:pt>
                <c:pt idx="3">
                  <c:v>发展“两型农业” (立体循环农业)</c:v>
                </c:pt>
                <c:pt idx="4">
                  <c:v>壮大农村集体经济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56</c:v>
                </c:pt>
                <c:pt idx="1">
                  <c:v>62</c:v>
                </c:pt>
                <c:pt idx="2">
                  <c:v>65</c:v>
                </c:pt>
                <c:pt idx="3">
                  <c:v>60</c:v>
                </c:pt>
                <c:pt idx="4">
                  <c:v>54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0"/>
        <c:axId val="30120471"/>
        <c:axId val="145750562"/>
      </c:barChart>
      <c:catAx>
        <c:axId val="30120471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5750562"/>
        <c:crosses val="autoZero"/>
        <c:auto val="1"/>
        <c:lblAlgn val="ctr"/>
        <c:lblOffset val="100"/>
        <c:noMultiLvlLbl val="0"/>
      </c:catAx>
      <c:valAx>
        <c:axId val="14575056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120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15651946694539"/>
          <c:y val="0.282910694597574"/>
          <c:w val="0.383982231512934"/>
          <c:h val="0.64807056229327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effectLst>
              <a:outerShdw blurRad="63500" sx="102000" sy="102000" algn="ctr" rotWithShape="0">
                <a:prstClr val="black">
                  <a:alpha val="20000"/>
                </a:prstClr>
              </a:outerShdw>
            </a:effectLst>
          </c:spPr>
          <c:explosion val="0"/>
          <c:dPt>
            <c:idx val="0"/>
            <c:bubble3D val="0"/>
            <c:explosion val="6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explosion val="4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900" b="0" i="0" u="none" strike="noStrike" kern="1200" baseline="0">
                    <a:solidFill>
                      <a:schemeClr val="bg1"/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微软雅黑" panose="020B0503020204020204" pitchFamily="34" charset="-122"/>
                    <a:sym typeface="微软雅黑" panose="020B0503020204020204" pitchFamily="34" charset="-122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33</c:v>
                </c:pt>
                <c:pt idx="1">
                  <c:v>55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微软雅黑" panose="020B0503020204020204" pitchFamily="34" charset="-122"/>
              <a:sym typeface="微软雅黑" panose="020B0503020204020204" pitchFamily="34" charset="-122"/>
            </a:defRPr>
          </a:pPr>
        </a:p>
      </c:txPr>
    </c:legend>
    <c:plotVisOnly val="1"/>
    <c:dispBlanksAs val="gap"/>
    <c:showDLblsOverMax val="0"/>
  </c:chart>
  <c:spPr>
    <a:blipFill rotWithShape="1">
      <a:blip xmlns:r="http://schemas.openxmlformats.org/officeDocument/2006/relationships" r:embed="rId2"/>
      <a:stretch>
        <a:fillRect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solidFill>
            <a:schemeClr val="tx1">
              <a:lumMod val="75000"/>
              <a:lumOff val="25000"/>
            </a:schemeClr>
          </a:solidFill>
          <a:latin typeface="微软雅黑" panose="020B0503020204020204" pitchFamily="34" charset="-122"/>
          <a:ea typeface="微软雅黑" panose="020B0503020204020204" pitchFamily="34" charset="-122"/>
          <a:cs typeface="微软雅黑" panose="020B0503020204020204" pitchFamily="34" charset="-122"/>
          <a:sym typeface="微软雅黑" panose="020B0503020204020204" pitchFamily="34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3</Pages>
  <Words>614</Words>
  <Characters>635</Characters>
  <Lines>1</Lines>
  <Paragraphs>1</Paragraphs>
  <TotalTime>31</TotalTime>
  <ScaleCrop>false</ScaleCrop>
  <LinksUpToDate>false</LinksUpToDate>
  <CharactersWithSpaces>658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2022-11-29T10:49:35Z</dcterms:created>
  <dc:creator>BenyXie</dc:creator>
  <cp:lastModifiedBy>Xie</cp:lastModifiedBy>
  <dcterms:modified xsi:type="dcterms:W3CDTF">2022-11-29T11:35:52Z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8CEE017381444FE49EB7A655475701B6</vt:lpwstr>
  </property>
</Properties>
</file>